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BEB98" w14:textId="77777777" w:rsidR="00916228" w:rsidRDefault="00916228">
      <w:pPr>
        <w:pStyle w:val="Smluvnstrany"/>
      </w:pPr>
      <w:r>
        <w:t xml:space="preserve">Via </w:t>
      </w:r>
      <w:proofErr w:type="spellStart"/>
      <w:r>
        <w:t>Aurea</w:t>
      </w:r>
      <w:proofErr w:type="spellEnd"/>
      <w:r>
        <w:t>, s.r.o.</w:t>
      </w:r>
    </w:p>
    <w:p w14:paraId="18A9E529" w14:textId="77777777" w:rsidR="00916228" w:rsidRDefault="00916228">
      <w:pPr>
        <w:pStyle w:val="Kontaktninformace"/>
      </w:pPr>
      <w:r>
        <w:t xml:space="preserve">Příjezdová 21, 621 00 Brno </w:t>
      </w:r>
    </w:p>
    <w:p w14:paraId="48C91F8D" w14:textId="77777777" w:rsidR="00916228" w:rsidRDefault="00916228">
      <w:pPr>
        <w:pStyle w:val="Kontaktninformace"/>
      </w:pPr>
      <w:r>
        <w:t>IČO: 26257700</w:t>
      </w:r>
    </w:p>
    <w:p w14:paraId="66CC2CE7" w14:textId="77777777" w:rsidR="00916228" w:rsidRDefault="00916228">
      <w:pPr>
        <w:pStyle w:val="Kontaktninformace"/>
      </w:pPr>
      <w:r>
        <w:t>DIČ: CZ26257700</w:t>
      </w:r>
    </w:p>
    <w:p w14:paraId="41E37B1A" w14:textId="77777777" w:rsidR="00916228" w:rsidRDefault="00916228">
      <w:pPr>
        <w:pStyle w:val="Kontaktninformace"/>
      </w:pPr>
      <w:r>
        <w:t xml:space="preserve">Bankovní spojení: Raiffeisenbank a.s., </w:t>
      </w:r>
      <w:proofErr w:type="spellStart"/>
      <w:r>
        <w:t>č.ú</w:t>
      </w:r>
      <w:proofErr w:type="spellEnd"/>
      <w:r>
        <w:t>.: 622663001/5500</w:t>
      </w:r>
    </w:p>
    <w:p w14:paraId="4EF65E79" w14:textId="77777777" w:rsidR="00916228" w:rsidRDefault="00916228">
      <w:pPr>
        <w:pStyle w:val="Kontaktninformace"/>
      </w:pPr>
      <w:r>
        <w:t>Zapsaná u KS Brno - oddíl C, vložka 39957</w:t>
      </w:r>
    </w:p>
    <w:p w14:paraId="5C93337A" w14:textId="77777777" w:rsidR="00916228" w:rsidRDefault="00916228">
      <w:pPr>
        <w:pStyle w:val="Kontaktninformace"/>
      </w:pPr>
      <w:r>
        <w:t>za kterou jedná Ing. Patrik Sýkora, jednatel</w:t>
      </w:r>
    </w:p>
    <w:p w14:paraId="162AC243" w14:textId="77777777" w:rsidR="00916228" w:rsidRPr="00517140" w:rsidRDefault="00916228">
      <w:pPr>
        <w:pStyle w:val="Kontaktninformace"/>
      </w:pPr>
      <w:r w:rsidRPr="00517140">
        <w:t xml:space="preserve">(dále jen </w:t>
      </w:r>
      <w:r w:rsidR="00085238" w:rsidRPr="00517140">
        <w:t>„</w:t>
      </w:r>
      <w:r w:rsidRPr="00517140">
        <w:rPr>
          <w:b/>
          <w:bCs/>
        </w:rPr>
        <w:t>Poskytovatel</w:t>
      </w:r>
      <w:r w:rsidR="00085238" w:rsidRPr="00517140">
        <w:rPr>
          <w:b/>
          <w:bCs/>
        </w:rPr>
        <w:t>“</w:t>
      </w:r>
      <w:r w:rsidRPr="00517140">
        <w:rPr>
          <w:b/>
          <w:bCs/>
        </w:rPr>
        <w:t xml:space="preserve"> </w:t>
      </w:r>
      <w:r w:rsidRPr="00517140">
        <w:t xml:space="preserve">nebo </w:t>
      </w:r>
      <w:r w:rsidR="00085238" w:rsidRPr="00517140">
        <w:t>„</w:t>
      </w:r>
      <w:r w:rsidRPr="00517140">
        <w:rPr>
          <w:b/>
          <w:bCs/>
        </w:rPr>
        <w:t>Udělovatel</w:t>
      </w:r>
      <w:r w:rsidR="00085238" w:rsidRPr="00517140">
        <w:rPr>
          <w:b/>
          <w:bCs/>
        </w:rPr>
        <w:t>“</w:t>
      </w:r>
      <w:r w:rsidRPr="00517140">
        <w:t>)</w:t>
      </w:r>
    </w:p>
    <w:p w14:paraId="016B503F" w14:textId="77777777" w:rsidR="00916228" w:rsidRPr="00517140" w:rsidRDefault="00916228"/>
    <w:p w14:paraId="0CF23471" w14:textId="77777777" w:rsidR="00916228" w:rsidRPr="00517140" w:rsidRDefault="00916228">
      <w:pPr>
        <w:pStyle w:val="Kontaktninformace"/>
      </w:pPr>
      <w:r w:rsidRPr="00517140">
        <w:t>a</w:t>
      </w:r>
    </w:p>
    <w:p w14:paraId="42D28554" w14:textId="77777777" w:rsidR="00916228" w:rsidRPr="00517140" w:rsidRDefault="00916228"/>
    <w:p w14:paraId="13AA1F23" w14:textId="77777777" w:rsidR="00BF0EB5" w:rsidRPr="00517140" w:rsidRDefault="00BF0EB5" w:rsidP="00BF0EB5">
      <w:pPr>
        <w:pStyle w:val="Kontaktninformace"/>
        <w:ind w:left="0"/>
        <w:rPr>
          <w:rFonts w:ascii="Arial" w:hAnsi="Arial" w:cs="Arial"/>
          <w:b/>
          <w:bCs/>
          <w:sz w:val="22"/>
          <w:szCs w:val="22"/>
        </w:rPr>
      </w:pPr>
      <w:r w:rsidRPr="00517140">
        <w:rPr>
          <w:rFonts w:ascii="Arial" w:hAnsi="Arial" w:cs="Arial"/>
          <w:b/>
          <w:bCs/>
          <w:sz w:val="22"/>
          <w:szCs w:val="22"/>
        </w:rPr>
        <w:t>Dům umění města Brna, příspěvková organizace (dále jen „DU“)</w:t>
      </w:r>
    </w:p>
    <w:p w14:paraId="00793D49" w14:textId="77777777" w:rsidR="00BF0EB5" w:rsidRPr="00517140" w:rsidRDefault="00BF0EB5" w:rsidP="00BF0EB5">
      <w:pPr>
        <w:pStyle w:val="Kontaktninformace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 xml:space="preserve">Malinovského nám. 2, 602 00, Brno </w:t>
      </w:r>
    </w:p>
    <w:p w14:paraId="4630DC81" w14:textId="77777777" w:rsidR="00BF0EB5" w:rsidRPr="00517140" w:rsidRDefault="00BF0EB5" w:rsidP="00BF0EB5">
      <w:pPr>
        <w:pStyle w:val="Kontaktninformace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>IČ: 00101486</w:t>
      </w:r>
    </w:p>
    <w:p w14:paraId="5B88298A" w14:textId="77777777" w:rsidR="00BF0EB5" w:rsidRPr="00517140" w:rsidRDefault="00BF0EB5" w:rsidP="00BF0EB5">
      <w:pPr>
        <w:ind w:left="284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bCs/>
          <w:sz w:val="22"/>
          <w:szCs w:val="22"/>
        </w:rPr>
        <w:t xml:space="preserve">Spisová značka: </w:t>
      </w:r>
      <w:r w:rsidRPr="00517140">
        <w:rPr>
          <w:rFonts w:ascii="Arial" w:hAnsi="Arial" w:cs="Arial"/>
          <w:sz w:val="22"/>
          <w:szCs w:val="22"/>
        </w:rPr>
        <w:t xml:space="preserve">Zapsaný v obchodním rejstříku vedeném Krajským soudem v Brně, oddíl </w:t>
      </w:r>
      <w:proofErr w:type="spellStart"/>
      <w:r w:rsidRPr="00517140">
        <w:rPr>
          <w:rFonts w:ascii="Arial" w:hAnsi="Arial" w:cs="Arial"/>
          <w:sz w:val="22"/>
          <w:szCs w:val="22"/>
        </w:rPr>
        <w:t>Pr</w:t>
      </w:r>
      <w:proofErr w:type="spellEnd"/>
      <w:r w:rsidRPr="00517140">
        <w:rPr>
          <w:rFonts w:ascii="Arial" w:hAnsi="Arial" w:cs="Arial"/>
          <w:sz w:val="22"/>
          <w:szCs w:val="22"/>
        </w:rPr>
        <w:t>., vložka 31</w:t>
      </w:r>
    </w:p>
    <w:p w14:paraId="11AE6EEC" w14:textId="77777777" w:rsidR="00BF0EB5" w:rsidRPr="00517140" w:rsidRDefault="00BF0EB5" w:rsidP="00BF0EB5">
      <w:pPr>
        <w:pStyle w:val="Kontaktninformace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>za kterou jedná: Mgr. Terezie Petišková, statutární zástupce, ředitelka DU</w:t>
      </w:r>
    </w:p>
    <w:p w14:paraId="6BE21AC4" w14:textId="77777777" w:rsidR="00BF0EB5" w:rsidRPr="00517140" w:rsidRDefault="00BF0EB5" w:rsidP="00BF0EB5">
      <w:pPr>
        <w:pStyle w:val="Kontaktninformace"/>
        <w:ind w:left="0" w:firstLine="284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>(dále jen „Objednatel“)</w:t>
      </w:r>
    </w:p>
    <w:p w14:paraId="0349385E" w14:textId="77777777" w:rsidR="00916228" w:rsidRPr="00517140" w:rsidRDefault="00916228">
      <w:pPr>
        <w:pStyle w:val="Kontaktninformace"/>
      </w:pPr>
    </w:p>
    <w:p w14:paraId="2B041F14" w14:textId="77777777" w:rsidR="00916228" w:rsidRPr="00517140" w:rsidRDefault="00916228">
      <w:pPr>
        <w:pStyle w:val="Kontaktninformace"/>
      </w:pPr>
    </w:p>
    <w:p w14:paraId="58290D32" w14:textId="466A54A0" w:rsidR="00916228" w:rsidRPr="00517140" w:rsidRDefault="00916228">
      <w:pPr>
        <w:pStyle w:val="Oznaensmlouvy"/>
      </w:pPr>
      <w:r w:rsidRPr="00517140">
        <w:t xml:space="preserve">se společně </w:t>
      </w:r>
      <w:r w:rsidR="00085238" w:rsidRPr="00517140">
        <w:t xml:space="preserve">dohodly </w:t>
      </w:r>
      <w:r w:rsidR="00415858" w:rsidRPr="00517140">
        <w:t xml:space="preserve">na znění této smlouvy č. </w:t>
      </w:r>
      <w:r w:rsidR="00303FAA" w:rsidRPr="00517140">
        <w:t>L-</w:t>
      </w:r>
      <w:r w:rsidR="00A46679" w:rsidRPr="00517140">
        <w:t>20</w:t>
      </w:r>
      <w:r w:rsidR="00415858" w:rsidRPr="00517140">
        <w:t>-1</w:t>
      </w:r>
      <w:r w:rsidR="00A46679" w:rsidRPr="00517140">
        <w:t>0</w:t>
      </w:r>
      <w:r w:rsidRPr="00517140">
        <w:t>-01 v souladu s ustanoveními § 46 zákona č. 121/2000 Sb., autorského zákona, ve znění pozdějších předpisů.</w:t>
      </w:r>
    </w:p>
    <w:p w14:paraId="39EC1A38" w14:textId="73352894" w:rsidR="00916228" w:rsidRPr="00517140" w:rsidRDefault="00916228">
      <w:pPr>
        <w:pStyle w:val="Nadpissmlouvy"/>
      </w:pPr>
      <w:bookmarkStart w:id="0" w:name="OLE_LINK1"/>
      <w:bookmarkStart w:id="1" w:name="OLE_LINK2"/>
      <w:r w:rsidRPr="00517140">
        <w:t xml:space="preserve"> Smlouva o poskytnutí licence CMS </w:t>
      </w:r>
      <w:r w:rsidR="00303FAA" w:rsidRPr="00517140">
        <w:t xml:space="preserve">a Framework Via </w:t>
      </w:r>
      <w:proofErr w:type="spellStart"/>
      <w:r w:rsidR="00303FAA" w:rsidRPr="00517140">
        <w:t>Aurea</w:t>
      </w:r>
      <w:proofErr w:type="spellEnd"/>
      <w:r w:rsidR="00303FAA" w:rsidRPr="00517140">
        <w:t xml:space="preserve"> pro </w:t>
      </w:r>
      <w:r w:rsidRPr="00517140">
        <w:t xml:space="preserve">projekt </w:t>
      </w:r>
      <w:bookmarkEnd w:id="0"/>
      <w:bookmarkEnd w:id="1"/>
      <w:r w:rsidR="00A46679" w:rsidRPr="00517140">
        <w:t>dum-umeni.cz</w:t>
      </w:r>
    </w:p>
    <w:p w14:paraId="31B6B521" w14:textId="00E5C824" w:rsidR="00916228" w:rsidRPr="00517140" w:rsidRDefault="00916228">
      <w:pPr>
        <w:pStyle w:val="Prvnparagraf"/>
        <w:ind w:hanging="453"/>
      </w:pPr>
      <w:r w:rsidRPr="00517140">
        <w:lastRenderedPageBreak/>
        <w:t xml:space="preserve">Předmět </w:t>
      </w:r>
      <w:r w:rsidR="00230851" w:rsidRPr="00517140">
        <w:t>licence</w:t>
      </w:r>
    </w:p>
    <w:p w14:paraId="494F8436" w14:textId="77777777" w:rsidR="00916228" w:rsidRPr="00517140" w:rsidRDefault="00916228">
      <w:pPr>
        <w:pStyle w:val="Odstavec2uroven"/>
      </w:pPr>
      <w:r w:rsidRPr="00517140">
        <w:t xml:space="preserve">Poskytovatel se zavazuje za podmínek stanovených v této smlouvě poskytnout Nabyvateli licenci k užívání komplexního software pro správu obsahu internetových nebo intranetových prezentací (www stránek) s obchodním jménem CMS Via </w:t>
      </w:r>
      <w:proofErr w:type="spellStart"/>
      <w:r w:rsidRPr="00517140">
        <w:t>Aurea</w:t>
      </w:r>
      <w:proofErr w:type="spellEnd"/>
      <w:r w:rsidRPr="00517140">
        <w:t>,</w:t>
      </w:r>
      <w:r w:rsidR="003534EC" w:rsidRPr="00517140">
        <w:t xml:space="preserve"> (</w:t>
      </w:r>
      <w:r w:rsidRPr="00517140">
        <w:t xml:space="preserve">dále jen </w:t>
      </w:r>
      <w:r w:rsidR="003534EC" w:rsidRPr="00517140">
        <w:t>„</w:t>
      </w:r>
      <w:r w:rsidRPr="00517140">
        <w:t>CMS</w:t>
      </w:r>
      <w:r w:rsidR="003534EC" w:rsidRPr="00517140">
        <w:t>“</w:t>
      </w:r>
      <w:r w:rsidRPr="00517140">
        <w:t xml:space="preserve">, </w:t>
      </w:r>
      <w:r w:rsidR="003534EC" w:rsidRPr="00517140">
        <w:t>„</w:t>
      </w:r>
      <w:r w:rsidRPr="00517140">
        <w:t>CMS systém nebo Systém</w:t>
      </w:r>
      <w:r w:rsidR="003534EC" w:rsidRPr="00517140">
        <w:t>“</w:t>
      </w:r>
      <w:r w:rsidRPr="00517140">
        <w:t>.</w:t>
      </w:r>
      <w:r w:rsidR="003534EC" w:rsidRPr="00517140">
        <w:t>)</w:t>
      </w:r>
    </w:p>
    <w:p w14:paraId="43C2C34B" w14:textId="3385A13A" w:rsidR="003D46B7" w:rsidRPr="00517140" w:rsidRDefault="003D46B7" w:rsidP="003D46B7">
      <w:pPr>
        <w:pStyle w:val="Odstavec2uroven"/>
      </w:pPr>
      <w:r w:rsidRPr="00517140">
        <w:t xml:space="preserve">Poskytovatel se zavazuje za podmínek stanovených v této smlouvě poskytnout Nabyvateli licenci k užívání </w:t>
      </w:r>
      <w:r w:rsidR="003328AA" w:rsidRPr="00517140">
        <w:t>F</w:t>
      </w:r>
      <w:r w:rsidRPr="00517140">
        <w:t xml:space="preserve">ramework Via </w:t>
      </w:r>
      <w:proofErr w:type="spellStart"/>
      <w:r w:rsidRPr="00517140">
        <w:t>Aurea</w:t>
      </w:r>
      <w:proofErr w:type="spellEnd"/>
      <w:r w:rsidRPr="00517140">
        <w:t>, (dále jen „</w:t>
      </w:r>
      <w:r w:rsidR="00995B5E" w:rsidRPr="00517140">
        <w:t>Framework</w:t>
      </w:r>
      <w:r w:rsidRPr="00517140">
        <w:t>“.)</w:t>
      </w:r>
      <w:r w:rsidR="000D1B0D" w:rsidRPr="00517140">
        <w:t xml:space="preserve"> Frameworkem Poskytovatel míní soubor podpůrných počítačových programů, programového kódu a funkcí</w:t>
      </w:r>
      <w:r w:rsidR="00ED3CEC" w:rsidRPr="00517140">
        <w:t>, který lze použít při vývoji větších logických celků a komplexního software.</w:t>
      </w:r>
    </w:p>
    <w:p w14:paraId="69260113" w14:textId="5C79C852" w:rsidR="00282673" w:rsidRPr="00517140" w:rsidRDefault="005D1F45">
      <w:pPr>
        <w:pStyle w:val="Odstavec2uroven"/>
      </w:pPr>
      <w:r w:rsidRPr="00517140">
        <w:t>Poskytovatel prohlašuje, že disponuje veškerými právy vyplývajícími z duševního vlastnictví k poskytnutí této Licence, včetně všech práv v této smlouvě uvedených.</w:t>
      </w:r>
    </w:p>
    <w:p w14:paraId="4CCD11E6" w14:textId="77777777" w:rsidR="00916228" w:rsidRPr="00517140" w:rsidRDefault="00916228">
      <w:pPr>
        <w:pStyle w:val="Paragraf"/>
      </w:pPr>
      <w:r w:rsidRPr="00517140">
        <w:t>Definice</w:t>
      </w:r>
    </w:p>
    <w:p w14:paraId="7234946B" w14:textId="77777777" w:rsidR="00916228" w:rsidRPr="00517140" w:rsidRDefault="00916228">
      <w:pPr>
        <w:pStyle w:val="Odstavec2uroven"/>
      </w:pPr>
      <w:r w:rsidRPr="00517140">
        <w:t>Níže uvedené výrazy mají v této Licenci a pro její výklad následující význam:</w:t>
      </w:r>
    </w:p>
    <w:p w14:paraId="662ED457" w14:textId="77777777" w:rsidR="00916228" w:rsidRPr="00517140" w:rsidRDefault="00916228">
      <w:pPr>
        <w:pStyle w:val="Odrky"/>
        <w:tabs>
          <w:tab w:val="num" w:pos="1440"/>
        </w:tabs>
      </w:pPr>
      <w:r w:rsidRPr="00517140">
        <w:rPr>
          <w:i/>
          <w:iCs/>
        </w:rPr>
        <w:t>Licence</w:t>
      </w:r>
      <w:r w:rsidRPr="00517140">
        <w:t>: tato licence;</w:t>
      </w:r>
    </w:p>
    <w:p w14:paraId="2D94F708" w14:textId="77777777" w:rsidR="00916228" w:rsidRPr="00517140" w:rsidRDefault="00916228">
      <w:pPr>
        <w:pStyle w:val="Odrky"/>
        <w:ind w:left="1083" w:hanging="238"/>
      </w:pPr>
      <w:r w:rsidRPr="00517140">
        <w:rPr>
          <w:i/>
          <w:iCs/>
        </w:rPr>
        <w:t>Originální dílo (originální práce) nebo software</w:t>
      </w:r>
      <w:r w:rsidRPr="00517140">
        <w:t xml:space="preserve">: software distribuovaný a / nebo sdělený udělovatelem </w:t>
      </w:r>
      <w:r w:rsidRPr="00517140">
        <w:rPr>
          <w:i/>
          <w:iCs/>
        </w:rPr>
        <w:t xml:space="preserve">Licence </w:t>
      </w:r>
      <w:r w:rsidRPr="00517140">
        <w:t xml:space="preserve">podle této </w:t>
      </w:r>
      <w:r w:rsidRPr="00517140">
        <w:rPr>
          <w:i/>
          <w:iCs/>
        </w:rPr>
        <w:t>Licence</w:t>
      </w:r>
      <w:r w:rsidRPr="00517140">
        <w:t>, dostupný podle okolností jako zdrojový kód nebo jako spustitelný kód (</w:t>
      </w:r>
      <w:proofErr w:type="spellStart"/>
      <w:r w:rsidRPr="00517140">
        <w:t>Executable</w:t>
      </w:r>
      <w:proofErr w:type="spellEnd"/>
      <w:r w:rsidRPr="00517140">
        <w:t xml:space="preserve"> </w:t>
      </w:r>
      <w:proofErr w:type="spellStart"/>
      <w:r w:rsidRPr="00517140">
        <w:t>Code</w:t>
      </w:r>
      <w:proofErr w:type="spellEnd"/>
      <w:r w:rsidRPr="00517140">
        <w:t xml:space="preserve">); </w:t>
      </w:r>
    </w:p>
    <w:p w14:paraId="46D5B730" w14:textId="77777777" w:rsidR="00916228" w:rsidRPr="00517140" w:rsidRDefault="00916228">
      <w:pPr>
        <w:pStyle w:val="Odrky"/>
      </w:pPr>
      <w:r w:rsidRPr="00517140">
        <w:rPr>
          <w:i/>
          <w:iCs/>
        </w:rPr>
        <w:t>Instalace software</w:t>
      </w:r>
      <w:r w:rsidRPr="00517140">
        <w:t>: uvedení software do spustitelného / provozuschopného stavu, umožňující jeho využívání (používání jeho funkčností);</w:t>
      </w:r>
    </w:p>
    <w:p w14:paraId="79F31D84" w14:textId="77777777" w:rsidR="00916228" w:rsidRPr="00517140" w:rsidRDefault="00916228">
      <w:pPr>
        <w:pStyle w:val="Odrky"/>
      </w:pPr>
      <w:r w:rsidRPr="00517140">
        <w:rPr>
          <w:i/>
          <w:iCs/>
        </w:rPr>
        <w:t>Zdrojový kód</w:t>
      </w:r>
      <w:r w:rsidRPr="00517140">
        <w:t>: forma díla čitelná pro fyzickou osobu (programátora), která je nezbytná pro to, aby mohly být prováděny modifikace díla;</w:t>
      </w:r>
    </w:p>
    <w:p w14:paraId="7EC04E14" w14:textId="77777777" w:rsidR="00916228" w:rsidRPr="00517140" w:rsidRDefault="00916228">
      <w:pPr>
        <w:pStyle w:val="Odrky"/>
      </w:pPr>
      <w:r w:rsidRPr="00517140">
        <w:rPr>
          <w:i/>
          <w:iCs/>
        </w:rPr>
        <w:t>Spustitelný kód (</w:t>
      </w:r>
      <w:proofErr w:type="spellStart"/>
      <w:r w:rsidRPr="00517140">
        <w:rPr>
          <w:i/>
          <w:iCs/>
        </w:rPr>
        <w:t>Executable</w:t>
      </w:r>
      <w:proofErr w:type="spellEnd"/>
      <w:r w:rsidRPr="00517140">
        <w:rPr>
          <w:i/>
          <w:iCs/>
        </w:rPr>
        <w:t xml:space="preserve"> </w:t>
      </w:r>
      <w:proofErr w:type="spellStart"/>
      <w:r w:rsidRPr="00517140">
        <w:rPr>
          <w:i/>
          <w:iCs/>
        </w:rPr>
        <w:t>Code</w:t>
      </w:r>
      <w:proofErr w:type="spellEnd"/>
      <w:r w:rsidRPr="00517140">
        <w:rPr>
          <w:i/>
          <w:iCs/>
        </w:rPr>
        <w:t>)</w:t>
      </w:r>
      <w:r w:rsidRPr="00517140">
        <w:t>: jakýkoliv kód, který byl obecně sestaven a je určen k tomu, aby byl interpretován počítačem(serverem) jako program;</w:t>
      </w:r>
    </w:p>
    <w:p w14:paraId="328062A8" w14:textId="77777777" w:rsidR="00916228" w:rsidRPr="00517140" w:rsidRDefault="00916228">
      <w:pPr>
        <w:pStyle w:val="Odrky"/>
      </w:pPr>
      <w:r w:rsidRPr="00517140">
        <w:rPr>
          <w:i/>
          <w:iCs/>
        </w:rPr>
        <w:t>Udělovatel licence (Poskytovatel licence)</w:t>
      </w:r>
      <w:r w:rsidRPr="00517140">
        <w:t>: fyzická nebo právnická osoba, která distribuuje a / nebo sděluje dílo podle této Licence;</w:t>
      </w:r>
    </w:p>
    <w:p w14:paraId="02559795" w14:textId="77777777" w:rsidR="00916228" w:rsidRPr="00517140" w:rsidRDefault="00916228">
      <w:pPr>
        <w:pStyle w:val="Odrky"/>
      </w:pPr>
      <w:r w:rsidRPr="00517140">
        <w:rPr>
          <w:i/>
          <w:iCs/>
        </w:rPr>
        <w:t>Uživatel licence (Nabyvatel licence)</w:t>
      </w:r>
      <w:r w:rsidRPr="00517140">
        <w:t>: každá fyzická nebo právnická osoba, která podle podmínek této Licence softwaru software (dílo, práci) jakkoliv využívá;</w:t>
      </w:r>
    </w:p>
    <w:p w14:paraId="28A4ECB9" w14:textId="77777777" w:rsidR="00916228" w:rsidRPr="00517140" w:rsidRDefault="00916228">
      <w:pPr>
        <w:pStyle w:val="Odrky"/>
      </w:pPr>
      <w:r w:rsidRPr="00517140">
        <w:rPr>
          <w:i/>
          <w:iCs/>
        </w:rPr>
        <w:t>Distribuce a / nebo sdělování</w:t>
      </w:r>
      <w:r w:rsidRPr="00517140">
        <w:t>: jakýkoliv akt, kterým je exemplář díla prodán, dán, zapůjčen, pronajat, distribuován, sdělen, přenesen nebo jiným způsobem zpřístupněn a dán k dispozici jakékoliv jiné fyzické nebo právnické osobě;</w:t>
      </w:r>
    </w:p>
    <w:p w14:paraId="5A1A3486" w14:textId="77777777" w:rsidR="00916228" w:rsidRPr="00517140" w:rsidRDefault="00916228">
      <w:pPr>
        <w:pStyle w:val="Odrky"/>
      </w:pPr>
      <w:r w:rsidRPr="00517140">
        <w:rPr>
          <w:i/>
          <w:iCs/>
        </w:rPr>
        <w:t>Subjekt</w:t>
      </w:r>
      <w:r w:rsidRPr="00517140">
        <w:t>: jakákoliv fyzická nebo právnická osoba.;</w:t>
      </w:r>
    </w:p>
    <w:p w14:paraId="3A5DD5D1" w14:textId="77777777" w:rsidR="00916228" w:rsidRPr="00517140" w:rsidRDefault="00916228">
      <w:pPr>
        <w:pStyle w:val="Odrky"/>
      </w:pPr>
      <w:r w:rsidRPr="00517140">
        <w:rPr>
          <w:i/>
          <w:iCs/>
        </w:rPr>
        <w:t>Server</w:t>
      </w:r>
      <w:r w:rsidRPr="00517140">
        <w:t xml:space="preserve">: počítač připojený do sítě (internetu), na kterém je instalována webová aplikace (HTTP server – </w:t>
      </w:r>
      <w:proofErr w:type="spellStart"/>
      <w:r w:rsidRPr="00517140">
        <w:t>apache</w:t>
      </w:r>
      <w:proofErr w:type="spellEnd"/>
      <w:r w:rsidRPr="00517140">
        <w:t xml:space="preserve"> aj.) obsahující </w:t>
      </w:r>
      <w:r w:rsidRPr="00517140">
        <w:rPr>
          <w:i/>
          <w:iCs/>
        </w:rPr>
        <w:t>Zdrojový kód Díla;</w:t>
      </w:r>
    </w:p>
    <w:p w14:paraId="3CE0844C" w14:textId="5866086F" w:rsidR="00916228" w:rsidRPr="00517140" w:rsidRDefault="00916228">
      <w:pPr>
        <w:pStyle w:val="Odrky"/>
      </w:pPr>
      <w:r w:rsidRPr="00517140">
        <w:rPr>
          <w:i/>
          <w:iCs/>
        </w:rPr>
        <w:t>CMS:</w:t>
      </w:r>
      <w:r w:rsidRPr="00517140">
        <w:t xml:space="preserve"> </w:t>
      </w:r>
      <w:proofErr w:type="spellStart"/>
      <w:r w:rsidRPr="00517140">
        <w:t>Content</w:t>
      </w:r>
      <w:proofErr w:type="spellEnd"/>
      <w:r w:rsidRPr="00517140">
        <w:t xml:space="preserve"> Management Systém – systém pro správu obsahu;</w:t>
      </w:r>
      <w:r w:rsidRPr="00517140">
        <w:rPr>
          <w:i/>
          <w:iCs/>
        </w:rPr>
        <w:t xml:space="preserve"> </w:t>
      </w:r>
    </w:p>
    <w:p w14:paraId="3565B484" w14:textId="77777777" w:rsidR="00916228" w:rsidRPr="00517140" w:rsidRDefault="00916228">
      <w:pPr>
        <w:pStyle w:val="Paragraf"/>
      </w:pPr>
      <w:bookmarkStart w:id="2" w:name="_Ref507081763"/>
      <w:r w:rsidRPr="00517140">
        <w:t>Rozsah práv zaručených licencí</w:t>
      </w:r>
      <w:bookmarkEnd w:id="2"/>
    </w:p>
    <w:p w14:paraId="19CB0605" w14:textId="31FC4665" w:rsidR="00916228" w:rsidRPr="00517140" w:rsidRDefault="00916228">
      <w:pPr>
        <w:pStyle w:val="Odstavec2uroven"/>
      </w:pPr>
      <w:r w:rsidRPr="00517140">
        <w:t>Udělovatel licence tímto uděluje nevýhradní licenci,</w:t>
      </w:r>
      <w:r w:rsidR="000A35E6" w:rsidRPr="00517140">
        <w:t xml:space="preserve"> a to územně neomezenou,</w:t>
      </w:r>
      <w:r w:rsidRPr="00517140">
        <w:t xml:space="preserve"> k níže uvedeným činnostem:</w:t>
      </w:r>
    </w:p>
    <w:p w14:paraId="1CB2AE08" w14:textId="3783B14D" w:rsidR="00916228" w:rsidRPr="00517140" w:rsidRDefault="00916228">
      <w:pPr>
        <w:pStyle w:val="Odrky"/>
      </w:pPr>
      <w:r w:rsidRPr="00517140">
        <w:t xml:space="preserve">instalovat </w:t>
      </w:r>
      <w:r w:rsidR="004D5456" w:rsidRPr="00517140">
        <w:t>předmět licence</w:t>
      </w:r>
      <w:r w:rsidRPr="00517140">
        <w:t xml:space="preserve"> v daném čase na jednom počítači (serveru</w:t>
      </w:r>
      <w:r w:rsidR="004D5456" w:rsidRPr="00517140">
        <w:t>, cloudu</w:t>
      </w:r>
      <w:r w:rsidR="004D5456" w:rsidRPr="00517140">
        <w:tab/>
      </w:r>
      <w:r w:rsidRPr="00517140">
        <w:t xml:space="preserve">) </w:t>
      </w:r>
    </w:p>
    <w:p w14:paraId="0DCB35F0" w14:textId="3D30D5BA" w:rsidR="00916228" w:rsidRPr="00517140" w:rsidRDefault="00916228">
      <w:pPr>
        <w:pStyle w:val="Odrky"/>
      </w:pPr>
      <w:r w:rsidRPr="00517140">
        <w:lastRenderedPageBreak/>
        <w:t xml:space="preserve">instalovat </w:t>
      </w:r>
      <w:r w:rsidR="004D5456" w:rsidRPr="00517140">
        <w:t xml:space="preserve">předmět licence </w:t>
      </w:r>
      <w:r w:rsidRPr="00517140">
        <w:t>na neveřejný počítač / server pouze pro účely vývoje a testování projektu</w:t>
      </w:r>
    </w:p>
    <w:p w14:paraId="47E0E12C" w14:textId="18C1A5CE" w:rsidR="00916228" w:rsidRPr="00517140" w:rsidRDefault="00916228">
      <w:pPr>
        <w:pStyle w:val="Odrky"/>
      </w:pPr>
      <w:r w:rsidRPr="00517140">
        <w:t xml:space="preserve">využít </w:t>
      </w:r>
      <w:r w:rsidR="000512B4" w:rsidRPr="00517140">
        <w:t>předmět licence</w:t>
      </w:r>
      <w:r w:rsidRPr="00517140">
        <w:t xml:space="preserve"> na projektu </w:t>
      </w:r>
      <w:r w:rsidR="00A46679" w:rsidRPr="00517140">
        <w:t>dum-umeni.cz</w:t>
      </w:r>
      <w:r w:rsidRPr="00517140">
        <w:t>, jehož specifika</w:t>
      </w:r>
      <w:r w:rsidR="00415858" w:rsidRPr="00517140">
        <w:t xml:space="preserve">ce je uvedena ve smlouvě č. </w:t>
      </w:r>
      <w:r w:rsidR="0061336E" w:rsidRPr="00517140">
        <w:t>C-</w:t>
      </w:r>
      <w:r w:rsidR="00A46679" w:rsidRPr="00517140">
        <w:t>20</w:t>
      </w:r>
      <w:r w:rsidRPr="00517140">
        <w:t>-</w:t>
      </w:r>
      <w:r w:rsidR="00415858" w:rsidRPr="00517140">
        <w:t>1</w:t>
      </w:r>
      <w:r w:rsidR="00A46679" w:rsidRPr="00517140">
        <w:t>0</w:t>
      </w:r>
      <w:r w:rsidRPr="00517140">
        <w:t xml:space="preserve">-01 Smlouva o vytvoření internetové prezentace </w:t>
      </w:r>
      <w:r w:rsidR="00A46679" w:rsidRPr="00517140">
        <w:t>dum-umeni.cz</w:t>
      </w:r>
      <w:r w:rsidRPr="00517140">
        <w:t>.</w:t>
      </w:r>
    </w:p>
    <w:p w14:paraId="192B3C8A" w14:textId="073ADD9C" w:rsidR="00916228" w:rsidRPr="00517140" w:rsidRDefault="00004CBA">
      <w:pPr>
        <w:pStyle w:val="Odrky"/>
      </w:pPr>
      <w:r w:rsidRPr="00517140">
        <w:t xml:space="preserve">Nabyvatel </w:t>
      </w:r>
      <w:r w:rsidR="00916228" w:rsidRPr="00517140">
        <w:t xml:space="preserve">si může zhotovit záložní kopie </w:t>
      </w:r>
      <w:r w:rsidR="004D5456" w:rsidRPr="00517140">
        <w:t>předmětu licence</w:t>
      </w:r>
      <w:r w:rsidR="00916228" w:rsidRPr="00517140">
        <w:t xml:space="preserve"> </w:t>
      </w:r>
    </w:p>
    <w:p w14:paraId="36254BE3" w14:textId="094E6D54" w:rsidR="00BA1005" w:rsidRPr="00517140" w:rsidRDefault="00BA1005" w:rsidP="00D2070E">
      <w:pPr>
        <w:pStyle w:val="Odstavec2uroven"/>
      </w:pPr>
      <w:bookmarkStart w:id="3" w:name="_Ref167529741"/>
      <w:r w:rsidRPr="00517140">
        <w:t>Nabyvatel nemá právo udělit podlicenci.</w:t>
      </w:r>
    </w:p>
    <w:p w14:paraId="398A5ECF" w14:textId="6B0FCD71" w:rsidR="0050523F" w:rsidRDefault="00D2070E" w:rsidP="0050523F">
      <w:pPr>
        <w:pStyle w:val="Odstavec2uroven"/>
      </w:pPr>
      <w:r w:rsidRPr="00517140">
        <w:t>Nabyv</w:t>
      </w:r>
      <w:r w:rsidR="00BA1005" w:rsidRPr="00517140">
        <w:t xml:space="preserve">atel má právo zcela nebo částečně postoupit Licenci kterékoliv třetí osobě a tato třetí osoba </w:t>
      </w:r>
      <w:r w:rsidR="00BA1005" w:rsidRPr="00BA1005">
        <w:t>neomezeně dále, k čemuž tímto Poskytovatel uděluje souhlas</w:t>
      </w:r>
      <w:r w:rsidR="0050523F">
        <w:t>.</w:t>
      </w:r>
    </w:p>
    <w:p w14:paraId="7D556D89" w14:textId="41906083" w:rsidR="0050523F" w:rsidRDefault="0050523F" w:rsidP="0050523F">
      <w:pPr>
        <w:pStyle w:val="Odstavec2uroven"/>
      </w:pPr>
      <w:r>
        <w:t xml:space="preserve">Poskytovatel si vyzrazuje právo na označeni, tj. </w:t>
      </w:r>
      <w:r w:rsidR="008E6FC4">
        <w:t>Naby</w:t>
      </w:r>
      <w:r w:rsidRPr="0050523F">
        <w:t>vatel licence musí zachovat neporušenost veškerých poznámek o autorských právech, patentech nebo ochranných a obchodních známkách, které odkazují na udělovatele licence.</w:t>
      </w:r>
    </w:p>
    <w:bookmarkEnd w:id="3"/>
    <w:p w14:paraId="2A8A671E" w14:textId="77777777" w:rsidR="00916228" w:rsidRDefault="00916228">
      <w:pPr>
        <w:pStyle w:val="Paragraf"/>
      </w:pPr>
      <w:r>
        <w:t>Záruční podmínky</w:t>
      </w:r>
    </w:p>
    <w:p w14:paraId="1AA2BEA5" w14:textId="66386122" w:rsidR="00916228" w:rsidRDefault="00916228">
      <w:pPr>
        <w:pStyle w:val="Odstavec2uroven"/>
      </w:pPr>
      <w:bookmarkStart w:id="4" w:name="_Ref145080922"/>
      <w:bookmarkStart w:id="5" w:name="_Ref166990411"/>
      <w:r>
        <w:t>Po dobu 12 měsíců od poskytnutí licence bude Poskytovatel odstraňovat bezplatně všechny závady díla související s plněním této smlouvy.</w:t>
      </w:r>
      <w:bookmarkEnd w:id="4"/>
      <w:r>
        <w:t xml:space="preserve"> Poskytovatel se zavazuje, že bude nejméně po dobu podle předchozí věty zajišťovat také mimozáruční servis díla podle požadavků </w:t>
      </w:r>
      <w:r w:rsidR="00B908F2">
        <w:t>Nabyv</w:t>
      </w:r>
      <w:r>
        <w:t>atele. Odměna za mimozáruční servis se řídí aktuálním ceníkem Poskytovatele.</w:t>
      </w:r>
      <w:bookmarkEnd w:id="5"/>
    </w:p>
    <w:p w14:paraId="0C307B2F" w14:textId="635AE63D" w:rsidR="001D133A" w:rsidRDefault="00916228" w:rsidP="001D133A">
      <w:pPr>
        <w:pStyle w:val="Odstavec2uroven"/>
      </w:pPr>
      <w:proofErr w:type="gramStart"/>
      <w:r>
        <w:t xml:space="preserve">Ustanovení </w:t>
      </w:r>
      <w:r>
        <w:fldChar w:fldCharType="begin"/>
      </w:r>
      <w:r>
        <w:instrText xml:space="preserve"> REF _Ref166990411 \r \h </w:instrText>
      </w:r>
      <w:r>
        <w:fldChar w:fldCharType="separate"/>
      </w:r>
      <w:r w:rsidR="001D133A">
        <w:t>4.1</w:t>
      </w:r>
      <w:r>
        <w:fldChar w:fldCharType="end"/>
      </w:r>
      <w:r>
        <w:t xml:space="preserve"> této</w:t>
      </w:r>
      <w:proofErr w:type="gramEnd"/>
      <w:r>
        <w:t xml:space="preserve"> smlouvy přestává platit v případě, že závada vznikla neodborným využitím nebo neodbornou instalací CMS systém.</w:t>
      </w:r>
      <w:r w:rsidR="00DB7ED1">
        <w:t xml:space="preserve"> V takovém případě ztrácí Nabyv</w:t>
      </w:r>
      <w:r>
        <w:t>atel nárok na záruku ve formě bezplatných oprav a je povinen zaplatit za všechny následně provedené opravy a práce ze strany Poskytovatele, odměnu dle řádných hodinových sazeb Poskytovatele.</w:t>
      </w:r>
    </w:p>
    <w:p w14:paraId="5A71A4B4" w14:textId="3AF26D2D" w:rsidR="00916228" w:rsidRDefault="00916228" w:rsidP="001D133A">
      <w:pPr>
        <w:pStyle w:val="Paragraf"/>
      </w:pPr>
      <w:r>
        <w:t>Vypovězení licence a náhrada škody</w:t>
      </w:r>
    </w:p>
    <w:p w14:paraId="54C86894" w14:textId="77777777" w:rsidR="00916228" w:rsidRDefault="00916228">
      <w:pPr>
        <w:pStyle w:val="Odstavec2uroven"/>
      </w:pPr>
      <w:r>
        <w:t xml:space="preserve">Licence a práva touto Licencí udělená budou vypovězena při jakémkoliv porušení podmínek Licence na straně uživatele licence. </w:t>
      </w:r>
    </w:p>
    <w:p w14:paraId="2760D1C8" w14:textId="77777777" w:rsidR="00916228" w:rsidRDefault="00916228">
      <w:pPr>
        <w:pStyle w:val="Odstavec2uroven"/>
      </w:pPr>
      <w:r>
        <w:t xml:space="preserve">V případě, že bude licence přeložena do jiného než českého jazyka, potom tento překlad má vždy pouze informativní charakter. Originál této licence musí být vždy v českém jazyce a pouze tato česká jazyková verze je závazná a má vždy přednost v případě neshody s překladem do jiného jazyka. V souladu s dobrými mravy je třeba na tuto skutečnost zahraniční subjekt upozornit a to buď v jeho domácím </w:t>
      </w:r>
      <w:proofErr w:type="gramStart"/>
      <w:r>
        <w:t>jazyce nebo</w:t>
      </w:r>
      <w:proofErr w:type="gramEnd"/>
      <w:r>
        <w:t xml:space="preserve"> v anglickém jazyce.</w:t>
      </w:r>
    </w:p>
    <w:p w14:paraId="485C9B3B" w14:textId="406BB332" w:rsidR="00916228" w:rsidRDefault="00916228">
      <w:pPr>
        <w:pStyle w:val="Odstavec2uroven"/>
      </w:pPr>
      <w:r>
        <w:t xml:space="preserve">V případě hrubého porušení jakékoliv povinnosti uvedené v článku </w:t>
      </w:r>
      <w:r w:rsidR="006F47AE">
        <w:fldChar w:fldCharType="begin"/>
      </w:r>
      <w:r w:rsidR="006F47AE">
        <w:instrText xml:space="preserve"> REF _Ref507081763 \r \h </w:instrText>
      </w:r>
      <w:r w:rsidR="006F47AE">
        <w:fldChar w:fldCharType="separate"/>
      </w:r>
      <w:r w:rsidR="006F47AE">
        <w:t>3)</w:t>
      </w:r>
      <w:r w:rsidR="006F47AE">
        <w:fldChar w:fldCharType="end"/>
      </w:r>
      <w:r>
        <w:t xml:space="preserve"> je nabyvatel povinen zaplatit poskytovateli smluvní pokutu ve výši </w:t>
      </w:r>
      <w:r w:rsidR="001A76F7" w:rsidRPr="00C4498D">
        <w:t>1</w:t>
      </w:r>
      <w:r w:rsidRPr="00C4498D">
        <w:t xml:space="preserve">00.000,- Kč. </w:t>
      </w:r>
      <w:r>
        <w:t xml:space="preserve">Zaplacením smluvní pokuty není dotčeno právo poskytovatele domáhat se náhrady škody vzniklé porušením povinnosti, na kterou se smluvní pokuta vztahuje. Poskytovatel je oprávněn domáhat se škody přesahující smluvní pokutu.  </w:t>
      </w:r>
    </w:p>
    <w:p w14:paraId="23BBFB68" w14:textId="77777777" w:rsidR="00916228" w:rsidRDefault="00916228">
      <w:pPr>
        <w:pStyle w:val="Paragraf"/>
      </w:pPr>
      <w:r>
        <w:lastRenderedPageBreak/>
        <w:t>Závěrečná ustanovení</w:t>
      </w:r>
    </w:p>
    <w:p w14:paraId="7DA87781" w14:textId="5E28D5F0" w:rsidR="00916228" w:rsidRDefault="00916228">
      <w:pPr>
        <w:pStyle w:val="Odstavec2uroven"/>
      </w:pPr>
      <w:r>
        <w:t>Pokud se jakýkoliv závazek vyplývající ze smlouvy stane nebo bude shledán neplatným nebo</w:t>
      </w:r>
      <w:r w:rsidR="004E1EF9">
        <w:t xml:space="preserve"> nevymahatelným jako celek nebo</w:t>
      </w:r>
      <w:r>
        <w:t> některá jeho část, platí, že je plně oddělitelný od ostatních ustanovení smlouvy a taková neplatnost nebo nevymahatelnost nebude mít žádný vliv na platnost a vymahatelnost jakýchkoliv ostatních závazků ze smlouvy. Smluvní strany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14:paraId="42FD8EF1" w14:textId="77777777" w:rsidR="00916228" w:rsidRDefault="00916228">
      <w:pPr>
        <w:pStyle w:val="Odstavec2uroven"/>
        <w:tabs>
          <w:tab w:val="clear" w:pos="453"/>
        </w:tabs>
      </w:pPr>
      <w:r>
        <w:t>Tato smlouva je vyhotovena ve dvou stejnopisech, z nichž každý má povahu originálu. Každý z účastníků obdrží po jednom vyhotovení smlouvy.</w:t>
      </w:r>
    </w:p>
    <w:p w14:paraId="14618FCA" w14:textId="77777777" w:rsidR="00916228" w:rsidRDefault="00916228">
      <w:pPr>
        <w:pStyle w:val="Odstavec2uroven"/>
        <w:tabs>
          <w:tab w:val="clear" w:pos="453"/>
        </w:tabs>
      </w:pPr>
      <w:r>
        <w:t>Obě smluvní strany se vzájemně zavazují, že neposkytnou třetím osobám žádné informace o poměrech druhého účastníka smluvního vztahu, které jim byly zpřístupněny v souvislosti s plněním této smlouvy.</w:t>
      </w:r>
    </w:p>
    <w:p w14:paraId="7DD602DC" w14:textId="77777777" w:rsidR="00916228" w:rsidRDefault="00916228">
      <w:pPr>
        <w:pStyle w:val="Odstavec2uroven"/>
      </w:pPr>
      <w:r>
        <w:t>Poskytovatel nenese žádnou zodpovědnost za škody vzniklé provozováním a užíváním jím poskytnutého Software ze strany Nabyvatele.</w:t>
      </w:r>
    </w:p>
    <w:p w14:paraId="1638A0E5" w14:textId="77777777" w:rsidR="00916228" w:rsidRDefault="00916228">
      <w:pPr>
        <w:pStyle w:val="Odstavec2uroven"/>
      </w:pPr>
      <w:r>
        <w:t xml:space="preserve">Ustanovení této Licence jsou akceptována podpisem této Licence. Podpis znamená jasné a neodvolatelné akceptování této Licence a všech jejích podmínek a ustanovení. Tato smlouva vstupuje v platnost a účinnost dnem podpisu oběma smluvními stranami. </w:t>
      </w:r>
    </w:p>
    <w:p w14:paraId="1581251F" w14:textId="77777777" w:rsidR="00916228" w:rsidRDefault="00916228">
      <w:pPr>
        <w:pStyle w:val="Odstavec2uroven"/>
      </w:pPr>
      <w:r>
        <w:t>Tuto smlouvu lze doplňovat či měnit pouze písemnými, vzestupně číslovanými dodatky.</w:t>
      </w:r>
    </w:p>
    <w:p w14:paraId="1679C505" w14:textId="77777777" w:rsidR="00916228" w:rsidRDefault="00916228">
      <w:pPr>
        <w:pStyle w:val="Odstavec2uroven"/>
      </w:pPr>
      <w:r>
        <w:t>Smluvní strany se tímto dohodly, že vynaloží veškeré své úsilí k řešení všech sporů vzniklých z této smlouvy nebo v souvislosti s ní zásadně smírnou cestou.</w:t>
      </w:r>
      <w:r w:rsidR="003534EC">
        <w:t xml:space="preserve"> Případn</w:t>
      </w:r>
      <w:r w:rsidR="00002BC7">
        <w:t>é spory budou řešeny v České rep</w:t>
      </w:r>
      <w:r w:rsidR="003534EC">
        <w:t>ublice podle českého práva.</w:t>
      </w:r>
    </w:p>
    <w:p w14:paraId="5888117A" w14:textId="77777777" w:rsidR="00916228" w:rsidRDefault="00916228">
      <w:pPr>
        <w:pStyle w:val="Odstavec2uroven"/>
        <w:rPr>
          <w:rStyle w:val="Odstavec2urovenChar1"/>
        </w:rPr>
      </w:pPr>
      <w:r>
        <w:t>Smluvní strany na</w:t>
      </w:r>
      <w:r>
        <w:rPr>
          <w:rStyle w:val="Odstavec2urovenChar1"/>
        </w:rPr>
        <w:t xml:space="preserve"> důkaz souhlasu a porozumění shora uvedenému připojují své podpisy níže. Strany dále prohlašují, že jsou oprávněny tuto smlouvu uzavřít a plnit a že před jejím podpisem </w:t>
      </w:r>
      <w:r w:rsidR="003534EC">
        <w:rPr>
          <w:rStyle w:val="Odstavec2urovenChar1"/>
        </w:rPr>
        <w:t>ji</w:t>
      </w:r>
      <w:r>
        <w:rPr>
          <w:rStyle w:val="Odstavec2urovenChar1"/>
        </w:rPr>
        <w:t xml:space="preserve"> řádně projednaly a jsou si vědomy skutečností z jejího uzavření vyplývajících. Na důkaz toho, že smluvní strany s obsahem této smlouvy souhlasí, rozumí ji a zavazují se k jejímu plnění, připojují své podpisy a prohlašují, že tato smlouva byla uzavřena podle jejich svobodné a vážné vůle prosté tísně, zejména tísně finanční.</w:t>
      </w:r>
    </w:p>
    <w:p w14:paraId="77136C27" w14:textId="77777777" w:rsidR="00916228" w:rsidRDefault="00916228">
      <w:pPr>
        <w:pStyle w:val="Odstavec2uroven"/>
      </w:pPr>
      <w:r>
        <w:t>Tato smlouva byla sepsána ve dvou stejnopisech s platností originálu, z nichž po podpisu smlouvy každá ze smluvních stran obdrží jedno vyhotovení.</w:t>
      </w:r>
    </w:p>
    <w:p w14:paraId="3F291785" w14:textId="77777777" w:rsidR="00916228" w:rsidRDefault="00916228">
      <w:pPr>
        <w:tabs>
          <w:tab w:val="center" w:pos="1980"/>
          <w:tab w:val="center" w:pos="8100"/>
        </w:tabs>
      </w:pPr>
    </w:p>
    <w:p w14:paraId="26780CD4" w14:textId="77777777" w:rsidR="00916228" w:rsidRDefault="00916228">
      <w:pPr>
        <w:tabs>
          <w:tab w:val="center" w:pos="1980"/>
          <w:tab w:val="center" w:pos="8100"/>
        </w:tabs>
      </w:pPr>
    </w:p>
    <w:p w14:paraId="6690EDBD" w14:textId="77777777" w:rsidR="00916228" w:rsidRPr="00517140" w:rsidRDefault="00916228">
      <w:pPr>
        <w:tabs>
          <w:tab w:val="center" w:pos="1980"/>
          <w:tab w:val="center" w:pos="8100"/>
        </w:tabs>
      </w:pPr>
    </w:p>
    <w:p w14:paraId="60FD6BDC" w14:textId="77777777" w:rsidR="00916228" w:rsidRPr="00517140" w:rsidRDefault="00916228">
      <w:pPr>
        <w:tabs>
          <w:tab w:val="center" w:pos="1980"/>
          <w:tab w:val="center" w:pos="8100"/>
        </w:tabs>
      </w:pPr>
    </w:p>
    <w:p w14:paraId="2B88FA93" w14:textId="73967336" w:rsidR="001148A0" w:rsidRPr="00517140" w:rsidRDefault="00916228" w:rsidP="001148A0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517140">
        <w:tab/>
      </w:r>
      <w:r w:rsidR="001148A0" w:rsidRPr="00517140">
        <w:rPr>
          <w:rFonts w:ascii="Arial" w:hAnsi="Arial" w:cs="Arial"/>
          <w:sz w:val="22"/>
          <w:szCs w:val="22"/>
        </w:rPr>
        <w:t xml:space="preserve">V Brně dne </w:t>
      </w:r>
      <w:r w:rsidR="0080298C">
        <w:rPr>
          <w:rFonts w:ascii="Arial" w:hAnsi="Arial" w:cs="Arial"/>
          <w:sz w:val="22"/>
          <w:szCs w:val="22"/>
        </w:rPr>
        <w:t>1.10.2020</w:t>
      </w:r>
      <w:r w:rsidR="001148A0" w:rsidRPr="00517140">
        <w:rPr>
          <w:rFonts w:ascii="Arial" w:hAnsi="Arial" w:cs="Arial"/>
          <w:sz w:val="22"/>
          <w:szCs w:val="22"/>
        </w:rPr>
        <w:t xml:space="preserve">                                                                  V Brně dne </w:t>
      </w:r>
      <w:proofErr w:type="gramStart"/>
      <w:r w:rsidR="0080298C">
        <w:rPr>
          <w:rFonts w:ascii="Arial" w:hAnsi="Arial" w:cs="Arial"/>
          <w:sz w:val="22"/>
          <w:szCs w:val="22"/>
        </w:rPr>
        <w:t>1.10.2020</w:t>
      </w:r>
      <w:bookmarkStart w:id="6" w:name="_GoBack"/>
      <w:bookmarkEnd w:id="6"/>
      <w:proofErr w:type="gramEnd"/>
    </w:p>
    <w:p w14:paraId="4101A29C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</w:p>
    <w:p w14:paraId="76C7FFE7" w14:textId="77777777" w:rsidR="001148A0" w:rsidRPr="00517140" w:rsidRDefault="001148A0" w:rsidP="001148A0">
      <w:pPr>
        <w:pStyle w:val="Kontaktninformace"/>
        <w:ind w:left="2880" w:hanging="1924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517140">
        <w:rPr>
          <w:rFonts w:ascii="Arial" w:hAnsi="Arial" w:cs="Arial"/>
          <w:sz w:val="22"/>
          <w:szCs w:val="22"/>
        </w:rPr>
        <w:t>Aurea</w:t>
      </w:r>
      <w:proofErr w:type="spellEnd"/>
      <w:r w:rsidRPr="00517140">
        <w:rPr>
          <w:rFonts w:ascii="Arial" w:hAnsi="Arial" w:cs="Arial"/>
          <w:sz w:val="22"/>
          <w:szCs w:val="22"/>
        </w:rPr>
        <w:t xml:space="preserve">, s.r.o.   </w:t>
      </w:r>
      <w:r w:rsidRPr="00517140">
        <w:rPr>
          <w:rFonts w:ascii="Arial" w:hAnsi="Arial" w:cs="Arial"/>
          <w:sz w:val="22"/>
          <w:szCs w:val="22"/>
        </w:rPr>
        <w:tab/>
        <w:t xml:space="preserve">                                                            Dům umění města Brna, </w:t>
      </w:r>
      <w:r w:rsidRPr="00517140">
        <w:rPr>
          <w:rFonts w:ascii="Arial" w:hAnsi="Arial" w:cs="Arial"/>
          <w:sz w:val="22"/>
          <w:szCs w:val="22"/>
        </w:rPr>
        <w:br/>
        <w:t xml:space="preserve">                                                             příspěvková organizace</w:t>
      </w:r>
    </w:p>
    <w:p w14:paraId="71B13AD3" w14:textId="77777777" w:rsidR="001148A0" w:rsidRPr="00517140" w:rsidRDefault="001148A0" w:rsidP="001148A0">
      <w:pPr>
        <w:pStyle w:val="Kontaktninformace"/>
        <w:ind w:left="5040" w:hanging="3688"/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372A9EDF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 xml:space="preserve">                  Za Zhotovitele                                                                             Za Objednatele</w:t>
      </w:r>
    </w:p>
    <w:p w14:paraId="791DB257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</w:p>
    <w:p w14:paraId="034FB1F0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</w:p>
    <w:p w14:paraId="236A0142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</w:p>
    <w:p w14:paraId="34BEF5E1" w14:textId="77777777" w:rsidR="001148A0" w:rsidRPr="00517140" w:rsidRDefault="001148A0" w:rsidP="001148A0">
      <w:pPr>
        <w:rPr>
          <w:rFonts w:ascii="Arial" w:hAnsi="Arial" w:cs="Arial"/>
          <w:sz w:val="22"/>
          <w:szCs w:val="22"/>
        </w:rPr>
      </w:pPr>
    </w:p>
    <w:p w14:paraId="1CEB8C5C" w14:textId="77777777" w:rsidR="001148A0" w:rsidRPr="00517140" w:rsidRDefault="001148A0" w:rsidP="001148A0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ab/>
        <w:t>_____________________</w:t>
      </w:r>
      <w:r w:rsidRPr="00517140">
        <w:rPr>
          <w:rFonts w:ascii="Arial" w:hAnsi="Arial" w:cs="Arial"/>
          <w:sz w:val="22"/>
          <w:szCs w:val="22"/>
        </w:rPr>
        <w:tab/>
        <w:t>_______________________</w:t>
      </w:r>
    </w:p>
    <w:p w14:paraId="1374742D" w14:textId="77777777" w:rsidR="001148A0" w:rsidRPr="00517140" w:rsidRDefault="001148A0" w:rsidP="001148A0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ab/>
        <w:t>Ing. Patrik Sýkora, jednatel</w:t>
      </w:r>
      <w:r w:rsidRPr="00517140">
        <w:rPr>
          <w:rFonts w:ascii="Arial" w:hAnsi="Arial" w:cs="Arial"/>
          <w:sz w:val="22"/>
          <w:szCs w:val="22"/>
        </w:rPr>
        <w:tab/>
        <w:t xml:space="preserve">Mgr. Terezie Petišková, </w:t>
      </w:r>
    </w:p>
    <w:p w14:paraId="3A5F37DF" w14:textId="7A4E6EC5" w:rsidR="00916228" w:rsidRPr="00517140" w:rsidRDefault="001148A0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517140">
        <w:rPr>
          <w:rFonts w:ascii="Arial" w:hAnsi="Arial" w:cs="Arial"/>
          <w:sz w:val="22"/>
          <w:szCs w:val="22"/>
        </w:rPr>
        <w:tab/>
      </w:r>
      <w:r w:rsidRPr="00517140">
        <w:rPr>
          <w:rFonts w:ascii="Arial" w:hAnsi="Arial" w:cs="Arial"/>
          <w:sz w:val="22"/>
          <w:szCs w:val="22"/>
        </w:rPr>
        <w:tab/>
        <w:t>statutární zástupce, ředitelka DU</w:t>
      </w:r>
    </w:p>
    <w:p w14:paraId="71EF40AC" w14:textId="77777777" w:rsidR="00916228" w:rsidRPr="00517140" w:rsidRDefault="00916228">
      <w:pPr>
        <w:tabs>
          <w:tab w:val="center" w:pos="1980"/>
          <w:tab w:val="center" w:pos="8100"/>
        </w:tabs>
      </w:pPr>
    </w:p>
    <w:sectPr w:rsidR="00916228" w:rsidRPr="00517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D066" w14:textId="77777777" w:rsidR="002D2528" w:rsidRDefault="002D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2376D3" w14:textId="77777777" w:rsidR="002D2528" w:rsidRDefault="002D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9668F" w14:textId="77777777" w:rsidR="004D3ADC" w:rsidRDefault="004D3A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D7D0" w14:textId="77777777" w:rsidR="00916228" w:rsidRDefault="00916228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E023" w14:textId="77777777" w:rsidR="004D3ADC" w:rsidRDefault="004D3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2964" w14:textId="77777777" w:rsidR="002D2528" w:rsidRDefault="002D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E568C5C" w14:textId="77777777" w:rsidR="002D2528" w:rsidRDefault="002D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0D62" w14:textId="77777777" w:rsidR="004D3ADC" w:rsidRDefault="004D3A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80AB" w14:textId="77777777" w:rsidR="00916228" w:rsidRDefault="00916228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4496" w14:textId="77777777" w:rsidR="004D3ADC" w:rsidRDefault="004D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19475"/>
    <w:multiLevelType w:val="hybridMultilevel"/>
    <w:tmpl w:val="B9F25D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882526"/>
    <w:multiLevelType w:val="hybridMultilevel"/>
    <w:tmpl w:val="41E7AD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9324F0"/>
    <w:multiLevelType w:val="hybridMultilevel"/>
    <w:tmpl w:val="5590F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172AE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AA1A8"/>
    <w:multiLevelType w:val="hybridMultilevel"/>
    <w:tmpl w:val="D7742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FF3D8E"/>
    <w:multiLevelType w:val="hybridMultilevel"/>
    <w:tmpl w:val="F41B7C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B1107F"/>
    <w:multiLevelType w:val="hybridMultilevel"/>
    <w:tmpl w:val="8B50D8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B70D4F"/>
    <w:multiLevelType w:val="hybridMultilevel"/>
    <w:tmpl w:val="B8ECA8B6"/>
    <w:lvl w:ilvl="0" w:tplc="87322A58">
      <w:start w:val="1"/>
      <w:numFmt w:val="bullet"/>
      <w:pStyle w:val="Odrky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FA31FF"/>
    <w:multiLevelType w:val="multilevel"/>
    <w:tmpl w:val="9DB001F6"/>
    <w:lvl w:ilvl="0">
      <w:start w:val="1"/>
      <w:numFmt w:val="decimal"/>
      <w:pStyle w:val="Paragraf"/>
      <w:lvlText w:val="%1)"/>
      <w:lvlJc w:val="left"/>
      <w:pPr>
        <w:tabs>
          <w:tab w:val="num" w:pos="454"/>
        </w:tabs>
        <w:ind w:left="454" w:hanging="360"/>
      </w:pPr>
      <w:rPr>
        <w:rFonts w:ascii="Tahoma" w:hAnsi="Tahoma" w:cs="Tahoma" w:hint="default"/>
      </w:rPr>
    </w:lvl>
    <w:lvl w:ilvl="1">
      <w:start w:val="1"/>
      <w:numFmt w:val="decimal"/>
      <w:pStyle w:val="Odstavec2uroven"/>
      <w:lvlText w:val="%1.%2."/>
      <w:lvlJc w:val="left"/>
      <w:pPr>
        <w:tabs>
          <w:tab w:val="num" w:pos="453"/>
        </w:tabs>
        <w:ind w:left="453" w:hanging="453"/>
      </w:pPr>
      <w:rPr>
        <w:rFonts w:ascii="Tahoma" w:hAnsi="Tahoma" w:cs="Tahoma" w:hint="default"/>
      </w:rPr>
    </w:lvl>
    <w:lvl w:ilvl="2">
      <w:start w:val="1"/>
      <w:numFmt w:val="decimal"/>
      <w:pStyle w:val="Odstavec3uroven"/>
      <w:lvlText w:val="%1.%2.%3."/>
      <w:lvlJc w:val="left"/>
      <w:pPr>
        <w:tabs>
          <w:tab w:val="num" w:pos="1534"/>
        </w:tabs>
        <w:ind w:left="1318" w:hanging="504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182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32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283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3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383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414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02547C"/>
    <w:multiLevelType w:val="hybridMultilevel"/>
    <w:tmpl w:val="E1010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8D04DB"/>
    <w:multiLevelType w:val="hybridMultilevel"/>
    <w:tmpl w:val="01DCBA52"/>
    <w:lvl w:ilvl="0" w:tplc="B0D08D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E721F9"/>
    <w:multiLevelType w:val="hybridMultilevel"/>
    <w:tmpl w:val="2834C67C"/>
    <w:lvl w:ilvl="0" w:tplc="0405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696BFA"/>
    <w:multiLevelType w:val="multilevel"/>
    <w:tmpl w:val="4482928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6A8578E7"/>
    <w:multiLevelType w:val="hybridMultilevel"/>
    <w:tmpl w:val="37957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8"/>
  </w:num>
  <w:num w:numId="14">
    <w:abstractNumId w:val="8"/>
  </w:num>
  <w:num w:numId="15">
    <w:abstractNumId w:val="11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8"/>
    <w:rsid w:val="00002BC7"/>
    <w:rsid w:val="00004CBA"/>
    <w:rsid w:val="00026B6A"/>
    <w:rsid w:val="000512B4"/>
    <w:rsid w:val="00085238"/>
    <w:rsid w:val="000A35E6"/>
    <w:rsid w:val="000D1B0D"/>
    <w:rsid w:val="001148A0"/>
    <w:rsid w:val="001A76F7"/>
    <w:rsid w:val="001D133A"/>
    <w:rsid w:val="001E7AB9"/>
    <w:rsid w:val="00230851"/>
    <w:rsid w:val="00282673"/>
    <w:rsid w:val="00293407"/>
    <w:rsid w:val="002B1866"/>
    <w:rsid w:val="002D2528"/>
    <w:rsid w:val="00303FAA"/>
    <w:rsid w:val="003307B8"/>
    <w:rsid w:val="003328AA"/>
    <w:rsid w:val="003534EC"/>
    <w:rsid w:val="003973A3"/>
    <w:rsid w:val="003D46B7"/>
    <w:rsid w:val="00415858"/>
    <w:rsid w:val="0044507B"/>
    <w:rsid w:val="004A3C6F"/>
    <w:rsid w:val="004C1A28"/>
    <w:rsid w:val="004D3ADC"/>
    <w:rsid w:val="004D5456"/>
    <w:rsid w:val="004E1EF9"/>
    <w:rsid w:val="0050523F"/>
    <w:rsid w:val="00517140"/>
    <w:rsid w:val="00542A89"/>
    <w:rsid w:val="00566313"/>
    <w:rsid w:val="005D1F45"/>
    <w:rsid w:val="0061336E"/>
    <w:rsid w:val="006309C1"/>
    <w:rsid w:val="006F47AE"/>
    <w:rsid w:val="00781CC5"/>
    <w:rsid w:val="007C53CA"/>
    <w:rsid w:val="0080298C"/>
    <w:rsid w:val="00835071"/>
    <w:rsid w:val="008359D7"/>
    <w:rsid w:val="008451F8"/>
    <w:rsid w:val="008E3A99"/>
    <w:rsid w:val="008E5598"/>
    <w:rsid w:val="008E6FC4"/>
    <w:rsid w:val="00900BF5"/>
    <w:rsid w:val="00916228"/>
    <w:rsid w:val="0093555C"/>
    <w:rsid w:val="00995B5E"/>
    <w:rsid w:val="00A46679"/>
    <w:rsid w:val="00A7546B"/>
    <w:rsid w:val="00AB4FA4"/>
    <w:rsid w:val="00AF672A"/>
    <w:rsid w:val="00B41E57"/>
    <w:rsid w:val="00B908F2"/>
    <w:rsid w:val="00BA1005"/>
    <w:rsid w:val="00BF0EB5"/>
    <w:rsid w:val="00C4498D"/>
    <w:rsid w:val="00D2070E"/>
    <w:rsid w:val="00DB7ED1"/>
    <w:rsid w:val="00EA09ED"/>
    <w:rsid w:val="00ED3CEC"/>
    <w:rsid w:val="00EF1F65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D61E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260"/>
      </w:tabs>
      <w:outlineLvl w:val="1"/>
    </w:pPr>
    <w:rPr>
      <w:rFonts w:ascii="Verdana" w:hAnsi="Verdana" w:cs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paragraf">
    <w:name w:val="První paragraf"/>
    <w:basedOn w:val="Paragraf"/>
    <w:next w:val="Odstavec2uroven"/>
    <w:pPr>
      <w:pageBreakBefore/>
      <w:spacing w:before="0"/>
      <w:ind w:left="453" w:hanging="357"/>
    </w:pPr>
  </w:style>
  <w:style w:type="paragraph" w:customStyle="1" w:styleId="Podpisovst">
    <w:name w:val="Podpisová část"/>
    <w:basedOn w:val="Normln"/>
    <w:next w:val="Normln"/>
    <w:pPr>
      <w:widowControl w:val="0"/>
      <w:spacing w:before="600"/>
      <w:jc w:val="center"/>
    </w:pPr>
  </w:style>
  <w:style w:type="character" w:customStyle="1" w:styleId="platne">
    <w:name w:val="platne"/>
    <w:rPr>
      <w:rFonts w:ascii="Times New Roman" w:hAnsi="Times New Roman" w:cs="Times New Roman"/>
    </w:rPr>
  </w:style>
  <w:style w:type="character" w:styleId="Hypertextovodkaz">
    <w:name w:val="Hyperlink"/>
    <w:rPr>
      <w:rFonts w:ascii="Tahoma" w:hAnsi="Tahoma" w:cs="Tahoma"/>
      <w:color w:val="auto"/>
      <w:sz w:val="20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Tahoma" w:hAnsi="Tahoma" w:cs="Tahoma"/>
    </w:rPr>
  </w:style>
  <w:style w:type="paragraph" w:customStyle="1" w:styleId="odatavec">
    <w:name w:val="odatavec"/>
    <w:basedOn w:val="Odstavec2uroven"/>
    <w:pPr>
      <w:numPr>
        <w:ilvl w:val="0"/>
        <w:numId w:val="0"/>
      </w:numPr>
      <w:tabs>
        <w:tab w:val="num" w:pos="1534"/>
      </w:tabs>
      <w:ind w:left="1318" w:hanging="504"/>
    </w:p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eastAsia="en-US"/>
    </w:rPr>
  </w:style>
  <w:style w:type="paragraph" w:customStyle="1" w:styleId="Smluvnstrany">
    <w:name w:val="Smluvní strany"/>
    <w:basedOn w:val="Normln"/>
    <w:pPr>
      <w:spacing w:line="360" w:lineRule="auto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Kontaktninformace">
    <w:name w:val="Kontaktní informace"/>
    <w:basedOn w:val="Normln"/>
    <w:pPr>
      <w:ind w:left="284"/>
    </w:pPr>
    <w:rPr>
      <w:lang w:eastAsia="en-US"/>
    </w:rPr>
  </w:style>
  <w:style w:type="paragraph" w:customStyle="1" w:styleId="Oznaensmlouvy">
    <w:name w:val="Označení smlouvy"/>
    <w:basedOn w:val="Normln"/>
    <w:next w:val="Normln"/>
    <w:pPr>
      <w:widowControl w:val="0"/>
      <w:autoSpaceDE w:val="0"/>
      <w:autoSpaceDN w:val="0"/>
      <w:adjustRightInd w:val="0"/>
      <w:spacing w:before="1080" w:after="600"/>
      <w:jc w:val="center"/>
    </w:pPr>
    <w:rPr>
      <w:b/>
      <w:bCs/>
      <w:lang w:eastAsia="en-US"/>
    </w:rPr>
  </w:style>
  <w:style w:type="paragraph" w:customStyle="1" w:styleId="Paragraf">
    <w:name w:val="Paragraf"/>
    <w:basedOn w:val="Normln"/>
    <w:next w:val="Odstavec2uroven"/>
    <w:pPr>
      <w:keepNext/>
      <w:numPr>
        <w:numId w:val="1"/>
      </w:numPr>
      <w:spacing w:before="600" w:after="240"/>
    </w:pPr>
    <w:rPr>
      <w:b/>
      <w:bCs/>
      <w:lang w:eastAsia="en-US"/>
    </w:rPr>
  </w:style>
  <w:style w:type="paragraph" w:customStyle="1" w:styleId="Nadpissmlouvy">
    <w:name w:val="Nadpis smlouvy"/>
    <w:basedOn w:val="Nadpis2"/>
    <w:pPr>
      <w:widowControl w:val="0"/>
      <w:tabs>
        <w:tab w:val="clear" w:pos="1260"/>
      </w:tabs>
      <w:autoSpaceDE w:val="0"/>
      <w:autoSpaceDN w:val="0"/>
      <w:adjustRightInd w:val="0"/>
      <w:spacing w:before="480" w:after="600"/>
      <w:jc w:val="center"/>
    </w:pPr>
    <w:rPr>
      <w:rFonts w:ascii="Tahoma" w:hAnsi="Tahoma" w:cs="Tahoma"/>
      <w:sz w:val="36"/>
      <w:szCs w:val="36"/>
      <w:u w:val="single"/>
      <w:lang w:eastAsia="en-US"/>
    </w:rPr>
  </w:style>
  <w:style w:type="paragraph" w:customStyle="1" w:styleId="Odstavec2uroven">
    <w:name w:val="Odstavec 2.uroven"/>
    <w:basedOn w:val="Normln"/>
    <w:pPr>
      <w:keepLines/>
      <w:numPr>
        <w:ilvl w:val="1"/>
        <w:numId w:val="1"/>
      </w:numPr>
      <w:spacing w:before="120" w:after="120"/>
      <w:jc w:val="both"/>
    </w:pPr>
    <w:rPr>
      <w:lang w:eastAsia="en-US"/>
    </w:rPr>
  </w:style>
  <w:style w:type="paragraph" w:customStyle="1" w:styleId="Nadpisplohy">
    <w:name w:val="Nadpis přílohy"/>
    <w:basedOn w:val="Nadpissmlouvy"/>
    <w:next w:val="Normln"/>
  </w:style>
  <w:style w:type="paragraph" w:customStyle="1" w:styleId="Oznaenplohy">
    <w:name w:val="Označení přílohy"/>
    <w:basedOn w:val="Normln"/>
    <w:pPr>
      <w:pageBreakBefore/>
      <w:spacing w:before="240" w:after="240"/>
      <w:jc w:val="center"/>
    </w:pPr>
    <w:rPr>
      <w:b/>
      <w:bCs/>
      <w:sz w:val="28"/>
      <w:szCs w:val="28"/>
      <w:lang w:eastAsia="en-US"/>
    </w:rPr>
  </w:style>
  <w:style w:type="paragraph" w:customStyle="1" w:styleId="Styl1">
    <w:name w:val="Styl1"/>
    <w:basedOn w:val="Odstavec2uroven"/>
  </w:style>
  <w:style w:type="paragraph" w:customStyle="1" w:styleId="Odstavec3uroven">
    <w:name w:val="Odstavec 3.uroven"/>
    <w:basedOn w:val="Odstavec2uroven"/>
    <w:pPr>
      <w:numPr>
        <w:ilvl w:val="2"/>
      </w:numPr>
      <w:tabs>
        <w:tab w:val="num" w:pos="1620"/>
        <w:tab w:val="left" w:leader="dot" w:pos="5400"/>
      </w:tabs>
      <w:spacing w:before="0"/>
    </w:pPr>
  </w:style>
  <w:style w:type="paragraph" w:customStyle="1" w:styleId="Odstavec2uroven-pokraovn">
    <w:name w:val="Odstavec 2.uroven - pokračování"/>
    <w:basedOn w:val="Odstavec2uroven"/>
    <w:pPr>
      <w:numPr>
        <w:ilvl w:val="0"/>
        <w:numId w:val="0"/>
      </w:numPr>
      <w:ind w:left="1080"/>
    </w:pPr>
  </w:style>
  <w:style w:type="paragraph" w:customStyle="1" w:styleId="Odstavec2urovenbezcisla">
    <w:name w:val="Odstavec 2.uroven bez cisla"/>
    <w:basedOn w:val="Odstavec2uroven"/>
    <w:pPr>
      <w:numPr>
        <w:ilvl w:val="0"/>
        <w:numId w:val="0"/>
      </w:numPr>
      <w:ind w:left="1080"/>
    </w:pPr>
  </w:style>
  <w:style w:type="paragraph" w:customStyle="1" w:styleId="Odrky">
    <w:name w:val="Odrážky"/>
    <w:basedOn w:val="Odstavec2urovenbezcisla"/>
    <w:pPr>
      <w:numPr>
        <w:numId w:val="2"/>
      </w:numPr>
      <w:tabs>
        <w:tab w:val="left" w:pos="1077"/>
      </w:tabs>
      <w:spacing w:before="0"/>
      <w:ind w:left="1078" w:hanging="227"/>
    </w:pPr>
  </w:style>
  <w:style w:type="paragraph" w:customStyle="1" w:styleId="Odrkyv1">
    <w:name w:val="Odrážky v1"/>
    <w:basedOn w:val="Odstavec2urovenbezcisla"/>
    <w:pPr>
      <w:spacing w:before="0"/>
    </w:pPr>
  </w:style>
  <w:style w:type="paragraph" w:customStyle="1" w:styleId="Text">
    <w:name w:val="Text"/>
    <w:basedOn w:val="Normln"/>
    <w:pPr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customStyle="1" w:styleId="Odstavec">
    <w:name w:val="Odstavec"/>
    <w:basedOn w:val="Normln"/>
    <w:pPr>
      <w:keepLines/>
      <w:spacing w:after="240"/>
      <w:ind w:left="1305" w:hanging="454"/>
      <w:jc w:val="both"/>
    </w:pPr>
    <w:rPr>
      <w:lang w:eastAsia="en-US"/>
    </w:rPr>
  </w:style>
  <w:style w:type="character" w:customStyle="1" w:styleId="Odstavec2urovenChar">
    <w:name w:val="Odstavec 2.uroven Char"/>
    <w:rPr>
      <w:rFonts w:ascii="Tahoma" w:hAnsi="Tahoma" w:cs="Tahoma"/>
      <w:lang w:val="cs-CZ" w:eastAsia="en-US"/>
    </w:rPr>
  </w:style>
  <w:style w:type="character" w:customStyle="1" w:styleId="platne1">
    <w:name w:val="platne1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semiHidden/>
    <w:rPr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customStyle="1" w:styleId="StylPodpisovstTimesNewRoman">
    <w:name w:val="Styl Podpisová část + Times New Roman"/>
    <w:basedOn w:val="Podpisovst"/>
  </w:style>
  <w:style w:type="character" w:customStyle="1" w:styleId="Odstavec2urovenChar1">
    <w:name w:val="Odstavec 2.uroven Char1"/>
    <w:locked/>
    <w:rPr>
      <w:rFonts w:ascii="Tahoma" w:hAnsi="Tahoma" w:cs="Tahoma"/>
      <w:lang w:val="cs-CZ" w:eastAsia="en-US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085238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5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2020-10-02T08:53:00Z</dcterms:created>
  <dcterms:modified xsi:type="dcterms:W3CDTF">2020-10-02T08:53:00Z</dcterms:modified>
</cp:coreProperties>
</file>