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6CE" w:rsidRDefault="00D27D8A">
      <w:pPr>
        <w:spacing w:before="90" w:after="23"/>
        <w:ind w:right="219"/>
        <w:jc w:val="right"/>
        <w:rPr>
          <w:rFonts w:ascii="Arial Black" w:hAnsi="Arial Black"/>
          <w:b/>
          <w:i/>
          <w:sz w:val="23"/>
        </w:rPr>
      </w:pPr>
      <w:r>
        <w:rPr>
          <w:noProof/>
          <w:lang w:val="cs-CZ" w:eastAsia="cs-CZ"/>
        </w:rPr>
        <w:drawing>
          <wp:anchor distT="0" distB="0" distL="0" distR="0" simplePos="0" relativeHeight="1096" behindDoc="0" locked="0" layoutInCell="1" allowOverlap="1">
            <wp:simplePos x="0" y="0"/>
            <wp:positionH relativeFrom="page">
              <wp:posOffset>787400</wp:posOffset>
            </wp:positionH>
            <wp:positionV relativeFrom="paragraph">
              <wp:posOffset>105114</wp:posOffset>
            </wp:positionV>
            <wp:extent cx="570230" cy="53467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570230" cy="534670"/>
                    </a:xfrm>
                    <a:prstGeom prst="rect">
                      <a:avLst/>
                    </a:prstGeom>
                  </pic:spPr>
                </pic:pic>
              </a:graphicData>
            </a:graphic>
          </wp:anchor>
        </w:drawing>
      </w:r>
      <w:r>
        <w:rPr>
          <w:rFonts w:ascii="Arial Black" w:hAnsi="Arial Black"/>
          <w:b/>
          <w:i/>
          <w:color w:val="0092C7"/>
          <w:w w:val="95"/>
          <w:sz w:val="23"/>
        </w:rPr>
        <w:t>VÝTAHY</w:t>
      </w:r>
    </w:p>
    <w:p w:rsidR="00D306CE" w:rsidRDefault="00CC3257">
      <w:pPr>
        <w:pStyle w:val="Zkladntext"/>
        <w:spacing w:line="25" w:lineRule="exact"/>
        <w:ind w:left="2065"/>
        <w:rPr>
          <w:rFonts w:ascii="Arial Black"/>
          <w:sz w:val="2"/>
        </w:rPr>
      </w:pPr>
      <w:r>
        <w:rPr>
          <w:rFonts w:ascii="Arial Black"/>
          <w:sz w:val="2"/>
        </w:rPr>
      </w:r>
      <w:r>
        <w:rPr>
          <w:rFonts w:ascii="Arial Black"/>
          <w:sz w:val="2"/>
        </w:rPr>
        <w:pict>
          <v:group id="_x0000_s1041" style="width:406.25pt;height:1.25pt;mso-position-horizontal-relative:char;mso-position-vertical-relative:line" coordsize="8125,25">
            <v:line id="_x0000_s1042" style="position:absolute" from="13,13" to="8113,13" strokecolor="#0092c7" strokeweight="1.25pt"/>
            <w10:wrap type="none"/>
            <w10:anchorlock/>
          </v:group>
        </w:pict>
      </w:r>
    </w:p>
    <w:p w:rsidR="00D306CE" w:rsidRDefault="00D27D8A">
      <w:pPr>
        <w:spacing w:before="161"/>
        <w:ind w:right="235"/>
        <w:jc w:val="right"/>
        <w:rPr>
          <w:b/>
          <w:i/>
          <w:sz w:val="20"/>
        </w:rPr>
      </w:pPr>
      <w:r>
        <w:rPr>
          <w:b/>
          <w:i/>
          <w:sz w:val="20"/>
        </w:rPr>
        <w:t>tel / fax: +</w:t>
      </w:r>
      <w:r w:rsidRPr="00CC3257">
        <w:rPr>
          <w:b/>
          <w:i/>
          <w:sz w:val="20"/>
          <w:highlight w:val="black"/>
        </w:rPr>
        <w:t xml:space="preserve">420 222 252 549,  e-mail: </w:t>
      </w:r>
      <w:hyperlink r:id="rId8">
        <w:r w:rsidRPr="00CC3257">
          <w:rPr>
            <w:b/>
            <w:i/>
            <w:sz w:val="20"/>
            <w:highlight w:val="black"/>
          </w:rPr>
          <w:t>vhl@vhl.cz,</w:t>
        </w:r>
      </w:hyperlink>
      <w:bookmarkStart w:id="0" w:name="_GoBack"/>
      <w:bookmarkEnd w:id="0"/>
      <w:r>
        <w:rPr>
          <w:b/>
          <w:i/>
          <w:sz w:val="20"/>
        </w:rPr>
        <w:t xml:space="preserve"> </w:t>
      </w:r>
      <w:hyperlink r:id="rId9">
        <w:r>
          <w:rPr>
            <w:b/>
            <w:i/>
            <w:sz w:val="20"/>
          </w:rPr>
          <w:t>www.vhl.cz</w:t>
        </w:r>
      </w:hyperlink>
    </w:p>
    <w:p w:rsidR="00D306CE" w:rsidRDefault="00D306CE">
      <w:pPr>
        <w:pStyle w:val="Zkladntext"/>
        <w:spacing w:before="1"/>
        <w:ind w:left="0"/>
        <w:rPr>
          <w:b/>
          <w:i/>
        </w:rPr>
      </w:pPr>
    </w:p>
    <w:p w:rsidR="00D306CE" w:rsidRDefault="00D27D8A">
      <w:pPr>
        <w:pStyle w:val="Nadpis1"/>
        <w:ind w:firstLine="0"/>
        <w:jc w:val="center"/>
      </w:pPr>
      <w:r>
        <w:rPr>
          <w:color w:val="365F91"/>
        </w:rPr>
        <w:t>SMLOUVA O DÍLO</w:t>
      </w:r>
    </w:p>
    <w:p w:rsidR="00D306CE" w:rsidRDefault="00D27D8A">
      <w:pPr>
        <w:spacing w:before="72"/>
        <w:ind w:left="1036"/>
        <w:jc w:val="center"/>
        <w:rPr>
          <w:rFonts w:ascii="Cambria" w:hAnsi="Cambria"/>
          <w:sz w:val="32"/>
        </w:rPr>
      </w:pPr>
      <w:r>
        <w:rPr>
          <w:rFonts w:ascii="Cambria" w:hAnsi="Cambria"/>
          <w:sz w:val="32"/>
        </w:rPr>
        <w:t>na servis výtahu</w:t>
      </w:r>
    </w:p>
    <w:p w:rsidR="00D306CE" w:rsidRDefault="00D306CE">
      <w:pPr>
        <w:pStyle w:val="Zkladntext"/>
        <w:spacing w:before="3"/>
        <w:ind w:left="0"/>
        <w:rPr>
          <w:rFonts w:ascii="Cambria"/>
          <w:sz w:val="17"/>
        </w:rPr>
      </w:pPr>
    </w:p>
    <w:p w:rsidR="00D306CE" w:rsidRDefault="00D27D8A">
      <w:pPr>
        <w:tabs>
          <w:tab w:val="left" w:pos="7119"/>
        </w:tabs>
        <w:spacing w:before="52"/>
        <w:ind w:left="1176"/>
        <w:rPr>
          <w:b/>
          <w:sz w:val="24"/>
        </w:rPr>
      </w:pPr>
      <w:r>
        <w:rPr>
          <w:b/>
          <w:sz w:val="24"/>
        </w:rPr>
        <w:t>Ev. číslo</w:t>
      </w:r>
      <w:r>
        <w:rPr>
          <w:b/>
          <w:spacing w:val="-2"/>
          <w:sz w:val="24"/>
        </w:rPr>
        <w:t xml:space="preserve"> </w:t>
      </w:r>
      <w:r>
        <w:rPr>
          <w:b/>
          <w:sz w:val="24"/>
        </w:rPr>
        <w:t>smlouvy</w:t>
      </w:r>
      <w:r>
        <w:rPr>
          <w:b/>
          <w:spacing w:val="-3"/>
          <w:sz w:val="24"/>
        </w:rPr>
        <w:t xml:space="preserve"> </w:t>
      </w:r>
      <w:r>
        <w:rPr>
          <w:b/>
          <w:sz w:val="24"/>
        </w:rPr>
        <w:t>objednatele</w:t>
      </w:r>
      <w:r>
        <w:rPr>
          <w:b/>
          <w:sz w:val="24"/>
        </w:rPr>
        <w:tab/>
        <w:t>Ev. číslo smlouvy</w:t>
      </w:r>
      <w:r>
        <w:rPr>
          <w:b/>
          <w:spacing w:val="-8"/>
          <w:sz w:val="24"/>
        </w:rPr>
        <w:t xml:space="preserve"> </w:t>
      </w:r>
      <w:r>
        <w:rPr>
          <w:b/>
          <w:sz w:val="24"/>
        </w:rPr>
        <w:t>zhotovitele</w:t>
      </w:r>
    </w:p>
    <w:p w:rsidR="00D306CE" w:rsidRDefault="00D27D8A">
      <w:pPr>
        <w:tabs>
          <w:tab w:val="left" w:pos="6711"/>
        </w:tabs>
        <w:spacing w:before="166"/>
        <w:ind w:left="299"/>
        <w:jc w:val="center"/>
        <w:rPr>
          <w:b/>
          <w:sz w:val="32"/>
        </w:rPr>
      </w:pPr>
      <w:r>
        <w:rPr>
          <w:b/>
          <w:sz w:val="32"/>
        </w:rPr>
        <w:t>ZAK</w:t>
      </w:r>
      <w:r>
        <w:rPr>
          <w:b/>
          <w:spacing w:val="-3"/>
          <w:sz w:val="32"/>
        </w:rPr>
        <w:t xml:space="preserve"> </w:t>
      </w:r>
      <w:r>
        <w:rPr>
          <w:b/>
          <w:sz w:val="32"/>
        </w:rPr>
        <w:t>20-0262</w:t>
      </w:r>
      <w:r>
        <w:rPr>
          <w:b/>
          <w:sz w:val="32"/>
        </w:rPr>
        <w:tab/>
        <w:t>S</w:t>
      </w:r>
      <w:r>
        <w:rPr>
          <w:b/>
          <w:spacing w:val="-4"/>
          <w:sz w:val="32"/>
        </w:rPr>
        <w:t xml:space="preserve"> </w:t>
      </w:r>
      <w:r>
        <w:rPr>
          <w:b/>
          <w:sz w:val="32"/>
        </w:rPr>
        <w:t>20423</w:t>
      </w:r>
    </w:p>
    <w:p w:rsidR="00D306CE" w:rsidRDefault="00CC3257">
      <w:pPr>
        <w:pStyle w:val="Zkladntext"/>
        <w:spacing w:before="9"/>
        <w:ind w:left="0"/>
        <w:rPr>
          <w:b/>
          <w:sz w:val="24"/>
        </w:rPr>
      </w:pPr>
      <w:r>
        <w:pict>
          <v:group id="_x0000_s1038" style="position:absolute;margin-left:69.1pt;margin-top:17.05pt;width:456.9pt;height:75.95pt;z-index:1072;mso-wrap-distance-left:0;mso-wrap-distance-right:0;mso-position-horizontal-relative:page" coordorigin="1382,341" coordsize="9138,1519">
            <v:rect id="_x0000_s1040" style="position:absolute;left:1392;top:351;width:9118;height:1499" filled="f" strokecolor="#30849b" strokeweight="1pt"/>
            <v:shapetype id="_x0000_t202" coordsize="21600,21600" o:spt="202" path="m,l,21600r21600,l21600,xe">
              <v:stroke joinstyle="miter"/>
              <v:path gradientshapeok="t" o:connecttype="rect"/>
            </v:shapetype>
            <v:shape id="_x0000_s1039" type="#_x0000_t202" style="position:absolute;left:1541;top:512;width:8822;height:1109" fillcolor="#4aacc5" strokecolor="#30849b" strokeweight=".16936mm">
              <v:textbox inset="0,0,0,0">
                <w:txbxContent>
                  <w:p w:rsidR="00D306CE" w:rsidRDefault="00D27D8A">
                    <w:pPr>
                      <w:spacing w:before="101" w:line="278" w:lineRule="auto"/>
                      <w:ind w:left="981" w:right="500" w:hanging="473"/>
                      <w:rPr>
                        <w:b/>
                        <w:sz w:val="32"/>
                      </w:rPr>
                    </w:pPr>
                    <w:r>
                      <w:rPr>
                        <w:b/>
                        <w:color w:val="FFFFFF"/>
                        <w:sz w:val="32"/>
                      </w:rPr>
                      <w:t>MHMP, Vyšehradská 2075/51, 2076/55 a 2077/57, Praha 2 3 výtahy OT 400/1, v.č. 17335-A, 17335-B a 17335-C</w:t>
                    </w:r>
                  </w:p>
                </w:txbxContent>
              </v:textbox>
            </v:shape>
            <w10:wrap type="topAndBottom" anchorx="page"/>
          </v:group>
        </w:pict>
      </w:r>
    </w:p>
    <w:p w:rsidR="00D306CE" w:rsidRDefault="00D27D8A">
      <w:pPr>
        <w:pStyle w:val="Zkladntext"/>
        <w:spacing w:before="117"/>
        <w:ind w:left="1042"/>
        <w:jc w:val="center"/>
      </w:pPr>
      <w:bookmarkStart w:id="1" w:name="_bookmark0"/>
      <w:bookmarkEnd w:id="1"/>
      <w:r>
        <w:t>Uzavřená podle ustanovení § 2586 a násl. zákona č. 89/2012 Sb., Občanský zákoník v platném znění</w:t>
      </w:r>
    </w:p>
    <w:p w:rsidR="00D306CE" w:rsidRDefault="00D306CE">
      <w:pPr>
        <w:pStyle w:val="Zkladntext"/>
        <w:spacing w:before="11"/>
        <w:ind w:left="0"/>
        <w:rPr>
          <w:sz w:val="19"/>
        </w:rPr>
      </w:pPr>
    </w:p>
    <w:p w:rsidR="00D306CE" w:rsidRDefault="00D27D8A">
      <w:pPr>
        <w:pStyle w:val="Nadpis3"/>
        <w:spacing w:before="0"/>
        <w:ind w:left="1039"/>
      </w:pPr>
      <w:r>
        <w:rPr>
          <w:color w:val="4F81BC"/>
        </w:rPr>
        <w:t>Čl. I</w:t>
      </w:r>
    </w:p>
    <w:p w:rsidR="00D306CE" w:rsidRDefault="00D27D8A">
      <w:pPr>
        <w:spacing w:before="45"/>
        <w:ind w:left="1035"/>
        <w:jc w:val="center"/>
        <w:rPr>
          <w:rFonts w:ascii="Cambria" w:hAnsi="Cambria"/>
          <w:b/>
          <w:sz w:val="26"/>
        </w:rPr>
      </w:pPr>
      <w:r>
        <w:rPr>
          <w:rFonts w:ascii="Cambria" w:hAnsi="Cambria"/>
          <w:b/>
          <w:color w:val="4F81BC"/>
          <w:sz w:val="26"/>
        </w:rPr>
        <w:t>Smluvní strany</w:t>
      </w:r>
    </w:p>
    <w:p w:rsidR="00D306CE" w:rsidRDefault="00D27D8A">
      <w:pPr>
        <w:pStyle w:val="Odstavecseseznamem"/>
        <w:numPr>
          <w:ilvl w:val="1"/>
          <w:numId w:val="7"/>
        </w:numPr>
        <w:tabs>
          <w:tab w:val="left" w:pos="1742"/>
          <w:tab w:val="left" w:pos="1743"/>
          <w:tab w:val="left" w:pos="4863"/>
        </w:tabs>
        <w:spacing w:line="276" w:lineRule="auto"/>
        <w:ind w:right="894" w:hanging="566"/>
      </w:pPr>
      <w:r>
        <w:rPr>
          <w:b/>
          <w:u w:val="single"/>
        </w:rPr>
        <w:t>Objednatel:</w:t>
      </w:r>
      <w:r>
        <w:rPr>
          <w:b/>
        </w:rPr>
        <w:tab/>
        <w:t>Institut plánování a rozvoje hlavního</w:t>
      </w:r>
      <w:r>
        <w:rPr>
          <w:b/>
          <w:spacing w:val="-18"/>
        </w:rPr>
        <w:t xml:space="preserve"> </w:t>
      </w:r>
      <w:r>
        <w:rPr>
          <w:b/>
        </w:rPr>
        <w:t>města</w:t>
      </w:r>
      <w:r>
        <w:rPr>
          <w:b/>
          <w:spacing w:val="-4"/>
        </w:rPr>
        <w:t xml:space="preserve"> </w:t>
      </w:r>
      <w:r>
        <w:rPr>
          <w:b/>
        </w:rPr>
        <w:t xml:space="preserve">Prahy </w:t>
      </w:r>
      <w:r>
        <w:t>Adresa:</w:t>
      </w:r>
      <w:r>
        <w:tab/>
        <w:t>Vyšehradská2077/ 57, 128 00 Praha 2 -</w:t>
      </w:r>
      <w:r>
        <w:rPr>
          <w:spacing w:val="-12"/>
        </w:rPr>
        <w:t xml:space="preserve"> </w:t>
      </w:r>
      <w:r>
        <w:t>Nové</w:t>
      </w:r>
      <w:r>
        <w:rPr>
          <w:spacing w:val="-3"/>
        </w:rPr>
        <w:t xml:space="preserve"> </w:t>
      </w:r>
      <w:r>
        <w:t>Město Odpovědný</w:t>
      </w:r>
      <w:r>
        <w:rPr>
          <w:spacing w:val="-1"/>
        </w:rPr>
        <w:t xml:space="preserve"> </w:t>
      </w:r>
      <w:r>
        <w:t>zástupce:</w:t>
      </w:r>
      <w:r>
        <w:tab/>
        <w:t>Mgr. Martin Červený, zástupce</w:t>
      </w:r>
      <w:r>
        <w:rPr>
          <w:spacing w:val="-5"/>
        </w:rPr>
        <w:t xml:space="preserve"> </w:t>
      </w:r>
      <w:r>
        <w:t>ředitele</w:t>
      </w:r>
    </w:p>
    <w:p w:rsidR="00D306CE" w:rsidRDefault="00D27D8A">
      <w:pPr>
        <w:pStyle w:val="Zkladntext"/>
        <w:tabs>
          <w:tab w:val="left" w:pos="4863"/>
        </w:tabs>
        <w:spacing w:line="267" w:lineRule="exact"/>
      </w:pPr>
      <w:r>
        <w:t>IČ:</w:t>
      </w:r>
      <w:r>
        <w:tab/>
        <w:t>708 83</w:t>
      </w:r>
      <w:r>
        <w:rPr>
          <w:spacing w:val="-5"/>
        </w:rPr>
        <w:t xml:space="preserve"> </w:t>
      </w:r>
      <w:r>
        <w:t>858</w:t>
      </w:r>
    </w:p>
    <w:p w:rsidR="00D306CE" w:rsidRDefault="00D27D8A">
      <w:pPr>
        <w:pStyle w:val="Zkladntext"/>
        <w:tabs>
          <w:tab w:val="left" w:pos="4863"/>
        </w:tabs>
        <w:spacing w:before="42"/>
      </w:pPr>
      <w:r>
        <w:t>DIČ:</w:t>
      </w:r>
      <w:r>
        <w:tab/>
        <w:t>CZ70883858</w:t>
      </w:r>
    </w:p>
    <w:p w:rsidR="00D306CE" w:rsidRDefault="00D27D8A">
      <w:pPr>
        <w:pStyle w:val="Zkladntext"/>
        <w:tabs>
          <w:tab w:val="left" w:pos="4863"/>
        </w:tabs>
        <w:spacing w:before="41"/>
      </w:pPr>
      <w:r>
        <w:t>Bankovní</w:t>
      </w:r>
      <w:r>
        <w:rPr>
          <w:spacing w:val="-1"/>
        </w:rPr>
        <w:t xml:space="preserve"> </w:t>
      </w:r>
      <w:r>
        <w:t>spojení:</w:t>
      </w:r>
      <w:r>
        <w:tab/>
        <w:t>xxxxxxxxxxxxxxxxxxxxx</w:t>
      </w:r>
    </w:p>
    <w:p w:rsidR="00D306CE" w:rsidRDefault="00D27D8A">
      <w:pPr>
        <w:pStyle w:val="Zkladntext"/>
        <w:tabs>
          <w:tab w:val="left" w:pos="4863"/>
        </w:tabs>
        <w:spacing w:before="38"/>
      </w:pPr>
      <w:r>
        <w:t>Číslo účtu:</w:t>
      </w:r>
      <w:r>
        <w:tab/>
        <w:t>xxxxxxxxxxxxxxxxxxxx</w:t>
      </w:r>
    </w:p>
    <w:p w:rsidR="00D306CE" w:rsidRDefault="00D27D8A">
      <w:pPr>
        <w:pStyle w:val="Zkladntext"/>
        <w:tabs>
          <w:tab w:val="left" w:pos="4863"/>
        </w:tabs>
        <w:spacing w:before="41"/>
        <w:ind w:left="1771"/>
      </w:pPr>
      <w:r>
        <w:t>Zástupce pro</w:t>
      </w:r>
      <w:r>
        <w:rPr>
          <w:spacing w:val="-5"/>
        </w:rPr>
        <w:t xml:space="preserve"> </w:t>
      </w:r>
      <w:r>
        <w:t>smluvní</w:t>
      </w:r>
      <w:r>
        <w:rPr>
          <w:spacing w:val="-1"/>
        </w:rPr>
        <w:t xml:space="preserve"> </w:t>
      </w:r>
      <w:r>
        <w:t>jednání:</w:t>
      </w:r>
      <w:r>
        <w:tab/>
        <w:t>xxxxxxxxxxxxxxxxxxx</w:t>
      </w:r>
    </w:p>
    <w:p w:rsidR="00D306CE" w:rsidRDefault="00D27D8A">
      <w:pPr>
        <w:pStyle w:val="Zkladntext"/>
        <w:spacing w:before="41"/>
        <w:ind w:left="164"/>
        <w:jc w:val="center"/>
      </w:pPr>
      <w:r>
        <w:t>xxxxxxxxxx</w:t>
      </w:r>
    </w:p>
    <w:p w:rsidR="00D306CE" w:rsidRDefault="00D27D8A">
      <w:pPr>
        <w:pStyle w:val="Zkladntext"/>
        <w:tabs>
          <w:tab w:val="left" w:pos="4863"/>
        </w:tabs>
        <w:spacing w:before="38"/>
      </w:pPr>
      <w:r>
        <w:t>Telefon</w:t>
      </w:r>
      <w:r>
        <w:rPr>
          <w:spacing w:val="-2"/>
        </w:rPr>
        <w:t xml:space="preserve"> </w:t>
      </w:r>
      <w:r>
        <w:t>/</w:t>
      </w:r>
      <w:r>
        <w:rPr>
          <w:spacing w:val="-2"/>
        </w:rPr>
        <w:t xml:space="preserve"> </w:t>
      </w:r>
      <w:r>
        <w:t>e-mail:</w:t>
      </w:r>
      <w:r>
        <w:tab/>
        <w:t>xxxxxxxxxxxxxxxxxxxxxxxxxxxxxxxxxxx</w:t>
      </w:r>
    </w:p>
    <w:p w:rsidR="00D306CE" w:rsidRDefault="00D27D8A">
      <w:pPr>
        <w:pStyle w:val="Zkladntext"/>
        <w:spacing w:before="40"/>
        <w:ind w:left="4863"/>
      </w:pPr>
      <w:r>
        <w:t>xxxxxxxxxxxxxxxxxxxxxxxxxxxxxxxxxxxxxxxx</w:t>
      </w:r>
    </w:p>
    <w:p w:rsidR="00D306CE" w:rsidRDefault="00D27D8A">
      <w:pPr>
        <w:pStyle w:val="Zkladntext"/>
        <w:spacing w:before="40" w:line="273" w:lineRule="auto"/>
        <w:ind w:left="1176" w:right="827" w:firstLine="566"/>
      </w:pPr>
      <w:r>
        <w:t>Zápis obch. rejstříku u Městského soudu v Praze, oddíl Pr.vložka 63 dne 3. června 2002. (dále jen „objednatel“)</w:t>
      </w:r>
    </w:p>
    <w:p w:rsidR="00D306CE" w:rsidRDefault="00D306CE">
      <w:pPr>
        <w:pStyle w:val="Zkladntext"/>
        <w:spacing w:before="2"/>
        <w:ind w:left="0"/>
        <w:rPr>
          <w:sz w:val="27"/>
        </w:rPr>
      </w:pPr>
    </w:p>
    <w:p w:rsidR="00D306CE" w:rsidRDefault="00D27D8A">
      <w:pPr>
        <w:pStyle w:val="Nadpis4"/>
        <w:numPr>
          <w:ilvl w:val="1"/>
          <w:numId w:val="7"/>
        </w:numPr>
        <w:tabs>
          <w:tab w:val="left" w:pos="1742"/>
          <w:tab w:val="left" w:pos="1743"/>
          <w:tab w:val="left" w:pos="4863"/>
        </w:tabs>
        <w:ind w:hanging="566"/>
      </w:pPr>
      <w:r>
        <w:rPr>
          <w:u w:val="single"/>
        </w:rPr>
        <w:t>Zhotovitel:</w:t>
      </w:r>
      <w:r>
        <w:tab/>
        <w:t>VHL</w:t>
      </w:r>
      <w:r>
        <w:rPr>
          <w:spacing w:val="-3"/>
        </w:rPr>
        <w:t xml:space="preserve"> </w:t>
      </w:r>
      <w:r>
        <w:t>s.r.o.</w:t>
      </w:r>
    </w:p>
    <w:p w:rsidR="00D306CE" w:rsidRDefault="00D27D8A">
      <w:pPr>
        <w:pStyle w:val="Zkladntext"/>
        <w:tabs>
          <w:tab w:val="left" w:pos="4863"/>
        </w:tabs>
        <w:spacing w:before="41"/>
      </w:pPr>
      <w:r>
        <w:t>Adresa:</w:t>
      </w:r>
      <w:r>
        <w:tab/>
        <w:t>Mánesova 1624/20, 120 00 Praha</w:t>
      </w:r>
      <w:r>
        <w:rPr>
          <w:spacing w:val="-13"/>
        </w:rPr>
        <w:t xml:space="preserve"> </w:t>
      </w:r>
      <w:r>
        <w:t>2</w:t>
      </w:r>
    </w:p>
    <w:p w:rsidR="00D306CE" w:rsidRDefault="00D27D8A">
      <w:pPr>
        <w:pStyle w:val="Zkladntext"/>
        <w:tabs>
          <w:tab w:val="left" w:pos="4863"/>
        </w:tabs>
        <w:spacing w:before="38"/>
      </w:pPr>
      <w:r>
        <w:t>Odpovědný</w:t>
      </w:r>
      <w:r>
        <w:rPr>
          <w:spacing w:val="-1"/>
        </w:rPr>
        <w:t xml:space="preserve"> </w:t>
      </w:r>
      <w:r>
        <w:t>zástupce:</w:t>
      </w:r>
      <w:r>
        <w:tab/>
        <w:t>Ing. Luboš Holubička -</w:t>
      </w:r>
      <w:r>
        <w:rPr>
          <w:spacing w:val="-6"/>
        </w:rPr>
        <w:t xml:space="preserve"> </w:t>
      </w:r>
      <w:r>
        <w:t>jednatel</w:t>
      </w:r>
    </w:p>
    <w:p w:rsidR="00D306CE" w:rsidRDefault="00D27D8A">
      <w:pPr>
        <w:pStyle w:val="Zkladntext"/>
        <w:tabs>
          <w:tab w:val="left" w:pos="4863"/>
        </w:tabs>
        <w:spacing w:before="40"/>
      </w:pPr>
      <w:r>
        <w:t>IČ:</w:t>
      </w:r>
      <w:r>
        <w:tab/>
        <w:t>63677521</w:t>
      </w:r>
    </w:p>
    <w:p w:rsidR="00D306CE" w:rsidRDefault="00D27D8A">
      <w:pPr>
        <w:pStyle w:val="Zkladntext"/>
        <w:tabs>
          <w:tab w:val="left" w:pos="4863"/>
        </w:tabs>
        <w:spacing w:before="40"/>
      </w:pPr>
      <w:r>
        <w:t>DIČ:</w:t>
      </w:r>
      <w:r>
        <w:tab/>
        <w:t>CZ63677521</w:t>
      </w:r>
    </w:p>
    <w:p w:rsidR="00D306CE" w:rsidRDefault="00D27D8A">
      <w:pPr>
        <w:pStyle w:val="Zkladntext"/>
        <w:tabs>
          <w:tab w:val="left" w:pos="4863"/>
        </w:tabs>
        <w:spacing w:before="38"/>
      </w:pPr>
      <w:r>
        <w:t>Bankovní</w:t>
      </w:r>
      <w:r>
        <w:rPr>
          <w:spacing w:val="-1"/>
        </w:rPr>
        <w:t xml:space="preserve"> </w:t>
      </w:r>
      <w:r>
        <w:t>spojení:</w:t>
      </w:r>
      <w:r>
        <w:tab/>
        <w:t>xxxxxxxxxxxxxxxxxxxx</w:t>
      </w:r>
    </w:p>
    <w:p w:rsidR="00D306CE" w:rsidRDefault="00D27D8A">
      <w:pPr>
        <w:pStyle w:val="Zkladntext"/>
        <w:tabs>
          <w:tab w:val="left" w:pos="4863"/>
        </w:tabs>
        <w:spacing w:before="40"/>
      </w:pPr>
      <w:r>
        <w:t>Číslo účtu:</w:t>
      </w:r>
      <w:r>
        <w:tab/>
        <w:t>xxxxxxxxxxxxxxxxxxxxx</w:t>
      </w:r>
    </w:p>
    <w:p w:rsidR="00D306CE" w:rsidRDefault="00CC3257">
      <w:pPr>
        <w:pStyle w:val="Zkladntext"/>
        <w:tabs>
          <w:tab w:val="left" w:pos="4863"/>
        </w:tabs>
        <w:spacing w:before="40"/>
      </w:pPr>
      <w:r>
        <w:pict>
          <v:shape id="_x0000_s1037" type="#_x0000_t202" style="position:absolute;left:0;text-align:left;margin-left:23.7pt;margin-top:3.45pt;width:13.05pt;height:71.45pt;z-index:1144;mso-position-horizontal-relative:page" filled="f" stroked="f">
            <v:textbox style="layout-flow:vertical;mso-layout-flow-alt:bottom-to-top" inset="0,0,0,0">
              <w:txbxContent>
                <w:p w:rsidR="00D306CE" w:rsidRDefault="00D27D8A">
                  <w:pPr>
                    <w:pStyle w:val="Zkladntext"/>
                    <w:spacing w:line="245" w:lineRule="exact"/>
                    <w:ind w:left="20"/>
                  </w:pPr>
                  <w:r>
                    <w:rPr>
                      <w:color w:val="4F81BC"/>
                    </w:rPr>
                    <w:t>V</w:t>
                  </w:r>
                  <w:r>
                    <w:rPr>
                      <w:color w:val="4F81BC"/>
                      <w:spacing w:val="9"/>
                    </w:rPr>
                    <w:t xml:space="preserve"> </w:t>
                  </w:r>
                  <w:r>
                    <w:rPr>
                      <w:color w:val="4F81BC"/>
                    </w:rPr>
                    <w:t>H</w:t>
                  </w:r>
                  <w:r>
                    <w:rPr>
                      <w:color w:val="4F81BC"/>
                      <w:spacing w:val="9"/>
                    </w:rPr>
                    <w:t xml:space="preserve"> </w:t>
                  </w:r>
                  <w:r>
                    <w:rPr>
                      <w:color w:val="4F81BC"/>
                    </w:rPr>
                    <w:t xml:space="preserve">L  </w:t>
                  </w:r>
                  <w:r>
                    <w:rPr>
                      <w:color w:val="4F81BC"/>
                      <w:spacing w:val="21"/>
                    </w:rPr>
                    <w:t xml:space="preserve"> </w:t>
                  </w:r>
                  <w:r>
                    <w:rPr>
                      <w:color w:val="4F81BC"/>
                    </w:rPr>
                    <w:t>s</w:t>
                  </w:r>
                  <w:r>
                    <w:rPr>
                      <w:color w:val="4F81BC"/>
                      <w:spacing w:val="10"/>
                    </w:rPr>
                    <w:t xml:space="preserve"> </w:t>
                  </w:r>
                  <w:r>
                    <w:rPr>
                      <w:color w:val="4F81BC"/>
                    </w:rPr>
                    <w:t>.</w:t>
                  </w:r>
                  <w:r>
                    <w:rPr>
                      <w:color w:val="4F81BC"/>
                      <w:spacing w:val="9"/>
                    </w:rPr>
                    <w:t xml:space="preserve"> </w:t>
                  </w:r>
                  <w:r>
                    <w:rPr>
                      <w:color w:val="4F81BC"/>
                    </w:rPr>
                    <w:t>r</w:t>
                  </w:r>
                  <w:r>
                    <w:rPr>
                      <w:color w:val="4F81BC"/>
                      <w:spacing w:val="9"/>
                    </w:rPr>
                    <w:t xml:space="preserve"> </w:t>
                  </w:r>
                  <w:r>
                    <w:rPr>
                      <w:color w:val="4F81BC"/>
                    </w:rPr>
                    <w:t>.</w:t>
                  </w:r>
                  <w:r>
                    <w:rPr>
                      <w:color w:val="4F81BC"/>
                      <w:spacing w:val="7"/>
                    </w:rPr>
                    <w:t xml:space="preserve"> </w:t>
                  </w:r>
                  <w:r>
                    <w:rPr>
                      <w:color w:val="4F81BC"/>
                    </w:rPr>
                    <w:t>o</w:t>
                  </w:r>
                  <w:r>
                    <w:rPr>
                      <w:color w:val="4F81BC"/>
                      <w:spacing w:val="11"/>
                    </w:rPr>
                    <w:t xml:space="preserve"> </w:t>
                  </w:r>
                  <w:r>
                    <w:rPr>
                      <w:color w:val="4F81BC"/>
                    </w:rPr>
                    <w:t>.</w:t>
                  </w:r>
                </w:p>
              </w:txbxContent>
            </v:textbox>
            <w10:wrap anchorx="page"/>
          </v:shape>
        </w:pict>
      </w:r>
      <w:r w:rsidR="00D27D8A">
        <w:t>Telefon</w:t>
      </w:r>
      <w:r w:rsidR="00D27D8A">
        <w:rPr>
          <w:spacing w:val="-2"/>
        </w:rPr>
        <w:t xml:space="preserve"> </w:t>
      </w:r>
      <w:r w:rsidR="00D27D8A">
        <w:t>/</w:t>
      </w:r>
      <w:r w:rsidR="00D27D8A">
        <w:rPr>
          <w:spacing w:val="-2"/>
        </w:rPr>
        <w:t xml:space="preserve"> </w:t>
      </w:r>
      <w:r w:rsidR="00D27D8A">
        <w:t>e-mail:</w:t>
      </w:r>
      <w:r w:rsidR="00D27D8A">
        <w:tab/>
        <w:t>xxxxxxxxxxxxxxxxxxxxx</w:t>
      </w:r>
    </w:p>
    <w:p w:rsidR="00D306CE" w:rsidRDefault="00D27D8A">
      <w:pPr>
        <w:pStyle w:val="Zkladntext"/>
        <w:spacing w:before="40" w:line="273" w:lineRule="auto"/>
        <w:ind w:left="1176" w:right="827" w:firstLine="566"/>
      </w:pPr>
      <w:r>
        <w:t>Zápis v obch. rejstříku u Městského soudu v Praze, oddíl C, vložka 37252 dne 9. 5. 1995. (dále jen „zhotovitel“)</w:t>
      </w:r>
    </w:p>
    <w:p w:rsidR="00D306CE" w:rsidRDefault="00CC3257">
      <w:pPr>
        <w:pStyle w:val="Zkladntext"/>
        <w:spacing w:before="183" w:line="276" w:lineRule="auto"/>
        <w:ind w:left="1176" w:right="135"/>
        <w:jc w:val="both"/>
      </w:pPr>
      <w:r>
        <w:pict>
          <v:shape id="_x0000_s1036" type="#_x0000_t202" style="position:absolute;left:0;text-align:left;margin-left:23.7pt;margin-top:38.6pt;width:13.05pt;height:25.7pt;z-index:1120;mso-position-horizontal-relative:page" filled="f" stroked="f">
            <v:textbox style="layout-flow:vertical;mso-layout-flow-alt:bottom-to-top" inset="0,0,0,0">
              <w:txbxContent>
                <w:p w:rsidR="00D306CE" w:rsidRDefault="00D27D8A">
                  <w:pPr>
                    <w:pStyle w:val="Zkladntext"/>
                    <w:spacing w:line="245" w:lineRule="exact"/>
                    <w:ind w:left="20" w:right="23"/>
                  </w:pPr>
                  <w:r>
                    <w:rPr>
                      <w:color w:val="4F81BC"/>
                    </w:rPr>
                    <w:t>S</w:t>
                  </w:r>
                  <w:r>
                    <w:rPr>
                      <w:color w:val="4F81BC"/>
                      <w:spacing w:val="9"/>
                    </w:rPr>
                    <w:t xml:space="preserve"> </w:t>
                  </w:r>
                  <w:r>
                    <w:rPr>
                      <w:color w:val="4F81BC"/>
                    </w:rPr>
                    <w:t>o</w:t>
                  </w:r>
                  <w:r>
                    <w:rPr>
                      <w:color w:val="4F81BC"/>
                      <w:spacing w:val="11"/>
                    </w:rPr>
                    <w:t xml:space="preserve"> </w:t>
                  </w:r>
                  <w:r>
                    <w:rPr>
                      <w:color w:val="4F81BC"/>
                    </w:rPr>
                    <w:t>D</w:t>
                  </w:r>
                </w:p>
              </w:txbxContent>
            </v:textbox>
            <w10:wrap anchorx="page"/>
          </v:shape>
        </w:pict>
      </w:r>
      <w:r w:rsidR="00D27D8A">
        <w:t xml:space="preserve">uzavírají smlouvu o dílo o 5 stranách, kterou se zhotovitel zavazuje k provedení díla vymezeném v     </w:t>
      </w:r>
      <w:hyperlink w:anchor="_bookmark1" w:history="1">
        <w:r w:rsidR="00D27D8A">
          <w:t>Čl. II</w:t>
        </w:r>
      </w:hyperlink>
      <w:r w:rsidR="00D27D8A">
        <w:t xml:space="preserve"> této smlouvy a objednatel se zavazuje k převzetí díla a zaplacení sjednané ceny za jeho provedení v termínu dle </w:t>
      </w:r>
      <w:hyperlink w:anchor="_bookmark3" w:history="1">
        <w:r w:rsidR="00D27D8A">
          <w:t>Čl. IV</w:t>
        </w:r>
      </w:hyperlink>
      <w:r w:rsidR="00D27D8A">
        <w:t xml:space="preserve"> této smlouvy (dále jen</w:t>
      </w:r>
      <w:r w:rsidR="00D27D8A">
        <w:rPr>
          <w:spacing w:val="-14"/>
        </w:rPr>
        <w:t xml:space="preserve"> </w:t>
      </w:r>
      <w:r w:rsidR="00D27D8A">
        <w:t>„smlouva“).</w:t>
      </w:r>
    </w:p>
    <w:p w:rsidR="00D306CE" w:rsidRDefault="00D306CE">
      <w:pPr>
        <w:spacing w:line="276" w:lineRule="auto"/>
        <w:jc w:val="both"/>
        <w:sectPr w:rsidR="00D306CE">
          <w:footerReference w:type="default" r:id="rId10"/>
          <w:type w:val="continuous"/>
          <w:pgSz w:w="11910" w:h="16840"/>
          <w:pgMar w:top="260" w:right="1280" w:bottom="1400" w:left="240" w:header="708" w:footer="1211" w:gutter="0"/>
          <w:pgNumType w:start="1"/>
          <w:cols w:space="708"/>
        </w:sectPr>
      </w:pPr>
    </w:p>
    <w:p w:rsidR="00D306CE" w:rsidRDefault="00D306CE">
      <w:pPr>
        <w:pStyle w:val="Zkladntext"/>
        <w:spacing w:before="1"/>
        <w:ind w:left="0"/>
        <w:rPr>
          <w:sz w:val="25"/>
        </w:rPr>
      </w:pPr>
    </w:p>
    <w:p w:rsidR="00D306CE" w:rsidRDefault="00D27D8A">
      <w:pPr>
        <w:pStyle w:val="Nadpis3"/>
        <w:spacing w:before="99"/>
        <w:ind w:left="1019"/>
      </w:pPr>
      <w:bookmarkStart w:id="2" w:name="_bookmark1"/>
      <w:bookmarkEnd w:id="2"/>
      <w:r>
        <w:rPr>
          <w:color w:val="4F81BC"/>
        </w:rPr>
        <w:t>Čl. II</w:t>
      </w:r>
    </w:p>
    <w:p w:rsidR="00D306CE" w:rsidRDefault="00D27D8A">
      <w:pPr>
        <w:spacing w:before="45"/>
        <w:ind w:left="1017"/>
        <w:jc w:val="center"/>
        <w:rPr>
          <w:rFonts w:ascii="Cambria" w:hAnsi="Cambria"/>
          <w:b/>
          <w:sz w:val="26"/>
        </w:rPr>
      </w:pPr>
      <w:r>
        <w:rPr>
          <w:rFonts w:ascii="Cambria" w:hAnsi="Cambria"/>
          <w:b/>
          <w:color w:val="4F81BC"/>
          <w:sz w:val="26"/>
        </w:rPr>
        <w:t>Předmět díla</w:t>
      </w:r>
    </w:p>
    <w:p w:rsidR="00D306CE" w:rsidRDefault="00D27D8A">
      <w:pPr>
        <w:pStyle w:val="Odstavecseseznamem"/>
        <w:numPr>
          <w:ilvl w:val="1"/>
          <w:numId w:val="6"/>
        </w:numPr>
        <w:tabs>
          <w:tab w:val="left" w:pos="1743"/>
        </w:tabs>
        <w:spacing w:before="44" w:line="276" w:lineRule="auto"/>
        <w:ind w:right="153" w:hanging="566"/>
        <w:jc w:val="both"/>
      </w:pPr>
      <w:r>
        <w:t xml:space="preserve">Předmětem   díla   je   provádění   pravidelného   servisu   </w:t>
      </w:r>
      <w:r>
        <w:rPr>
          <w:b/>
        </w:rPr>
        <w:t>3   lanových   výtahů   OT   400/1,   ev. č. , 17335</w:t>
      </w:r>
      <w:r>
        <w:t>-</w:t>
      </w:r>
      <w:r>
        <w:rPr>
          <w:b/>
        </w:rPr>
        <w:t>A, 17335-B a 17335-C</w:t>
      </w:r>
      <w:r>
        <w:t xml:space="preserve">, v objektu </w:t>
      </w:r>
      <w:r>
        <w:rPr>
          <w:b/>
        </w:rPr>
        <w:t>MHMP, Vyšehradská 2075/51, 2076/55 a 2077/57, 120 00 Praha 2</w:t>
      </w:r>
      <w:r>
        <w:t>, dle požadavků normy ČSN 27 4002 a ČSN 27 4007 (dále jen</w:t>
      </w:r>
      <w:r>
        <w:rPr>
          <w:spacing w:val="-27"/>
        </w:rPr>
        <w:t xml:space="preserve"> </w:t>
      </w:r>
      <w:r>
        <w:t>„dílo“).</w:t>
      </w:r>
    </w:p>
    <w:p w:rsidR="00D306CE" w:rsidRDefault="00D27D8A">
      <w:pPr>
        <w:pStyle w:val="Odstavecseseznamem"/>
        <w:numPr>
          <w:ilvl w:val="1"/>
          <w:numId w:val="6"/>
        </w:numPr>
        <w:tabs>
          <w:tab w:val="left" w:pos="1742"/>
          <w:tab w:val="left" w:pos="1743"/>
        </w:tabs>
        <w:spacing w:before="0"/>
        <w:ind w:hanging="566"/>
      </w:pPr>
      <w:r>
        <w:t>Servisní činnosti, které jsou zahrnuty v paušální</w:t>
      </w:r>
      <w:r>
        <w:rPr>
          <w:spacing w:val="-9"/>
        </w:rPr>
        <w:t xml:space="preserve"> </w:t>
      </w:r>
      <w:r>
        <w:t>ceně:</w:t>
      </w:r>
    </w:p>
    <w:p w:rsidR="00D306CE" w:rsidRDefault="00D27D8A">
      <w:pPr>
        <w:pStyle w:val="Odstavecseseznamem"/>
        <w:numPr>
          <w:ilvl w:val="2"/>
          <w:numId w:val="6"/>
        </w:numPr>
        <w:tabs>
          <w:tab w:val="left" w:pos="2169"/>
          <w:tab w:val="left" w:pos="2170"/>
        </w:tabs>
        <w:spacing w:before="38"/>
      </w:pPr>
      <w:r>
        <w:t>Odborné</w:t>
      </w:r>
      <w:r>
        <w:rPr>
          <w:spacing w:val="-3"/>
        </w:rPr>
        <w:t xml:space="preserve"> </w:t>
      </w:r>
      <w:r>
        <w:t>prohlídky</w:t>
      </w:r>
    </w:p>
    <w:p w:rsidR="00D306CE" w:rsidRDefault="00D27D8A">
      <w:pPr>
        <w:pStyle w:val="Odstavecseseznamem"/>
        <w:numPr>
          <w:ilvl w:val="2"/>
          <w:numId w:val="6"/>
        </w:numPr>
        <w:tabs>
          <w:tab w:val="left" w:pos="2169"/>
          <w:tab w:val="left" w:pos="2170"/>
        </w:tabs>
      </w:pPr>
      <w:r>
        <w:t>Drobné opravy závad zjištěných při odborné prohlídce do výše 200,- Kč bez</w:t>
      </w:r>
      <w:r>
        <w:rPr>
          <w:spacing w:val="-17"/>
        </w:rPr>
        <w:t xml:space="preserve"> </w:t>
      </w:r>
      <w:r>
        <w:t>DPH</w:t>
      </w:r>
    </w:p>
    <w:p w:rsidR="00D306CE" w:rsidRDefault="00D27D8A">
      <w:pPr>
        <w:pStyle w:val="Odstavecseseznamem"/>
        <w:numPr>
          <w:ilvl w:val="2"/>
          <w:numId w:val="6"/>
        </w:numPr>
        <w:tabs>
          <w:tab w:val="left" w:pos="2169"/>
          <w:tab w:val="left" w:pos="2170"/>
        </w:tabs>
        <w:spacing w:line="273" w:lineRule="auto"/>
        <w:ind w:right="153"/>
      </w:pPr>
      <w:r>
        <w:t>Preventivní údržba dle soupisu povinných úkonů pro příslušný výtah dle přílohy č. 1 této smlouvy</w:t>
      </w:r>
    </w:p>
    <w:p w:rsidR="00D306CE" w:rsidRDefault="00D27D8A">
      <w:pPr>
        <w:pStyle w:val="Odstavecseseznamem"/>
        <w:numPr>
          <w:ilvl w:val="2"/>
          <w:numId w:val="6"/>
        </w:numPr>
        <w:tabs>
          <w:tab w:val="left" w:pos="2169"/>
          <w:tab w:val="left" w:pos="2170"/>
        </w:tabs>
        <w:spacing w:before="3"/>
      </w:pPr>
      <w:r>
        <w:t>Dopravné a cestovné pro činnosti konané v</w:t>
      </w:r>
      <w:r>
        <w:rPr>
          <w:spacing w:val="-9"/>
        </w:rPr>
        <w:t xml:space="preserve"> </w:t>
      </w:r>
      <w:r>
        <w:t>paušále</w:t>
      </w:r>
    </w:p>
    <w:p w:rsidR="00D306CE" w:rsidRDefault="00D27D8A">
      <w:pPr>
        <w:pStyle w:val="Odstavecseseznamem"/>
        <w:numPr>
          <w:ilvl w:val="2"/>
          <w:numId w:val="6"/>
        </w:numPr>
        <w:tabs>
          <w:tab w:val="left" w:pos="2169"/>
          <w:tab w:val="left" w:pos="2170"/>
        </w:tabs>
      </w:pPr>
      <w:r>
        <w:t>Asistence při inspekčních</w:t>
      </w:r>
      <w:r>
        <w:rPr>
          <w:spacing w:val="-4"/>
        </w:rPr>
        <w:t xml:space="preserve"> </w:t>
      </w:r>
      <w:r>
        <w:t>prohlídkách</w:t>
      </w:r>
    </w:p>
    <w:p w:rsidR="00D306CE" w:rsidRDefault="00D27D8A">
      <w:pPr>
        <w:pStyle w:val="Odstavecseseznamem"/>
        <w:numPr>
          <w:ilvl w:val="1"/>
          <w:numId w:val="6"/>
        </w:numPr>
        <w:tabs>
          <w:tab w:val="left" w:pos="1742"/>
          <w:tab w:val="left" w:pos="1743"/>
        </w:tabs>
        <w:spacing w:before="39"/>
        <w:ind w:hanging="566"/>
      </w:pPr>
      <w:r>
        <w:t>Servisní činnosti, které nejsou zahrnuty v paušální</w:t>
      </w:r>
      <w:r>
        <w:rPr>
          <w:spacing w:val="-12"/>
        </w:rPr>
        <w:t xml:space="preserve"> </w:t>
      </w:r>
      <w:r>
        <w:t>ceně:</w:t>
      </w:r>
    </w:p>
    <w:p w:rsidR="00D306CE" w:rsidRDefault="00D27D8A">
      <w:pPr>
        <w:pStyle w:val="Odstavecseseznamem"/>
        <w:numPr>
          <w:ilvl w:val="2"/>
          <w:numId w:val="6"/>
        </w:numPr>
        <w:tabs>
          <w:tab w:val="left" w:pos="2169"/>
          <w:tab w:val="left" w:pos="2170"/>
        </w:tabs>
        <w:spacing w:before="40"/>
      </w:pPr>
      <w:r>
        <w:t>Práce, které nebyly smluvně dojednány v odst.</w:t>
      </w:r>
      <w:r>
        <w:rPr>
          <w:spacing w:val="-14"/>
        </w:rPr>
        <w:t xml:space="preserve"> </w:t>
      </w:r>
      <w:r>
        <w:t>2.2</w:t>
      </w:r>
    </w:p>
    <w:p w:rsidR="00D306CE" w:rsidRDefault="00D27D8A">
      <w:pPr>
        <w:pStyle w:val="Odstavecseseznamem"/>
        <w:numPr>
          <w:ilvl w:val="2"/>
          <w:numId w:val="6"/>
        </w:numPr>
        <w:tabs>
          <w:tab w:val="left" w:pos="2169"/>
          <w:tab w:val="left" w:pos="2170"/>
        </w:tabs>
        <w:spacing w:before="40"/>
      </w:pPr>
      <w:r>
        <w:t>Provozní</w:t>
      </w:r>
      <w:r>
        <w:rPr>
          <w:spacing w:val="-2"/>
        </w:rPr>
        <w:t xml:space="preserve"> </w:t>
      </w:r>
      <w:r>
        <w:t>prohlídky</w:t>
      </w:r>
    </w:p>
    <w:p w:rsidR="00D306CE" w:rsidRDefault="00D27D8A">
      <w:pPr>
        <w:pStyle w:val="Odstavecseseznamem"/>
        <w:numPr>
          <w:ilvl w:val="2"/>
          <w:numId w:val="6"/>
        </w:numPr>
        <w:tabs>
          <w:tab w:val="left" w:pos="2169"/>
          <w:tab w:val="left" w:pos="2170"/>
        </w:tabs>
        <w:spacing w:before="38"/>
      </w:pPr>
      <w:r>
        <w:t>Odborné</w:t>
      </w:r>
      <w:r>
        <w:rPr>
          <w:spacing w:val="-2"/>
        </w:rPr>
        <w:t xml:space="preserve"> </w:t>
      </w:r>
      <w:r>
        <w:t>zkoušky</w:t>
      </w:r>
    </w:p>
    <w:p w:rsidR="00D306CE" w:rsidRDefault="00D27D8A">
      <w:pPr>
        <w:pStyle w:val="Odstavecseseznamem"/>
        <w:numPr>
          <w:ilvl w:val="2"/>
          <w:numId w:val="6"/>
        </w:numPr>
        <w:tabs>
          <w:tab w:val="left" w:pos="2170"/>
        </w:tabs>
        <w:spacing w:line="276" w:lineRule="auto"/>
        <w:ind w:right="156"/>
        <w:jc w:val="both"/>
      </w:pPr>
      <w:r>
        <w:t>Opravy na vadách způsobených nepovoleným způsobem užití výtahu, poškozením z důvodu vyšší moci, neodborným zásahem, nebo jeho úmyslným poškozením (vandalismem).</w:t>
      </w:r>
    </w:p>
    <w:p w:rsidR="00D306CE" w:rsidRDefault="00D27D8A">
      <w:pPr>
        <w:pStyle w:val="Odstavecseseznamem"/>
        <w:numPr>
          <w:ilvl w:val="2"/>
          <w:numId w:val="6"/>
        </w:numPr>
        <w:tabs>
          <w:tab w:val="left" w:pos="2169"/>
          <w:tab w:val="left" w:pos="2170"/>
        </w:tabs>
        <w:spacing w:before="1"/>
      </w:pPr>
      <w:r>
        <w:t>Opravy poruchové a výměna dílů nebo materiálů opotřebených provozem</w:t>
      </w:r>
      <w:r>
        <w:rPr>
          <w:spacing w:val="-13"/>
        </w:rPr>
        <w:t xml:space="preserve"> </w:t>
      </w:r>
      <w:r>
        <w:t>výtahu</w:t>
      </w:r>
    </w:p>
    <w:p w:rsidR="00D306CE" w:rsidRDefault="00D27D8A">
      <w:pPr>
        <w:pStyle w:val="Odstavecseseznamem"/>
        <w:numPr>
          <w:ilvl w:val="2"/>
          <w:numId w:val="6"/>
        </w:numPr>
        <w:tabs>
          <w:tab w:val="left" w:pos="2169"/>
          <w:tab w:val="left" w:pos="2170"/>
        </w:tabs>
      </w:pPr>
      <w:r>
        <w:t>Vyproštění osob do jedné hodiny od</w:t>
      </w:r>
      <w:r>
        <w:rPr>
          <w:spacing w:val="-8"/>
        </w:rPr>
        <w:t xml:space="preserve"> </w:t>
      </w:r>
      <w:r>
        <w:t>nahlášení</w:t>
      </w:r>
    </w:p>
    <w:p w:rsidR="00D306CE" w:rsidRDefault="00D27D8A">
      <w:pPr>
        <w:pStyle w:val="Odstavecseseznamem"/>
        <w:numPr>
          <w:ilvl w:val="2"/>
          <w:numId w:val="6"/>
        </w:numPr>
        <w:tabs>
          <w:tab w:val="left" w:pos="2169"/>
          <w:tab w:val="left" w:pos="2170"/>
        </w:tabs>
        <w:spacing w:before="38"/>
      </w:pPr>
      <w:r>
        <w:t>Dopravné mimo odst.</w:t>
      </w:r>
      <w:r>
        <w:rPr>
          <w:spacing w:val="-6"/>
        </w:rPr>
        <w:t xml:space="preserve"> </w:t>
      </w:r>
      <w:r>
        <w:t>2.2</w:t>
      </w:r>
    </w:p>
    <w:p w:rsidR="00D306CE" w:rsidRDefault="00D27D8A">
      <w:pPr>
        <w:pStyle w:val="Odstavecseseznamem"/>
        <w:numPr>
          <w:ilvl w:val="1"/>
          <w:numId w:val="6"/>
        </w:numPr>
        <w:tabs>
          <w:tab w:val="left" w:pos="1743"/>
        </w:tabs>
        <w:spacing w:before="40" w:line="278" w:lineRule="auto"/>
        <w:ind w:right="155" w:hanging="566"/>
        <w:jc w:val="both"/>
      </w:pPr>
      <w:r>
        <w:t>Provádění servisu je stanoveno v normě ČSN 27 4002 a ČSN 27 4007. Zhotovitel prohlašuje, že je firmou odborně způsobilou, a že splňuje požadavky těchto norem na servisní</w:t>
      </w:r>
      <w:r>
        <w:rPr>
          <w:spacing w:val="-20"/>
        </w:rPr>
        <w:t xml:space="preserve"> </w:t>
      </w:r>
      <w:r>
        <w:t>firmu.</w:t>
      </w:r>
    </w:p>
    <w:p w:rsidR="00D306CE" w:rsidRDefault="00D306CE">
      <w:pPr>
        <w:pStyle w:val="Zkladntext"/>
        <w:spacing w:before="2"/>
        <w:ind w:left="0"/>
        <w:rPr>
          <w:sz w:val="16"/>
        </w:rPr>
      </w:pPr>
    </w:p>
    <w:p w:rsidR="00D306CE" w:rsidRDefault="00D27D8A">
      <w:pPr>
        <w:pStyle w:val="Nadpis3"/>
        <w:spacing w:before="0"/>
        <w:ind w:left="1019"/>
      </w:pPr>
      <w:bookmarkStart w:id="3" w:name="_bookmark2"/>
      <w:bookmarkEnd w:id="3"/>
      <w:r>
        <w:rPr>
          <w:color w:val="4F81BC"/>
        </w:rPr>
        <w:t>Čl. III</w:t>
      </w:r>
    </w:p>
    <w:p w:rsidR="00D306CE" w:rsidRDefault="00D27D8A">
      <w:pPr>
        <w:spacing w:before="45"/>
        <w:ind w:left="1014"/>
        <w:jc w:val="center"/>
        <w:rPr>
          <w:rFonts w:ascii="Cambria" w:hAnsi="Cambria"/>
          <w:b/>
          <w:sz w:val="26"/>
        </w:rPr>
      </w:pPr>
      <w:r>
        <w:rPr>
          <w:rFonts w:ascii="Cambria" w:hAnsi="Cambria"/>
          <w:b/>
          <w:color w:val="4F81BC"/>
          <w:sz w:val="26"/>
        </w:rPr>
        <w:t>Četnost servisu</w:t>
      </w:r>
    </w:p>
    <w:p w:rsidR="00D306CE" w:rsidRDefault="00D27D8A">
      <w:pPr>
        <w:tabs>
          <w:tab w:val="left" w:pos="4863"/>
          <w:tab w:val="left" w:pos="8265"/>
        </w:tabs>
        <w:spacing w:before="42"/>
        <w:ind w:left="1318"/>
        <w:rPr>
          <w:b/>
          <w:i/>
        </w:rPr>
      </w:pPr>
      <w:r>
        <w:rPr>
          <w:b/>
          <w:i/>
        </w:rPr>
        <w:t>Činnost</w:t>
      </w:r>
      <w:r>
        <w:rPr>
          <w:b/>
          <w:i/>
        </w:rPr>
        <w:tab/>
        <w:t>Četnost</w:t>
      </w:r>
      <w:r>
        <w:rPr>
          <w:b/>
          <w:i/>
        </w:rPr>
        <w:tab/>
        <w:t>Platba</w:t>
      </w:r>
    </w:p>
    <w:p w:rsidR="00D306CE" w:rsidRDefault="00D306CE">
      <w:pPr>
        <w:pStyle w:val="Zkladntext"/>
        <w:spacing w:before="10"/>
        <w:ind w:left="0"/>
        <w:rPr>
          <w:b/>
          <w:i/>
          <w:sz w:val="11"/>
        </w:rPr>
      </w:pPr>
    </w:p>
    <w:tbl>
      <w:tblPr>
        <w:tblStyle w:val="TableNormal"/>
        <w:tblW w:w="0" w:type="auto"/>
        <w:tblInd w:w="1126" w:type="dxa"/>
        <w:tblBorders>
          <w:top w:val="nil"/>
          <w:left w:val="nil"/>
          <w:bottom w:val="nil"/>
          <w:right w:val="nil"/>
          <w:insideH w:val="nil"/>
          <w:insideV w:val="nil"/>
        </w:tblBorders>
        <w:tblLayout w:type="fixed"/>
        <w:tblLook w:val="01E0" w:firstRow="1" w:lastRow="1" w:firstColumn="1" w:lastColumn="1" w:noHBand="0" w:noVBand="0"/>
      </w:tblPr>
      <w:tblGrid>
        <w:gridCol w:w="473"/>
        <w:gridCol w:w="3087"/>
        <w:gridCol w:w="3317"/>
        <w:gridCol w:w="2229"/>
      </w:tblGrid>
      <w:tr w:rsidR="00D306CE">
        <w:trPr>
          <w:trHeight w:hRule="exact" w:val="264"/>
        </w:trPr>
        <w:tc>
          <w:tcPr>
            <w:tcW w:w="473" w:type="dxa"/>
          </w:tcPr>
          <w:p w:rsidR="00D306CE" w:rsidRDefault="00D27D8A">
            <w:pPr>
              <w:pStyle w:val="TableParagraph"/>
              <w:spacing w:line="225" w:lineRule="exact"/>
            </w:pPr>
            <w:r>
              <w:t>3.1</w:t>
            </w:r>
          </w:p>
        </w:tc>
        <w:tc>
          <w:tcPr>
            <w:tcW w:w="3087" w:type="dxa"/>
          </w:tcPr>
          <w:p w:rsidR="00D306CE" w:rsidRDefault="00D27D8A">
            <w:pPr>
              <w:pStyle w:val="TableParagraph"/>
              <w:spacing w:line="225" w:lineRule="exact"/>
              <w:ind w:left="143"/>
            </w:pPr>
            <w:r>
              <w:t>Provozní prohlídka</w:t>
            </w:r>
          </w:p>
        </w:tc>
        <w:tc>
          <w:tcPr>
            <w:tcW w:w="3317" w:type="dxa"/>
          </w:tcPr>
          <w:p w:rsidR="00D306CE" w:rsidRDefault="00D27D8A">
            <w:pPr>
              <w:pStyle w:val="TableParagraph"/>
              <w:spacing w:line="225" w:lineRule="exact"/>
              <w:ind w:left="176"/>
            </w:pPr>
            <w:r>
              <w:t>2 x měsíčně dle ČSN 27 4002</w:t>
            </w:r>
          </w:p>
        </w:tc>
        <w:tc>
          <w:tcPr>
            <w:tcW w:w="2229" w:type="dxa"/>
          </w:tcPr>
          <w:p w:rsidR="00D306CE" w:rsidRDefault="00D27D8A">
            <w:pPr>
              <w:pStyle w:val="TableParagraph"/>
              <w:spacing w:line="225" w:lineRule="exact"/>
              <w:ind w:left="261"/>
            </w:pPr>
            <w:r>
              <w:t>zajišťuje objednatel</w:t>
            </w:r>
          </w:p>
        </w:tc>
      </w:tr>
      <w:tr w:rsidR="00D306CE">
        <w:trPr>
          <w:trHeight w:hRule="exact" w:val="308"/>
        </w:trPr>
        <w:tc>
          <w:tcPr>
            <w:tcW w:w="473" w:type="dxa"/>
          </w:tcPr>
          <w:p w:rsidR="00D306CE" w:rsidRDefault="00D27D8A">
            <w:pPr>
              <w:pStyle w:val="TableParagraph"/>
              <w:spacing w:line="268" w:lineRule="exact"/>
            </w:pPr>
            <w:r>
              <w:t>3.2</w:t>
            </w:r>
          </w:p>
        </w:tc>
        <w:tc>
          <w:tcPr>
            <w:tcW w:w="3087" w:type="dxa"/>
          </w:tcPr>
          <w:p w:rsidR="00D306CE" w:rsidRDefault="00D27D8A">
            <w:pPr>
              <w:pStyle w:val="TableParagraph"/>
              <w:spacing w:line="268" w:lineRule="exact"/>
              <w:ind w:left="143"/>
            </w:pPr>
            <w:r>
              <w:t>Preventivní údržba</w:t>
            </w:r>
          </w:p>
        </w:tc>
        <w:tc>
          <w:tcPr>
            <w:tcW w:w="3317" w:type="dxa"/>
          </w:tcPr>
          <w:p w:rsidR="00D306CE" w:rsidRDefault="00D27D8A">
            <w:pPr>
              <w:pStyle w:val="TableParagraph"/>
              <w:spacing w:line="268" w:lineRule="exact"/>
              <w:ind w:left="176"/>
            </w:pPr>
            <w:r>
              <w:t>1x za tři měsíce</w:t>
            </w:r>
          </w:p>
        </w:tc>
        <w:tc>
          <w:tcPr>
            <w:tcW w:w="2229" w:type="dxa"/>
          </w:tcPr>
          <w:p w:rsidR="00D306CE" w:rsidRDefault="00D27D8A">
            <w:pPr>
              <w:pStyle w:val="TableParagraph"/>
              <w:spacing w:line="268" w:lineRule="exact"/>
              <w:ind w:left="261"/>
            </w:pPr>
            <w:r>
              <w:t>dle odst. 4.1 smlouvy</w:t>
            </w:r>
          </w:p>
        </w:tc>
      </w:tr>
      <w:tr w:rsidR="00D306CE">
        <w:trPr>
          <w:trHeight w:hRule="exact" w:val="310"/>
        </w:trPr>
        <w:tc>
          <w:tcPr>
            <w:tcW w:w="473" w:type="dxa"/>
          </w:tcPr>
          <w:p w:rsidR="00D306CE" w:rsidRDefault="00D27D8A">
            <w:pPr>
              <w:pStyle w:val="TableParagraph"/>
            </w:pPr>
            <w:r>
              <w:t>3.3</w:t>
            </w:r>
          </w:p>
        </w:tc>
        <w:tc>
          <w:tcPr>
            <w:tcW w:w="3087" w:type="dxa"/>
          </w:tcPr>
          <w:p w:rsidR="00D306CE" w:rsidRDefault="00D27D8A">
            <w:pPr>
              <w:pStyle w:val="TableParagraph"/>
              <w:ind w:left="143"/>
            </w:pPr>
            <w:r>
              <w:t>Odborná prohlídka</w:t>
            </w:r>
          </w:p>
        </w:tc>
        <w:tc>
          <w:tcPr>
            <w:tcW w:w="3317" w:type="dxa"/>
          </w:tcPr>
          <w:p w:rsidR="00D306CE" w:rsidRDefault="00D27D8A">
            <w:pPr>
              <w:pStyle w:val="TableParagraph"/>
              <w:ind w:left="176"/>
            </w:pPr>
            <w:r>
              <w:t>1x za tři měsíce dle ČSN 27 4002</w:t>
            </w:r>
          </w:p>
        </w:tc>
        <w:tc>
          <w:tcPr>
            <w:tcW w:w="2229" w:type="dxa"/>
          </w:tcPr>
          <w:p w:rsidR="00D306CE" w:rsidRDefault="00D27D8A">
            <w:pPr>
              <w:pStyle w:val="TableParagraph"/>
              <w:ind w:left="261"/>
            </w:pPr>
            <w:r>
              <w:t>dle odst. 4.1 smlouvy</w:t>
            </w:r>
          </w:p>
        </w:tc>
      </w:tr>
      <w:tr w:rsidR="00D306CE">
        <w:trPr>
          <w:trHeight w:hRule="exact" w:val="308"/>
        </w:trPr>
        <w:tc>
          <w:tcPr>
            <w:tcW w:w="473" w:type="dxa"/>
          </w:tcPr>
          <w:p w:rsidR="00D306CE" w:rsidRDefault="00D27D8A">
            <w:pPr>
              <w:pStyle w:val="TableParagraph"/>
            </w:pPr>
            <w:r>
              <w:t>3.4</w:t>
            </w:r>
          </w:p>
        </w:tc>
        <w:tc>
          <w:tcPr>
            <w:tcW w:w="3087" w:type="dxa"/>
          </w:tcPr>
          <w:p w:rsidR="00D306CE" w:rsidRDefault="00D27D8A">
            <w:pPr>
              <w:pStyle w:val="TableParagraph"/>
              <w:ind w:left="143"/>
            </w:pPr>
            <w:r>
              <w:t>Odborná zkouška</w:t>
            </w:r>
          </w:p>
        </w:tc>
        <w:tc>
          <w:tcPr>
            <w:tcW w:w="3317" w:type="dxa"/>
          </w:tcPr>
          <w:p w:rsidR="00D306CE" w:rsidRDefault="00D27D8A">
            <w:pPr>
              <w:pStyle w:val="TableParagraph"/>
              <w:ind w:left="176"/>
            </w:pPr>
            <w:r>
              <w:t>1x za tři roky dle ČSN 27 4007</w:t>
            </w:r>
          </w:p>
        </w:tc>
        <w:tc>
          <w:tcPr>
            <w:tcW w:w="2229" w:type="dxa"/>
          </w:tcPr>
          <w:p w:rsidR="00D306CE" w:rsidRDefault="00D27D8A">
            <w:pPr>
              <w:pStyle w:val="TableParagraph"/>
              <w:ind w:left="261"/>
            </w:pPr>
            <w:r>
              <w:t>individuální kalkulace</w:t>
            </w:r>
          </w:p>
        </w:tc>
      </w:tr>
      <w:tr w:rsidR="00D306CE">
        <w:trPr>
          <w:trHeight w:hRule="exact" w:val="308"/>
        </w:trPr>
        <w:tc>
          <w:tcPr>
            <w:tcW w:w="473" w:type="dxa"/>
          </w:tcPr>
          <w:p w:rsidR="00D306CE" w:rsidRDefault="00D27D8A">
            <w:pPr>
              <w:pStyle w:val="TableParagraph"/>
              <w:spacing w:line="268" w:lineRule="exact"/>
            </w:pPr>
            <w:r>
              <w:t>3.5</w:t>
            </w:r>
          </w:p>
        </w:tc>
        <w:tc>
          <w:tcPr>
            <w:tcW w:w="3087" w:type="dxa"/>
          </w:tcPr>
          <w:p w:rsidR="00D306CE" w:rsidRDefault="00D27D8A">
            <w:pPr>
              <w:pStyle w:val="TableParagraph"/>
              <w:spacing w:line="268" w:lineRule="exact"/>
              <w:ind w:left="143"/>
            </w:pPr>
            <w:r>
              <w:t>Opravy na výzvu objednatele</w:t>
            </w:r>
          </w:p>
        </w:tc>
        <w:tc>
          <w:tcPr>
            <w:tcW w:w="3317" w:type="dxa"/>
          </w:tcPr>
          <w:p w:rsidR="00D306CE" w:rsidRDefault="00D27D8A">
            <w:pPr>
              <w:pStyle w:val="TableParagraph"/>
              <w:spacing w:line="268" w:lineRule="exact"/>
              <w:ind w:left="176"/>
            </w:pPr>
            <w:r>
              <w:t>v pracovní době</w:t>
            </w:r>
          </w:p>
        </w:tc>
        <w:tc>
          <w:tcPr>
            <w:tcW w:w="2229" w:type="dxa"/>
          </w:tcPr>
          <w:p w:rsidR="00D306CE" w:rsidRDefault="00D27D8A">
            <w:pPr>
              <w:pStyle w:val="TableParagraph"/>
              <w:spacing w:line="268" w:lineRule="exact"/>
              <w:ind w:left="261"/>
            </w:pPr>
            <w:r>
              <w:t>individuální kalkulace</w:t>
            </w:r>
          </w:p>
        </w:tc>
      </w:tr>
      <w:tr w:rsidR="00D306CE">
        <w:trPr>
          <w:trHeight w:hRule="exact" w:val="311"/>
        </w:trPr>
        <w:tc>
          <w:tcPr>
            <w:tcW w:w="473" w:type="dxa"/>
          </w:tcPr>
          <w:p w:rsidR="00D306CE" w:rsidRDefault="00D27D8A">
            <w:pPr>
              <w:pStyle w:val="TableParagraph"/>
            </w:pPr>
            <w:r>
              <w:t>3.6</w:t>
            </w:r>
          </w:p>
        </w:tc>
        <w:tc>
          <w:tcPr>
            <w:tcW w:w="3087" w:type="dxa"/>
          </w:tcPr>
          <w:p w:rsidR="00D306CE" w:rsidRDefault="00D27D8A">
            <w:pPr>
              <w:pStyle w:val="TableParagraph"/>
              <w:ind w:left="143"/>
            </w:pPr>
            <w:r>
              <w:t>Čištění na výzvu objednatele</w:t>
            </w:r>
          </w:p>
        </w:tc>
        <w:tc>
          <w:tcPr>
            <w:tcW w:w="3317" w:type="dxa"/>
          </w:tcPr>
          <w:p w:rsidR="00D306CE" w:rsidRDefault="00D27D8A">
            <w:pPr>
              <w:pStyle w:val="TableParagraph"/>
              <w:ind w:left="176"/>
            </w:pPr>
            <w:r>
              <w:t>v pracovní době</w:t>
            </w:r>
          </w:p>
        </w:tc>
        <w:tc>
          <w:tcPr>
            <w:tcW w:w="2229" w:type="dxa"/>
          </w:tcPr>
          <w:p w:rsidR="00D306CE" w:rsidRDefault="00D27D8A">
            <w:pPr>
              <w:pStyle w:val="TableParagraph"/>
              <w:ind w:left="261"/>
            </w:pPr>
            <w:r>
              <w:t>individuální kalkulace</w:t>
            </w:r>
          </w:p>
        </w:tc>
      </w:tr>
      <w:tr w:rsidR="00D306CE">
        <w:trPr>
          <w:trHeight w:hRule="exact" w:val="266"/>
        </w:trPr>
        <w:tc>
          <w:tcPr>
            <w:tcW w:w="473" w:type="dxa"/>
          </w:tcPr>
          <w:p w:rsidR="00D306CE" w:rsidRDefault="00D27D8A">
            <w:pPr>
              <w:pStyle w:val="TableParagraph"/>
              <w:spacing w:before="1"/>
            </w:pPr>
            <w:r>
              <w:t>3.7</w:t>
            </w:r>
          </w:p>
        </w:tc>
        <w:tc>
          <w:tcPr>
            <w:tcW w:w="3087" w:type="dxa"/>
          </w:tcPr>
          <w:p w:rsidR="00D306CE" w:rsidRDefault="00D27D8A">
            <w:pPr>
              <w:pStyle w:val="TableParagraph"/>
              <w:spacing w:before="1"/>
              <w:ind w:left="143"/>
            </w:pPr>
            <w:r>
              <w:t>Vyprošťování osob do 1 hodiny</w:t>
            </w:r>
          </w:p>
        </w:tc>
        <w:tc>
          <w:tcPr>
            <w:tcW w:w="3317" w:type="dxa"/>
          </w:tcPr>
          <w:p w:rsidR="00D306CE" w:rsidRDefault="00D27D8A">
            <w:pPr>
              <w:pStyle w:val="TableParagraph"/>
              <w:spacing w:before="1"/>
              <w:ind w:left="176"/>
            </w:pPr>
            <w:r>
              <w:t>na výzvu</w:t>
            </w:r>
          </w:p>
        </w:tc>
        <w:tc>
          <w:tcPr>
            <w:tcW w:w="2229" w:type="dxa"/>
          </w:tcPr>
          <w:p w:rsidR="00D306CE" w:rsidRDefault="00D27D8A">
            <w:pPr>
              <w:pStyle w:val="TableParagraph"/>
              <w:spacing w:before="1"/>
              <w:ind w:left="261"/>
            </w:pPr>
            <w:r>
              <w:t>dle odst. 4.3 smlouvy</w:t>
            </w:r>
          </w:p>
        </w:tc>
      </w:tr>
    </w:tbl>
    <w:p w:rsidR="00D306CE" w:rsidRDefault="00D306CE">
      <w:pPr>
        <w:pStyle w:val="Zkladntext"/>
        <w:spacing w:before="1"/>
        <w:ind w:left="0"/>
        <w:rPr>
          <w:b/>
          <w:i/>
          <w:sz w:val="20"/>
        </w:rPr>
      </w:pPr>
    </w:p>
    <w:p w:rsidR="00D306CE" w:rsidRDefault="00D27D8A">
      <w:pPr>
        <w:pStyle w:val="Nadpis3"/>
        <w:spacing w:before="0"/>
      </w:pPr>
      <w:bookmarkStart w:id="4" w:name="_bookmark3"/>
      <w:bookmarkEnd w:id="4"/>
      <w:r>
        <w:rPr>
          <w:color w:val="4F81BC"/>
        </w:rPr>
        <w:t>Čl. IV</w:t>
      </w:r>
    </w:p>
    <w:p w:rsidR="00D306CE" w:rsidRDefault="00CC3257">
      <w:pPr>
        <w:pStyle w:val="Nadpis3"/>
        <w:ind w:left="1014"/>
      </w:pPr>
      <w:r>
        <w:pict>
          <v:shape id="_x0000_s1035" type="#_x0000_t202" style="position:absolute;left:0;text-align:left;margin-left:23.7pt;margin-top:16.85pt;width:13.05pt;height:71.45pt;z-index:1192;mso-position-horizontal-relative:page" filled="f" stroked="f">
            <v:textbox style="layout-flow:vertical;mso-layout-flow-alt:bottom-to-top" inset="0,0,0,0">
              <w:txbxContent>
                <w:p w:rsidR="00D306CE" w:rsidRDefault="00D27D8A">
                  <w:pPr>
                    <w:pStyle w:val="Zkladntext"/>
                    <w:spacing w:line="245" w:lineRule="exact"/>
                    <w:ind w:left="20"/>
                  </w:pPr>
                  <w:r>
                    <w:rPr>
                      <w:color w:val="4F81BC"/>
                    </w:rPr>
                    <w:t>V</w:t>
                  </w:r>
                  <w:r>
                    <w:rPr>
                      <w:color w:val="4F81BC"/>
                      <w:spacing w:val="9"/>
                    </w:rPr>
                    <w:t xml:space="preserve"> </w:t>
                  </w:r>
                  <w:r>
                    <w:rPr>
                      <w:color w:val="4F81BC"/>
                    </w:rPr>
                    <w:t>H</w:t>
                  </w:r>
                  <w:r>
                    <w:rPr>
                      <w:color w:val="4F81BC"/>
                      <w:spacing w:val="9"/>
                    </w:rPr>
                    <w:t xml:space="preserve"> </w:t>
                  </w:r>
                  <w:r>
                    <w:rPr>
                      <w:color w:val="4F81BC"/>
                    </w:rPr>
                    <w:t xml:space="preserve">L  </w:t>
                  </w:r>
                  <w:r>
                    <w:rPr>
                      <w:color w:val="4F81BC"/>
                      <w:spacing w:val="21"/>
                    </w:rPr>
                    <w:t xml:space="preserve"> </w:t>
                  </w:r>
                  <w:r>
                    <w:rPr>
                      <w:color w:val="4F81BC"/>
                    </w:rPr>
                    <w:t>s</w:t>
                  </w:r>
                  <w:r>
                    <w:rPr>
                      <w:color w:val="4F81BC"/>
                      <w:spacing w:val="10"/>
                    </w:rPr>
                    <w:t xml:space="preserve"> </w:t>
                  </w:r>
                  <w:r>
                    <w:rPr>
                      <w:color w:val="4F81BC"/>
                    </w:rPr>
                    <w:t>.</w:t>
                  </w:r>
                  <w:r>
                    <w:rPr>
                      <w:color w:val="4F81BC"/>
                      <w:spacing w:val="9"/>
                    </w:rPr>
                    <w:t xml:space="preserve"> </w:t>
                  </w:r>
                  <w:r>
                    <w:rPr>
                      <w:color w:val="4F81BC"/>
                    </w:rPr>
                    <w:t>r</w:t>
                  </w:r>
                  <w:r>
                    <w:rPr>
                      <w:color w:val="4F81BC"/>
                      <w:spacing w:val="9"/>
                    </w:rPr>
                    <w:t xml:space="preserve"> </w:t>
                  </w:r>
                  <w:r>
                    <w:rPr>
                      <w:color w:val="4F81BC"/>
                    </w:rPr>
                    <w:t>.</w:t>
                  </w:r>
                  <w:r>
                    <w:rPr>
                      <w:color w:val="4F81BC"/>
                      <w:spacing w:val="7"/>
                    </w:rPr>
                    <w:t xml:space="preserve"> </w:t>
                  </w:r>
                  <w:r>
                    <w:rPr>
                      <w:color w:val="4F81BC"/>
                    </w:rPr>
                    <w:t>o</w:t>
                  </w:r>
                  <w:r>
                    <w:rPr>
                      <w:color w:val="4F81BC"/>
                      <w:spacing w:val="11"/>
                    </w:rPr>
                    <w:t xml:space="preserve"> </w:t>
                  </w:r>
                  <w:r>
                    <w:rPr>
                      <w:color w:val="4F81BC"/>
                    </w:rPr>
                    <w:t>.</w:t>
                  </w:r>
                </w:p>
              </w:txbxContent>
            </v:textbox>
            <w10:wrap anchorx="page"/>
          </v:shape>
        </w:pict>
      </w:r>
      <w:r w:rsidR="00D27D8A">
        <w:rPr>
          <w:color w:val="4F81BC"/>
        </w:rPr>
        <w:t>Cena za dílo a platební podmínky</w:t>
      </w:r>
    </w:p>
    <w:p w:rsidR="00D306CE" w:rsidRDefault="00D27D8A">
      <w:pPr>
        <w:pStyle w:val="Odstavecseseznamem"/>
        <w:numPr>
          <w:ilvl w:val="1"/>
          <w:numId w:val="5"/>
        </w:numPr>
        <w:tabs>
          <w:tab w:val="left" w:pos="1743"/>
        </w:tabs>
        <w:spacing w:before="42" w:line="276" w:lineRule="auto"/>
        <w:ind w:right="151" w:hanging="566"/>
        <w:jc w:val="both"/>
      </w:pPr>
      <w:r>
        <w:t xml:space="preserve">Smluvní cena za servis </w:t>
      </w:r>
      <w:r>
        <w:rPr>
          <w:b/>
        </w:rPr>
        <w:t xml:space="preserve">3 výtahů </w:t>
      </w:r>
      <w:r>
        <w:t xml:space="preserve">výtahu dle </w:t>
      </w:r>
      <w:hyperlink w:anchor="_bookmark1" w:history="1">
        <w:r>
          <w:t>Čl. II,</w:t>
        </w:r>
      </w:hyperlink>
      <w:r>
        <w:t xml:space="preserve"> odst. 2.2, za jedno období (čtvrtletí) dle </w:t>
      </w:r>
      <w:hyperlink w:anchor="_bookmark2" w:history="1">
        <w:r>
          <w:t>Čl. III,</w:t>
        </w:r>
      </w:hyperlink>
      <w:r>
        <w:t xml:space="preserve"> odst. 3.1. a  3.2, činí  </w:t>
      </w:r>
      <w:r>
        <w:rPr>
          <w:b/>
        </w:rPr>
        <w:t>8.550,- Kč bez DPH (1 výtah 2.850,- Kč bez</w:t>
      </w:r>
      <w:r>
        <w:rPr>
          <w:b/>
          <w:spacing w:val="-18"/>
        </w:rPr>
        <w:t xml:space="preserve"> </w:t>
      </w:r>
      <w:r>
        <w:rPr>
          <w:b/>
        </w:rPr>
        <w:t>DPH)</w:t>
      </w:r>
      <w:r>
        <w:t>.</w:t>
      </w:r>
    </w:p>
    <w:p w:rsidR="00D306CE" w:rsidRDefault="00D27D8A">
      <w:pPr>
        <w:pStyle w:val="Odstavecseseznamem"/>
        <w:numPr>
          <w:ilvl w:val="1"/>
          <w:numId w:val="5"/>
        </w:numPr>
        <w:tabs>
          <w:tab w:val="left" w:pos="1743"/>
        </w:tabs>
        <w:spacing w:before="0" w:line="276" w:lineRule="auto"/>
        <w:ind w:right="158" w:hanging="566"/>
        <w:jc w:val="both"/>
      </w:pPr>
      <w:r>
        <w:t>Provozní prohlídky provádí proškolený dozorce výtahu objednatele. Dozorce výtahu je osoba odborně a zdravotně způsobilá, starší 18</w:t>
      </w:r>
      <w:r>
        <w:rPr>
          <w:spacing w:val="-8"/>
        </w:rPr>
        <w:t xml:space="preserve"> </w:t>
      </w:r>
      <w:r>
        <w:t>let.</w:t>
      </w:r>
    </w:p>
    <w:p w:rsidR="00D306CE" w:rsidRDefault="00CC3257">
      <w:pPr>
        <w:pStyle w:val="Odstavecseseznamem"/>
        <w:numPr>
          <w:ilvl w:val="1"/>
          <w:numId w:val="5"/>
        </w:numPr>
        <w:tabs>
          <w:tab w:val="left" w:pos="1743"/>
        </w:tabs>
        <w:spacing w:before="2" w:line="273" w:lineRule="auto"/>
        <w:ind w:right="152" w:hanging="566"/>
        <w:jc w:val="both"/>
      </w:pPr>
      <w:r>
        <w:pict>
          <v:shape id="_x0000_s1034" type="#_x0000_t202" style="position:absolute;left:0;text-align:left;margin-left:23.7pt;margin-top:18.9pt;width:13.05pt;height:25.7pt;z-index:1168;mso-position-horizontal-relative:page" filled="f" stroked="f">
            <v:textbox style="layout-flow:vertical;mso-layout-flow-alt:bottom-to-top" inset="0,0,0,0">
              <w:txbxContent>
                <w:p w:rsidR="00D306CE" w:rsidRDefault="00D27D8A">
                  <w:pPr>
                    <w:pStyle w:val="Zkladntext"/>
                    <w:spacing w:line="245" w:lineRule="exact"/>
                    <w:ind w:left="20" w:right="23"/>
                  </w:pPr>
                  <w:r>
                    <w:rPr>
                      <w:color w:val="4F81BC"/>
                    </w:rPr>
                    <w:t>S</w:t>
                  </w:r>
                  <w:r>
                    <w:rPr>
                      <w:color w:val="4F81BC"/>
                      <w:spacing w:val="9"/>
                    </w:rPr>
                    <w:t xml:space="preserve"> </w:t>
                  </w:r>
                  <w:r>
                    <w:rPr>
                      <w:color w:val="4F81BC"/>
                    </w:rPr>
                    <w:t>o</w:t>
                  </w:r>
                  <w:r>
                    <w:rPr>
                      <w:color w:val="4F81BC"/>
                      <w:spacing w:val="11"/>
                    </w:rPr>
                    <w:t xml:space="preserve"> </w:t>
                  </w:r>
                  <w:r>
                    <w:rPr>
                      <w:color w:val="4F81BC"/>
                    </w:rPr>
                    <w:t>D</w:t>
                  </w:r>
                </w:p>
              </w:txbxContent>
            </v:textbox>
            <w10:wrap anchorx="page"/>
          </v:shape>
        </w:pict>
      </w:r>
      <w:r w:rsidR="00D27D8A">
        <w:t xml:space="preserve">Opravy a činnosti provedené nad rámec </w:t>
      </w:r>
      <w:hyperlink w:anchor="_bookmark1" w:history="1">
        <w:r w:rsidR="00D27D8A">
          <w:t>Čl. II,</w:t>
        </w:r>
      </w:hyperlink>
      <w:r w:rsidR="00D27D8A">
        <w:t xml:space="preserve"> odst. 2.2 budou účtovány v sazbě 640,- Kč/h za jednoho servisního pracovníka a 18,- Kč/km</w:t>
      </w:r>
      <w:r w:rsidR="00D27D8A">
        <w:rPr>
          <w:spacing w:val="-15"/>
        </w:rPr>
        <w:t xml:space="preserve"> </w:t>
      </w:r>
      <w:r w:rsidR="00D27D8A">
        <w:t>dopravné.</w:t>
      </w:r>
    </w:p>
    <w:p w:rsidR="00D306CE" w:rsidRDefault="00D306CE">
      <w:pPr>
        <w:spacing w:line="273" w:lineRule="auto"/>
        <w:jc w:val="both"/>
        <w:sectPr w:rsidR="00D306CE">
          <w:headerReference w:type="default" r:id="rId11"/>
          <w:pgSz w:w="11910" w:h="16840"/>
          <w:pgMar w:top="1000" w:right="1260" w:bottom="1400" w:left="240" w:header="751" w:footer="1211" w:gutter="0"/>
          <w:cols w:space="708"/>
        </w:sectPr>
      </w:pPr>
    </w:p>
    <w:p w:rsidR="00D306CE" w:rsidRDefault="00D306CE">
      <w:pPr>
        <w:pStyle w:val="Zkladntext"/>
        <w:spacing w:before="4"/>
        <w:ind w:left="0"/>
        <w:rPr>
          <w:sz w:val="28"/>
        </w:rPr>
      </w:pPr>
    </w:p>
    <w:p w:rsidR="00D306CE" w:rsidRDefault="00D27D8A">
      <w:pPr>
        <w:pStyle w:val="Odstavecseseznamem"/>
        <w:numPr>
          <w:ilvl w:val="1"/>
          <w:numId w:val="5"/>
        </w:numPr>
        <w:tabs>
          <w:tab w:val="left" w:pos="1743"/>
        </w:tabs>
        <w:spacing w:before="56" w:line="276" w:lineRule="auto"/>
        <w:ind w:right="151" w:hanging="566"/>
        <w:jc w:val="both"/>
      </w:pPr>
      <w:r>
        <w:t>Vyproštění osob z kabiny výtahu do jedné hodiny bude účtováno v sazbě 1 000,- Kč bez DPH, pokud vina bude prokazatelně na straně objednatele (přetížení výtahu, stěhování nadměrných nákladů či</w:t>
      </w:r>
      <w:r>
        <w:rPr>
          <w:spacing w:val="-5"/>
        </w:rPr>
        <w:t xml:space="preserve"> </w:t>
      </w:r>
      <w:r>
        <w:t>vandalismus).</w:t>
      </w:r>
    </w:p>
    <w:p w:rsidR="00D306CE" w:rsidRDefault="00D27D8A">
      <w:pPr>
        <w:pStyle w:val="Odstavecseseznamem"/>
        <w:numPr>
          <w:ilvl w:val="1"/>
          <w:numId w:val="5"/>
        </w:numPr>
        <w:tabs>
          <w:tab w:val="left" w:pos="1743"/>
        </w:tabs>
        <w:spacing w:before="0" w:line="276" w:lineRule="auto"/>
        <w:ind w:right="159" w:hanging="566"/>
        <w:jc w:val="both"/>
      </w:pPr>
      <w:r>
        <w:t>Faktury za servis výtahů budou objednateli předloženy počátkem každého druhého měsíce příslušného</w:t>
      </w:r>
      <w:r>
        <w:rPr>
          <w:spacing w:val="-1"/>
        </w:rPr>
        <w:t xml:space="preserve"> </w:t>
      </w:r>
      <w:r>
        <w:t>období.</w:t>
      </w:r>
    </w:p>
    <w:p w:rsidR="00D306CE" w:rsidRDefault="00D27D8A">
      <w:pPr>
        <w:pStyle w:val="Odstavecseseznamem"/>
        <w:numPr>
          <w:ilvl w:val="1"/>
          <w:numId w:val="5"/>
        </w:numPr>
        <w:tabs>
          <w:tab w:val="left" w:pos="1743"/>
        </w:tabs>
        <w:spacing w:before="3" w:line="276" w:lineRule="auto"/>
        <w:ind w:right="157" w:hanging="566"/>
        <w:jc w:val="both"/>
      </w:pPr>
      <w:r>
        <w:t>Za první smluvní období zaplatí objednatel za pravidelný servis ode dne účinnosti této smlouvy do konce daného období zhotoviteli alikvotní část ceny uvedené v odst. 4.1</w:t>
      </w:r>
      <w:r>
        <w:rPr>
          <w:spacing w:val="-19"/>
        </w:rPr>
        <w:t xml:space="preserve"> </w:t>
      </w:r>
      <w:r>
        <w:t>smlouvy.</w:t>
      </w:r>
    </w:p>
    <w:p w:rsidR="00D306CE" w:rsidRDefault="00D27D8A">
      <w:pPr>
        <w:pStyle w:val="Odstavecseseznamem"/>
        <w:numPr>
          <w:ilvl w:val="1"/>
          <w:numId w:val="5"/>
        </w:numPr>
        <w:tabs>
          <w:tab w:val="left" w:pos="1743"/>
        </w:tabs>
        <w:spacing w:before="0" w:line="276" w:lineRule="auto"/>
        <w:ind w:right="151" w:hanging="566"/>
        <w:jc w:val="both"/>
      </w:pPr>
      <w:r>
        <w:t>Splatnost faktur se stanoví na 21 dní od data jejich doručení objednateli. Faktury budou zasílány elektronicky na adresu:</w:t>
      </w:r>
      <w:r>
        <w:rPr>
          <w:spacing w:val="-15"/>
        </w:rPr>
        <w:t xml:space="preserve"> </w:t>
      </w:r>
      <w:hyperlink r:id="rId12">
        <w:r>
          <w:rPr>
            <w:color w:val="0000FF"/>
            <w:u w:val="single" w:color="0000FF"/>
          </w:rPr>
          <w:t>podatelna@ipr.praha.eu</w:t>
        </w:r>
        <w:r>
          <w:t>.</w:t>
        </w:r>
      </w:hyperlink>
    </w:p>
    <w:p w:rsidR="00D306CE" w:rsidRDefault="00D27D8A">
      <w:pPr>
        <w:pStyle w:val="Odstavecseseznamem"/>
        <w:numPr>
          <w:ilvl w:val="1"/>
          <w:numId w:val="5"/>
        </w:numPr>
        <w:tabs>
          <w:tab w:val="left" w:pos="1743"/>
        </w:tabs>
        <w:spacing w:before="2" w:line="273" w:lineRule="auto"/>
        <w:ind w:right="151" w:hanging="566"/>
        <w:jc w:val="both"/>
      </w:pPr>
      <w:r>
        <w:t xml:space="preserve">Za služby poskytované zhotovitelem na základě této smlouvy se objednatel zavazuje pravidelně platit. Převod fakturované částky provede objednatel na účet zhotovitele uvedený v </w:t>
      </w:r>
      <w:hyperlink w:anchor="_bookmark0" w:history="1">
        <w:r>
          <w:t>Čl. I,</w:t>
        </w:r>
      </w:hyperlink>
      <w:r>
        <w:t xml:space="preserve"> </w:t>
      </w:r>
      <w:r>
        <w:rPr>
          <w:spacing w:val="26"/>
        </w:rPr>
        <w:t xml:space="preserve"> </w:t>
      </w:r>
      <w:r>
        <w:t>odst.</w:t>
      </w:r>
    </w:p>
    <w:p w:rsidR="00D306CE" w:rsidRDefault="00D27D8A">
      <w:pPr>
        <w:pStyle w:val="Zkladntext"/>
        <w:spacing w:before="3"/>
      </w:pPr>
      <w:r>
        <w:t>1.2 této smlouvy. Úhradou faktury se rozumí připsání částky na účet zhotovitele.</w:t>
      </w:r>
    </w:p>
    <w:p w:rsidR="00D306CE" w:rsidRDefault="00D27D8A">
      <w:pPr>
        <w:pStyle w:val="Odstavecseseznamem"/>
        <w:numPr>
          <w:ilvl w:val="1"/>
          <w:numId w:val="5"/>
        </w:numPr>
        <w:tabs>
          <w:tab w:val="left" w:pos="1743"/>
        </w:tabs>
        <w:spacing w:line="276" w:lineRule="auto"/>
        <w:ind w:right="152" w:hanging="566"/>
        <w:jc w:val="both"/>
      </w:pPr>
      <w:r>
        <w:t>Faktury musí obsahovat veškeré údaje podle § 26 a § 29 zákona č. 235/2004 Sb., o DPH v platném znění. V případě, že faktura nebude obsahovat všechny náležitosti, je objednatel oprávněn vrátit fakturu zhotoviteli k doplnění, s posunutím termínu</w:t>
      </w:r>
      <w:r>
        <w:rPr>
          <w:spacing w:val="-15"/>
        </w:rPr>
        <w:t xml:space="preserve"> </w:t>
      </w:r>
      <w:r>
        <w:t>splatnosti.</w:t>
      </w:r>
    </w:p>
    <w:p w:rsidR="00D306CE" w:rsidRDefault="00D27D8A">
      <w:pPr>
        <w:pStyle w:val="Odstavecseseznamem"/>
        <w:numPr>
          <w:ilvl w:val="1"/>
          <w:numId w:val="5"/>
        </w:numPr>
        <w:tabs>
          <w:tab w:val="left" w:pos="1743"/>
        </w:tabs>
        <w:spacing w:before="0" w:line="276" w:lineRule="auto"/>
        <w:ind w:right="153" w:hanging="566"/>
        <w:jc w:val="both"/>
      </w:pPr>
      <w:r>
        <w:t>Pokud se nejedná o režim přenesení daňové povinnosti dle § 92a, resp. § 92e zákona č. 235/2004 Sb., o DPH v platném znění, bude částka zatížena platnou sazbou daně v souladu se zákonem č. 235/2004 Sb., o DPH v příslušném</w:t>
      </w:r>
      <w:r>
        <w:rPr>
          <w:spacing w:val="-12"/>
        </w:rPr>
        <w:t xml:space="preserve"> </w:t>
      </w:r>
      <w:r>
        <w:t>období.</w:t>
      </w:r>
    </w:p>
    <w:p w:rsidR="00D306CE" w:rsidRDefault="00D27D8A">
      <w:pPr>
        <w:pStyle w:val="Odstavecseseznamem"/>
        <w:numPr>
          <w:ilvl w:val="1"/>
          <w:numId w:val="5"/>
        </w:numPr>
        <w:tabs>
          <w:tab w:val="left" w:pos="1743"/>
        </w:tabs>
        <w:spacing w:before="0" w:line="276" w:lineRule="auto"/>
        <w:ind w:right="151" w:hanging="566"/>
        <w:jc w:val="both"/>
      </w:pPr>
      <w:r>
        <w:t>V ceně dle odst. 4.1 není započítán poplatek za uskutečněné hovory. Vyúčtování poplatků za využívání GSM služeb bude prováděno pravidelně na konci roku. Cena hovoru je 6,50,- Kč/min bez DPH + poplatek 150,- Kč bez DPH za roční zpracování</w:t>
      </w:r>
      <w:r>
        <w:rPr>
          <w:spacing w:val="-18"/>
        </w:rPr>
        <w:t xml:space="preserve"> </w:t>
      </w:r>
      <w:r>
        <w:t>vyúčtování.</w:t>
      </w:r>
    </w:p>
    <w:p w:rsidR="00D306CE" w:rsidRDefault="00D27D8A">
      <w:pPr>
        <w:pStyle w:val="Odstavecseseznamem"/>
        <w:numPr>
          <w:ilvl w:val="1"/>
          <w:numId w:val="5"/>
        </w:numPr>
        <w:tabs>
          <w:tab w:val="left" w:pos="1743"/>
        </w:tabs>
        <w:spacing w:before="0" w:line="276" w:lineRule="auto"/>
        <w:ind w:right="159" w:hanging="566"/>
        <w:jc w:val="both"/>
      </w:pPr>
      <w:r>
        <w:t>Zhotovitel si vyhrazuje právo na zvýšení ceny za servis ve výši státem přiznaného inflačního koeficientu, vyhlášeného každého roku Českým statistickým</w:t>
      </w:r>
      <w:r>
        <w:rPr>
          <w:spacing w:val="-7"/>
        </w:rPr>
        <w:t xml:space="preserve"> </w:t>
      </w:r>
      <w:r>
        <w:t>úřadem.</w:t>
      </w:r>
    </w:p>
    <w:p w:rsidR="00D306CE" w:rsidRDefault="00D306CE">
      <w:pPr>
        <w:pStyle w:val="Zkladntext"/>
        <w:spacing w:before="5"/>
        <w:ind w:left="0"/>
        <w:rPr>
          <w:sz w:val="16"/>
        </w:rPr>
      </w:pPr>
    </w:p>
    <w:p w:rsidR="00D306CE" w:rsidRDefault="00D27D8A">
      <w:pPr>
        <w:pStyle w:val="Nadpis3"/>
        <w:spacing w:before="0"/>
      </w:pPr>
      <w:r>
        <w:rPr>
          <w:color w:val="4F81BC"/>
        </w:rPr>
        <w:t>Čl. V</w:t>
      </w:r>
    </w:p>
    <w:p w:rsidR="00D306CE" w:rsidRDefault="00D27D8A">
      <w:pPr>
        <w:spacing w:before="47"/>
        <w:ind w:left="1017"/>
        <w:jc w:val="center"/>
        <w:rPr>
          <w:rFonts w:ascii="Cambria" w:hAnsi="Cambria"/>
          <w:b/>
          <w:sz w:val="26"/>
        </w:rPr>
      </w:pPr>
      <w:r>
        <w:rPr>
          <w:rFonts w:ascii="Cambria" w:hAnsi="Cambria"/>
          <w:b/>
          <w:color w:val="4F81BC"/>
          <w:sz w:val="26"/>
        </w:rPr>
        <w:t>Hlášení oprav a termíny</w:t>
      </w:r>
    </w:p>
    <w:p w:rsidR="00D306CE" w:rsidRDefault="00D27D8A">
      <w:pPr>
        <w:pStyle w:val="Odstavecseseznamem"/>
        <w:numPr>
          <w:ilvl w:val="1"/>
          <w:numId w:val="4"/>
        </w:numPr>
        <w:tabs>
          <w:tab w:val="left" w:pos="1743"/>
        </w:tabs>
        <w:spacing w:line="276" w:lineRule="auto"/>
        <w:ind w:right="153" w:hanging="566"/>
        <w:jc w:val="both"/>
      </w:pPr>
      <w:r>
        <w:t xml:space="preserve">Veškeré požadavky na servisní zákroky mimo </w:t>
      </w:r>
      <w:hyperlink w:anchor="_bookmark1" w:history="1">
        <w:r>
          <w:t>Čl. II,</w:t>
        </w:r>
      </w:hyperlink>
      <w:r>
        <w:t xml:space="preserve"> odst. 2.2 této smlouvy, objednatel nahlásí zhotoviteli písemně na </w:t>
      </w:r>
      <w:hyperlink r:id="rId13">
        <w:r>
          <w:t>vhl@vhl.cz,</w:t>
        </w:r>
      </w:hyperlink>
      <w:r>
        <w:t xml:space="preserve"> osobně, nebo v pracovní dobu na tel. č. 222 252 549  a mimo pracovní dobu na tel. č. 607 812</w:t>
      </w:r>
      <w:r>
        <w:rPr>
          <w:spacing w:val="-9"/>
        </w:rPr>
        <w:t xml:space="preserve"> </w:t>
      </w:r>
      <w:r>
        <w:t>320.</w:t>
      </w:r>
    </w:p>
    <w:p w:rsidR="00D306CE" w:rsidRDefault="00D27D8A">
      <w:pPr>
        <w:pStyle w:val="Odstavecseseznamem"/>
        <w:numPr>
          <w:ilvl w:val="1"/>
          <w:numId w:val="4"/>
        </w:numPr>
        <w:tabs>
          <w:tab w:val="left" w:pos="1743"/>
        </w:tabs>
        <w:spacing w:before="0" w:line="276" w:lineRule="auto"/>
        <w:ind w:right="152" w:hanging="566"/>
        <w:jc w:val="both"/>
      </w:pPr>
      <w:r>
        <w:t>Opravy výtahu, nahlášené objednatelem v pracovní dny od 7:30 hod. do 16:00 hod. se započnou do 24 hodin od jejich nahlášení. Závady, nahlášené mimo uvedenou dobu, se započnou do 24 hodin od 7:30 hod. následujícího dne. Dny pracovního volna a  pracovního  klidu se do těchto lhůt</w:t>
      </w:r>
      <w:r>
        <w:rPr>
          <w:spacing w:val="-6"/>
        </w:rPr>
        <w:t xml:space="preserve"> </w:t>
      </w:r>
      <w:r>
        <w:t>nezapočítávají.</w:t>
      </w:r>
    </w:p>
    <w:p w:rsidR="00D306CE" w:rsidRDefault="00D27D8A">
      <w:pPr>
        <w:pStyle w:val="Odstavecseseznamem"/>
        <w:numPr>
          <w:ilvl w:val="1"/>
          <w:numId w:val="4"/>
        </w:numPr>
        <w:tabs>
          <w:tab w:val="left" w:pos="1742"/>
          <w:tab w:val="left" w:pos="1743"/>
        </w:tabs>
        <w:spacing w:before="0" w:line="267" w:lineRule="exact"/>
        <w:ind w:hanging="566"/>
      </w:pPr>
      <w:r>
        <w:t>Doba započetí prací na opravě výtahu se může adekvátně prodloužit z důvodu vyšší</w:t>
      </w:r>
      <w:r>
        <w:rPr>
          <w:spacing w:val="-13"/>
        </w:rPr>
        <w:t xml:space="preserve"> </w:t>
      </w:r>
      <w:r>
        <w:t>moci.</w:t>
      </w:r>
    </w:p>
    <w:p w:rsidR="00D306CE" w:rsidRDefault="00D27D8A">
      <w:pPr>
        <w:pStyle w:val="Odstavecseseznamem"/>
        <w:numPr>
          <w:ilvl w:val="1"/>
          <w:numId w:val="4"/>
        </w:numPr>
        <w:tabs>
          <w:tab w:val="left" w:pos="1743"/>
        </w:tabs>
        <w:spacing w:line="278" w:lineRule="auto"/>
        <w:ind w:right="152" w:hanging="566"/>
        <w:jc w:val="both"/>
      </w:pPr>
      <w:r>
        <w:t>V případě uvíznutí osob v kabině výtahu bude vyproštění těchto osob provedeno do jedné hodiny od nahlášení této skutečnosti</w:t>
      </w:r>
      <w:r>
        <w:rPr>
          <w:spacing w:val="-9"/>
        </w:rPr>
        <w:t xml:space="preserve"> </w:t>
      </w:r>
      <w:r>
        <w:t>zhotoviteli.</w:t>
      </w:r>
    </w:p>
    <w:p w:rsidR="00D306CE" w:rsidRDefault="00D306CE">
      <w:pPr>
        <w:pStyle w:val="Zkladntext"/>
        <w:spacing w:before="3"/>
        <w:ind w:left="0"/>
        <w:rPr>
          <w:sz w:val="16"/>
        </w:rPr>
      </w:pPr>
    </w:p>
    <w:p w:rsidR="00D306CE" w:rsidRDefault="00D27D8A">
      <w:pPr>
        <w:pStyle w:val="Nadpis3"/>
        <w:spacing w:before="0"/>
        <w:ind w:left="1074"/>
      </w:pPr>
      <w:r>
        <w:rPr>
          <w:color w:val="4F81BC"/>
        </w:rPr>
        <w:t>Čl. VI</w:t>
      </w:r>
    </w:p>
    <w:p w:rsidR="00D306CE" w:rsidRDefault="00CC3257">
      <w:pPr>
        <w:pStyle w:val="Nadpis3"/>
      </w:pPr>
      <w:r>
        <w:pict>
          <v:shape id="_x0000_s1033" type="#_x0000_t202" style="position:absolute;left:0;text-align:left;margin-left:23.7pt;margin-top:8.55pt;width:13.05pt;height:71.45pt;z-index:1240;mso-position-horizontal-relative:page" filled="f" stroked="f">
            <v:textbox style="layout-flow:vertical;mso-layout-flow-alt:bottom-to-top" inset="0,0,0,0">
              <w:txbxContent>
                <w:p w:rsidR="00D306CE" w:rsidRDefault="00D27D8A">
                  <w:pPr>
                    <w:pStyle w:val="Zkladntext"/>
                    <w:spacing w:line="245" w:lineRule="exact"/>
                    <w:ind w:left="20"/>
                  </w:pPr>
                  <w:r>
                    <w:rPr>
                      <w:color w:val="4F81BC"/>
                    </w:rPr>
                    <w:t>V</w:t>
                  </w:r>
                  <w:r>
                    <w:rPr>
                      <w:color w:val="4F81BC"/>
                      <w:spacing w:val="9"/>
                    </w:rPr>
                    <w:t xml:space="preserve"> </w:t>
                  </w:r>
                  <w:r>
                    <w:rPr>
                      <w:color w:val="4F81BC"/>
                    </w:rPr>
                    <w:t>H</w:t>
                  </w:r>
                  <w:r>
                    <w:rPr>
                      <w:color w:val="4F81BC"/>
                      <w:spacing w:val="9"/>
                    </w:rPr>
                    <w:t xml:space="preserve"> </w:t>
                  </w:r>
                  <w:r>
                    <w:rPr>
                      <w:color w:val="4F81BC"/>
                    </w:rPr>
                    <w:t xml:space="preserve">L  </w:t>
                  </w:r>
                  <w:r>
                    <w:rPr>
                      <w:color w:val="4F81BC"/>
                      <w:spacing w:val="21"/>
                    </w:rPr>
                    <w:t xml:space="preserve"> </w:t>
                  </w:r>
                  <w:r>
                    <w:rPr>
                      <w:color w:val="4F81BC"/>
                    </w:rPr>
                    <w:t>s</w:t>
                  </w:r>
                  <w:r>
                    <w:rPr>
                      <w:color w:val="4F81BC"/>
                      <w:spacing w:val="10"/>
                    </w:rPr>
                    <w:t xml:space="preserve"> </w:t>
                  </w:r>
                  <w:r>
                    <w:rPr>
                      <w:color w:val="4F81BC"/>
                    </w:rPr>
                    <w:t>.</w:t>
                  </w:r>
                  <w:r>
                    <w:rPr>
                      <w:color w:val="4F81BC"/>
                      <w:spacing w:val="9"/>
                    </w:rPr>
                    <w:t xml:space="preserve"> </w:t>
                  </w:r>
                  <w:r>
                    <w:rPr>
                      <w:color w:val="4F81BC"/>
                    </w:rPr>
                    <w:t>r</w:t>
                  </w:r>
                  <w:r>
                    <w:rPr>
                      <w:color w:val="4F81BC"/>
                      <w:spacing w:val="9"/>
                    </w:rPr>
                    <w:t xml:space="preserve"> </w:t>
                  </w:r>
                  <w:r>
                    <w:rPr>
                      <w:color w:val="4F81BC"/>
                    </w:rPr>
                    <w:t>.</w:t>
                  </w:r>
                  <w:r>
                    <w:rPr>
                      <w:color w:val="4F81BC"/>
                      <w:spacing w:val="7"/>
                    </w:rPr>
                    <w:t xml:space="preserve"> </w:t>
                  </w:r>
                  <w:r>
                    <w:rPr>
                      <w:color w:val="4F81BC"/>
                    </w:rPr>
                    <w:t>o</w:t>
                  </w:r>
                  <w:r>
                    <w:rPr>
                      <w:color w:val="4F81BC"/>
                      <w:spacing w:val="11"/>
                    </w:rPr>
                    <w:t xml:space="preserve"> </w:t>
                  </w:r>
                  <w:r>
                    <w:rPr>
                      <w:color w:val="4F81BC"/>
                    </w:rPr>
                    <w:t>.</w:t>
                  </w:r>
                </w:p>
              </w:txbxContent>
            </v:textbox>
            <w10:wrap anchorx="page"/>
          </v:shape>
        </w:pict>
      </w:r>
      <w:r w:rsidR="00D27D8A">
        <w:rPr>
          <w:color w:val="4F81BC"/>
        </w:rPr>
        <w:t>Ostatní ujednání</w:t>
      </w:r>
    </w:p>
    <w:p w:rsidR="00D306CE" w:rsidRDefault="00D27D8A">
      <w:pPr>
        <w:pStyle w:val="Odstavecseseznamem"/>
        <w:numPr>
          <w:ilvl w:val="1"/>
          <w:numId w:val="3"/>
        </w:numPr>
        <w:tabs>
          <w:tab w:val="left" w:pos="1743"/>
        </w:tabs>
        <w:spacing w:before="42" w:line="276" w:lineRule="auto"/>
        <w:ind w:right="152" w:hanging="566"/>
        <w:jc w:val="both"/>
      </w:pPr>
      <w:r>
        <w:t>V případě nezdůvodnitelného prodloužení termínu zahájení oprav zhotovitelem, je zhotovitel povinen zaplatit objednateli smluvní pokutu ve výši 0,05 % z celkové ceny za každou závadu a den</w:t>
      </w:r>
      <w:r>
        <w:rPr>
          <w:spacing w:val="1"/>
        </w:rPr>
        <w:t xml:space="preserve"> </w:t>
      </w:r>
      <w:r>
        <w:t>prodlení.</w:t>
      </w:r>
    </w:p>
    <w:p w:rsidR="00D306CE" w:rsidRDefault="00CC3257">
      <w:pPr>
        <w:pStyle w:val="Odstavecseseznamem"/>
        <w:numPr>
          <w:ilvl w:val="1"/>
          <w:numId w:val="3"/>
        </w:numPr>
        <w:tabs>
          <w:tab w:val="left" w:pos="1743"/>
        </w:tabs>
        <w:spacing w:before="0" w:line="276" w:lineRule="auto"/>
        <w:ind w:right="152" w:hanging="566"/>
        <w:jc w:val="both"/>
      </w:pPr>
      <w:r>
        <w:pict>
          <v:shape id="_x0000_s1032" type="#_x0000_t202" style="position:absolute;left:0;text-align:left;margin-left:23.7pt;margin-top:26pt;width:13.05pt;height:25.7pt;z-index:1216;mso-position-horizontal-relative:page" filled="f" stroked="f">
            <v:textbox style="layout-flow:vertical;mso-layout-flow-alt:bottom-to-top" inset="0,0,0,0">
              <w:txbxContent>
                <w:p w:rsidR="00D306CE" w:rsidRDefault="00D27D8A">
                  <w:pPr>
                    <w:pStyle w:val="Zkladntext"/>
                    <w:spacing w:line="245" w:lineRule="exact"/>
                    <w:ind w:left="20" w:right="23"/>
                  </w:pPr>
                  <w:r>
                    <w:rPr>
                      <w:color w:val="4F81BC"/>
                    </w:rPr>
                    <w:t>S</w:t>
                  </w:r>
                  <w:r>
                    <w:rPr>
                      <w:color w:val="4F81BC"/>
                      <w:spacing w:val="9"/>
                    </w:rPr>
                    <w:t xml:space="preserve"> </w:t>
                  </w:r>
                  <w:r>
                    <w:rPr>
                      <w:color w:val="4F81BC"/>
                    </w:rPr>
                    <w:t>o</w:t>
                  </w:r>
                  <w:r>
                    <w:rPr>
                      <w:color w:val="4F81BC"/>
                      <w:spacing w:val="11"/>
                    </w:rPr>
                    <w:t xml:space="preserve"> </w:t>
                  </w:r>
                  <w:r>
                    <w:rPr>
                      <w:color w:val="4F81BC"/>
                    </w:rPr>
                    <w:t>D</w:t>
                  </w:r>
                </w:p>
              </w:txbxContent>
            </v:textbox>
            <w10:wrap anchorx="page"/>
          </v:shape>
        </w:pict>
      </w:r>
      <w:r w:rsidR="00D27D8A">
        <w:t>V případě opožděné úhrady faktury zaplatí objednatel zhotoviteli  smluvní  pokutu  ve  výši  0,05 % z celkové ceny za každý den</w:t>
      </w:r>
      <w:r w:rsidR="00D27D8A">
        <w:rPr>
          <w:spacing w:val="-7"/>
        </w:rPr>
        <w:t xml:space="preserve"> </w:t>
      </w:r>
      <w:r w:rsidR="00D27D8A">
        <w:t>prodlení.</w:t>
      </w:r>
    </w:p>
    <w:p w:rsidR="00D306CE" w:rsidRDefault="00D306CE">
      <w:pPr>
        <w:spacing w:line="276" w:lineRule="auto"/>
        <w:jc w:val="both"/>
        <w:sectPr w:rsidR="00D306CE">
          <w:pgSz w:w="11910" w:h="16840"/>
          <w:pgMar w:top="1000" w:right="1260" w:bottom="1400" w:left="240" w:header="751" w:footer="1211" w:gutter="0"/>
          <w:cols w:space="708"/>
        </w:sectPr>
      </w:pPr>
    </w:p>
    <w:p w:rsidR="00D306CE" w:rsidRDefault="00D306CE">
      <w:pPr>
        <w:pStyle w:val="Zkladntext"/>
        <w:spacing w:before="4"/>
        <w:ind w:left="0"/>
        <w:rPr>
          <w:sz w:val="28"/>
        </w:rPr>
      </w:pPr>
    </w:p>
    <w:p w:rsidR="00D306CE" w:rsidRDefault="00D27D8A">
      <w:pPr>
        <w:pStyle w:val="Odstavecseseznamem"/>
        <w:numPr>
          <w:ilvl w:val="1"/>
          <w:numId w:val="3"/>
        </w:numPr>
        <w:tabs>
          <w:tab w:val="left" w:pos="1743"/>
        </w:tabs>
        <w:spacing w:before="56" w:line="276" w:lineRule="auto"/>
        <w:ind w:right="152" w:hanging="566"/>
        <w:jc w:val="both"/>
      </w:pPr>
      <w:r>
        <w:t>Objednatel je povinen zhotoviteli do 10 dnů nahlásit změnu majitele výtahu, změnu názvu organizace, jména fyzické osoby, která převzala výtah do užívání nebo nové identifikační údaje, tj. bankovní spojení. IČ, DIČ</w:t>
      </w:r>
      <w:r>
        <w:rPr>
          <w:spacing w:val="-4"/>
        </w:rPr>
        <w:t xml:space="preserve"> </w:t>
      </w:r>
      <w:r>
        <w:t>atp.</w:t>
      </w:r>
    </w:p>
    <w:p w:rsidR="00D306CE" w:rsidRDefault="00D27D8A">
      <w:pPr>
        <w:pStyle w:val="Odstavecseseznamem"/>
        <w:numPr>
          <w:ilvl w:val="1"/>
          <w:numId w:val="3"/>
        </w:numPr>
        <w:tabs>
          <w:tab w:val="left" w:pos="1743"/>
        </w:tabs>
        <w:spacing w:before="0" w:line="276" w:lineRule="auto"/>
        <w:ind w:right="152" w:hanging="566"/>
        <w:jc w:val="both"/>
      </w:pPr>
      <w:r>
        <w:t xml:space="preserve">Objednatel se zavazuje zajistit přístup servisním pracovníkům zhotovitele do objektu díla, dle </w:t>
      </w:r>
      <w:hyperlink w:anchor="_bookmark1" w:history="1">
        <w:r>
          <w:t>Čl. II,</w:t>
        </w:r>
      </w:hyperlink>
      <w:r>
        <w:t xml:space="preserve"> odst. 2.1 této smlouvy. Objednatel předá zhotoviteli 1x klíč k přístupu do objektu a klíče k přístupům do</w:t>
      </w:r>
      <w:r>
        <w:rPr>
          <w:spacing w:val="-5"/>
        </w:rPr>
        <w:t xml:space="preserve"> </w:t>
      </w:r>
      <w:r>
        <w:t>strojovny.</w:t>
      </w:r>
    </w:p>
    <w:p w:rsidR="00D306CE" w:rsidRDefault="00D27D8A">
      <w:pPr>
        <w:pStyle w:val="Odstavecseseznamem"/>
        <w:numPr>
          <w:ilvl w:val="1"/>
          <w:numId w:val="3"/>
        </w:numPr>
        <w:tabs>
          <w:tab w:val="left" w:pos="1743"/>
        </w:tabs>
        <w:spacing w:before="3" w:line="276" w:lineRule="auto"/>
        <w:ind w:right="152" w:hanging="566"/>
        <w:jc w:val="both"/>
      </w:pPr>
      <w:r>
        <w:t>Zhotovitel prohlašuje, že je přihlášen k zákonnému pojištění odpovědnosti zaměstnavatele pro případ úrazu nebo nemoci z povolání dle vyhlášky MF ČR 125/1993 Sb. u pojišťovny Kooperativa a zároveň má s touto pojišťovnou uzavřenou smlouvu TREND 07 - pro pojištění podnikatelských</w:t>
      </w:r>
      <w:r>
        <w:rPr>
          <w:spacing w:val="-1"/>
        </w:rPr>
        <w:t xml:space="preserve"> </w:t>
      </w:r>
      <w:r>
        <w:t>rizik.</w:t>
      </w:r>
    </w:p>
    <w:p w:rsidR="00D306CE" w:rsidRDefault="00D27D8A">
      <w:pPr>
        <w:pStyle w:val="Odstavecseseznamem"/>
        <w:numPr>
          <w:ilvl w:val="1"/>
          <w:numId w:val="3"/>
        </w:numPr>
        <w:tabs>
          <w:tab w:val="left" w:pos="1743"/>
        </w:tabs>
        <w:spacing w:before="0" w:line="278" w:lineRule="auto"/>
        <w:ind w:right="156" w:hanging="566"/>
        <w:jc w:val="both"/>
      </w:pPr>
      <w:r>
        <w:t>Pojištění zhotovitele uvedené v odst. 6.5 bude v platnosti po celou dobu plnění předmětu díla této</w:t>
      </w:r>
      <w:r>
        <w:rPr>
          <w:spacing w:val="-3"/>
        </w:rPr>
        <w:t xml:space="preserve"> </w:t>
      </w:r>
      <w:r>
        <w:t>smlouvy.</w:t>
      </w:r>
    </w:p>
    <w:p w:rsidR="00D306CE" w:rsidRDefault="00D306CE">
      <w:pPr>
        <w:pStyle w:val="Zkladntext"/>
        <w:spacing w:before="3"/>
        <w:ind w:left="0"/>
        <w:rPr>
          <w:sz w:val="8"/>
        </w:rPr>
      </w:pPr>
    </w:p>
    <w:p w:rsidR="00D306CE" w:rsidRDefault="00D27D8A">
      <w:pPr>
        <w:pStyle w:val="Nadpis3"/>
        <w:spacing w:before="100"/>
      </w:pPr>
      <w:r>
        <w:rPr>
          <w:color w:val="4F81BC"/>
        </w:rPr>
        <w:t>Čl. VII</w:t>
      </w:r>
    </w:p>
    <w:p w:rsidR="00D306CE" w:rsidRDefault="00D27D8A">
      <w:pPr>
        <w:spacing w:before="45"/>
        <w:ind w:left="1015"/>
        <w:jc w:val="center"/>
        <w:rPr>
          <w:rFonts w:ascii="Cambria" w:hAnsi="Cambria"/>
          <w:b/>
          <w:sz w:val="26"/>
        </w:rPr>
      </w:pPr>
      <w:r>
        <w:rPr>
          <w:rFonts w:ascii="Cambria" w:hAnsi="Cambria"/>
          <w:b/>
          <w:color w:val="4F81BC"/>
          <w:sz w:val="26"/>
        </w:rPr>
        <w:t>Závěrečná ustanovení</w:t>
      </w:r>
    </w:p>
    <w:p w:rsidR="00D306CE" w:rsidRDefault="00D27D8A">
      <w:pPr>
        <w:pStyle w:val="Odstavecseseznamem"/>
        <w:numPr>
          <w:ilvl w:val="1"/>
          <w:numId w:val="2"/>
        </w:numPr>
        <w:tabs>
          <w:tab w:val="left" w:pos="1743"/>
        </w:tabs>
        <w:spacing w:line="276" w:lineRule="auto"/>
        <w:ind w:right="153" w:hanging="566"/>
        <w:jc w:val="both"/>
      </w:pPr>
      <w:r>
        <w:t>Tuto smlouvu obě zúčastněné strany uzavřely na dobu neurčitou a může být zrušena vzájemnou písemnou dohodou nebo jednostrannou výpovědí s tříměsíční výpovědní lhůtou, která nabíhá prvním dnem následujícího měsíce od prokazatelného podání</w:t>
      </w:r>
      <w:r>
        <w:rPr>
          <w:spacing w:val="-19"/>
        </w:rPr>
        <w:t xml:space="preserve"> </w:t>
      </w:r>
      <w:r>
        <w:t>výpovědi.</w:t>
      </w:r>
    </w:p>
    <w:p w:rsidR="00D306CE" w:rsidRDefault="00D27D8A">
      <w:pPr>
        <w:pStyle w:val="Odstavecseseznamem"/>
        <w:numPr>
          <w:ilvl w:val="1"/>
          <w:numId w:val="2"/>
        </w:numPr>
        <w:tabs>
          <w:tab w:val="left" w:pos="1743"/>
        </w:tabs>
        <w:spacing w:before="0" w:line="276" w:lineRule="auto"/>
        <w:ind w:right="155" w:hanging="566"/>
        <w:jc w:val="both"/>
      </w:pPr>
      <w:r>
        <w:t>Nedílnou součástí smlouvy je příloha č.1 - Soupis povinných úkonů pro preventivní údržbu výtahu.</w:t>
      </w:r>
    </w:p>
    <w:p w:rsidR="00D306CE" w:rsidRDefault="00D27D8A">
      <w:pPr>
        <w:pStyle w:val="Odstavecseseznamem"/>
        <w:numPr>
          <w:ilvl w:val="1"/>
          <w:numId w:val="2"/>
        </w:numPr>
        <w:tabs>
          <w:tab w:val="left" w:pos="1743"/>
        </w:tabs>
        <w:spacing w:before="0" w:line="276" w:lineRule="auto"/>
        <w:ind w:right="154" w:hanging="566"/>
        <w:jc w:val="both"/>
      </w:pPr>
      <w:r>
        <w:t>Obsah této smlouvy lze měnit výhradně smluvními dodatky, podepsanými statutárními  zástupci obou smluvních</w:t>
      </w:r>
      <w:r>
        <w:rPr>
          <w:spacing w:val="-9"/>
        </w:rPr>
        <w:t xml:space="preserve"> </w:t>
      </w:r>
      <w:r>
        <w:t>stran.</w:t>
      </w:r>
    </w:p>
    <w:p w:rsidR="00D306CE" w:rsidRDefault="00D27D8A">
      <w:pPr>
        <w:pStyle w:val="Odstavecseseznamem"/>
        <w:numPr>
          <w:ilvl w:val="1"/>
          <w:numId w:val="2"/>
        </w:numPr>
        <w:tabs>
          <w:tab w:val="left" w:pos="1743"/>
        </w:tabs>
        <w:spacing w:before="2" w:line="276" w:lineRule="auto"/>
        <w:ind w:right="153" w:hanging="566"/>
        <w:jc w:val="both"/>
      </w:pPr>
      <w:r>
        <w:t>Tato smlouva je vyhotovena ve dvou stejnopisech, z nichž po podpisu obdrží každá smluvní strana po</w:t>
      </w:r>
      <w:r>
        <w:rPr>
          <w:spacing w:val="-7"/>
        </w:rPr>
        <w:t xml:space="preserve"> </w:t>
      </w:r>
      <w:r>
        <w:t>jednom.</w:t>
      </w:r>
    </w:p>
    <w:p w:rsidR="00D306CE" w:rsidRDefault="00D27D8A">
      <w:pPr>
        <w:pStyle w:val="Odstavecseseznamem"/>
        <w:numPr>
          <w:ilvl w:val="1"/>
          <w:numId w:val="2"/>
        </w:numPr>
        <w:tabs>
          <w:tab w:val="left" w:pos="1743"/>
        </w:tabs>
        <w:spacing w:before="0" w:line="276" w:lineRule="auto"/>
        <w:ind w:right="151" w:hanging="566"/>
        <w:jc w:val="both"/>
      </w:pPr>
      <w:r>
        <w:t xml:space="preserve">Není-li ve smlouvě uvedeno jinak, řídí se vztahy touto smlouvou založené příslušnými ustanoveními </w:t>
      </w:r>
      <w:r>
        <w:rPr>
          <w:spacing w:val="-3"/>
        </w:rPr>
        <w:t xml:space="preserve">zákona </w:t>
      </w:r>
      <w:r>
        <w:t xml:space="preserve">č. </w:t>
      </w:r>
      <w:r>
        <w:rPr>
          <w:spacing w:val="-3"/>
        </w:rPr>
        <w:t xml:space="preserve">89/2012 Sb., Občanský zákoník </w:t>
      </w:r>
      <w:r>
        <w:t xml:space="preserve">v </w:t>
      </w:r>
      <w:r>
        <w:rPr>
          <w:spacing w:val="-3"/>
        </w:rPr>
        <w:t>platném</w:t>
      </w:r>
      <w:r>
        <w:rPr>
          <w:spacing w:val="12"/>
        </w:rPr>
        <w:t xml:space="preserve"> </w:t>
      </w:r>
      <w:r>
        <w:rPr>
          <w:spacing w:val="-3"/>
        </w:rPr>
        <w:t>znění.</w:t>
      </w:r>
    </w:p>
    <w:p w:rsidR="00D306CE" w:rsidRDefault="00D27D8A">
      <w:pPr>
        <w:pStyle w:val="Odstavecseseznamem"/>
        <w:numPr>
          <w:ilvl w:val="1"/>
          <w:numId w:val="2"/>
        </w:numPr>
        <w:tabs>
          <w:tab w:val="left" w:pos="1743"/>
        </w:tabs>
        <w:spacing w:before="2" w:line="273" w:lineRule="auto"/>
        <w:ind w:right="160" w:hanging="566"/>
        <w:jc w:val="both"/>
      </w:pPr>
      <w:r>
        <w:t>Tato  smlouva  o  dílo  nabývá  platnosti  dnem  podpisu  zástupců  obou  zúčastněných  stran    a účinnosti dne 1. října</w:t>
      </w:r>
      <w:r>
        <w:rPr>
          <w:spacing w:val="-4"/>
        </w:rPr>
        <w:t xml:space="preserve"> </w:t>
      </w:r>
      <w:r>
        <w:t>2020.</w:t>
      </w:r>
    </w:p>
    <w:p w:rsidR="00D306CE" w:rsidRDefault="00D27D8A">
      <w:pPr>
        <w:pStyle w:val="Odstavecseseznamem"/>
        <w:numPr>
          <w:ilvl w:val="1"/>
          <w:numId w:val="2"/>
        </w:numPr>
        <w:tabs>
          <w:tab w:val="left" w:pos="1743"/>
        </w:tabs>
        <w:spacing w:before="3" w:line="278" w:lineRule="auto"/>
        <w:ind w:right="157" w:hanging="566"/>
        <w:jc w:val="both"/>
      </w:pPr>
      <w:r>
        <w:t>Smluvní strany prohlašují, že si tuto smlouvu před podpisem přečetly, že s jejím obsahem souhlasí a na důkaz toho připojují oprávnění zástupci své</w:t>
      </w:r>
      <w:r>
        <w:rPr>
          <w:spacing w:val="-11"/>
        </w:rPr>
        <w:t xml:space="preserve"> </w:t>
      </w:r>
      <w:r>
        <w:t>podpisy.</w:t>
      </w:r>
    </w:p>
    <w:p w:rsidR="00D306CE" w:rsidRDefault="00D306CE">
      <w:pPr>
        <w:pStyle w:val="Zkladntext"/>
        <w:ind w:left="0"/>
        <w:rPr>
          <w:sz w:val="20"/>
        </w:rPr>
      </w:pPr>
    </w:p>
    <w:p w:rsidR="00D306CE" w:rsidRDefault="00D306CE">
      <w:pPr>
        <w:pStyle w:val="Zkladntext"/>
        <w:spacing w:before="2"/>
        <w:ind w:left="0"/>
        <w:rPr>
          <w:sz w:val="24"/>
        </w:rPr>
      </w:pPr>
    </w:p>
    <w:p w:rsidR="00D306CE" w:rsidRDefault="00D306CE">
      <w:pPr>
        <w:rPr>
          <w:sz w:val="24"/>
        </w:rPr>
        <w:sectPr w:rsidR="00D306CE">
          <w:pgSz w:w="11910" w:h="16840"/>
          <w:pgMar w:top="1000" w:right="1260" w:bottom="1400" w:left="240" w:header="751" w:footer="1211" w:gutter="0"/>
          <w:cols w:space="708"/>
        </w:sectPr>
      </w:pPr>
    </w:p>
    <w:p w:rsidR="00D306CE" w:rsidRDefault="00D27D8A">
      <w:pPr>
        <w:pStyle w:val="Zkladntext"/>
        <w:spacing w:before="56"/>
        <w:ind w:left="1176"/>
      </w:pPr>
      <w:r>
        <w:t>V Praze dne 1. října 2020</w:t>
      </w:r>
    </w:p>
    <w:p w:rsidR="00D306CE" w:rsidRDefault="00D27D8A">
      <w:pPr>
        <w:pStyle w:val="Zkladntext"/>
        <w:spacing w:before="9"/>
        <w:ind w:left="0"/>
        <w:rPr>
          <w:sz w:val="26"/>
        </w:rPr>
      </w:pPr>
      <w:r>
        <w:br w:type="column"/>
      </w:r>
    </w:p>
    <w:p w:rsidR="00D306CE" w:rsidRDefault="00CC3257" w:rsidP="00D27D8A">
      <w:pPr>
        <w:spacing w:line="174" w:lineRule="exact"/>
        <w:ind w:left="1176"/>
        <w:rPr>
          <w:sz w:val="26"/>
        </w:rPr>
        <w:sectPr w:rsidR="00D306CE">
          <w:type w:val="continuous"/>
          <w:pgSz w:w="11910" w:h="16840"/>
          <w:pgMar w:top="260" w:right="1260" w:bottom="1400" w:left="240" w:header="708" w:footer="708" w:gutter="0"/>
          <w:cols w:num="2" w:space="708" w:equalWidth="0">
            <w:col w:w="3398" w:space="3312"/>
            <w:col w:w="3700"/>
          </w:cols>
        </w:sectPr>
      </w:pPr>
      <w:r>
        <w:pict>
          <v:shape id="_x0000_s1031" style="position:absolute;left:0;text-align:left;margin-left:364pt;margin-top:1.35pt;width:80.7pt;height:80.1pt;z-index:-10432;mso-position-horizontal-relative:page" coordorigin="7280,27" coordsize="1614,1602" o:spt="100" adj="0,,0" path="m7571,1291r-100,60l7395,1412r-54,58l7305,1523r-19,45l7280,1603r10,21l7300,1629r108,l7414,1626r-103,l7316,1589r23,-49l7378,1482r53,-64l7496,1353r75,-62xm7970,27r-32,22l7921,99r-6,56l7914,195r1,36l7919,270r5,42l7931,354r8,43l7948,442r10,45l7970,532r-4,23l7955,593r-18,51l7914,706r-29,71l7851,855r-38,84l7772,1025r-44,88l7681,1199r-47,84l7585,1362r-49,73l7488,1498r-48,53l7395,1591r-43,26l7311,1626r103,l7418,1624r41,-30l7503,1550r50,-58l7606,1419r59,-89l7729,1225r15,-5l7729,1220r63,-113l7845,1007r43,-88l7923,843r27,-67l7971,718r16,-51l8000,622r57,l8049,605r-28,-78l8032,451r1,-8l8000,443r-19,-72l7968,301r-7,-65l7959,177r,-25l7963,110r10,-43l7993,37r40,l8012,29r-42,-2xm8852,1217r-15,3l8825,1228r-9,12l8813,1256r3,15l8825,1283r12,8l8852,1294r17,-3l8878,1286r-26,l8840,1283r-10,-6l8824,1268r-3,-12l8824,1244r6,-10l8840,1227r12,-2l8877,1225r-8,-5l8852,1217xm8877,1225r-25,l8865,1227r10,7l8881,1244r2,12l8881,1268r-6,9l8865,1283r-13,3l8878,1286r4,-3l8890,1271r3,-15l8890,1240r-8,-12l8877,1225xm8864,1230r-27,l8837,1278r9,l8846,1259r20,l8865,1258r-5,-2l8870,1253r-24,l8846,1240r23,l8869,1236r-5,-6xm8866,1259r-10,l8859,1264r1,5l8862,1278r8,l8869,1269r,-6l8866,1259xm8869,1240r-12,l8860,1241r,10l8856,1253r14,l8870,1246r-1,-6xm8057,622r-57,l8049,731r52,90l8154,892r52,55l8255,990r44,31l8336,1044r-72,14l8189,1074r-77,18l8035,1112r-78,24l7880,1161r-77,28l7729,1220r15,l7795,1203r70,-20l7937,1164r75,-17l8089,1131r78,-14l8244,1104r77,-10l8397,1085r124,l8494,1074r70,-4l8649,1068r210,l8817,1046r-61,-13l8422,1033r-38,-22l8346,988r-37,-25l8274,937r-56,-53l8168,823r-45,-68l8083,682r-26,-60xm8521,1085r-124,l8483,1125r87,33l8652,1182r75,15l8791,1202r34,-2l8851,1193r17,-12l8871,1176r-45,l8761,1168r-81,-20l8590,1115r-69,-30xm8877,1164r-10,4l8855,1172r-14,3l8826,1176r45,l8877,1164xm8859,1068r-210,l8735,1072r76,13l8865,1108r18,38l8888,1135r5,-5l8893,1118r-20,-42l8859,1068xm8619,1021r-44,1l8527,1025r-105,8l8756,1033r-26,-6l8619,1021xm8049,162r-9,49l8030,273r-13,77l8000,443r33,l8039,378r5,-72l8046,231r3,-69xm8033,37r-40,l8011,48r17,18l8041,94r8,38l8055,72,8041,40r-8,-3xe" fillcolor="#ffd8d8" stroked="f">
            <v:stroke joinstyle="round"/>
            <v:formulas/>
            <v:path arrowok="t" o:connecttype="segments"/>
            <w10:wrap anchorx="page"/>
          </v:shape>
        </w:pict>
      </w:r>
      <w:r w:rsidR="00D27D8A">
        <w:rPr>
          <w:w w:val="105"/>
          <w:sz w:val="26"/>
        </w:rPr>
        <w:t>Digitálně podepsal</w:t>
      </w:r>
    </w:p>
    <w:p w:rsidR="00D306CE" w:rsidRPr="00D27D8A" w:rsidRDefault="00D306CE" w:rsidP="00D27D8A">
      <w:pPr>
        <w:spacing w:line="147" w:lineRule="exact"/>
        <w:rPr>
          <w:sz w:val="38"/>
        </w:rPr>
        <w:sectPr w:rsidR="00D306CE" w:rsidRPr="00D27D8A">
          <w:type w:val="continuous"/>
          <w:pgSz w:w="11910" w:h="16840"/>
          <w:pgMar w:top="260" w:right="1260" w:bottom="1400" w:left="240" w:header="708" w:footer="708" w:gutter="0"/>
          <w:cols w:num="4" w:space="708" w:equalWidth="0">
            <w:col w:w="2078" w:space="40"/>
            <w:col w:w="2055" w:space="292"/>
            <w:col w:w="3206" w:space="40"/>
            <w:col w:w="2699"/>
          </w:cols>
        </w:sectPr>
      </w:pPr>
    </w:p>
    <w:p w:rsidR="00D306CE" w:rsidRDefault="00D306CE" w:rsidP="00D27D8A">
      <w:pPr>
        <w:spacing w:line="311" w:lineRule="exact"/>
        <w:rPr>
          <w:sz w:val="26"/>
        </w:rPr>
      </w:pPr>
    </w:p>
    <w:p w:rsidR="00D306CE" w:rsidRDefault="00D27D8A" w:rsidP="00D27D8A">
      <w:pPr>
        <w:spacing w:line="174" w:lineRule="exact"/>
        <w:ind w:left="3363"/>
        <w:rPr>
          <w:sz w:val="26"/>
        </w:rPr>
        <w:sectPr w:rsidR="00D306CE">
          <w:type w:val="continuous"/>
          <w:pgSz w:w="11910" w:h="16840"/>
          <w:pgMar w:top="260" w:right="1260" w:bottom="1400" w:left="240" w:header="708" w:footer="708" w:gutter="0"/>
          <w:cols w:num="3" w:space="708" w:equalWidth="0">
            <w:col w:w="2339" w:space="40"/>
            <w:col w:w="2105" w:space="40"/>
            <w:col w:w="5886"/>
          </w:cols>
        </w:sectPr>
      </w:pPr>
      <w:r>
        <w:rPr>
          <w:sz w:val="26"/>
        </w:rPr>
        <w:t>1</w:t>
      </w:r>
    </w:p>
    <w:p w:rsidR="00D306CE" w:rsidRDefault="00CC3257">
      <w:pPr>
        <w:pStyle w:val="Zkladntext"/>
        <w:tabs>
          <w:tab w:val="left" w:pos="5561"/>
        </w:tabs>
        <w:spacing w:line="224" w:lineRule="exact"/>
        <w:ind w:left="740"/>
        <w:jc w:val="center"/>
      </w:pPr>
      <w:r>
        <w:pict>
          <v:shape id="_x0000_s1029" type="#_x0000_t202" style="position:absolute;left:0;text-align:left;margin-left:23.7pt;margin-top:8.1pt;width:13.05pt;height:71.45pt;z-index:1336;mso-position-horizontal-relative:page" filled="f" stroked="f">
            <v:textbox style="layout-flow:vertical;mso-layout-flow-alt:bottom-to-top" inset="0,0,0,0">
              <w:txbxContent>
                <w:p w:rsidR="00D306CE" w:rsidRDefault="00D27D8A">
                  <w:pPr>
                    <w:pStyle w:val="Zkladntext"/>
                    <w:spacing w:line="245" w:lineRule="exact"/>
                    <w:ind w:left="20"/>
                  </w:pPr>
                  <w:r>
                    <w:rPr>
                      <w:color w:val="4F81BC"/>
                    </w:rPr>
                    <w:t>V</w:t>
                  </w:r>
                  <w:r>
                    <w:rPr>
                      <w:color w:val="4F81BC"/>
                      <w:spacing w:val="9"/>
                    </w:rPr>
                    <w:t xml:space="preserve"> </w:t>
                  </w:r>
                  <w:r>
                    <w:rPr>
                      <w:color w:val="4F81BC"/>
                    </w:rPr>
                    <w:t>H</w:t>
                  </w:r>
                  <w:r>
                    <w:rPr>
                      <w:color w:val="4F81BC"/>
                      <w:spacing w:val="9"/>
                    </w:rPr>
                    <w:t xml:space="preserve"> </w:t>
                  </w:r>
                  <w:r>
                    <w:rPr>
                      <w:color w:val="4F81BC"/>
                    </w:rPr>
                    <w:t xml:space="preserve">L  </w:t>
                  </w:r>
                  <w:r>
                    <w:rPr>
                      <w:color w:val="4F81BC"/>
                      <w:spacing w:val="21"/>
                    </w:rPr>
                    <w:t xml:space="preserve"> </w:t>
                  </w:r>
                  <w:r>
                    <w:rPr>
                      <w:color w:val="4F81BC"/>
                    </w:rPr>
                    <w:t>s</w:t>
                  </w:r>
                  <w:r>
                    <w:rPr>
                      <w:color w:val="4F81BC"/>
                      <w:spacing w:val="10"/>
                    </w:rPr>
                    <w:t xml:space="preserve"> </w:t>
                  </w:r>
                  <w:r>
                    <w:rPr>
                      <w:color w:val="4F81BC"/>
                    </w:rPr>
                    <w:t>.</w:t>
                  </w:r>
                  <w:r>
                    <w:rPr>
                      <w:color w:val="4F81BC"/>
                      <w:spacing w:val="9"/>
                    </w:rPr>
                    <w:t xml:space="preserve"> </w:t>
                  </w:r>
                  <w:r>
                    <w:rPr>
                      <w:color w:val="4F81BC"/>
                    </w:rPr>
                    <w:t>r</w:t>
                  </w:r>
                  <w:r>
                    <w:rPr>
                      <w:color w:val="4F81BC"/>
                      <w:spacing w:val="9"/>
                    </w:rPr>
                    <w:t xml:space="preserve"> </w:t>
                  </w:r>
                  <w:r>
                    <w:rPr>
                      <w:color w:val="4F81BC"/>
                    </w:rPr>
                    <w:t>.</w:t>
                  </w:r>
                  <w:r>
                    <w:rPr>
                      <w:color w:val="4F81BC"/>
                      <w:spacing w:val="7"/>
                    </w:rPr>
                    <w:t xml:space="preserve"> </w:t>
                  </w:r>
                  <w:r>
                    <w:rPr>
                      <w:color w:val="4F81BC"/>
                    </w:rPr>
                    <w:t>o</w:t>
                  </w:r>
                  <w:r>
                    <w:rPr>
                      <w:color w:val="4F81BC"/>
                      <w:spacing w:val="11"/>
                    </w:rPr>
                    <w:t xml:space="preserve"> </w:t>
                  </w:r>
                  <w:r>
                    <w:rPr>
                      <w:color w:val="4F81BC"/>
                    </w:rPr>
                    <w:t>.</w:t>
                  </w:r>
                </w:p>
              </w:txbxContent>
            </v:textbox>
            <w10:wrap anchorx="page"/>
          </v:shape>
        </w:pict>
      </w:r>
      <w:r w:rsidR="00D27D8A">
        <w:t>………………………………….</w:t>
      </w:r>
      <w:r w:rsidR="00D27D8A">
        <w:tab/>
        <w:t>……………………………………….…….</w:t>
      </w:r>
    </w:p>
    <w:p w:rsidR="00D306CE" w:rsidRDefault="00D306CE">
      <w:pPr>
        <w:pStyle w:val="Zkladntext"/>
        <w:spacing w:before="8"/>
        <w:ind w:left="0"/>
        <w:rPr>
          <w:sz w:val="19"/>
        </w:rPr>
      </w:pPr>
    </w:p>
    <w:p w:rsidR="00D306CE" w:rsidRDefault="00D27D8A">
      <w:pPr>
        <w:pStyle w:val="Zkladntext"/>
        <w:tabs>
          <w:tab w:val="left" w:pos="5401"/>
        </w:tabs>
        <w:ind w:left="625"/>
        <w:jc w:val="center"/>
      </w:pPr>
      <w:r>
        <w:t>Za</w:t>
      </w:r>
      <w:r>
        <w:rPr>
          <w:spacing w:val="-1"/>
        </w:rPr>
        <w:t xml:space="preserve"> </w:t>
      </w:r>
      <w:r>
        <w:t>objednatele</w:t>
      </w:r>
      <w:r>
        <w:tab/>
        <w:t>Za</w:t>
      </w:r>
      <w:r>
        <w:rPr>
          <w:spacing w:val="-2"/>
        </w:rPr>
        <w:t xml:space="preserve"> </w:t>
      </w:r>
      <w:r>
        <w:t>zhotovitele</w:t>
      </w:r>
    </w:p>
    <w:p w:rsidR="00D306CE" w:rsidRDefault="00D27D8A">
      <w:pPr>
        <w:pStyle w:val="Nadpis4"/>
        <w:tabs>
          <w:tab w:val="left" w:pos="5559"/>
        </w:tabs>
        <w:spacing w:before="38"/>
        <w:ind w:firstLine="0"/>
        <w:jc w:val="center"/>
      </w:pPr>
      <w:r>
        <w:t>Mgr.</w:t>
      </w:r>
      <w:r>
        <w:rPr>
          <w:spacing w:val="-3"/>
        </w:rPr>
        <w:t xml:space="preserve"> </w:t>
      </w:r>
      <w:r>
        <w:t>Martin</w:t>
      </w:r>
      <w:r>
        <w:rPr>
          <w:spacing w:val="-4"/>
        </w:rPr>
        <w:t xml:space="preserve"> </w:t>
      </w:r>
      <w:r>
        <w:t>Červený</w:t>
      </w:r>
      <w:r>
        <w:tab/>
        <w:t>Ing. Luboš</w:t>
      </w:r>
      <w:r>
        <w:rPr>
          <w:spacing w:val="-4"/>
        </w:rPr>
        <w:t xml:space="preserve"> </w:t>
      </w:r>
      <w:r>
        <w:t>Holubička</w:t>
      </w:r>
    </w:p>
    <w:p w:rsidR="00D306CE" w:rsidRDefault="00CC3257">
      <w:pPr>
        <w:pStyle w:val="Zkladntext"/>
        <w:tabs>
          <w:tab w:val="left" w:pos="5558"/>
        </w:tabs>
        <w:spacing w:before="40"/>
        <w:ind w:left="781"/>
        <w:jc w:val="center"/>
      </w:pPr>
      <w:r>
        <w:pict>
          <v:shape id="_x0000_s1028" type="#_x0000_t202" style="position:absolute;left:0;text-align:left;margin-left:23.7pt;margin-top:39.4pt;width:13.05pt;height:25.7pt;z-index:1312;mso-position-horizontal-relative:page" filled="f" stroked="f">
            <v:textbox style="layout-flow:vertical;mso-layout-flow-alt:bottom-to-top" inset="0,0,0,0">
              <w:txbxContent>
                <w:p w:rsidR="00D306CE" w:rsidRDefault="00D27D8A">
                  <w:pPr>
                    <w:pStyle w:val="Zkladntext"/>
                    <w:spacing w:line="245" w:lineRule="exact"/>
                    <w:ind w:left="20" w:right="23"/>
                  </w:pPr>
                  <w:r>
                    <w:rPr>
                      <w:color w:val="4F81BC"/>
                    </w:rPr>
                    <w:t>S</w:t>
                  </w:r>
                  <w:r>
                    <w:rPr>
                      <w:color w:val="4F81BC"/>
                      <w:spacing w:val="9"/>
                    </w:rPr>
                    <w:t xml:space="preserve"> </w:t>
                  </w:r>
                  <w:r>
                    <w:rPr>
                      <w:color w:val="4F81BC"/>
                    </w:rPr>
                    <w:t>o</w:t>
                  </w:r>
                  <w:r>
                    <w:rPr>
                      <w:color w:val="4F81BC"/>
                      <w:spacing w:val="11"/>
                    </w:rPr>
                    <w:t xml:space="preserve"> </w:t>
                  </w:r>
                  <w:r>
                    <w:rPr>
                      <w:color w:val="4F81BC"/>
                    </w:rPr>
                    <w:t>D</w:t>
                  </w:r>
                </w:p>
              </w:txbxContent>
            </v:textbox>
            <w10:wrap anchorx="page"/>
          </v:shape>
        </w:pict>
      </w:r>
      <w:r w:rsidR="00D27D8A">
        <w:t>Zástupce</w:t>
      </w:r>
      <w:r w:rsidR="00D27D8A">
        <w:rPr>
          <w:spacing w:val="1"/>
        </w:rPr>
        <w:t xml:space="preserve"> </w:t>
      </w:r>
      <w:r w:rsidR="00D27D8A">
        <w:t>ředitele</w:t>
      </w:r>
      <w:r w:rsidR="00D27D8A">
        <w:tab/>
        <w:t>jednatel VHL</w:t>
      </w:r>
      <w:r w:rsidR="00D27D8A">
        <w:rPr>
          <w:spacing w:val="-8"/>
        </w:rPr>
        <w:t xml:space="preserve"> </w:t>
      </w:r>
      <w:r w:rsidR="00D27D8A">
        <w:t>s.r.o.</w:t>
      </w:r>
    </w:p>
    <w:p w:rsidR="00D306CE" w:rsidRDefault="00D306CE">
      <w:pPr>
        <w:jc w:val="center"/>
        <w:sectPr w:rsidR="00D306CE">
          <w:type w:val="continuous"/>
          <w:pgSz w:w="11910" w:h="16840"/>
          <w:pgMar w:top="260" w:right="1260" w:bottom="1400" w:left="240" w:header="708" w:footer="708" w:gutter="0"/>
          <w:cols w:space="708"/>
        </w:sectPr>
      </w:pPr>
    </w:p>
    <w:p w:rsidR="00D306CE" w:rsidRDefault="00D306CE">
      <w:pPr>
        <w:pStyle w:val="Zkladntext"/>
        <w:ind w:left="0"/>
        <w:rPr>
          <w:sz w:val="20"/>
        </w:rPr>
      </w:pPr>
    </w:p>
    <w:p w:rsidR="00D306CE" w:rsidRDefault="00D306CE">
      <w:pPr>
        <w:pStyle w:val="Zkladntext"/>
        <w:ind w:left="0"/>
        <w:rPr>
          <w:sz w:val="20"/>
        </w:rPr>
      </w:pPr>
    </w:p>
    <w:p w:rsidR="00D306CE" w:rsidRDefault="00D306CE">
      <w:pPr>
        <w:pStyle w:val="Zkladntext"/>
        <w:spacing w:before="1"/>
        <w:ind w:left="0"/>
        <w:rPr>
          <w:sz w:val="20"/>
        </w:rPr>
      </w:pPr>
    </w:p>
    <w:p w:rsidR="00D306CE" w:rsidRDefault="00D27D8A">
      <w:pPr>
        <w:pStyle w:val="Nadpis1"/>
        <w:spacing w:before="101" w:line="276" w:lineRule="auto"/>
        <w:ind w:left="2880" w:right="677"/>
      </w:pPr>
      <w:r>
        <w:rPr>
          <w:color w:val="365F91"/>
        </w:rPr>
        <w:t>Příloha č. 1 - Soupis povinných úkonů pro preventivní údržbu výtahu</w:t>
      </w:r>
    </w:p>
    <w:p w:rsidR="00D306CE" w:rsidRDefault="00D306CE">
      <w:pPr>
        <w:pStyle w:val="Zkladntext"/>
        <w:spacing w:before="8"/>
        <w:ind w:left="0"/>
        <w:rPr>
          <w:rFonts w:ascii="Cambria"/>
          <w:b/>
          <w:sz w:val="63"/>
        </w:rPr>
      </w:pPr>
    </w:p>
    <w:p w:rsidR="00D306CE" w:rsidRDefault="00D27D8A">
      <w:pPr>
        <w:pStyle w:val="Odstavecseseznamem"/>
        <w:numPr>
          <w:ilvl w:val="0"/>
          <w:numId w:val="1"/>
        </w:numPr>
        <w:tabs>
          <w:tab w:val="left" w:pos="1742"/>
          <w:tab w:val="left" w:pos="1743"/>
        </w:tabs>
        <w:spacing w:before="0"/>
        <w:ind w:hanging="566"/>
      </w:pPr>
      <w:r>
        <w:t>Stroj</w:t>
      </w:r>
      <w:r>
        <w:rPr>
          <w:spacing w:val="-1"/>
        </w:rPr>
        <w:t xml:space="preserve"> </w:t>
      </w:r>
      <w:r>
        <w:t>výtahu</w:t>
      </w:r>
    </w:p>
    <w:p w:rsidR="00D306CE" w:rsidRDefault="00D27D8A">
      <w:pPr>
        <w:pStyle w:val="Odstavecseseznamem"/>
        <w:numPr>
          <w:ilvl w:val="1"/>
          <w:numId w:val="1"/>
        </w:numPr>
        <w:tabs>
          <w:tab w:val="left" w:pos="1896"/>
          <w:tab w:val="left" w:pos="1897"/>
        </w:tabs>
        <w:spacing w:before="38"/>
        <w:rPr>
          <w:rFonts w:ascii="Symbol" w:hAnsi="Symbol"/>
        </w:rPr>
      </w:pPr>
      <w:r>
        <w:t>kontrola a seřízení</w:t>
      </w:r>
      <w:r>
        <w:rPr>
          <w:spacing w:val="-2"/>
        </w:rPr>
        <w:t xml:space="preserve"> </w:t>
      </w:r>
      <w:r>
        <w:t>brzdy</w:t>
      </w:r>
    </w:p>
    <w:p w:rsidR="00D306CE" w:rsidRDefault="00D27D8A">
      <w:pPr>
        <w:pStyle w:val="Odstavecseseznamem"/>
        <w:numPr>
          <w:ilvl w:val="1"/>
          <w:numId w:val="1"/>
        </w:numPr>
        <w:tabs>
          <w:tab w:val="left" w:pos="1896"/>
          <w:tab w:val="left" w:pos="1897"/>
        </w:tabs>
        <w:rPr>
          <w:rFonts w:ascii="Symbol" w:hAnsi="Symbol"/>
        </w:rPr>
      </w:pPr>
      <w:r>
        <w:t>kontrola ložisek</w:t>
      </w:r>
    </w:p>
    <w:p w:rsidR="00D306CE" w:rsidRDefault="00D27D8A">
      <w:pPr>
        <w:pStyle w:val="Odstavecseseznamem"/>
        <w:numPr>
          <w:ilvl w:val="1"/>
          <w:numId w:val="1"/>
        </w:numPr>
        <w:tabs>
          <w:tab w:val="left" w:pos="1896"/>
          <w:tab w:val="left" w:pos="1897"/>
        </w:tabs>
        <w:spacing w:before="39"/>
        <w:rPr>
          <w:rFonts w:ascii="Symbol" w:hAnsi="Symbol"/>
        </w:rPr>
      </w:pPr>
      <w:r>
        <w:t>kontrola trakčního</w:t>
      </w:r>
      <w:r>
        <w:rPr>
          <w:spacing w:val="-3"/>
        </w:rPr>
        <w:t xml:space="preserve"> </w:t>
      </w:r>
      <w:r>
        <w:t>kotouče</w:t>
      </w:r>
    </w:p>
    <w:p w:rsidR="00D306CE" w:rsidRDefault="00D27D8A">
      <w:pPr>
        <w:pStyle w:val="Odstavecseseznamem"/>
        <w:numPr>
          <w:ilvl w:val="0"/>
          <w:numId w:val="1"/>
        </w:numPr>
        <w:tabs>
          <w:tab w:val="left" w:pos="1742"/>
          <w:tab w:val="left" w:pos="1743"/>
        </w:tabs>
        <w:ind w:hanging="566"/>
      </w:pPr>
      <w:r>
        <w:t>Strojovna a zařízení ve výtahové</w:t>
      </w:r>
      <w:r>
        <w:rPr>
          <w:spacing w:val="-10"/>
        </w:rPr>
        <w:t xml:space="preserve"> </w:t>
      </w:r>
      <w:r>
        <w:t>šachtě</w:t>
      </w:r>
    </w:p>
    <w:p w:rsidR="00D306CE" w:rsidRDefault="00D27D8A">
      <w:pPr>
        <w:pStyle w:val="Odstavecseseznamem"/>
        <w:numPr>
          <w:ilvl w:val="1"/>
          <w:numId w:val="1"/>
        </w:numPr>
        <w:tabs>
          <w:tab w:val="left" w:pos="1896"/>
          <w:tab w:val="left" w:pos="1897"/>
        </w:tabs>
        <w:spacing w:before="42"/>
        <w:rPr>
          <w:rFonts w:ascii="Symbol" w:hAnsi="Symbol"/>
        </w:rPr>
      </w:pPr>
      <w:r>
        <w:t>vyčištění a seřízení všech</w:t>
      </w:r>
      <w:r>
        <w:rPr>
          <w:spacing w:val="-9"/>
        </w:rPr>
        <w:t xml:space="preserve"> </w:t>
      </w:r>
      <w:r>
        <w:t>elektropřístrojů</w:t>
      </w:r>
    </w:p>
    <w:p w:rsidR="00D306CE" w:rsidRDefault="00D27D8A">
      <w:pPr>
        <w:pStyle w:val="Odstavecseseznamem"/>
        <w:numPr>
          <w:ilvl w:val="1"/>
          <w:numId w:val="1"/>
        </w:numPr>
        <w:tabs>
          <w:tab w:val="left" w:pos="1896"/>
          <w:tab w:val="left" w:pos="1897"/>
        </w:tabs>
        <w:spacing w:before="39"/>
        <w:rPr>
          <w:rFonts w:ascii="Symbol" w:hAnsi="Symbol"/>
        </w:rPr>
      </w:pPr>
      <w:r>
        <w:t>čištění a kontrola upevnění vodítek a dotažení všech šroubů na příchytkách a spojích</w:t>
      </w:r>
      <w:r>
        <w:rPr>
          <w:spacing w:val="-9"/>
        </w:rPr>
        <w:t xml:space="preserve"> </w:t>
      </w:r>
      <w:r>
        <w:t>vodítek</w:t>
      </w:r>
    </w:p>
    <w:p w:rsidR="00D306CE" w:rsidRDefault="00D27D8A">
      <w:pPr>
        <w:pStyle w:val="Odstavecseseznamem"/>
        <w:numPr>
          <w:ilvl w:val="1"/>
          <w:numId w:val="1"/>
        </w:numPr>
        <w:tabs>
          <w:tab w:val="left" w:pos="1896"/>
          <w:tab w:val="left" w:pos="1897"/>
        </w:tabs>
        <w:rPr>
          <w:rFonts w:ascii="Symbol" w:hAnsi="Symbol"/>
        </w:rPr>
      </w:pPr>
      <w:r>
        <w:t>seřízení výtahu – dojezdy, stání ve</w:t>
      </w:r>
      <w:r>
        <w:rPr>
          <w:spacing w:val="-2"/>
        </w:rPr>
        <w:t xml:space="preserve"> </w:t>
      </w:r>
      <w:r>
        <w:t>stanicích</w:t>
      </w:r>
    </w:p>
    <w:p w:rsidR="00D306CE" w:rsidRDefault="00D27D8A">
      <w:pPr>
        <w:pStyle w:val="Odstavecseseznamem"/>
        <w:numPr>
          <w:ilvl w:val="1"/>
          <w:numId w:val="1"/>
        </w:numPr>
        <w:tabs>
          <w:tab w:val="left" w:pos="1896"/>
          <w:tab w:val="left" w:pos="1897"/>
        </w:tabs>
        <w:spacing w:before="38"/>
        <w:rPr>
          <w:rFonts w:ascii="Symbol" w:hAnsi="Symbol"/>
        </w:rPr>
      </w:pPr>
      <w:r>
        <w:t>odsátí oleje z lapačů</w:t>
      </w:r>
    </w:p>
    <w:p w:rsidR="00D306CE" w:rsidRDefault="00D27D8A">
      <w:pPr>
        <w:pStyle w:val="Odstavecseseznamem"/>
        <w:numPr>
          <w:ilvl w:val="0"/>
          <w:numId w:val="1"/>
        </w:numPr>
        <w:tabs>
          <w:tab w:val="left" w:pos="1742"/>
          <w:tab w:val="left" w:pos="1743"/>
        </w:tabs>
        <w:spacing w:before="40"/>
        <w:ind w:hanging="566"/>
      </w:pPr>
      <w:r>
        <w:t>Šachetní dveře, poklopy a jejich</w:t>
      </w:r>
      <w:r>
        <w:rPr>
          <w:spacing w:val="-5"/>
        </w:rPr>
        <w:t xml:space="preserve"> </w:t>
      </w:r>
      <w:r>
        <w:t>příslušenství</w:t>
      </w:r>
    </w:p>
    <w:p w:rsidR="00D306CE" w:rsidRDefault="00D27D8A">
      <w:pPr>
        <w:pStyle w:val="Odstavecseseznamem"/>
        <w:numPr>
          <w:ilvl w:val="1"/>
          <w:numId w:val="1"/>
        </w:numPr>
        <w:tabs>
          <w:tab w:val="left" w:pos="1896"/>
          <w:tab w:val="left" w:pos="1897"/>
        </w:tabs>
        <w:spacing w:before="38"/>
        <w:rPr>
          <w:rFonts w:ascii="Symbol" w:hAnsi="Symbol"/>
        </w:rPr>
      </w:pPr>
      <w:r>
        <w:t>seřízení dveří, event. bariér a</w:t>
      </w:r>
      <w:r>
        <w:rPr>
          <w:spacing w:val="-6"/>
        </w:rPr>
        <w:t xml:space="preserve"> </w:t>
      </w:r>
      <w:r>
        <w:t>poklopů</w:t>
      </w:r>
    </w:p>
    <w:p w:rsidR="00D306CE" w:rsidRDefault="00D27D8A">
      <w:pPr>
        <w:pStyle w:val="Odstavecseseznamem"/>
        <w:numPr>
          <w:ilvl w:val="1"/>
          <w:numId w:val="1"/>
        </w:numPr>
        <w:tabs>
          <w:tab w:val="left" w:pos="1896"/>
          <w:tab w:val="left" w:pos="1897"/>
        </w:tabs>
        <w:rPr>
          <w:rFonts w:ascii="Symbol" w:hAnsi="Symbol"/>
        </w:rPr>
      </w:pPr>
      <w:r>
        <w:t>seřízení a kontrola doteku el.</w:t>
      </w:r>
      <w:r>
        <w:rPr>
          <w:spacing w:val="-5"/>
        </w:rPr>
        <w:t xml:space="preserve"> </w:t>
      </w:r>
      <w:r>
        <w:t>kontaktů</w:t>
      </w:r>
    </w:p>
    <w:p w:rsidR="00D306CE" w:rsidRDefault="00D27D8A">
      <w:pPr>
        <w:pStyle w:val="Odstavecseseznamem"/>
        <w:numPr>
          <w:ilvl w:val="1"/>
          <w:numId w:val="1"/>
        </w:numPr>
        <w:tabs>
          <w:tab w:val="left" w:pos="1896"/>
          <w:tab w:val="left" w:pos="1897"/>
        </w:tabs>
        <w:rPr>
          <w:rFonts w:ascii="Symbol" w:hAnsi="Symbol"/>
        </w:rPr>
      </w:pPr>
      <w:r>
        <w:t>seřízení dveřní</w:t>
      </w:r>
      <w:r>
        <w:rPr>
          <w:spacing w:val="-3"/>
        </w:rPr>
        <w:t xml:space="preserve"> </w:t>
      </w:r>
      <w:r>
        <w:t>uzávěry</w:t>
      </w:r>
    </w:p>
    <w:p w:rsidR="00D306CE" w:rsidRDefault="00D27D8A">
      <w:pPr>
        <w:pStyle w:val="Odstavecseseznamem"/>
        <w:numPr>
          <w:ilvl w:val="1"/>
          <w:numId w:val="1"/>
        </w:numPr>
        <w:tabs>
          <w:tab w:val="left" w:pos="1896"/>
          <w:tab w:val="left" w:pos="1897"/>
        </w:tabs>
        <w:spacing w:before="38"/>
        <w:rPr>
          <w:rFonts w:ascii="Symbol" w:hAnsi="Symbol"/>
        </w:rPr>
      </w:pPr>
      <w:r>
        <w:t>kontrola tlačítek pro</w:t>
      </w:r>
      <w:r>
        <w:rPr>
          <w:spacing w:val="-7"/>
        </w:rPr>
        <w:t xml:space="preserve"> </w:t>
      </w:r>
      <w:r>
        <w:t>přivolání</w:t>
      </w:r>
    </w:p>
    <w:p w:rsidR="00D306CE" w:rsidRDefault="00D27D8A">
      <w:pPr>
        <w:pStyle w:val="Odstavecseseznamem"/>
        <w:numPr>
          <w:ilvl w:val="0"/>
          <w:numId w:val="1"/>
        </w:numPr>
        <w:tabs>
          <w:tab w:val="left" w:pos="1742"/>
          <w:tab w:val="left" w:pos="1743"/>
        </w:tabs>
        <w:spacing w:before="40"/>
        <w:ind w:hanging="566"/>
      </w:pPr>
      <w:r>
        <w:t>Rám kabiny a vyvažovací</w:t>
      </w:r>
      <w:r>
        <w:rPr>
          <w:spacing w:val="-7"/>
        </w:rPr>
        <w:t xml:space="preserve"> </w:t>
      </w:r>
      <w:r>
        <w:t>závaží</w:t>
      </w:r>
    </w:p>
    <w:p w:rsidR="00D306CE" w:rsidRDefault="00D27D8A">
      <w:pPr>
        <w:pStyle w:val="Odstavecseseznamem"/>
        <w:numPr>
          <w:ilvl w:val="1"/>
          <w:numId w:val="1"/>
        </w:numPr>
        <w:tabs>
          <w:tab w:val="left" w:pos="1896"/>
          <w:tab w:val="left" w:pos="1897"/>
        </w:tabs>
        <w:spacing w:before="38"/>
        <w:rPr>
          <w:rFonts w:ascii="Symbol" w:hAnsi="Symbol"/>
        </w:rPr>
      </w:pPr>
      <w:r>
        <w:t>vyčištění a seřízení</w:t>
      </w:r>
      <w:r>
        <w:rPr>
          <w:spacing w:val="-9"/>
        </w:rPr>
        <w:t xml:space="preserve"> </w:t>
      </w:r>
      <w:r>
        <w:t>zachycovačů</w:t>
      </w:r>
    </w:p>
    <w:p w:rsidR="00D306CE" w:rsidRDefault="00D27D8A">
      <w:pPr>
        <w:pStyle w:val="Odstavecseseznamem"/>
        <w:numPr>
          <w:ilvl w:val="1"/>
          <w:numId w:val="1"/>
        </w:numPr>
        <w:tabs>
          <w:tab w:val="left" w:pos="1896"/>
          <w:tab w:val="left" w:pos="1897"/>
        </w:tabs>
        <w:rPr>
          <w:rFonts w:ascii="Symbol" w:hAnsi="Symbol"/>
        </w:rPr>
      </w:pPr>
      <w:r>
        <w:t>seřízení patrových</w:t>
      </w:r>
      <w:r>
        <w:rPr>
          <w:spacing w:val="-2"/>
        </w:rPr>
        <w:t xml:space="preserve"> </w:t>
      </w:r>
      <w:r>
        <w:t>snímačů</w:t>
      </w:r>
    </w:p>
    <w:p w:rsidR="00D306CE" w:rsidRDefault="00D27D8A">
      <w:pPr>
        <w:pStyle w:val="Odstavecseseznamem"/>
        <w:numPr>
          <w:ilvl w:val="1"/>
          <w:numId w:val="1"/>
        </w:numPr>
        <w:tabs>
          <w:tab w:val="left" w:pos="1896"/>
          <w:tab w:val="left" w:pos="1897"/>
        </w:tabs>
        <w:rPr>
          <w:rFonts w:ascii="Symbol" w:hAnsi="Symbol"/>
        </w:rPr>
      </w:pPr>
      <w:r>
        <w:t>seřízení závěsů klece a vyvažovacího</w:t>
      </w:r>
      <w:r>
        <w:rPr>
          <w:spacing w:val="-6"/>
        </w:rPr>
        <w:t xml:space="preserve"> </w:t>
      </w:r>
      <w:r>
        <w:t>závaží</w:t>
      </w:r>
    </w:p>
    <w:p w:rsidR="00D306CE" w:rsidRDefault="00D27D8A">
      <w:pPr>
        <w:pStyle w:val="Odstavecseseznamem"/>
        <w:numPr>
          <w:ilvl w:val="1"/>
          <w:numId w:val="1"/>
        </w:numPr>
        <w:tabs>
          <w:tab w:val="left" w:pos="1896"/>
          <w:tab w:val="left" w:pos="1897"/>
        </w:tabs>
        <w:spacing w:before="39"/>
        <w:rPr>
          <w:rFonts w:ascii="Symbol" w:hAnsi="Symbol"/>
        </w:rPr>
      </w:pPr>
      <w:r>
        <w:t>úprava přejezdových klínů a odkláněcí</w:t>
      </w:r>
      <w:r>
        <w:rPr>
          <w:spacing w:val="-8"/>
        </w:rPr>
        <w:t xml:space="preserve"> </w:t>
      </w:r>
      <w:r>
        <w:t>křivky</w:t>
      </w:r>
    </w:p>
    <w:p w:rsidR="00D306CE" w:rsidRDefault="00D27D8A">
      <w:pPr>
        <w:pStyle w:val="Odstavecseseznamem"/>
        <w:numPr>
          <w:ilvl w:val="1"/>
          <w:numId w:val="1"/>
        </w:numPr>
        <w:tabs>
          <w:tab w:val="left" w:pos="1896"/>
          <w:tab w:val="left" w:pos="1897"/>
        </w:tabs>
        <w:rPr>
          <w:rFonts w:ascii="Symbol" w:hAnsi="Symbol"/>
        </w:rPr>
      </w:pPr>
      <w:r>
        <w:t>vyčištění a seřízení vodících čelistí klece a</w:t>
      </w:r>
      <w:r>
        <w:rPr>
          <w:spacing w:val="-12"/>
        </w:rPr>
        <w:t xml:space="preserve"> </w:t>
      </w:r>
      <w:r>
        <w:t>závaží</w:t>
      </w:r>
    </w:p>
    <w:p w:rsidR="00D306CE" w:rsidRDefault="00D27D8A">
      <w:pPr>
        <w:pStyle w:val="Odstavecseseznamem"/>
        <w:numPr>
          <w:ilvl w:val="1"/>
          <w:numId w:val="1"/>
        </w:numPr>
        <w:tabs>
          <w:tab w:val="left" w:pos="1896"/>
          <w:tab w:val="left" w:pos="1897"/>
        </w:tabs>
        <w:spacing w:before="38"/>
        <w:rPr>
          <w:rFonts w:ascii="Symbol" w:hAnsi="Symbol"/>
        </w:rPr>
      </w:pPr>
      <w:r>
        <w:t>kontrola</w:t>
      </w:r>
      <w:r>
        <w:rPr>
          <w:spacing w:val="-1"/>
        </w:rPr>
        <w:t xml:space="preserve"> </w:t>
      </w:r>
      <w:r>
        <w:t>spojů</w:t>
      </w:r>
    </w:p>
    <w:p w:rsidR="00D306CE" w:rsidRDefault="00D27D8A">
      <w:pPr>
        <w:pStyle w:val="Odstavecseseznamem"/>
        <w:numPr>
          <w:ilvl w:val="1"/>
          <w:numId w:val="1"/>
        </w:numPr>
        <w:tabs>
          <w:tab w:val="left" w:pos="1896"/>
          <w:tab w:val="left" w:pos="1897"/>
        </w:tabs>
        <w:rPr>
          <w:rFonts w:ascii="Symbol" w:hAnsi="Symbol"/>
        </w:rPr>
      </w:pPr>
      <w:r>
        <w:t>seřízení</w:t>
      </w:r>
      <w:r>
        <w:rPr>
          <w:spacing w:val="-1"/>
        </w:rPr>
        <w:t xml:space="preserve"> </w:t>
      </w:r>
      <w:r>
        <w:t>magnetů</w:t>
      </w:r>
    </w:p>
    <w:p w:rsidR="00D306CE" w:rsidRDefault="00D27D8A">
      <w:pPr>
        <w:pStyle w:val="Odstavecseseznamem"/>
        <w:numPr>
          <w:ilvl w:val="1"/>
          <w:numId w:val="1"/>
        </w:numPr>
        <w:tabs>
          <w:tab w:val="left" w:pos="1896"/>
          <w:tab w:val="left" w:pos="1897"/>
        </w:tabs>
        <w:spacing w:before="39"/>
        <w:rPr>
          <w:rFonts w:ascii="Symbol" w:hAnsi="Symbol"/>
        </w:rPr>
      </w:pPr>
      <w:r>
        <w:t>kontrola nosných</w:t>
      </w:r>
      <w:r>
        <w:rPr>
          <w:spacing w:val="-2"/>
        </w:rPr>
        <w:t xml:space="preserve"> </w:t>
      </w:r>
      <w:r>
        <w:t>lan</w:t>
      </w:r>
    </w:p>
    <w:p w:rsidR="00D306CE" w:rsidRDefault="00D27D8A">
      <w:pPr>
        <w:pStyle w:val="Odstavecseseznamem"/>
        <w:numPr>
          <w:ilvl w:val="0"/>
          <w:numId w:val="1"/>
        </w:numPr>
        <w:tabs>
          <w:tab w:val="left" w:pos="1742"/>
          <w:tab w:val="left" w:pos="1743"/>
        </w:tabs>
        <w:ind w:hanging="566"/>
      </w:pPr>
      <w:r>
        <w:t>Kabina výtahu</w:t>
      </w:r>
    </w:p>
    <w:p w:rsidR="00D306CE" w:rsidRDefault="00D27D8A">
      <w:pPr>
        <w:pStyle w:val="Odstavecseseznamem"/>
        <w:numPr>
          <w:ilvl w:val="1"/>
          <w:numId w:val="1"/>
        </w:numPr>
        <w:tabs>
          <w:tab w:val="left" w:pos="1896"/>
          <w:tab w:val="left" w:pos="1897"/>
        </w:tabs>
        <w:rPr>
          <w:rFonts w:ascii="Symbol" w:hAnsi="Symbol"/>
        </w:rPr>
      </w:pPr>
      <w:r>
        <w:t>seřízení kabinových</w:t>
      </w:r>
      <w:r>
        <w:rPr>
          <w:spacing w:val="-4"/>
        </w:rPr>
        <w:t xml:space="preserve"> </w:t>
      </w:r>
      <w:r>
        <w:t>dveří</w:t>
      </w:r>
    </w:p>
    <w:p w:rsidR="00D306CE" w:rsidRDefault="00D27D8A">
      <w:pPr>
        <w:pStyle w:val="Odstavecseseznamem"/>
        <w:numPr>
          <w:ilvl w:val="1"/>
          <w:numId w:val="1"/>
        </w:numPr>
        <w:tabs>
          <w:tab w:val="left" w:pos="1896"/>
          <w:tab w:val="left" w:pos="1897"/>
        </w:tabs>
        <w:spacing w:before="38"/>
        <w:rPr>
          <w:rFonts w:ascii="Symbol" w:hAnsi="Symbol"/>
        </w:rPr>
      </w:pPr>
      <w:r>
        <w:t>kalibrace zařízení pro snímání zatížení kabiny</w:t>
      </w:r>
      <w:r>
        <w:rPr>
          <w:spacing w:val="-7"/>
        </w:rPr>
        <w:t xml:space="preserve"> </w:t>
      </w:r>
      <w:r>
        <w:t>výtahu</w:t>
      </w:r>
    </w:p>
    <w:p w:rsidR="00D306CE" w:rsidRDefault="00D27D8A">
      <w:pPr>
        <w:pStyle w:val="Odstavecseseznamem"/>
        <w:numPr>
          <w:ilvl w:val="1"/>
          <w:numId w:val="1"/>
        </w:numPr>
        <w:tabs>
          <w:tab w:val="left" w:pos="1896"/>
          <w:tab w:val="left" w:pos="1897"/>
        </w:tabs>
        <w:spacing w:before="40"/>
        <w:rPr>
          <w:rFonts w:ascii="Symbol" w:hAnsi="Symbol"/>
          <w:sz w:val="16"/>
        </w:rPr>
      </w:pPr>
      <w:r>
        <w:t>údržba dorozumívacího zařízení, mimo pevnou telefonní linku poskytovanou</w:t>
      </w:r>
      <w:r>
        <w:rPr>
          <w:spacing w:val="-25"/>
        </w:rPr>
        <w:t xml:space="preserve"> </w:t>
      </w:r>
      <w:r>
        <w:t>objednatelem</w:t>
      </w:r>
    </w:p>
    <w:p w:rsidR="00D306CE" w:rsidRDefault="00D27D8A">
      <w:pPr>
        <w:pStyle w:val="Odstavecseseznamem"/>
        <w:numPr>
          <w:ilvl w:val="0"/>
          <w:numId w:val="1"/>
        </w:numPr>
        <w:tabs>
          <w:tab w:val="left" w:pos="1742"/>
          <w:tab w:val="left" w:pos="1743"/>
        </w:tabs>
        <w:spacing w:before="38"/>
        <w:ind w:hanging="566"/>
      </w:pPr>
      <w:r>
        <w:t>Mazací úkony</w:t>
      </w:r>
    </w:p>
    <w:p w:rsidR="00D306CE" w:rsidRDefault="00CC3257">
      <w:pPr>
        <w:pStyle w:val="Odstavecseseznamem"/>
        <w:numPr>
          <w:ilvl w:val="1"/>
          <w:numId w:val="1"/>
        </w:numPr>
        <w:tabs>
          <w:tab w:val="left" w:pos="1896"/>
          <w:tab w:val="left" w:pos="1897"/>
        </w:tabs>
        <w:spacing w:before="42" w:line="278" w:lineRule="auto"/>
        <w:ind w:right="695"/>
        <w:rPr>
          <w:rFonts w:ascii="Symbol" w:hAnsi="Symbol"/>
        </w:rPr>
      </w:pPr>
      <w:r>
        <w:pict>
          <v:shape id="_x0000_s1027" type="#_x0000_t202" style="position:absolute;left:0;text-align:left;margin-left:23.7pt;margin-top:116.65pt;width:13.05pt;height:25.7pt;z-index:1360;mso-position-horizontal-relative:page" filled="f" stroked="f">
            <v:textbox style="layout-flow:vertical;mso-layout-flow-alt:bottom-to-top" inset="0,0,0,0">
              <w:txbxContent>
                <w:p w:rsidR="00D306CE" w:rsidRDefault="00D27D8A">
                  <w:pPr>
                    <w:pStyle w:val="Zkladntext"/>
                    <w:spacing w:line="245" w:lineRule="exact"/>
                    <w:ind w:left="20" w:right="23"/>
                  </w:pPr>
                  <w:r>
                    <w:rPr>
                      <w:color w:val="4F81BC"/>
                    </w:rPr>
                    <w:t>S</w:t>
                  </w:r>
                  <w:r>
                    <w:rPr>
                      <w:color w:val="4F81BC"/>
                      <w:spacing w:val="9"/>
                    </w:rPr>
                    <w:t xml:space="preserve"> </w:t>
                  </w:r>
                  <w:r>
                    <w:rPr>
                      <w:color w:val="4F81BC"/>
                    </w:rPr>
                    <w:t>o</w:t>
                  </w:r>
                  <w:r>
                    <w:rPr>
                      <w:color w:val="4F81BC"/>
                      <w:spacing w:val="11"/>
                    </w:rPr>
                    <w:t xml:space="preserve"> </w:t>
                  </w:r>
                  <w:r>
                    <w:rPr>
                      <w:color w:val="4F81BC"/>
                    </w:rPr>
                    <w:t>D</w:t>
                  </w:r>
                </w:p>
              </w:txbxContent>
            </v:textbox>
            <w10:wrap anchorx="page"/>
          </v:shape>
        </w:pict>
      </w:r>
      <w:r>
        <w:pict>
          <v:shape id="_x0000_s1026" type="#_x0000_t202" style="position:absolute;left:0;text-align:left;margin-left:23.7pt;margin-top:33.3pt;width:13.05pt;height:71.45pt;z-index:1384;mso-position-horizontal-relative:page" filled="f" stroked="f">
            <v:textbox style="layout-flow:vertical;mso-layout-flow-alt:bottom-to-top" inset="0,0,0,0">
              <w:txbxContent>
                <w:p w:rsidR="00D306CE" w:rsidRDefault="00D27D8A">
                  <w:pPr>
                    <w:pStyle w:val="Zkladntext"/>
                    <w:spacing w:line="245" w:lineRule="exact"/>
                    <w:ind w:left="20"/>
                  </w:pPr>
                  <w:r>
                    <w:rPr>
                      <w:color w:val="4F81BC"/>
                    </w:rPr>
                    <w:t>V</w:t>
                  </w:r>
                  <w:r>
                    <w:rPr>
                      <w:color w:val="4F81BC"/>
                      <w:spacing w:val="9"/>
                    </w:rPr>
                    <w:t xml:space="preserve"> </w:t>
                  </w:r>
                  <w:r>
                    <w:rPr>
                      <w:color w:val="4F81BC"/>
                    </w:rPr>
                    <w:t>H</w:t>
                  </w:r>
                  <w:r>
                    <w:rPr>
                      <w:color w:val="4F81BC"/>
                      <w:spacing w:val="9"/>
                    </w:rPr>
                    <w:t xml:space="preserve"> </w:t>
                  </w:r>
                  <w:r>
                    <w:rPr>
                      <w:color w:val="4F81BC"/>
                    </w:rPr>
                    <w:t xml:space="preserve">L  </w:t>
                  </w:r>
                  <w:r>
                    <w:rPr>
                      <w:color w:val="4F81BC"/>
                      <w:spacing w:val="21"/>
                    </w:rPr>
                    <w:t xml:space="preserve"> </w:t>
                  </w:r>
                  <w:r>
                    <w:rPr>
                      <w:color w:val="4F81BC"/>
                    </w:rPr>
                    <w:t>s</w:t>
                  </w:r>
                  <w:r>
                    <w:rPr>
                      <w:color w:val="4F81BC"/>
                      <w:spacing w:val="10"/>
                    </w:rPr>
                    <w:t xml:space="preserve"> </w:t>
                  </w:r>
                  <w:r>
                    <w:rPr>
                      <w:color w:val="4F81BC"/>
                    </w:rPr>
                    <w:t>.</w:t>
                  </w:r>
                  <w:r>
                    <w:rPr>
                      <w:color w:val="4F81BC"/>
                      <w:spacing w:val="9"/>
                    </w:rPr>
                    <w:t xml:space="preserve"> </w:t>
                  </w:r>
                  <w:r>
                    <w:rPr>
                      <w:color w:val="4F81BC"/>
                    </w:rPr>
                    <w:t>r</w:t>
                  </w:r>
                  <w:r>
                    <w:rPr>
                      <w:color w:val="4F81BC"/>
                      <w:spacing w:val="9"/>
                    </w:rPr>
                    <w:t xml:space="preserve"> </w:t>
                  </w:r>
                  <w:r>
                    <w:rPr>
                      <w:color w:val="4F81BC"/>
                    </w:rPr>
                    <w:t>.</w:t>
                  </w:r>
                  <w:r>
                    <w:rPr>
                      <w:color w:val="4F81BC"/>
                      <w:spacing w:val="7"/>
                    </w:rPr>
                    <w:t xml:space="preserve"> </w:t>
                  </w:r>
                  <w:r>
                    <w:rPr>
                      <w:color w:val="4F81BC"/>
                    </w:rPr>
                    <w:t>o</w:t>
                  </w:r>
                  <w:r>
                    <w:rPr>
                      <w:color w:val="4F81BC"/>
                      <w:spacing w:val="11"/>
                    </w:rPr>
                    <w:t xml:space="preserve"> </w:t>
                  </w:r>
                  <w:r>
                    <w:rPr>
                      <w:color w:val="4F81BC"/>
                    </w:rPr>
                    <w:t>.</w:t>
                  </w:r>
                </w:p>
              </w:txbxContent>
            </v:textbox>
            <w10:wrap anchorx="page"/>
          </v:shape>
        </w:pict>
      </w:r>
      <w:r w:rsidR="00D27D8A">
        <w:t>mazací úkony dle mazacích plánů výrobce výtahu nebo výrobců jeho komponent, mimo výměny oleje ve stroji</w:t>
      </w:r>
      <w:r w:rsidR="00D27D8A">
        <w:rPr>
          <w:spacing w:val="-11"/>
        </w:rPr>
        <w:t xml:space="preserve"> </w:t>
      </w:r>
      <w:r w:rsidR="00D27D8A">
        <w:t>výtahu</w:t>
      </w:r>
    </w:p>
    <w:sectPr w:rsidR="00D306CE">
      <w:pgSz w:w="11910" w:h="16840"/>
      <w:pgMar w:top="1000" w:right="1260" w:bottom="1400" w:left="240" w:header="751" w:footer="12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325" w:rsidRDefault="00D27D8A">
      <w:r>
        <w:separator/>
      </w:r>
    </w:p>
  </w:endnote>
  <w:endnote w:type="continuationSeparator" w:id="0">
    <w:p w:rsidR="00943325" w:rsidRDefault="00D2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Arial Black">
    <w:altName w:val="Arial Black"/>
    <w:panose1 w:val="020B0A04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6CE" w:rsidRDefault="00CC3257">
    <w:pPr>
      <w:pStyle w:val="Zkladntext"/>
      <w:spacing w:line="14" w:lineRule="auto"/>
      <w:ind w:left="0"/>
      <w:rPr>
        <w:sz w:val="20"/>
      </w:rPr>
    </w:pPr>
    <w:r>
      <w:pict>
        <v:group id="_x0000_s2053" style="position:absolute;margin-left:17.4pt;margin-top:771.35pt;width:23.9pt;height:35.65pt;z-index:-10696;mso-position-horizontal-relative:page;mso-position-vertical-relative:page" coordorigin="348,15427" coordsize="478,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349;top:15829;width:477;height:311">
            <v:imagedata r:id="rId1" o:title=""/>
          </v:shape>
          <v:shape id="_x0000_s2055" type="#_x0000_t75" style="position:absolute;left:349;top:15628;width:477;height:311">
            <v:imagedata r:id="rId2" o:title=""/>
          </v:shape>
          <v:shape id="_x0000_s2054" type="#_x0000_t75" style="position:absolute;left:348;top:15427;width:477;height:311">
            <v:imagedata r:id="rId2" o:title=""/>
          </v:shape>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268.2pt;margin-top:790pt;width:59pt;height:13.05pt;z-index:-10672;mso-position-horizontal-relative:page;mso-position-vertical-relative:page" filled="f" stroked="f">
          <v:textbox inset="0,0,0,0">
            <w:txbxContent>
              <w:p w:rsidR="00D306CE" w:rsidRDefault="00D27D8A">
                <w:pPr>
                  <w:spacing w:line="245" w:lineRule="exact"/>
                  <w:ind w:left="20"/>
                  <w:rPr>
                    <w:b/>
                  </w:rPr>
                </w:pPr>
                <w:r>
                  <w:t xml:space="preserve">Stránka </w:t>
                </w:r>
                <w:r>
                  <w:fldChar w:fldCharType="begin"/>
                </w:r>
                <w:r>
                  <w:rPr>
                    <w:b/>
                  </w:rPr>
                  <w:instrText xml:space="preserve"> PAGE </w:instrText>
                </w:r>
                <w:r>
                  <w:fldChar w:fldCharType="separate"/>
                </w:r>
                <w:r w:rsidR="00CC3257">
                  <w:rPr>
                    <w:b/>
                    <w:noProof/>
                  </w:rPr>
                  <w:t>2</w:t>
                </w:r>
                <w:r>
                  <w:fldChar w:fldCharType="end"/>
                </w:r>
                <w:r>
                  <w:rPr>
                    <w:b/>
                  </w:rPr>
                  <w:t xml:space="preserve"> </w:t>
                </w:r>
                <w:r>
                  <w:t xml:space="preserve">z </w:t>
                </w:r>
                <w:r>
                  <w:rPr>
                    <w:b/>
                  </w:rPr>
                  <w:t>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325" w:rsidRDefault="00D27D8A">
      <w:r>
        <w:separator/>
      </w:r>
    </w:p>
  </w:footnote>
  <w:footnote w:type="continuationSeparator" w:id="0">
    <w:p w:rsidR="00943325" w:rsidRDefault="00D2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6CE" w:rsidRDefault="00CC3257">
    <w:pPr>
      <w:pStyle w:val="Zkladntext"/>
      <w:spacing w:line="14" w:lineRule="auto"/>
      <w:ind w:left="0"/>
      <w:rPr>
        <w:sz w:val="20"/>
      </w:rPr>
    </w:pPr>
    <w:r>
      <w:pict>
        <v:line id="_x0000_s2051" style="position:absolute;z-index:-10648;mso-position-horizontal-relative:page;mso-position-vertical-relative:page" from="69.4pt,50.15pt" to="525.95pt,50.15pt" strokeweight=".7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69.8pt;margin-top:36.55pt;width:134.95pt;height:13.05pt;z-index:-10624;mso-position-horizontal-relative:page;mso-position-vertical-relative:page" filled="f" stroked="f">
          <v:textbox inset="0,0,0,0">
            <w:txbxContent>
              <w:p w:rsidR="00D306CE" w:rsidRDefault="00D27D8A">
                <w:pPr>
                  <w:pStyle w:val="Zkladntext"/>
                  <w:spacing w:line="245" w:lineRule="exact"/>
                  <w:ind w:left="20"/>
                </w:pPr>
                <w:r>
                  <w:t>SoD objednatele ZAK 20-0262</w:t>
                </w:r>
              </w:p>
            </w:txbxContent>
          </v:textbox>
          <w10:wrap anchorx="page" anchory="page"/>
        </v:shape>
      </w:pict>
    </w:r>
    <w:r>
      <w:pict>
        <v:shape id="_x0000_s2049" type="#_x0000_t202" style="position:absolute;margin-left:415.4pt;margin-top:36.55pt;width:110.2pt;height:13.05pt;z-index:-10600;mso-position-horizontal-relative:page;mso-position-vertical-relative:page" filled="f" stroked="f">
          <v:textbox inset="0,0,0,0">
            <w:txbxContent>
              <w:p w:rsidR="00D306CE" w:rsidRDefault="00D27D8A">
                <w:pPr>
                  <w:pStyle w:val="Zkladntext"/>
                  <w:spacing w:line="245" w:lineRule="exact"/>
                  <w:ind w:left="20"/>
                </w:pPr>
                <w:r>
                  <w:t>SoD zhotovitele S 20423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DF7"/>
    <w:multiLevelType w:val="multilevel"/>
    <w:tmpl w:val="8B04BF08"/>
    <w:lvl w:ilvl="0">
      <w:start w:val="5"/>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spacing w:val="-1"/>
        <w:w w:val="100"/>
        <w:sz w:val="22"/>
        <w:szCs w:val="22"/>
      </w:rPr>
    </w:lvl>
    <w:lvl w:ilvl="2">
      <w:numFmt w:val="bullet"/>
      <w:lvlText w:val="•"/>
      <w:lvlJc w:val="left"/>
      <w:pPr>
        <w:ind w:left="3473" w:hanging="567"/>
      </w:pPr>
      <w:rPr>
        <w:rFonts w:hint="default"/>
      </w:rPr>
    </w:lvl>
    <w:lvl w:ilvl="3">
      <w:numFmt w:val="bullet"/>
      <w:lvlText w:val="•"/>
      <w:lvlJc w:val="left"/>
      <w:pPr>
        <w:ind w:left="4339" w:hanging="567"/>
      </w:pPr>
      <w:rPr>
        <w:rFonts w:hint="default"/>
      </w:rPr>
    </w:lvl>
    <w:lvl w:ilvl="4">
      <w:numFmt w:val="bullet"/>
      <w:lvlText w:val="•"/>
      <w:lvlJc w:val="left"/>
      <w:pPr>
        <w:ind w:left="5206" w:hanging="567"/>
      </w:pPr>
      <w:rPr>
        <w:rFonts w:hint="default"/>
      </w:rPr>
    </w:lvl>
    <w:lvl w:ilvl="5">
      <w:numFmt w:val="bullet"/>
      <w:lvlText w:val="•"/>
      <w:lvlJc w:val="left"/>
      <w:pPr>
        <w:ind w:left="6073" w:hanging="567"/>
      </w:pPr>
      <w:rPr>
        <w:rFonts w:hint="default"/>
      </w:rPr>
    </w:lvl>
    <w:lvl w:ilvl="6">
      <w:numFmt w:val="bullet"/>
      <w:lvlText w:val="•"/>
      <w:lvlJc w:val="left"/>
      <w:pPr>
        <w:ind w:left="6939" w:hanging="567"/>
      </w:pPr>
      <w:rPr>
        <w:rFonts w:hint="default"/>
      </w:rPr>
    </w:lvl>
    <w:lvl w:ilvl="7">
      <w:numFmt w:val="bullet"/>
      <w:lvlText w:val="•"/>
      <w:lvlJc w:val="left"/>
      <w:pPr>
        <w:ind w:left="7806" w:hanging="567"/>
      </w:pPr>
      <w:rPr>
        <w:rFonts w:hint="default"/>
      </w:rPr>
    </w:lvl>
    <w:lvl w:ilvl="8">
      <w:numFmt w:val="bullet"/>
      <w:lvlText w:val="•"/>
      <w:lvlJc w:val="left"/>
      <w:pPr>
        <w:ind w:left="8673" w:hanging="567"/>
      </w:pPr>
      <w:rPr>
        <w:rFonts w:hint="default"/>
      </w:rPr>
    </w:lvl>
  </w:abstractNum>
  <w:abstractNum w:abstractNumId="1" w15:restartNumberingAfterBreak="0">
    <w:nsid w:val="0C401738"/>
    <w:multiLevelType w:val="multilevel"/>
    <w:tmpl w:val="4AA04A9C"/>
    <w:lvl w:ilvl="0">
      <w:start w:val="7"/>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spacing w:val="-1"/>
        <w:w w:val="100"/>
        <w:sz w:val="22"/>
        <w:szCs w:val="22"/>
      </w:rPr>
    </w:lvl>
    <w:lvl w:ilvl="2">
      <w:numFmt w:val="bullet"/>
      <w:lvlText w:val="•"/>
      <w:lvlJc w:val="left"/>
      <w:pPr>
        <w:ind w:left="3473" w:hanging="567"/>
      </w:pPr>
      <w:rPr>
        <w:rFonts w:hint="default"/>
      </w:rPr>
    </w:lvl>
    <w:lvl w:ilvl="3">
      <w:numFmt w:val="bullet"/>
      <w:lvlText w:val="•"/>
      <w:lvlJc w:val="left"/>
      <w:pPr>
        <w:ind w:left="4339" w:hanging="567"/>
      </w:pPr>
      <w:rPr>
        <w:rFonts w:hint="default"/>
      </w:rPr>
    </w:lvl>
    <w:lvl w:ilvl="4">
      <w:numFmt w:val="bullet"/>
      <w:lvlText w:val="•"/>
      <w:lvlJc w:val="left"/>
      <w:pPr>
        <w:ind w:left="5206" w:hanging="567"/>
      </w:pPr>
      <w:rPr>
        <w:rFonts w:hint="default"/>
      </w:rPr>
    </w:lvl>
    <w:lvl w:ilvl="5">
      <w:numFmt w:val="bullet"/>
      <w:lvlText w:val="•"/>
      <w:lvlJc w:val="left"/>
      <w:pPr>
        <w:ind w:left="6073" w:hanging="567"/>
      </w:pPr>
      <w:rPr>
        <w:rFonts w:hint="default"/>
      </w:rPr>
    </w:lvl>
    <w:lvl w:ilvl="6">
      <w:numFmt w:val="bullet"/>
      <w:lvlText w:val="•"/>
      <w:lvlJc w:val="left"/>
      <w:pPr>
        <w:ind w:left="6939" w:hanging="567"/>
      </w:pPr>
      <w:rPr>
        <w:rFonts w:hint="default"/>
      </w:rPr>
    </w:lvl>
    <w:lvl w:ilvl="7">
      <w:numFmt w:val="bullet"/>
      <w:lvlText w:val="•"/>
      <w:lvlJc w:val="left"/>
      <w:pPr>
        <w:ind w:left="7806" w:hanging="567"/>
      </w:pPr>
      <w:rPr>
        <w:rFonts w:hint="default"/>
      </w:rPr>
    </w:lvl>
    <w:lvl w:ilvl="8">
      <w:numFmt w:val="bullet"/>
      <w:lvlText w:val="•"/>
      <w:lvlJc w:val="left"/>
      <w:pPr>
        <w:ind w:left="8673" w:hanging="567"/>
      </w:pPr>
      <w:rPr>
        <w:rFonts w:hint="default"/>
      </w:rPr>
    </w:lvl>
  </w:abstractNum>
  <w:abstractNum w:abstractNumId="2" w15:restartNumberingAfterBreak="0">
    <w:nsid w:val="1B292B73"/>
    <w:multiLevelType w:val="multilevel"/>
    <w:tmpl w:val="9690ACDE"/>
    <w:lvl w:ilvl="0">
      <w:start w:val="1"/>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b/>
        <w:bCs/>
        <w:spacing w:val="-2"/>
        <w:w w:val="100"/>
        <w:sz w:val="22"/>
        <w:szCs w:val="22"/>
      </w:rPr>
    </w:lvl>
    <w:lvl w:ilvl="2">
      <w:numFmt w:val="bullet"/>
      <w:lvlText w:val="•"/>
      <w:lvlJc w:val="left"/>
      <w:pPr>
        <w:ind w:left="5811" w:hanging="567"/>
      </w:pPr>
      <w:rPr>
        <w:rFonts w:hint="default"/>
      </w:rPr>
    </w:lvl>
    <w:lvl w:ilvl="3">
      <w:numFmt w:val="bullet"/>
      <w:lvlText w:val="•"/>
      <w:lvlJc w:val="left"/>
      <w:pPr>
        <w:ind w:left="6383" w:hanging="567"/>
      </w:pPr>
      <w:rPr>
        <w:rFonts w:hint="default"/>
      </w:rPr>
    </w:lvl>
    <w:lvl w:ilvl="4">
      <w:numFmt w:val="bullet"/>
      <w:lvlText w:val="•"/>
      <w:lvlJc w:val="left"/>
      <w:pPr>
        <w:ind w:left="6955" w:hanging="567"/>
      </w:pPr>
      <w:rPr>
        <w:rFonts w:hint="default"/>
      </w:rPr>
    </w:lvl>
    <w:lvl w:ilvl="5">
      <w:numFmt w:val="bullet"/>
      <w:lvlText w:val="•"/>
      <w:lvlJc w:val="left"/>
      <w:pPr>
        <w:ind w:left="7527" w:hanging="567"/>
      </w:pPr>
      <w:rPr>
        <w:rFonts w:hint="default"/>
      </w:rPr>
    </w:lvl>
    <w:lvl w:ilvl="6">
      <w:numFmt w:val="bullet"/>
      <w:lvlText w:val="•"/>
      <w:lvlJc w:val="left"/>
      <w:pPr>
        <w:ind w:left="8099" w:hanging="567"/>
      </w:pPr>
      <w:rPr>
        <w:rFonts w:hint="default"/>
      </w:rPr>
    </w:lvl>
    <w:lvl w:ilvl="7">
      <w:numFmt w:val="bullet"/>
      <w:lvlText w:val="•"/>
      <w:lvlJc w:val="left"/>
      <w:pPr>
        <w:ind w:left="8670" w:hanging="567"/>
      </w:pPr>
      <w:rPr>
        <w:rFonts w:hint="default"/>
      </w:rPr>
    </w:lvl>
    <w:lvl w:ilvl="8">
      <w:numFmt w:val="bullet"/>
      <w:lvlText w:val="•"/>
      <w:lvlJc w:val="left"/>
      <w:pPr>
        <w:ind w:left="9242" w:hanging="567"/>
      </w:pPr>
      <w:rPr>
        <w:rFonts w:hint="default"/>
      </w:rPr>
    </w:lvl>
  </w:abstractNum>
  <w:abstractNum w:abstractNumId="3" w15:restartNumberingAfterBreak="0">
    <w:nsid w:val="245511E0"/>
    <w:multiLevelType w:val="hybridMultilevel"/>
    <w:tmpl w:val="D7F68B40"/>
    <w:lvl w:ilvl="0" w:tplc="B9821EE2">
      <w:start w:val="1"/>
      <w:numFmt w:val="lowerLetter"/>
      <w:lvlText w:val="%1)"/>
      <w:lvlJc w:val="left"/>
      <w:pPr>
        <w:ind w:left="1742" w:hanging="567"/>
        <w:jc w:val="left"/>
      </w:pPr>
      <w:rPr>
        <w:rFonts w:ascii="Calibri" w:eastAsia="Calibri" w:hAnsi="Calibri" w:cs="Calibri" w:hint="default"/>
        <w:spacing w:val="-1"/>
        <w:w w:val="100"/>
        <w:sz w:val="22"/>
        <w:szCs w:val="22"/>
      </w:rPr>
    </w:lvl>
    <w:lvl w:ilvl="1" w:tplc="32844DB8">
      <w:numFmt w:val="bullet"/>
      <w:lvlText w:val=""/>
      <w:lvlJc w:val="left"/>
      <w:pPr>
        <w:ind w:left="1896" w:hanging="360"/>
      </w:pPr>
      <w:rPr>
        <w:rFonts w:hint="default"/>
        <w:w w:val="100"/>
      </w:rPr>
    </w:lvl>
    <w:lvl w:ilvl="2" w:tplc="EB78DFBA">
      <w:numFmt w:val="bullet"/>
      <w:lvlText w:val="•"/>
      <w:lvlJc w:val="left"/>
      <w:pPr>
        <w:ind w:left="2845" w:hanging="360"/>
      </w:pPr>
      <w:rPr>
        <w:rFonts w:hint="default"/>
      </w:rPr>
    </w:lvl>
    <w:lvl w:ilvl="3" w:tplc="98C64ED0">
      <w:numFmt w:val="bullet"/>
      <w:lvlText w:val="•"/>
      <w:lvlJc w:val="left"/>
      <w:pPr>
        <w:ind w:left="3790" w:hanging="360"/>
      </w:pPr>
      <w:rPr>
        <w:rFonts w:hint="default"/>
      </w:rPr>
    </w:lvl>
    <w:lvl w:ilvl="4" w:tplc="19E61568">
      <w:numFmt w:val="bullet"/>
      <w:lvlText w:val="•"/>
      <w:lvlJc w:val="left"/>
      <w:pPr>
        <w:ind w:left="4735" w:hanging="360"/>
      </w:pPr>
      <w:rPr>
        <w:rFonts w:hint="default"/>
      </w:rPr>
    </w:lvl>
    <w:lvl w:ilvl="5" w:tplc="7D162516">
      <w:numFmt w:val="bullet"/>
      <w:lvlText w:val="•"/>
      <w:lvlJc w:val="left"/>
      <w:pPr>
        <w:ind w:left="5680" w:hanging="360"/>
      </w:pPr>
      <w:rPr>
        <w:rFonts w:hint="default"/>
      </w:rPr>
    </w:lvl>
    <w:lvl w:ilvl="6" w:tplc="17127C6E">
      <w:numFmt w:val="bullet"/>
      <w:lvlText w:val="•"/>
      <w:lvlJc w:val="left"/>
      <w:pPr>
        <w:ind w:left="6625" w:hanging="360"/>
      </w:pPr>
      <w:rPr>
        <w:rFonts w:hint="default"/>
      </w:rPr>
    </w:lvl>
    <w:lvl w:ilvl="7" w:tplc="F7BCA7E6">
      <w:numFmt w:val="bullet"/>
      <w:lvlText w:val="•"/>
      <w:lvlJc w:val="left"/>
      <w:pPr>
        <w:ind w:left="7570" w:hanging="360"/>
      </w:pPr>
      <w:rPr>
        <w:rFonts w:hint="default"/>
      </w:rPr>
    </w:lvl>
    <w:lvl w:ilvl="8" w:tplc="D1761AE4">
      <w:numFmt w:val="bullet"/>
      <w:lvlText w:val="•"/>
      <w:lvlJc w:val="left"/>
      <w:pPr>
        <w:ind w:left="8516" w:hanging="360"/>
      </w:pPr>
      <w:rPr>
        <w:rFonts w:hint="default"/>
      </w:rPr>
    </w:lvl>
  </w:abstractNum>
  <w:abstractNum w:abstractNumId="4" w15:restartNumberingAfterBreak="0">
    <w:nsid w:val="2F8D6608"/>
    <w:multiLevelType w:val="multilevel"/>
    <w:tmpl w:val="4DAACA38"/>
    <w:lvl w:ilvl="0">
      <w:start w:val="2"/>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spacing w:val="-1"/>
        <w:w w:val="100"/>
        <w:sz w:val="22"/>
        <w:szCs w:val="22"/>
      </w:rPr>
    </w:lvl>
    <w:lvl w:ilvl="2">
      <w:start w:val="1"/>
      <w:numFmt w:val="decimal"/>
      <w:lvlText w:val="%1.%2.%3"/>
      <w:lvlJc w:val="left"/>
      <w:pPr>
        <w:ind w:left="2170" w:hanging="711"/>
        <w:jc w:val="left"/>
      </w:pPr>
      <w:rPr>
        <w:rFonts w:ascii="Calibri" w:eastAsia="Calibri" w:hAnsi="Calibri" w:cs="Calibri" w:hint="default"/>
        <w:spacing w:val="-1"/>
        <w:w w:val="100"/>
        <w:sz w:val="22"/>
        <w:szCs w:val="22"/>
      </w:rPr>
    </w:lvl>
    <w:lvl w:ilvl="3">
      <w:numFmt w:val="bullet"/>
      <w:lvlText w:val="•"/>
      <w:lvlJc w:val="left"/>
      <w:pPr>
        <w:ind w:left="4008" w:hanging="711"/>
      </w:pPr>
      <w:rPr>
        <w:rFonts w:hint="default"/>
      </w:rPr>
    </w:lvl>
    <w:lvl w:ilvl="4">
      <w:numFmt w:val="bullet"/>
      <w:lvlText w:val="•"/>
      <w:lvlJc w:val="left"/>
      <w:pPr>
        <w:ind w:left="4922" w:hanging="711"/>
      </w:pPr>
      <w:rPr>
        <w:rFonts w:hint="default"/>
      </w:rPr>
    </w:lvl>
    <w:lvl w:ilvl="5">
      <w:numFmt w:val="bullet"/>
      <w:lvlText w:val="•"/>
      <w:lvlJc w:val="left"/>
      <w:pPr>
        <w:ind w:left="5836" w:hanging="711"/>
      </w:pPr>
      <w:rPr>
        <w:rFonts w:hint="default"/>
      </w:rPr>
    </w:lvl>
    <w:lvl w:ilvl="6">
      <w:numFmt w:val="bullet"/>
      <w:lvlText w:val="•"/>
      <w:lvlJc w:val="left"/>
      <w:pPr>
        <w:ind w:left="6750" w:hanging="711"/>
      </w:pPr>
      <w:rPr>
        <w:rFonts w:hint="default"/>
      </w:rPr>
    </w:lvl>
    <w:lvl w:ilvl="7">
      <w:numFmt w:val="bullet"/>
      <w:lvlText w:val="•"/>
      <w:lvlJc w:val="left"/>
      <w:pPr>
        <w:ind w:left="7664" w:hanging="711"/>
      </w:pPr>
      <w:rPr>
        <w:rFonts w:hint="default"/>
      </w:rPr>
    </w:lvl>
    <w:lvl w:ilvl="8">
      <w:numFmt w:val="bullet"/>
      <w:lvlText w:val="•"/>
      <w:lvlJc w:val="left"/>
      <w:pPr>
        <w:ind w:left="8578" w:hanging="711"/>
      </w:pPr>
      <w:rPr>
        <w:rFonts w:hint="default"/>
      </w:rPr>
    </w:lvl>
  </w:abstractNum>
  <w:abstractNum w:abstractNumId="5" w15:restartNumberingAfterBreak="0">
    <w:nsid w:val="45B6138E"/>
    <w:multiLevelType w:val="multilevel"/>
    <w:tmpl w:val="429A6378"/>
    <w:lvl w:ilvl="0">
      <w:start w:val="6"/>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spacing w:val="-1"/>
        <w:w w:val="100"/>
        <w:sz w:val="22"/>
        <w:szCs w:val="22"/>
      </w:rPr>
    </w:lvl>
    <w:lvl w:ilvl="2">
      <w:numFmt w:val="bullet"/>
      <w:lvlText w:val="•"/>
      <w:lvlJc w:val="left"/>
      <w:pPr>
        <w:ind w:left="3473" w:hanging="567"/>
      </w:pPr>
      <w:rPr>
        <w:rFonts w:hint="default"/>
      </w:rPr>
    </w:lvl>
    <w:lvl w:ilvl="3">
      <w:numFmt w:val="bullet"/>
      <w:lvlText w:val="•"/>
      <w:lvlJc w:val="left"/>
      <w:pPr>
        <w:ind w:left="4339" w:hanging="567"/>
      </w:pPr>
      <w:rPr>
        <w:rFonts w:hint="default"/>
      </w:rPr>
    </w:lvl>
    <w:lvl w:ilvl="4">
      <w:numFmt w:val="bullet"/>
      <w:lvlText w:val="•"/>
      <w:lvlJc w:val="left"/>
      <w:pPr>
        <w:ind w:left="5206" w:hanging="567"/>
      </w:pPr>
      <w:rPr>
        <w:rFonts w:hint="default"/>
      </w:rPr>
    </w:lvl>
    <w:lvl w:ilvl="5">
      <w:numFmt w:val="bullet"/>
      <w:lvlText w:val="•"/>
      <w:lvlJc w:val="left"/>
      <w:pPr>
        <w:ind w:left="6073" w:hanging="567"/>
      </w:pPr>
      <w:rPr>
        <w:rFonts w:hint="default"/>
      </w:rPr>
    </w:lvl>
    <w:lvl w:ilvl="6">
      <w:numFmt w:val="bullet"/>
      <w:lvlText w:val="•"/>
      <w:lvlJc w:val="left"/>
      <w:pPr>
        <w:ind w:left="6939" w:hanging="567"/>
      </w:pPr>
      <w:rPr>
        <w:rFonts w:hint="default"/>
      </w:rPr>
    </w:lvl>
    <w:lvl w:ilvl="7">
      <w:numFmt w:val="bullet"/>
      <w:lvlText w:val="•"/>
      <w:lvlJc w:val="left"/>
      <w:pPr>
        <w:ind w:left="7806" w:hanging="567"/>
      </w:pPr>
      <w:rPr>
        <w:rFonts w:hint="default"/>
      </w:rPr>
    </w:lvl>
    <w:lvl w:ilvl="8">
      <w:numFmt w:val="bullet"/>
      <w:lvlText w:val="•"/>
      <w:lvlJc w:val="left"/>
      <w:pPr>
        <w:ind w:left="8673" w:hanging="567"/>
      </w:pPr>
      <w:rPr>
        <w:rFonts w:hint="default"/>
      </w:rPr>
    </w:lvl>
  </w:abstractNum>
  <w:abstractNum w:abstractNumId="6" w15:restartNumberingAfterBreak="0">
    <w:nsid w:val="65CD43B2"/>
    <w:multiLevelType w:val="multilevel"/>
    <w:tmpl w:val="72F48636"/>
    <w:lvl w:ilvl="0">
      <w:start w:val="4"/>
      <w:numFmt w:val="decimal"/>
      <w:lvlText w:val="%1"/>
      <w:lvlJc w:val="left"/>
      <w:pPr>
        <w:ind w:left="1742" w:hanging="567"/>
        <w:jc w:val="left"/>
      </w:pPr>
      <w:rPr>
        <w:rFonts w:hint="default"/>
      </w:rPr>
    </w:lvl>
    <w:lvl w:ilvl="1">
      <w:start w:val="1"/>
      <w:numFmt w:val="decimal"/>
      <w:lvlText w:val="%1.%2"/>
      <w:lvlJc w:val="left"/>
      <w:pPr>
        <w:ind w:left="1742" w:hanging="567"/>
        <w:jc w:val="left"/>
      </w:pPr>
      <w:rPr>
        <w:rFonts w:ascii="Calibri" w:eastAsia="Calibri" w:hAnsi="Calibri" w:cs="Calibri" w:hint="default"/>
        <w:spacing w:val="-1"/>
        <w:w w:val="100"/>
        <w:sz w:val="22"/>
        <w:szCs w:val="22"/>
      </w:rPr>
    </w:lvl>
    <w:lvl w:ilvl="2">
      <w:numFmt w:val="bullet"/>
      <w:lvlText w:val="•"/>
      <w:lvlJc w:val="left"/>
      <w:pPr>
        <w:ind w:left="3473" w:hanging="567"/>
      </w:pPr>
      <w:rPr>
        <w:rFonts w:hint="default"/>
      </w:rPr>
    </w:lvl>
    <w:lvl w:ilvl="3">
      <w:numFmt w:val="bullet"/>
      <w:lvlText w:val="•"/>
      <w:lvlJc w:val="left"/>
      <w:pPr>
        <w:ind w:left="4339" w:hanging="567"/>
      </w:pPr>
      <w:rPr>
        <w:rFonts w:hint="default"/>
      </w:rPr>
    </w:lvl>
    <w:lvl w:ilvl="4">
      <w:numFmt w:val="bullet"/>
      <w:lvlText w:val="•"/>
      <w:lvlJc w:val="left"/>
      <w:pPr>
        <w:ind w:left="5206" w:hanging="567"/>
      </w:pPr>
      <w:rPr>
        <w:rFonts w:hint="default"/>
      </w:rPr>
    </w:lvl>
    <w:lvl w:ilvl="5">
      <w:numFmt w:val="bullet"/>
      <w:lvlText w:val="•"/>
      <w:lvlJc w:val="left"/>
      <w:pPr>
        <w:ind w:left="6073" w:hanging="567"/>
      </w:pPr>
      <w:rPr>
        <w:rFonts w:hint="default"/>
      </w:rPr>
    </w:lvl>
    <w:lvl w:ilvl="6">
      <w:numFmt w:val="bullet"/>
      <w:lvlText w:val="•"/>
      <w:lvlJc w:val="left"/>
      <w:pPr>
        <w:ind w:left="6939" w:hanging="567"/>
      </w:pPr>
      <w:rPr>
        <w:rFonts w:hint="default"/>
      </w:rPr>
    </w:lvl>
    <w:lvl w:ilvl="7">
      <w:numFmt w:val="bullet"/>
      <w:lvlText w:val="•"/>
      <w:lvlJc w:val="left"/>
      <w:pPr>
        <w:ind w:left="7806" w:hanging="567"/>
      </w:pPr>
      <w:rPr>
        <w:rFonts w:hint="default"/>
      </w:rPr>
    </w:lvl>
    <w:lvl w:ilvl="8">
      <w:numFmt w:val="bullet"/>
      <w:lvlText w:val="•"/>
      <w:lvlJc w:val="left"/>
      <w:pPr>
        <w:ind w:left="8673" w:hanging="567"/>
      </w:pPr>
      <w:rPr>
        <w:rFonts w:hint="default"/>
      </w:r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306CE"/>
    <w:rsid w:val="00943325"/>
    <w:rsid w:val="00CC3257"/>
    <w:rsid w:val="00D27D8A"/>
    <w:rsid w:val="00D30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F8E0F817-D121-41AC-A843-064C0AEB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Calibri" w:eastAsia="Calibri" w:hAnsi="Calibri" w:cs="Calibri"/>
    </w:rPr>
  </w:style>
  <w:style w:type="paragraph" w:styleId="Nadpis1">
    <w:name w:val="heading 1"/>
    <w:basedOn w:val="Normln"/>
    <w:uiPriority w:val="1"/>
    <w:qFormat/>
    <w:pPr>
      <w:ind w:left="1041" w:hanging="648"/>
      <w:outlineLvl w:val="0"/>
    </w:pPr>
    <w:rPr>
      <w:rFonts w:ascii="Cambria" w:eastAsia="Cambria" w:hAnsi="Cambria" w:cs="Cambria"/>
      <w:b/>
      <w:bCs/>
      <w:sz w:val="40"/>
      <w:szCs w:val="40"/>
    </w:rPr>
  </w:style>
  <w:style w:type="paragraph" w:styleId="Nadpis2">
    <w:name w:val="heading 2"/>
    <w:basedOn w:val="Normln"/>
    <w:uiPriority w:val="1"/>
    <w:qFormat/>
    <w:pPr>
      <w:spacing w:line="147" w:lineRule="exact"/>
      <w:ind w:left="1031"/>
      <w:outlineLvl w:val="1"/>
    </w:pPr>
    <w:rPr>
      <w:sz w:val="38"/>
      <w:szCs w:val="38"/>
    </w:rPr>
  </w:style>
  <w:style w:type="paragraph" w:styleId="Nadpis3">
    <w:name w:val="heading 3"/>
    <w:basedOn w:val="Normln"/>
    <w:uiPriority w:val="1"/>
    <w:qFormat/>
    <w:pPr>
      <w:spacing w:before="45"/>
      <w:ind w:left="1016"/>
      <w:jc w:val="center"/>
      <w:outlineLvl w:val="2"/>
    </w:pPr>
    <w:rPr>
      <w:rFonts w:ascii="Cambria" w:eastAsia="Cambria" w:hAnsi="Cambria" w:cs="Cambria"/>
      <w:b/>
      <w:bCs/>
      <w:sz w:val="26"/>
      <w:szCs w:val="26"/>
    </w:rPr>
  </w:style>
  <w:style w:type="paragraph" w:styleId="Nadpis4">
    <w:name w:val="heading 4"/>
    <w:basedOn w:val="Normln"/>
    <w:uiPriority w:val="1"/>
    <w:qFormat/>
    <w:pPr>
      <w:ind w:left="729" w:hanging="566"/>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742"/>
    </w:pPr>
  </w:style>
  <w:style w:type="paragraph" w:styleId="Odstavecseseznamem">
    <w:name w:val="List Paragraph"/>
    <w:basedOn w:val="Normln"/>
    <w:uiPriority w:val="1"/>
    <w:qFormat/>
    <w:pPr>
      <w:spacing w:before="41"/>
      <w:ind w:left="1742" w:hanging="566"/>
    </w:pPr>
  </w:style>
  <w:style w:type="paragraph" w:customStyle="1" w:styleId="TableParagraph">
    <w:name w:val="Table Paragraph"/>
    <w:basedOn w:val="Normln"/>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hl@vhl.cz" TargetMode="External"/><Relationship Id="rId13" Type="http://schemas.openxmlformats.org/officeDocument/2006/relationships/hyperlink" Target="mailto:vhl@vhl.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odatelna@ipr.prah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hl.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1510</Words>
  <Characters>8910</Characters>
  <Application>Microsoft Office Word</Application>
  <DocSecurity>0</DocSecurity>
  <Lines>74</Lines>
  <Paragraphs>20</Paragraphs>
  <ScaleCrop>false</ScaleCrop>
  <Company>Microsoft</Company>
  <LinksUpToDate>false</LinksUpToDate>
  <CharactersWithSpaces>10400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Novotná</dc:creator>
  <cp:lastModifiedBy>Záhorská Zuzana (IPR/Ř)</cp:lastModifiedBy>
  <cp:revision>3</cp:revision>
  <dcterms:created xsi:type="dcterms:W3CDTF">2020-09-29T15:41:00Z</dcterms:created>
  <dcterms:modified xsi:type="dcterms:W3CDTF">2020-10-01T07:40:00Z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Office Word 2007</vt:lpwstr>
  </property>
  <property fmtid="{D5CDD505-2E9C-101B-9397-08002B2CF9AE}" pid="4" name="LastSaved">
    <vt:filetime>2020-09-29T00:00:00Z</vt:filetime>
  </property>
</Properties>
</file>