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D4E" w:rsidRDefault="002B7BC5">
      <w:pPr>
        <w:pStyle w:val="Bodytext30"/>
      </w:pPr>
      <w:r>
        <w:t>PERFECT ICE S.R.O.</w:t>
      </w:r>
    </w:p>
    <w:p w:rsidR="00B81D4E" w:rsidRDefault="002B7BC5">
      <w:pPr>
        <w:pStyle w:val="Bodytext20"/>
      </w:pPr>
      <w:r>
        <w:t xml:space="preserve">PŘÍLOHA Č.2 </w:t>
      </w:r>
      <w:r>
        <w:rPr>
          <w:color w:val="000000"/>
          <w:lang w:val="en-US" w:eastAsia="en-US" w:bidi="en-US"/>
        </w:rPr>
        <w:t xml:space="preserve">- </w:t>
      </w:r>
      <w:r>
        <w:t xml:space="preserve">HARMONOGRAM PRACÍ </w:t>
      </w:r>
      <w:r>
        <w:rPr>
          <w:lang w:val="en-US" w:eastAsia="en-US" w:bidi="en-US"/>
        </w:rPr>
        <w:t xml:space="preserve">S </w:t>
      </w:r>
      <w:r>
        <w:t>TERMÍNEM</w:t>
      </w:r>
      <w:r>
        <w:br/>
        <w:t>ZAHÁJENÍ</w:t>
      </w:r>
    </w:p>
    <w:p w:rsidR="00B81D4E" w:rsidRDefault="002B7BC5">
      <w:pPr>
        <w:pStyle w:val="Bodytext10"/>
        <w:spacing w:after="260"/>
      </w:pPr>
      <w:r>
        <w:rPr>
          <w:b/>
          <w:bCs/>
        </w:rPr>
        <w:t>Harmonogram prací:</w:t>
      </w:r>
    </w:p>
    <w:p w:rsidR="00B81D4E" w:rsidRDefault="002B7BC5">
      <w:pPr>
        <w:pStyle w:val="Bodytext10"/>
        <w:spacing w:after="260"/>
      </w:pPr>
      <w:r>
        <w:rPr>
          <w:b/>
          <w:bCs/>
        </w:rPr>
        <w:t>1. Týden</w:t>
      </w:r>
    </w:p>
    <w:p w:rsidR="00B81D4E" w:rsidRDefault="002B7BC5">
      <w:pPr>
        <w:pStyle w:val="Bodytext10"/>
        <w:numPr>
          <w:ilvl w:val="0"/>
          <w:numId w:val="1"/>
        </w:numPr>
        <w:tabs>
          <w:tab w:val="left" w:pos="258"/>
        </w:tabs>
      </w:pPr>
      <w:bookmarkStart w:id="0" w:name="bookmark0"/>
      <w:bookmarkEnd w:id="0"/>
      <w:r>
        <w:t>Převzetí stavby ( místa plnění)</w:t>
      </w:r>
    </w:p>
    <w:p w:rsidR="00B81D4E" w:rsidRDefault="002B7BC5">
      <w:pPr>
        <w:pStyle w:val="Bodytext10"/>
        <w:numPr>
          <w:ilvl w:val="0"/>
          <w:numId w:val="1"/>
        </w:numPr>
        <w:tabs>
          <w:tab w:val="left" w:pos="258"/>
        </w:tabs>
      </w:pPr>
      <w:bookmarkStart w:id="1" w:name="bookmark1"/>
      <w:bookmarkEnd w:id="1"/>
      <w:r>
        <w:t>Umístění chladící jednotky</w:t>
      </w:r>
    </w:p>
    <w:p w:rsidR="00B81D4E" w:rsidRDefault="002B7BC5">
      <w:pPr>
        <w:pStyle w:val="Bodytext10"/>
        <w:numPr>
          <w:ilvl w:val="0"/>
          <w:numId w:val="1"/>
        </w:numPr>
        <w:tabs>
          <w:tab w:val="left" w:pos="258"/>
        </w:tabs>
      </w:pPr>
      <w:bookmarkStart w:id="2" w:name="bookmark2"/>
      <w:bookmarkEnd w:id="2"/>
      <w:r>
        <w:t>Položení izolace ( extrudovaného polystyrénu )</w:t>
      </w:r>
    </w:p>
    <w:p w:rsidR="00B81D4E" w:rsidRDefault="002B7BC5">
      <w:pPr>
        <w:pStyle w:val="Bodytext10"/>
        <w:numPr>
          <w:ilvl w:val="0"/>
          <w:numId w:val="1"/>
        </w:numPr>
        <w:tabs>
          <w:tab w:val="left" w:pos="262"/>
        </w:tabs>
      </w:pPr>
      <w:bookmarkStart w:id="3" w:name="bookmark3"/>
      <w:bookmarkEnd w:id="3"/>
      <w:r>
        <w:t>Položení vodě nepropustné folie</w:t>
      </w:r>
    </w:p>
    <w:p w:rsidR="00B81D4E" w:rsidRDefault="002B7BC5">
      <w:pPr>
        <w:pStyle w:val="Bodytext10"/>
        <w:numPr>
          <w:ilvl w:val="0"/>
          <w:numId w:val="1"/>
        </w:numPr>
        <w:tabs>
          <w:tab w:val="left" w:pos="262"/>
        </w:tabs>
      </w:pPr>
      <w:bookmarkStart w:id="4" w:name="bookmark4"/>
      <w:bookmarkEnd w:id="4"/>
      <w:r>
        <w:t>Položení rozvodného systému vč. sběrného potrubí</w:t>
      </w:r>
    </w:p>
    <w:p w:rsidR="00B81D4E" w:rsidRDefault="002B7BC5">
      <w:pPr>
        <w:pStyle w:val="Bodytext10"/>
        <w:numPr>
          <w:ilvl w:val="0"/>
          <w:numId w:val="1"/>
        </w:numPr>
        <w:tabs>
          <w:tab w:val="left" w:pos="262"/>
        </w:tabs>
      </w:pPr>
      <w:bookmarkStart w:id="5" w:name="bookmark5"/>
      <w:bookmarkEnd w:id="5"/>
      <w:r>
        <w:t>Kompletace rozvodného systému vč. sběrného potrubí</w:t>
      </w:r>
    </w:p>
    <w:p w:rsidR="00B81D4E" w:rsidRDefault="002B7BC5">
      <w:pPr>
        <w:pStyle w:val="Bodytext10"/>
        <w:numPr>
          <w:ilvl w:val="0"/>
          <w:numId w:val="1"/>
        </w:numPr>
        <w:tabs>
          <w:tab w:val="left" w:pos="262"/>
        </w:tabs>
      </w:pPr>
      <w:bookmarkStart w:id="6" w:name="bookmark6"/>
      <w:bookmarkEnd w:id="6"/>
      <w:r>
        <w:t>Připojení sběrného potrubí k chladící jednotce</w:t>
      </w:r>
    </w:p>
    <w:p w:rsidR="00B81D4E" w:rsidRDefault="002B7BC5">
      <w:pPr>
        <w:pStyle w:val="Bodytext10"/>
        <w:numPr>
          <w:ilvl w:val="0"/>
          <w:numId w:val="1"/>
        </w:numPr>
        <w:tabs>
          <w:tab w:val="left" w:pos="262"/>
        </w:tabs>
      </w:pPr>
      <w:bookmarkStart w:id="7" w:name="bookmark7"/>
      <w:bookmarkEnd w:id="7"/>
      <w:r>
        <w:t>Tlaková zkouška celého systému</w:t>
      </w:r>
    </w:p>
    <w:p w:rsidR="00B81D4E" w:rsidRDefault="002B7BC5">
      <w:pPr>
        <w:pStyle w:val="Bodytext10"/>
        <w:numPr>
          <w:ilvl w:val="0"/>
          <w:numId w:val="1"/>
        </w:numPr>
        <w:tabs>
          <w:tab w:val="left" w:pos="262"/>
        </w:tabs>
      </w:pPr>
      <w:bookmarkStart w:id="8" w:name="bookmark8"/>
      <w:bookmarkEnd w:id="8"/>
      <w:r>
        <w:t>Naplnění rozvodného systému nemrznoucí směsí</w:t>
      </w:r>
    </w:p>
    <w:p w:rsidR="00B81D4E" w:rsidRDefault="002B7BC5">
      <w:pPr>
        <w:pStyle w:val="Bodytext10"/>
        <w:numPr>
          <w:ilvl w:val="0"/>
          <w:numId w:val="1"/>
        </w:numPr>
        <w:tabs>
          <w:tab w:val="left" w:pos="262"/>
        </w:tabs>
      </w:pPr>
      <w:bookmarkStart w:id="9" w:name="bookmark9"/>
      <w:bookmarkEnd w:id="9"/>
      <w:r>
        <w:t>Odvzdušnění rozvodného systému</w:t>
      </w:r>
    </w:p>
    <w:p w:rsidR="00B81D4E" w:rsidRDefault="002B7BC5">
      <w:pPr>
        <w:pStyle w:val="Bodytext10"/>
        <w:numPr>
          <w:ilvl w:val="0"/>
          <w:numId w:val="1"/>
        </w:numPr>
        <w:tabs>
          <w:tab w:val="left" w:pos="262"/>
        </w:tabs>
      </w:pPr>
      <w:bookmarkStart w:id="10" w:name="bookmark10"/>
      <w:bookmarkEnd w:id="10"/>
      <w:r>
        <w:t>Uvedení do provozu chlazení</w:t>
      </w:r>
    </w:p>
    <w:p w:rsidR="00B81D4E" w:rsidRDefault="002B7BC5">
      <w:pPr>
        <w:pStyle w:val="Bodytext10"/>
        <w:numPr>
          <w:ilvl w:val="0"/>
          <w:numId w:val="1"/>
        </w:numPr>
        <w:tabs>
          <w:tab w:val="left" w:pos="262"/>
        </w:tabs>
      </w:pPr>
      <w:bookmarkStart w:id="11" w:name="bookmark11"/>
      <w:bookmarkEnd w:id="11"/>
      <w:r>
        <w:t>Rozložení a následná kompletace zamražovacích mantinelů</w:t>
      </w:r>
    </w:p>
    <w:p w:rsidR="00B81D4E" w:rsidRDefault="002B7BC5">
      <w:pPr>
        <w:pStyle w:val="Bodytext10"/>
        <w:numPr>
          <w:ilvl w:val="0"/>
          <w:numId w:val="1"/>
        </w:numPr>
        <w:tabs>
          <w:tab w:val="left" w:pos="262"/>
        </w:tabs>
      </w:pPr>
      <w:bookmarkStart w:id="12" w:name="bookmark12"/>
      <w:bookmarkEnd w:id="12"/>
      <w:r>
        <w:t>Zaškolení personálu a obsluhy</w:t>
      </w:r>
    </w:p>
    <w:p w:rsidR="00B81D4E" w:rsidRDefault="002B7BC5">
      <w:pPr>
        <w:pStyle w:val="Bodytext10"/>
        <w:numPr>
          <w:ilvl w:val="0"/>
          <w:numId w:val="1"/>
        </w:numPr>
        <w:tabs>
          <w:tab w:val="left" w:pos="262"/>
        </w:tabs>
        <w:spacing w:after="540"/>
      </w:pPr>
      <w:bookmarkStart w:id="13" w:name="bookmark13"/>
      <w:bookmarkEnd w:id="13"/>
      <w:r>
        <w:t>Předání díla</w:t>
      </w:r>
    </w:p>
    <w:p w:rsidR="00B81D4E" w:rsidRDefault="002B7BC5">
      <w:pPr>
        <w:pStyle w:val="Bodytext10"/>
        <w:spacing w:after="260"/>
      </w:pPr>
      <w:r>
        <w:rPr>
          <w:b/>
          <w:bCs/>
        </w:rPr>
        <w:t>Termín zahájení:</w:t>
      </w:r>
    </w:p>
    <w:p w:rsidR="00B81D4E" w:rsidRDefault="00DC0809">
      <w:pPr>
        <w:pStyle w:val="Bodytext10"/>
        <w:spacing w:after="540"/>
      </w:pPr>
      <w:r>
        <w:t>• Od 15.10</w:t>
      </w:r>
      <w:r w:rsidR="002B7BC5">
        <w:t>.2020</w:t>
      </w:r>
      <w:r w:rsidR="002338E2">
        <w:t xml:space="preserve">                                          razítko, podpis</w:t>
      </w:r>
    </w:p>
    <w:p w:rsidR="00B81D4E" w:rsidRDefault="002B7BC5" w:rsidP="0061015D">
      <w:pPr>
        <w:pStyle w:val="Bodytext10"/>
        <w:spacing w:after="2280"/>
      </w:pPr>
      <w:r>
        <w:t>V Ostravě dn</w:t>
      </w:r>
      <w:bookmarkStart w:id="14" w:name="_GoBack"/>
      <w:bookmarkEnd w:id="14"/>
      <w:r>
        <w:t>e 3.8.2020</w:t>
      </w:r>
      <w:r w:rsidR="002338E2">
        <w:t xml:space="preserve">              Roman Chodorovský  jednatel společnosti</w:t>
      </w:r>
      <w:r w:rsidR="0061015D">
        <w:t xml:space="preserve">                   </w:t>
      </w:r>
      <w:r w:rsidR="002338E2">
        <w:t xml:space="preserve">                                                                                </w:t>
      </w:r>
    </w:p>
    <w:p w:rsidR="00B81D4E" w:rsidRDefault="00A21EA9">
      <w:pPr>
        <w:pStyle w:val="Bodytext40"/>
      </w:pPr>
      <w:hyperlink r:id="rId7" w:history="1">
        <w:r w:rsidR="002B7BC5">
          <w:t>www.perfectice.cz</w:t>
        </w:r>
      </w:hyperlink>
    </w:p>
    <w:sectPr w:rsidR="00B81D4E">
      <w:pgSz w:w="11900" w:h="16840"/>
      <w:pgMar w:top="954" w:right="2144" w:bottom="302" w:left="1782" w:header="526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EA9" w:rsidRDefault="00A21EA9">
      <w:r>
        <w:separator/>
      </w:r>
    </w:p>
  </w:endnote>
  <w:endnote w:type="continuationSeparator" w:id="0">
    <w:p w:rsidR="00A21EA9" w:rsidRDefault="00A2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EA9" w:rsidRDefault="00A21EA9"/>
  </w:footnote>
  <w:footnote w:type="continuationSeparator" w:id="0">
    <w:p w:rsidR="00A21EA9" w:rsidRDefault="00A21EA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303CD"/>
    <w:multiLevelType w:val="multilevel"/>
    <w:tmpl w:val="F2B474D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D4E"/>
    <w:rsid w:val="002338E2"/>
    <w:rsid w:val="002B7BC5"/>
    <w:rsid w:val="0061015D"/>
    <w:rsid w:val="00A21EA9"/>
    <w:rsid w:val="00AE618A"/>
    <w:rsid w:val="00B81D4E"/>
    <w:rsid w:val="00DC0809"/>
    <w:rsid w:val="00E4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F8B5A3-5C44-4C0E-944C-569573A12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58"/>
      <w:szCs w:val="58"/>
      <w:u w:val="none"/>
      <w:shd w:val="clear" w:color="auto" w:fill="auto"/>
      <w:lang w:val="en-US" w:eastAsia="en-US" w:bidi="en-US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color w:val="420304"/>
      <w:sz w:val="30"/>
      <w:szCs w:val="30"/>
      <w:u w:val="none"/>
      <w:shd w:val="clear" w:color="auto" w:fill="auto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single"/>
      <w:shd w:val="clear" w:color="auto" w:fill="auto"/>
      <w:lang w:val="en-US" w:eastAsia="en-US" w:bidi="en-US"/>
    </w:rPr>
  </w:style>
  <w:style w:type="paragraph" w:customStyle="1" w:styleId="Bodytext30">
    <w:name w:val="Body text|3"/>
    <w:basedOn w:val="Normln"/>
    <w:link w:val="Bodytext3"/>
    <w:pPr>
      <w:spacing w:after="2700"/>
      <w:jc w:val="center"/>
    </w:pPr>
    <w:rPr>
      <w:rFonts w:ascii="Courier New" w:eastAsia="Courier New" w:hAnsi="Courier New" w:cs="Courier New"/>
      <w:sz w:val="58"/>
      <w:szCs w:val="58"/>
      <w:lang w:val="en-US" w:eastAsia="en-US" w:bidi="en-US"/>
    </w:rPr>
  </w:style>
  <w:style w:type="paragraph" w:customStyle="1" w:styleId="Bodytext20">
    <w:name w:val="Body text|2"/>
    <w:basedOn w:val="Normln"/>
    <w:link w:val="Bodytext2"/>
    <w:pPr>
      <w:spacing w:after="680" w:line="254" w:lineRule="auto"/>
      <w:jc w:val="center"/>
    </w:pPr>
    <w:rPr>
      <w:rFonts w:ascii="Arial" w:eastAsia="Arial" w:hAnsi="Arial" w:cs="Arial"/>
      <w:b/>
      <w:bCs/>
      <w:color w:val="420304"/>
      <w:sz w:val="30"/>
      <w:szCs w:val="30"/>
    </w:rPr>
  </w:style>
  <w:style w:type="paragraph" w:customStyle="1" w:styleId="Bodytext10">
    <w:name w:val="Body text|1"/>
    <w:basedOn w:val="Normln"/>
    <w:link w:val="Bodytext1"/>
    <w:rPr>
      <w:rFonts w:ascii="Arial" w:eastAsia="Arial" w:hAnsi="Arial" w:cs="Arial"/>
    </w:rPr>
  </w:style>
  <w:style w:type="paragraph" w:customStyle="1" w:styleId="Bodytext40">
    <w:name w:val="Body text|4"/>
    <w:basedOn w:val="Normln"/>
    <w:link w:val="Bodytext4"/>
    <w:pPr>
      <w:spacing w:after="260"/>
      <w:jc w:val="center"/>
    </w:pPr>
    <w:rPr>
      <w:rFonts w:ascii="Arial" w:eastAsia="Arial" w:hAnsi="Arial" w:cs="Arial"/>
      <w:b/>
      <w:bCs/>
      <w:sz w:val="12"/>
      <w:szCs w:val="12"/>
      <w:u w:val="singl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erfect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Jaromíra Růžičková</dc:creator>
  <cp:keywords/>
  <cp:lastModifiedBy>Krejčiříková Jaroslava</cp:lastModifiedBy>
  <cp:revision>2</cp:revision>
  <dcterms:created xsi:type="dcterms:W3CDTF">2020-10-01T07:09:00Z</dcterms:created>
  <dcterms:modified xsi:type="dcterms:W3CDTF">2020-10-01T07:09:00Z</dcterms:modified>
</cp:coreProperties>
</file>