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D40C96" w:rsidRDefault="00D40C96" w:rsidP="00D40C96">
      <w:pPr>
        <w:pStyle w:val="Zkladntext"/>
        <w:rPr>
          <w:b/>
          <w:iCs/>
        </w:rPr>
      </w:pPr>
      <w:r>
        <w:rPr>
          <w:b/>
        </w:rPr>
        <w:t>Zdeněk Vaindl</w:t>
      </w:r>
    </w:p>
    <w:p w:rsidR="00D40C96" w:rsidRDefault="00D40C96" w:rsidP="00D40C96">
      <w:pPr>
        <w:jc w:val="both"/>
        <w:rPr>
          <w:b/>
          <w:bCs/>
          <w:iCs/>
        </w:rPr>
      </w:pPr>
      <w:r>
        <w:rPr>
          <w:bCs/>
          <w:iCs/>
        </w:rPr>
        <w:t xml:space="preserve">sídlo: </w:t>
      </w:r>
      <w:proofErr w:type="spellStart"/>
      <w:r w:rsidR="00825716">
        <w:rPr>
          <w:bCs/>
          <w:iCs/>
        </w:rPr>
        <w:t>xxxxxxxxxxxxxxxx</w:t>
      </w:r>
      <w:proofErr w:type="spellEnd"/>
    </w:p>
    <w:p w:rsidR="00D40C96" w:rsidRDefault="00D40C96" w:rsidP="00D40C96">
      <w:pPr>
        <w:jc w:val="both"/>
      </w:pPr>
      <w:r>
        <w:t>zapsán v Živnostenském rejstříku vedeném Městským úřadem Rokycany</w:t>
      </w:r>
    </w:p>
    <w:p w:rsidR="00D40C96" w:rsidRDefault="00D40C96" w:rsidP="00D40C96">
      <w:pPr>
        <w:jc w:val="both"/>
      </w:pPr>
      <w:r>
        <w:t xml:space="preserve">mobil: </w:t>
      </w:r>
      <w:proofErr w:type="spellStart"/>
      <w:r w:rsidR="00825716">
        <w:t>xxxxxxxxxx</w:t>
      </w:r>
      <w:proofErr w:type="spellEnd"/>
      <w:r>
        <w:t xml:space="preserve">, e-mail: </w:t>
      </w:r>
      <w:hyperlink r:id="rId9" w:history="1">
        <w:proofErr w:type="spellStart"/>
        <w:r w:rsidR="00825716">
          <w:rPr>
            <w:rStyle w:val="Hypertextovodkaz"/>
            <w:color w:val="auto"/>
          </w:rPr>
          <w:t>xxxxxxxxxxxxxxxx</w:t>
        </w:r>
        <w:proofErr w:type="spellEnd"/>
      </w:hyperlink>
      <w:r>
        <w:t xml:space="preserve">       </w:t>
      </w:r>
    </w:p>
    <w:p w:rsidR="00D40C96" w:rsidRDefault="00D40C96" w:rsidP="00D40C96">
      <w:pPr>
        <w:jc w:val="both"/>
      </w:pPr>
      <w:r>
        <w:t xml:space="preserve">IČO: </w:t>
      </w:r>
      <w:r>
        <w:tab/>
        <w:t>11370629</w:t>
      </w:r>
    </w:p>
    <w:p w:rsidR="00D40C96" w:rsidRDefault="00D40C96" w:rsidP="00D40C96">
      <w:pPr>
        <w:jc w:val="both"/>
      </w:pPr>
      <w:r>
        <w:t xml:space="preserve">DIČ: </w:t>
      </w:r>
      <w:r>
        <w:tab/>
      </w:r>
      <w:proofErr w:type="spellStart"/>
      <w:r w:rsidR="00825716">
        <w:t>xxxxxxxxxxxxxxxx</w:t>
      </w:r>
      <w:proofErr w:type="spellEnd"/>
    </w:p>
    <w:p w:rsidR="00D40C96" w:rsidRDefault="00D40C96" w:rsidP="00D40C96">
      <w:pPr>
        <w:jc w:val="both"/>
      </w:pPr>
      <w:r>
        <w:t xml:space="preserve">Zhotovitel </w:t>
      </w:r>
      <w:r>
        <w:rPr>
          <w:color w:val="000000"/>
        </w:rPr>
        <w:t>je</w:t>
      </w:r>
      <w:r>
        <w:t xml:space="preserve"> plátcem DPH.</w:t>
      </w:r>
    </w:p>
    <w:p w:rsidR="00D40C96" w:rsidRDefault="00D40C96" w:rsidP="00D40C96">
      <w:pPr>
        <w:jc w:val="both"/>
      </w:pPr>
      <w:r>
        <w:t xml:space="preserve">Bankovní spojení: </w:t>
      </w:r>
      <w:proofErr w:type="spellStart"/>
      <w:r w:rsidR="00825716">
        <w:t>xxxxxxxxxxxxx</w:t>
      </w:r>
      <w:proofErr w:type="spellEnd"/>
      <w:r>
        <w:t xml:space="preserve">, číslo účtu: </w:t>
      </w:r>
      <w:proofErr w:type="spellStart"/>
      <w:r w:rsidR="00825716">
        <w:t>xxxxxxxxxxxxxx</w:t>
      </w:r>
      <w:proofErr w:type="spellEnd"/>
    </w:p>
    <w:p w:rsidR="00D40C96" w:rsidRPr="00B81224" w:rsidRDefault="00D40C96" w:rsidP="00D40C96">
      <w:pPr>
        <w:jc w:val="both"/>
        <w:rPr>
          <w:bCs/>
          <w:i/>
          <w:iCs/>
        </w:rPr>
      </w:pPr>
      <w:r w:rsidRPr="00B81224">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B44103">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266966">
        <w:rPr>
          <w:b/>
          <w:bCs/>
          <w:i/>
        </w:rPr>
        <w:t>Tachovsko a Plzeň - sever</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266966">
        <w:rPr>
          <w:b/>
          <w:bCs/>
          <w:i/>
        </w:rPr>
        <w:t>026591</w:t>
      </w:r>
      <w:r w:rsidRPr="00AD612F">
        <w:rPr>
          <w:b/>
          <w:bCs/>
          <w:i/>
        </w:rPr>
        <w:t>/</w:t>
      </w:r>
      <w:r w:rsidRPr="00B81224">
        <w:rPr>
          <w:b/>
          <w:bCs/>
          <w:i/>
        </w:rPr>
        <w:t>20</w:t>
      </w:r>
      <w:r w:rsidRPr="00E56068">
        <w:rPr>
          <w:b/>
          <w:bCs/>
          <w:i/>
        </w:rPr>
        <w:t>1</w:t>
      </w:r>
      <w:r w:rsidR="006269EF">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266966">
        <w:rPr>
          <w:bCs w:val="0"/>
          <w:sz w:val="24"/>
          <w:u w:val="none"/>
        </w:rPr>
        <w:t>Tachovsko a Plzeň - sever</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B1179B">
        <w:rPr>
          <w:b w:val="0"/>
          <w:bCs w:val="0"/>
          <w:sz w:val="24"/>
          <w:u w:val="none"/>
        </w:rPr>
        <w:t>ách vodních děl</w:t>
      </w:r>
      <w:r w:rsidR="00162701">
        <w:rPr>
          <w:b w:val="0"/>
          <w:bCs w:val="0"/>
          <w:sz w:val="24"/>
          <w:u w:val="none"/>
        </w:rPr>
        <w:t xml:space="preserve"> „hlavní</w:t>
      </w:r>
      <w:r w:rsidR="00B1179B">
        <w:rPr>
          <w:b w:val="0"/>
          <w:bCs w:val="0"/>
          <w:sz w:val="24"/>
          <w:u w:val="none"/>
        </w:rPr>
        <w:t>ch</w:t>
      </w:r>
      <w:r w:rsidR="00162701">
        <w:rPr>
          <w:b w:val="0"/>
          <w:bCs w:val="0"/>
          <w:sz w:val="24"/>
          <w:u w:val="none"/>
        </w:rPr>
        <w:t xml:space="preserve"> odvodňovací</w:t>
      </w:r>
      <w:r w:rsidR="00B1179B">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Default="00FE225B" w:rsidP="0039002C">
      <w:pPr>
        <w:pStyle w:val="Zkladntext21"/>
        <w:ind w:left="709" w:hanging="709"/>
        <w:rPr>
          <w:iCs/>
          <w:color w:val="000000"/>
          <w:sz w:val="24"/>
          <w:szCs w:val="24"/>
        </w:rPr>
      </w:pPr>
      <w:r w:rsidRPr="005A1876">
        <w:rPr>
          <w:sz w:val="24"/>
          <w:szCs w:val="24"/>
        </w:rPr>
        <w:t>2.1</w:t>
      </w:r>
      <w:r w:rsidRPr="005A1876">
        <w:rPr>
          <w:b/>
          <w:sz w:val="24"/>
          <w:szCs w:val="24"/>
        </w:rPr>
        <w:tab/>
      </w:r>
      <w:r w:rsidRPr="005A1876">
        <w:rPr>
          <w:sz w:val="24"/>
          <w:szCs w:val="24"/>
        </w:rPr>
        <w:t xml:space="preserve">Dílem se </w:t>
      </w:r>
      <w:r w:rsidRPr="008705C2">
        <w:rPr>
          <w:sz w:val="24"/>
          <w:szCs w:val="24"/>
        </w:rPr>
        <w:t xml:space="preserve">rozumí provedení </w:t>
      </w:r>
      <w:r w:rsidR="00162701" w:rsidRPr="008705C2">
        <w:rPr>
          <w:sz w:val="24"/>
          <w:szCs w:val="24"/>
        </w:rPr>
        <w:t>těchto udržovacích</w:t>
      </w:r>
      <w:r w:rsidR="00D41722" w:rsidRPr="008705C2">
        <w:rPr>
          <w:sz w:val="24"/>
          <w:szCs w:val="24"/>
        </w:rPr>
        <w:t xml:space="preserve"> prací:</w:t>
      </w:r>
      <w:r w:rsidR="002E5B36" w:rsidRPr="008705C2">
        <w:rPr>
          <w:sz w:val="24"/>
          <w:szCs w:val="24"/>
        </w:rPr>
        <w:t xml:space="preserve"> </w:t>
      </w:r>
      <w:r w:rsidR="00481825">
        <w:rPr>
          <w:sz w:val="24"/>
          <w:szCs w:val="24"/>
        </w:rPr>
        <w:t>pokosení divokého rostlinstva a</w:t>
      </w:r>
      <w:r w:rsidR="00663A1B">
        <w:rPr>
          <w:sz w:val="24"/>
          <w:szCs w:val="24"/>
        </w:rPr>
        <w:t> </w:t>
      </w:r>
      <w:r w:rsidR="00C62167" w:rsidRPr="00C62167">
        <w:rPr>
          <w:sz w:val="24"/>
          <w:szCs w:val="24"/>
        </w:rPr>
        <w:t xml:space="preserve">odstranění </w:t>
      </w:r>
      <w:r w:rsidR="00B303FE">
        <w:rPr>
          <w:sz w:val="24"/>
          <w:szCs w:val="24"/>
        </w:rPr>
        <w:t>pařízků</w:t>
      </w:r>
      <w:r w:rsidR="00C62167" w:rsidRPr="00C62167">
        <w:rPr>
          <w:sz w:val="24"/>
          <w:szCs w:val="24"/>
        </w:rPr>
        <w:t xml:space="preserve"> a </w:t>
      </w:r>
      <w:r w:rsidR="00B303FE">
        <w:rPr>
          <w:sz w:val="24"/>
          <w:szCs w:val="24"/>
        </w:rPr>
        <w:t>náletů dřevin s vyhrabáním a</w:t>
      </w:r>
      <w:r w:rsidR="00B44103">
        <w:rPr>
          <w:sz w:val="24"/>
          <w:szCs w:val="24"/>
        </w:rPr>
        <w:t> </w:t>
      </w:r>
      <w:r w:rsidR="00B303FE">
        <w:rPr>
          <w:sz w:val="24"/>
          <w:szCs w:val="24"/>
        </w:rPr>
        <w:t xml:space="preserve">uložením na </w:t>
      </w:r>
      <w:r w:rsidR="00266966">
        <w:rPr>
          <w:sz w:val="24"/>
          <w:szCs w:val="24"/>
        </w:rPr>
        <w:t>deseti</w:t>
      </w:r>
      <w:r w:rsidR="00211847">
        <w:rPr>
          <w:sz w:val="24"/>
          <w:szCs w:val="24"/>
        </w:rPr>
        <w:t xml:space="preserve"> </w:t>
      </w:r>
      <w:r w:rsidR="00C62167" w:rsidRPr="00C62167">
        <w:rPr>
          <w:sz w:val="24"/>
          <w:szCs w:val="24"/>
        </w:rPr>
        <w:t xml:space="preserve">objektech </w:t>
      </w:r>
      <w:r w:rsidR="00957C92">
        <w:rPr>
          <w:sz w:val="24"/>
          <w:szCs w:val="24"/>
        </w:rPr>
        <w:t xml:space="preserve">v celkové délce </w:t>
      </w:r>
      <w:r w:rsidR="00211847">
        <w:rPr>
          <w:sz w:val="24"/>
          <w:szCs w:val="24"/>
        </w:rPr>
        <w:t>6,319</w:t>
      </w:r>
      <w:r w:rsidR="00B303FE">
        <w:rPr>
          <w:sz w:val="24"/>
          <w:szCs w:val="24"/>
        </w:rPr>
        <w:t xml:space="preserve"> </w:t>
      </w:r>
      <w:r w:rsidR="00C62167">
        <w:rPr>
          <w:sz w:val="24"/>
          <w:szCs w:val="24"/>
        </w:rPr>
        <w:t> km, na těchto stavbách vodních děl</w:t>
      </w:r>
      <w:r w:rsidR="00866AA3" w:rsidRPr="00C62167">
        <w:rPr>
          <w:sz w:val="24"/>
          <w:szCs w:val="24"/>
        </w:rPr>
        <w:t xml:space="preserve"> HOZ</w:t>
      </w:r>
      <w:r w:rsidR="00C76358" w:rsidRPr="00C62167">
        <w:rPr>
          <w:iCs/>
          <w:color w:val="000000"/>
          <w:sz w:val="24"/>
          <w:szCs w:val="24"/>
        </w:rPr>
        <w:t>:</w:t>
      </w:r>
    </w:p>
    <w:p w:rsidR="00EA2105" w:rsidRPr="008705C2" w:rsidRDefault="00EA2105" w:rsidP="0039002C">
      <w:pPr>
        <w:pStyle w:val="Zkladntext21"/>
        <w:ind w:left="709" w:hanging="709"/>
        <w:rPr>
          <w:sz w:val="24"/>
          <w:szCs w:val="24"/>
        </w:rPr>
      </w:pPr>
    </w:p>
    <w:tbl>
      <w:tblPr>
        <w:tblStyle w:val="Mkatabulky"/>
        <w:tblW w:w="0" w:type="auto"/>
        <w:tblLook w:val="04A0" w:firstRow="1" w:lastRow="0" w:firstColumn="1" w:lastColumn="0" w:noHBand="0" w:noVBand="1"/>
      </w:tblPr>
      <w:tblGrid>
        <w:gridCol w:w="1938"/>
        <w:gridCol w:w="1216"/>
        <w:gridCol w:w="1216"/>
        <w:gridCol w:w="1605"/>
        <w:gridCol w:w="1845"/>
      </w:tblGrid>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Název HOZ</w:t>
            </w:r>
          </w:p>
        </w:tc>
        <w:tc>
          <w:tcPr>
            <w:tcW w:w="1216" w:type="dxa"/>
          </w:tcPr>
          <w:p w:rsidR="00CC4D2C" w:rsidRPr="009F3ACE" w:rsidRDefault="00CC4D2C" w:rsidP="00A42896">
            <w:pPr>
              <w:jc w:val="both"/>
              <w:rPr>
                <w:rFonts w:ascii="Times New Roman" w:hAnsi="Times New Roman" w:cs="Times New Roman"/>
                <w:b/>
                <w:sz w:val="20"/>
                <w:szCs w:val="20"/>
              </w:rPr>
            </w:pPr>
            <w:r w:rsidRPr="009F3ACE">
              <w:rPr>
                <w:rFonts w:ascii="Times New Roman" w:hAnsi="Times New Roman" w:cs="Times New Roman"/>
                <w:sz w:val="20"/>
                <w:szCs w:val="20"/>
              </w:rPr>
              <w:t>ČHP</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ID …</w:t>
            </w:r>
            <w:proofErr w:type="gramStart"/>
            <w:r w:rsidRPr="009F3ACE">
              <w:rPr>
                <w:rFonts w:ascii="Times New Roman" w:hAnsi="Times New Roman" w:cs="Times New Roman"/>
                <w:sz w:val="20"/>
                <w:szCs w:val="20"/>
              </w:rPr>
              <w:t>…..</w:t>
            </w:r>
            <w:proofErr w:type="gramEnd"/>
          </w:p>
          <w:p w:rsidR="00CC4D2C" w:rsidRPr="009F3ACE" w:rsidRDefault="00CC4D2C" w:rsidP="00A42896">
            <w:pPr>
              <w:jc w:val="both"/>
              <w:rPr>
                <w:rFonts w:ascii="Times New Roman" w:hAnsi="Times New Roman" w:cs="Times New Roman"/>
                <w:b/>
                <w:sz w:val="20"/>
                <w:szCs w:val="20"/>
              </w:rPr>
            </w:pPr>
            <w:r w:rsidRPr="009F3ACE">
              <w:rPr>
                <w:rFonts w:ascii="Times New Roman" w:hAnsi="Times New Roman" w:cs="Times New Roman"/>
                <w:sz w:val="20"/>
                <w:szCs w:val="20"/>
              </w:rPr>
              <w:t>11201000</w:t>
            </w:r>
          </w:p>
        </w:tc>
        <w:tc>
          <w:tcPr>
            <w:tcW w:w="0" w:type="auto"/>
          </w:tcPr>
          <w:p w:rsidR="00CC4D2C" w:rsidRPr="009F3ACE" w:rsidRDefault="00CC4D2C" w:rsidP="00A42896">
            <w:pPr>
              <w:jc w:val="both"/>
              <w:rPr>
                <w:rFonts w:ascii="Times New Roman" w:hAnsi="Times New Roman" w:cs="Times New Roman"/>
                <w:b/>
                <w:sz w:val="20"/>
                <w:szCs w:val="20"/>
              </w:rPr>
            </w:pPr>
            <w:proofErr w:type="spellStart"/>
            <w:proofErr w:type="gramStart"/>
            <w:r w:rsidRPr="009F3ACE">
              <w:rPr>
                <w:rFonts w:ascii="Times New Roman" w:hAnsi="Times New Roman" w:cs="Times New Roman"/>
                <w:sz w:val="20"/>
                <w:szCs w:val="20"/>
              </w:rPr>
              <w:t>k.ú</w:t>
            </w:r>
            <w:proofErr w:type="spellEnd"/>
            <w:r w:rsidRPr="009F3ACE">
              <w:rPr>
                <w:rFonts w:ascii="Times New Roman" w:hAnsi="Times New Roman" w:cs="Times New Roman"/>
                <w:sz w:val="20"/>
                <w:szCs w:val="20"/>
              </w:rPr>
              <w:t>.</w:t>
            </w:r>
            <w:proofErr w:type="gramEnd"/>
          </w:p>
        </w:tc>
        <w:tc>
          <w:tcPr>
            <w:tcW w:w="0" w:type="auto"/>
          </w:tcPr>
          <w:p w:rsidR="00CC4D2C" w:rsidRPr="009F3ACE" w:rsidRDefault="00CC4D2C" w:rsidP="00A42896">
            <w:pPr>
              <w:jc w:val="both"/>
              <w:rPr>
                <w:rFonts w:ascii="Times New Roman" w:hAnsi="Times New Roman" w:cs="Times New Roman"/>
                <w:b/>
                <w:sz w:val="20"/>
                <w:szCs w:val="20"/>
              </w:rPr>
            </w:pPr>
            <w:r w:rsidRPr="009F3ACE">
              <w:rPr>
                <w:rFonts w:ascii="Times New Roman" w:hAnsi="Times New Roman" w:cs="Times New Roman"/>
                <w:sz w:val="20"/>
                <w:szCs w:val="20"/>
              </w:rPr>
              <w:t>obec</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Bor II</w:t>
            </w:r>
            <w:r>
              <w:rPr>
                <w:rFonts w:ascii="Times New Roman" w:hAnsi="Times New Roman" w:cs="Times New Roman"/>
                <w:sz w:val="20"/>
                <w:szCs w:val="20"/>
              </w:rPr>
              <w:t xml:space="preserve"> – TO2</w:t>
            </w:r>
          </w:p>
        </w:tc>
        <w:tc>
          <w:tcPr>
            <w:tcW w:w="1216" w:type="dxa"/>
          </w:tcPr>
          <w:p w:rsidR="00CC4D2C" w:rsidRPr="009F3ACE" w:rsidRDefault="00CC4D2C" w:rsidP="00A42896">
            <w:pPr>
              <w:jc w:val="both"/>
              <w:rPr>
                <w:rFonts w:ascii="Times New Roman" w:hAnsi="Times New Roman" w:cs="Times New Roman"/>
                <w:b/>
                <w:sz w:val="20"/>
                <w:szCs w:val="20"/>
              </w:rPr>
            </w:pPr>
            <w:r w:rsidRPr="009F3ACE">
              <w:rPr>
                <w:rFonts w:ascii="Times New Roman" w:hAnsi="Times New Roman" w:cs="Times New Roman"/>
                <w:sz w:val="20"/>
                <w:szCs w:val="20"/>
              </w:rPr>
              <w:t>1-10-01-111</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2200000011</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Vysočany</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Bor - Vysočany</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Hošťka</w:t>
            </w:r>
            <w:r>
              <w:rPr>
                <w:rFonts w:ascii="Times New Roman" w:hAnsi="Times New Roman" w:cs="Times New Roman"/>
                <w:sz w:val="20"/>
                <w:szCs w:val="20"/>
              </w:rPr>
              <w:t xml:space="preserve"> – E2</w:t>
            </w:r>
          </w:p>
        </w:tc>
        <w:tc>
          <w:tcPr>
            <w:tcW w:w="1216" w:type="dxa"/>
          </w:tcPr>
          <w:p w:rsidR="00CC4D2C" w:rsidRPr="009F3ACE" w:rsidRDefault="00CC4D2C" w:rsidP="00A42896">
            <w:pPr>
              <w:jc w:val="both"/>
              <w:rPr>
                <w:rFonts w:ascii="Times New Roman" w:hAnsi="Times New Roman" w:cs="Times New Roman"/>
                <w:b/>
                <w:sz w:val="20"/>
                <w:szCs w:val="20"/>
              </w:rPr>
            </w:pPr>
            <w:r w:rsidRPr="009F3ACE">
              <w:rPr>
                <w:rFonts w:ascii="Times New Roman" w:hAnsi="Times New Roman" w:cs="Times New Roman"/>
                <w:sz w:val="20"/>
                <w:szCs w:val="20"/>
              </w:rPr>
              <w:t>4-01-02-007</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eastAsia="Times New Roman" w:hAnsi="Times New Roman" w:cs="Times New Roman"/>
                <w:color w:val="000000"/>
                <w:sz w:val="20"/>
                <w:szCs w:val="20"/>
              </w:rPr>
              <w:t>2200000185</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Hošťka</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Hošťka</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Milíkov</w:t>
            </w:r>
            <w:r>
              <w:rPr>
                <w:rFonts w:ascii="Times New Roman" w:hAnsi="Times New Roman" w:cs="Times New Roman"/>
                <w:sz w:val="20"/>
                <w:szCs w:val="20"/>
              </w:rPr>
              <w:t xml:space="preserve"> – O1</w:t>
            </w:r>
          </w:p>
        </w:tc>
        <w:tc>
          <w:tcPr>
            <w:tcW w:w="1216"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1-10-01-084</w:t>
            </w:r>
          </w:p>
        </w:tc>
        <w:tc>
          <w:tcPr>
            <w:tcW w:w="0" w:type="auto"/>
          </w:tcPr>
          <w:p w:rsidR="00CC4D2C" w:rsidRPr="009F3ACE" w:rsidRDefault="00CC4D2C" w:rsidP="00A42896">
            <w:pPr>
              <w:jc w:val="both"/>
              <w:rPr>
                <w:rFonts w:ascii="Times New Roman" w:hAnsi="Times New Roman" w:cs="Times New Roman"/>
                <w:b/>
                <w:sz w:val="20"/>
                <w:szCs w:val="20"/>
              </w:rPr>
            </w:pPr>
            <w:r w:rsidRPr="009F3ACE">
              <w:rPr>
                <w:rFonts w:ascii="Times New Roman" w:hAnsi="Times New Roman" w:cs="Times New Roman"/>
                <w:sz w:val="20"/>
                <w:szCs w:val="20"/>
              </w:rPr>
              <w:t>2200000106</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Milíkov u Stříbra</w:t>
            </w:r>
          </w:p>
        </w:tc>
        <w:tc>
          <w:tcPr>
            <w:tcW w:w="0" w:type="auto"/>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Stříbro - Milíkov</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Cebiv I</w:t>
            </w:r>
            <w:r>
              <w:rPr>
                <w:rFonts w:ascii="Times New Roman" w:hAnsi="Times New Roman" w:cs="Times New Roman"/>
                <w:sz w:val="20"/>
                <w:szCs w:val="20"/>
              </w:rPr>
              <w:t xml:space="preserve"> - D</w:t>
            </w:r>
          </w:p>
        </w:tc>
        <w:tc>
          <w:tcPr>
            <w:tcW w:w="1216"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1-10-01-158</w:t>
            </w:r>
          </w:p>
        </w:tc>
        <w:tc>
          <w:tcPr>
            <w:tcW w:w="0" w:type="auto"/>
          </w:tcPr>
          <w:p w:rsidR="00CC4D2C" w:rsidRPr="009F3ACE" w:rsidRDefault="00CC4D2C" w:rsidP="00A42896">
            <w:pPr>
              <w:jc w:val="both"/>
              <w:rPr>
                <w:rFonts w:ascii="Times New Roman" w:eastAsia="Times New Roman" w:hAnsi="Times New Roman" w:cs="Times New Roman"/>
                <w:color w:val="000000"/>
                <w:sz w:val="20"/>
                <w:szCs w:val="20"/>
              </w:rPr>
            </w:pPr>
            <w:r w:rsidRPr="009F3AC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20</w:t>
            </w:r>
            <w:r w:rsidRPr="009F3ACE">
              <w:rPr>
                <w:rFonts w:ascii="Times New Roman" w:eastAsia="Times New Roman" w:hAnsi="Times New Roman" w:cs="Times New Roman"/>
                <w:color w:val="000000"/>
                <w:sz w:val="20"/>
                <w:szCs w:val="20"/>
              </w:rPr>
              <w:t>0000</w:t>
            </w:r>
            <w:r>
              <w:rPr>
                <w:rFonts w:ascii="Times New Roman" w:eastAsia="Times New Roman" w:hAnsi="Times New Roman" w:cs="Times New Roman"/>
                <w:color w:val="000000"/>
                <w:sz w:val="20"/>
                <w:szCs w:val="20"/>
              </w:rPr>
              <w:t>176</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Cebiv</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Cebiv</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Hvožďany</w:t>
            </w:r>
            <w:r>
              <w:rPr>
                <w:rFonts w:ascii="Times New Roman" w:hAnsi="Times New Roman" w:cs="Times New Roman"/>
                <w:sz w:val="20"/>
                <w:szCs w:val="20"/>
              </w:rPr>
              <w:t xml:space="preserve"> – O1</w:t>
            </w:r>
          </w:p>
        </w:tc>
        <w:tc>
          <w:tcPr>
            <w:tcW w:w="1216"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1-10-01-169</w:t>
            </w:r>
          </w:p>
        </w:tc>
        <w:tc>
          <w:tcPr>
            <w:tcW w:w="0" w:type="auto"/>
          </w:tcPr>
          <w:p w:rsidR="00CC4D2C" w:rsidRPr="009F3ACE" w:rsidRDefault="00CC4D2C" w:rsidP="00A4289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2200000143</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Hvožďany</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Úněšov - Hvožďany</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Hvožďany II</w:t>
            </w:r>
            <w:r>
              <w:rPr>
                <w:rFonts w:ascii="Times New Roman" w:hAnsi="Times New Roman" w:cs="Times New Roman"/>
                <w:sz w:val="20"/>
                <w:szCs w:val="20"/>
              </w:rPr>
              <w:t xml:space="preserve"> – O4</w:t>
            </w:r>
          </w:p>
        </w:tc>
        <w:tc>
          <w:tcPr>
            <w:tcW w:w="1216"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1-10-01-169</w:t>
            </w:r>
          </w:p>
        </w:tc>
        <w:tc>
          <w:tcPr>
            <w:tcW w:w="0" w:type="auto"/>
          </w:tcPr>
          <w:p w:rsidR="00CC4D2C" w:rsidRPr="009F3ACE" w:rsidRDefault="00CC4D2C" w:rsidP="00A42896">
            <w:pPr>
              <w:jc w:val="both"/>
              <w:rPr>
                <w:rFonts w:ascii="Times New Roman" w:eastAsia="Times New Roman" w:hAnsi="Times New Roman" w:cs="Times New Roman"/>
                <w:color w:val="000000"/>
                <w:sz w:val="20"/>
                <w:szCs w:val="20"/>
              </w:rPr>
            </w:pPr>
            <w:r w:rsidRPr="009F3AC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20</w:t>
            </w:r>
            <w:r w:rsidRPr="009F3ACE">
              <w:rPr>
                <w:rFonts w:ascii="Times New Roman" w:eastAsia="Times New Roman" w:hAnsi="Times New Roman" w:cs="Times New Roman"/>
                <w:color w:val="000000"/>
                <w:sz w:val="20"/>
                <w:szCs w:val="20"/>
              </w:rPr>
              <w:t>0000</w:t>
            </w:r>
            <w:r>
              <w:rPr>
                <w:rFonts w:ascii="Times New Roman" w:eastAsia="Times New Roman" w:hAnsi="Times New Roman" w:cs="Times New Roman"/>
                <w:color w:val="000000"/>
                <w:sz w:val="20"/>
                <w:szCs w:val="20"/>
              </w:rPr>
              <w:t>306</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Hvožďany</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Úněšov - Hvožďany</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Lipno NR – Vinice II</w:t>
            </w:r>
            <w:r>
              <w:rPr>
                <w:rFonts w:ascii="Times New Roman" w:hAnsi="Times New Roman" w:cs="Times New Roman"/>
                <w:sz w:val="20"/>
                <w:szCs w:val="20"/>
              </w:rPr>
              <w:t xml:space="preserve"> T3b</w:t>
            </w:r>
          </w:p>
        </w:tc>
        <w:tc>
          <w:tcPr>
            <w:tcW w:w="1216"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1-10-01-174</w:t>
            </w:r>
          </w:p>
        </w:tc>
        <w:tc>
          <w:tcPr>
            <w:tcW w:w="0" w:type="auto"/>
          </w:tcPr>
          <w:p w:rsidR="00CC4D2C" w:rsidRPr="009F3ACE" w:rsidRDefault="00CC4D2C" w:rsidP="00A4289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w:t>
            </w:r>
            <w:r w:rsidRPr="009F3ACE">
              <w:rPr>
                <w:rFonts w:ascii="Times New Roman" w:eastAsia="Times New Roman" w:hAnsi="Times New Roman" w:cs="Times New Roman"/>
                <w:color w:val="000000"/>
                <w:sz w:val="20"/>
                <w:szCs w:val="20"/>
              </w:rPr>
              <w:t>0000</w:t>
            </w:r>
            <w:r>
              <w:rPr>
                <w:rFonts w:ascii="Times New Roman" w:eastAsia="Times New Roman" w:hAnsi="Times New Roman" w:cs="Times New Roman"/>
                <w:color w:val="000000"/>
                <w:sz w:val="20"/>
                <w:szCs w:val="20"/>
              </w:rPr>
              <w:t>119</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Písek u Líšťan</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Líšťany - Písek</w:t>
            </w:r>
          </w:p>
        </w:tc>
      </w:tr>
      <w:tr w:rsidR="00CC4D2C" w:rsidRPr="009F3ACE" w:rsidTr="00A42896">
        <w:tc>
          <w:tcPr>
            <w:tcW w:w="1938"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Újezd I</w:t>
            </w:r>
            <w:r>
              <w:rPr>
                <w:rFonts w:ascii="Times New Roman" w:hAnsi="Times New Roman" w:cs="Times New Roman"/>
                <w:sz w:val="20"/>
                <w:szCs w:val="20"/>
              </w:rPr>
              <w:t xml:space="preserve"> – O2</w:t>
            </w:r>
          </w:p>
        </w:tc>
        <w:tc>
          <w:tcPr>
            <w:tcW w:w="1216" w:type="dxa"/>
          </w:tcPr>
          <w:p w:rsidR="00CC4D2C" w:rsidRPr="009F3ACE" w:rsidRDefault="00CC4D2C" w:rsidP="00A42896">
            <w:pPr>
              <w:jc w:val="both"/>
              <w:rPr>
                <w:rFonts w:ascii="Times New Roman" w:hAnsi="Times New Roman" w:cs="Times New Roman"/>
                <w:sz w:val="20"/>
                <w:szCs w:val="20"/>
              </w:rPr>
            </w:pPr>
            <w:r w:rsidRPr="009F3ACE">
              <w:rPr>
                <w:rFonts w:ascii="Times New Roman" w:hAnsi="Times New Roman" w:cs="Times New Roman"/>
                <w:sz w:val="20"/>
                <w:szCs w:val="20"/>
              </w:rPr>
              <w:t>1-10-01-174</w:t>
            </w:r>
          </w:p>
        </w:tc>
        <w:tc>
          <w:tcPr>
            <w:tcW w:w="0" w:type="auto"/>
          </w:tcPr>
          <w:p w:rsidR="00CC4D2C" w:rsidRPr="009F3ACE" w:rsidRDefault="00CC4D2C" w:rsidP="00A42896">
            <w:pPr>
              <w:jc w:val="both"/>
              <w:rPr>
                <w:rFonts w:ascii="Times New Roman" w:eastAsia="Times New Roman" w:hAnsi="Times New Roman" w:cs="Times New Roman"/>
                <w:color w:val="000000"/>
                <w:sz w:val="20"/>
                <w:szCs w:val="20"/>
              </w:rPr>
            </w:pPr>
            <w:r w:rsidRPr="009F3AC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20</w:t>
            </w:r>
            <w:r w:rsidRPr="009F3ACE">
              <w:rPr>
                <w:rFonts w:ascii="Times New Roman" w:eastAsia="Times New Roman" w:hAnsi="Times New Roman" w:cs="Times New Roman"/>
                <w:color w:val="000000"/>
                <w:sz w:val="20"/>
                <w:szCs w:val="20"/>
              </w:rPr>
              <w:t>0000</w:t>
            </w:r>
            <w:r>
              <w:rPr>
                <w:rFonts w:ascii="Times New Roman" w:eastAsia="Times New Roman" w:hAnsi="Times New Roman" w:cs="Times New Roman"/>
                <w:color w:val="000000"/>
                <w:sz w:val="20"/>
                <w:szCs w:val="20"/>
              </w:rPr>
              <w:t>142</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 xml:space="preserve">Újezd </w:t>
            </w:r>
            <w:proofErr w:type="gramStart"/>
            <w:r>
              <w:rPr>
                <w:rFonts w:ascii="Times New Roman" w:hAnsi="Times New Roman" w:cs="Times New Roman"/>
                <w:sz w:val="20"/>
                <w:szCs w:val="20"/>
              </w:rPr>
              <w:t>nade</w:t>
            </w:r>
            <w:proofErr w:type="gramEnd"/>
            <w:r>
              <w:rPr>
                <w:rFonts w:ascii="Times New Roman" w:hAnsi="Times New Roman" w:cs="Times New Roman"/>
                <w:sz w:val="20"/>
                <w:szCs w:val="20"/>
              </w:rPr>
              <w:t xml:space="preserve"> Mží</w:t>
            </w:r>
          </w:p>
        </w:tc>
        <w:tc>
          <w:tcPr>
            <w:tcW w:w="0" w:type="auto"/>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 xml:space="preserve">Újezd </w:t>
            </w:r>
            <w:proofErr w:type="gramStart"/>
            <w:r>
              <w:rPr>
                <w:rFonts w:ascii="Times New Roman" w:hAnsi="Times New Roman" w:cs="Times New Roman"/>
                <w:sz w:val="20"/>
                <w:szCs w:val="20"/>
              </w:rPr>
              <w:t>nade</w:t>
            </w:r>
            <w:proofErr w:type="gramEnd"/>
            <w:r>
              <w:rPr>
                <w:rFonts w:ascii="Times New Roman" w:hAnsi="Times New Roman" w:cs="Times New Roman"/>
                <w:sz w:val="20"/>
                <w:szCs w:val="20"/>
              </w:rPr>
              <w:t xml:space="preserve"> Mží</w:t>
            </w:r>
          </w:p>
        </w:tc>
      </w:tr>
      <w:tr w:rsidR="00CC4D2C" w:rsidTr="00A42896">
        <w:tc>
          <w:tcPr>
            <w:tcW w:w="1938" w:type="dxa"/>
          </w:tcPr>
          <w:p w:rsidR="00CC4D2C" w:rsidRPr="009F3ACE" w:rsidRDefault="00CC4D2C" w:rsidP="00A42896">
            <w:pPr>
              <w:jc w:val="both"/>
              <w:rPr>
                <w:rFonts w:ascii="Times New Roman" w:hAnsi="Times New Roman" w:cs="Times New Roman"/>
                <w:sz w:val="20"/>
                <w:szCs w:val="20"/>
              </w:rPr>
            </w:pPr>
            <w:r>
              <w:rPr>
                <w:rFonts w:ascii="Times New Roman" w:hAnsi="Times New Roman" w:cs="Times New Roman"/>
                <w:sz w:val="20"/>
                <w:szCs w:val="20"/>
              </w:rPr>
              <w:t>Kokašice – O2</w:t>
            </w:r>
          </w:p>
        </w:tc>
        <w:tc>
          <w:tcPr>
            <w:tcW w:w="1216" w:type="dxa"/>
          </w:tcPr>
          <w:p w:rsidR="00CC4D2C" w:rsidRPr="009F3ACE" w:rsidRDefault="00CC4D2C" w:rsidP="00A42896">
            <w:pPr>
              <w:jc w:val="both"/>
              <w:rPr>
                <w:rFonts w:ascii="Times New Roman" w:hAnsi="Times New Roman" w:cs="Times New Roman"/>
                <w:sz w:val="20"/>
                <w:szCs w:val="20"/>
              </w:rPr>
            </w:pPr>
            <w:r w:rsidRPr="00EB76E0">
              <w:rPr>
                <w:rFonts w:ascii="Times New Roman" w:hAnsi="Times New Roman" w:cs="Times New Roman"/>
                <w:sz w:val="20"/>
                <w:szCs w:val="20"/>
              </w:rPr>
              <w:t>1-10-01-156</w:t>
            </w:r>
            <w:r w:rsidRPr="00EB76E0">
              <w:rPr>
                <w:rFonts w:ascii="Times New Roman" w:hAnsi="Times New Roman" w:cs="Times New Roman"/>
                <w:b/>
                <w:sz w:val="20"/>
                <w:szCs w:val="20"/>
              </w:rPr>
              <w:t xml:space="preserve"> </w:t>
            </w:r>
            <w:r w:rsidRPr="00EB76E0">
              <w:rPr>
                <w:rFonts w:ascii="Times New Roman" w:hAnsi="Times New Roman" w:cs="Times New Roman"/>
                <w:sz w:val="20"/>
                <w:szCs w:val="20"/>
              </w:rPr>
              <w:t xml:space="preserve"> </w:t>
            </w:r>
          </w:p>
        </w:tc>
        <w:tc>
          <w:tcPr>
            <w:tcW w:w="0" w:type="auto"/>
          </w:tcPr>
          <w:p w:rsidR="00CC4D2C" w:rsidRPr="009F3ACE" w:rsidRDefault="00CC4D2C" w:rsidP="00A42896">
            <w:pPr>
              <w:jc w:val="both"/>
              <w:rPr>
                <w:rFonts w:ascii="Times New Roman" w:eastAsia="Times New Roman" w:hAnsi="Times New Roman" w:cs="Times New Roman"/>
                <w:color w:val="000000"/>
                <w:sz w:val="20"/>
                <w:szCs w:val="20"/>
              </w:rPr>
            </w:pPr>
            <w:r w:rsidRPr="00EB76E0">
              <w:rPr>
                <w:rFonts w:ascii="Times New Roman" w:eastAsia="Times New Roman" w:hAnsi="Times New Roman" w:cs="Times New Roman"/>
                <w:color w:val="000000"/>
                <w:sz w:val="20"/>
                <w:szCs w:val="20"/>
              </w:rPr>
              <w:t>2200000054</w:t>
            </w:r>
          </w:p>
        </w:tc>
        <w:tc>
          <w:tcPr>
            <w:tcW w:w="0" w:type="auto"/>
          </w:tcPr>
          <w:p w:rsidR="00CC4D2C" w:rsidRDefault="00CC4D2C" w:rsidP="00A42896">
            <w:pPr>
              <w:jc w:val="both"/>
              <w:rPr>
                <w:rFonts w:ascii="Times New Roman" w:hAnsi="Times New Roman" w:cs="Times New Roman"/>
                <w:sz w:val="20"/>
                <w:szCs w:val="20"/>
              </w:rPr>
            </w:pPr>
            <w:r>
              <w:rPr>
                <w:rFonts w:ascii="Times New Roman" w:hAnsi="Times New Roman" w:cs="Times New Roman"/>
                <w:sz w:val="20"/>
                <w:szCs w:val="20"/>
              </w:rPr>
              <w:t>Kokašice</w:t>
            </w:r>
          </w:p>
        </w:tc>
        <w:tc>
          <w:tcPr>
            <w:tcW w:w="0" w:type="auto"/>
          </w:tcPr>
          <w:p w:rsidR="00CC4D2C" w:rsidRDefault="00CC4D2C" w:rsidP="00A42896">
            <w:pPr>
              <w:jc w:val="both"/>
              <w:rPr>
                <w:rFonts w:ascii="Times New Roman" w:hAnsi="Times New Roman" w:cs="Times New Roman"/>
                <w:sz w:val="20"/>
                <w:szCs w:val="20"/>
              </w:rPr>
            </w:pPr>
            <w:r>
              <w:rPr>
                <w:rFonts w:ascii="Times New Roman" w:hAnsi="Times New Roman" w:cs="Times New Roman"/>
                <w:sz w:val="20"/>
                <w:szCs w:val="20"/>
              </w:rPr>
              <w:t>Kokašice</w:t>
            </w:r>
          </w:p>
        </w:tc>
      </w:tr>
      <w:tr w:rsidR="00CC4D2C" w:rsidTr="00A42896">
        <w:tc>
          <w:tcPr>
            <w:tcW w:w="1938" w:type="dxa"/>
          </w:tcPr>
          <w:p w:rsidR="00CC4D2C" w:rsidRDefault="00CC4D2C" w:rsidP="00A42896">
            <w:pPr>
              <w:jc w:val="both"/>
              <w:rPr>
                <w:rFonts w:ascii="Times New Roman" w:hAnsi="Times New Roman" w:cs="Times New Roman"/>
                <w:sz w:val="20"/>
                <w:szCs w:val="20"/>
              </w:rPr>
            </w:pPr>
            <w:r>
              <w:rPr>
                <w:rFonts w:ascii="Times New Roman" w:hAnsi="Times New Roman" w:cs="Times New Roman"/>
                <w:sz w:val="20"/>
                <w:szCs w:val="20"/>
              </w:rPr>
              <w:t>Zhoř III, objekt 3</w:t>
            </w:r>
          </w:p>
        </w:tc>
        <w:tc>
          <w:tcPr>
            <w:tcW w:w="1216" w:type="dxa"/>
          </w:tcPr>
          <w:p w:rsidR="00CC4D2C" w:rsidRPr="00EB76E0" w:rsidRDefault="00CC4D2C" w:rsidP="00A42896">
            <w:pPr>
              <w:jc w:val="both"/>
              <w:rPr>
                <w:rFonts w:ascii="Times New Roman" w:hAnsi="Times New Roman" w:cs="Times New Roman"/>
                <w:sz w:val="20"/>
                <w:szCs w:val="20"/>
              </w:rPr>
            </w:pPr>
            <w:r w:rsidRPr="00EB76E0">
              <w:rPr>
                <w:rFonts w:ascii="Times New Roman" w:hAnsi="Times New Roman" w:cs="Times New Roman"/>
                <w:sz w:val="20"/>
                <w:szCs w:val="20"/>
              </w:rPr>
              <w:t>1-10-02-074</w:t>
            </w:r>
          </w:p>
        </w:tc>
        <w:tc>
          <w:tcPr>
            <w:tcW w:w="0" w:type="auto"/>
          </w:tcPr>
          <w:p w:rsidR="00CC4D2C" w:rsidRPr="00EB76E0" w:rsidRDefault="00CC4D2C" w:rsidP="00A42896">
            <w:pPr>
              <w:jc w:val="both"/>
              <w:rPr>
                <w:rFonts w:ascii="Times New Roman" w:eastAsia="Times New Roman" w:hAnsi="Times New Roman" w:cs="Times New Roman"/>
                <w:color w:val="000000"/>
                <w:sz w:val="20"/>
                <w:szCs w:val="20"/>
              </w:rPr>
            </w:pPr>
            <w:r w:rsidRPr="00EB76E0">
              <w:rPr>
                <w:rFonts w:ascii="Times New Roman" w:eastAsia="Times New Roman" w:hAnsi="Times New Roman" w:cs="Times New Roman"/>
                <w:color w:val="000000"/>
                <w:sz w:val="20"/>
                <w:szCs w:val="20"/>
              </w:rPr>
              <w:t>2050000856</w:t>
            </w:r>
          </w:p>
        </w:tc>
        <w:tc>
          <w:tcPr>
            <w:tcW w:w="0" w:type="auto"/>
          </w:tcPr>
          <w:p w:rsidR="00CC4D2C" w:rsidRDefault="00CC4D2C" w:rsidP="00A42896">
            <w:pPr>
              <w:jc w:val="both"/>
              <w:rPr>
                <w:rFonts w:ascii="Times New Roman" w:hAnsi="Times New Roman" w:cs="Times New Roman"/>
                <w:sz w:val="20"/>
                <w:szCs w:val="20"/>
              </w:rPr>
            </w:pPr>
            <w:r>
              <w:rPr>
                <w:rFonts w:ascii="Times New Roman" w:hAnsi="Times New Roman" w:cs="Times New Roman"/>
                <w:sz w:val="20"/>
                <w:szCs w:val="20"/>
              </w:rPr>
              <w:t>Skapce</w:t>
            </w:r>
          </w:p>
        </w:tc>
        <w:tc>
          <w:tcPr>
            <w:tcW w:w="0" w:type="auto"/>
          </w:tcPr>
          <w:p w:rsidR="00CC4D2C" w:rsidRDefault="00CC4D2C" w:rsidP="00A42896">
            <w:pPr>
              <w:jc w:val="both"/>
              <w:rPr>
                <w:rFonts w:ascii="Times New Roman" w:hAnsi="Times New Roman" w:cs="Times New Roman"/>
                <w:sz w:val="20"/>
                <w:szCs w:val="20"/>
              </w:rPr>
            </w:pPr>
            <w:r>
              <w:rPr>
                <w:rFonts w:ascii="Times New Roman" w:hAnsi="Times New Roman" w:cs="Times New Roman"/>
                <w:sz w:val="20"/>
                <w:szCs w:val="20"/>
              </w:rPr>
              <w:t>Skapce</w:t>
            </w:r>
          </w:p>
        </w:tc>
      </w:tr>
    </w:tbl>
    <w:p w:rsidR="00CE4704" w:rsidRDefault="00CE4704" w:rsidP="003D3F9A">
      <w:pPr>
        <w:jc w:val="both"/>
        <w:rPr>
          <w:color w:val="000000"/>
        </w:rPr>
      </w:pP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211847">
        <w:t>Tachov, Plzeň - sever</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6C2D89">
        <w:t>Plzeňský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2F3F3A">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F65F1C">
        <w:rPr>
          <w:bCs/>
        </w:rPr>
        <w:t>9</w:t>
      </w:r>
      <w:r w:rsidR="00957C92">
        <w:rPr>
          <w:bCs/>
        </w:rPr>
        <w:t>x</w:t>
      </w:r>
      <w:r w:rsidR="002132AE">
        <w:rPr>
          <w:bCs/>
        </w:rPr>
        <w:t xml:space="preserve"> </w:t>
      </w:r>
      <w:r w:rsidR="005B09DF">
        <w:rPr>
          <w:bCs/>
        </w:rPr>
        <w:t>a technická zpráva</w:t>
      </w:r>
      <w:r w:rsidR="00957C92">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705C2">
        <w:rPr>
          <w:b/>
        </w:rPr>
        <w:t>30</w:t>
      </w:r>
      <w:r w:rsidR="0086797F" w:rsidRPr="0086797F">
        <w:rPr>
          <w:b/>
        </w:rPr>
        <w:t>.</w:t>
      </w:r>
      <w:r w:rsidR="00C84B1D">
        <w:rPr>
          <w:b/>
        </w:rPr>
        <w:t xml:space="preserve"> </w:t>
      </w:r>
      <w:r w:rsidR="00481825">
        <w:rPr>
          <w:b/>
        </w:rPr>
        <w:t>6</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2B3EFC" w:rsidRPr="002B3EFC" w:rsidRDefault="002B3EFC" w:rsidP="002B3EFC">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010E3C" w:rsidRDefault="00010E3C" w:rsidP="00010E3C">
      <w:pPr>
        <w:ind w:left="709"/>
        <w:jc w:val="both"/>
        <w:rPr>
          <w:color w:val="000000"/>
        </w:rPr>
      </w:pPr>
    </w:p>
    <w:p w:rsidR="00D40C96" w:rsidRPr="00C457AC" w:rsidRDefault="00D40C96" w:rsidP="00D40C96">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t> </w:t>
      </w:r>
      <w:r w:rsidRPr="00C457AC">
        <w:rPr>
          <w:color w:val="000000"/>
        </w:rPr>
        <w:tab/>
      </w:r>
      <w:r w:rsidRPr="00C457AC">
        <w:rPr>
          <w:color w:val="000000"/>
        </w:rPr>
        <w:tab/>
      </w:r>
      <w:r>
        <w:rPr>
          <w:color w:val="000000"/>
        </w:rPr>
        <w:t xml:space="preserve">  134 592 </w:t>
      </w:r>
      <w:r w:rsidRPr="00C457AC">
        <w:rPr>
          <w:color w:val="000000"/>
        </w:rPr>
        <w:t xml:space="preserve">Kč  </w:t>
      </w:r>
    </w:p>
    <w:p w:rsidR="00D40C96" w:rsidRPr="00C457AC" w:rsidRDefault="00D40C96" w:rsidP="00D40C96">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xml:space="preserve">                                                      </w:t>
      </w:r>
      <w:r w:rsidRPr="00C457AC">
        <w:rPr>
          <w:color w:val="000000"/>
          <w:u w:val="single"/>
        </w:rPr>
        <w:tab/>
      </w:r>
      <w:r>
        <w:rPr>
          <w:color w:val="000000"/>
          <w:u w:val="single"/>
        </w:rPr>
        <w:t xml:space="preserve">    28 264 </w:t>
      </w:r>
      <w:r w:rsidRPr="00C457AC">
        <w:rPr>
          <w:color w:val="000000"/>
          <w:u w:val="single"/>
        </w:rPr>
        <w:t>Kč</w:t>
      </w:r>
    </w:p>
    <w:p w:rsidR="00D40C96" w:rsidRPr="00A05D02" w:rsidRDefault="00D40C96" w:rsidP="00D40C96">
      <w:pPr>
        <w:spacing w:after="120"/>
        <w:ind w:left="360" w:firstLine="349"/>
        <w:jc w:val="both"/>
        <w:rPr>
          <w:color w:val="000000"/>
        </w:rPr>
      </w:pPr>
      <w:r w:rsidRPr="00A05D02">
        <w:rPr>
          <w:b/>
          <w:bCs/>
          <w:color w:val="000000"/>
        </w:rPr>
        <w:t xml:space="preserve">Celková cena za provedení díla vč. DPH činí     </w:t>
      </w:r>
      <w:r w:rsidRPr="00A05D02">
        <w:rPr>
          <w:b/>
          <w:bCs/>
          <w:color w:val="000000"/>
        </w:rPr>
        <w:tab/>
      </w:r>
      <w:r w:rsidRPr="00A05D02">
        <w:rPr>
          <w:b/>
          <w:bCs/>
          <w:color w:val="000000"/>
        </w:rPr>
        <w:tab/>
      </w:r>
      <w:r>
        <w:rPr>
          <w:b/>
          <w:bCs/>
          <w:color w:val="000000"/>
        </w:rPr>
        <w:t xml:space="preserve">  162 856 </w:t>
      </w:r>
      <w:r w:rsidRPr="00A05D02">
        <w:rPr>
          <w:b/>
          <w:bCs/>
          <w:color w:val="000000"/>
        </w:rPr>
        <w:t xml:space="preserve">Kč  </w:t>
      </w:r>
    </w:p>
    <w:p w:rsidR="00D40C96" w:rsidRDefault="00D40C96" w:rsidP="00D40C96">
      <w:pPr>
        <w:ind w:left="360" w:firstLine="349"/>
        <w:jc w:val="both"/>
        <w:rPr>
          <w:b/>
          <w:color w:val="000000"/>
        </w:rPr>
      </w:pPr>
      <w:r w:rsidRPr="00A05D02">
        <w:rPr>
          <w:b/>
          <w:color w:val="000000"/>
        </w:rPr>
        <w:t>(slovy:</w:t>
      </w:r>
      <w:r>
        <w:rPr>
          <w:b/>
          <w:color w:val="000000"/>
        </w:rPr>
        <w:t xml:space="preserve"> jedno-sto-šedesát-dva-tisíc-osm-set-padesát-šest-</w:t>
      </w:r>
      <w:r w:rsidRPr="00A05D02">
        <w:rPr>
          <w:b/>
          <w:color w:val="000000"/>
        </w:rPr>
        <w:t>korun</w:t>
      </w:r>
      <w:r>
        <w:rPr>
          <w:b/>
          <w:color w:val="000000"/>
        </w:rPr>
        <w:t>-českých</w:t>
      </w:r>
      <w:r w:rsidRPr="00A05D02">
        <w:rPr>
          <w:b/>
          <w:color w:val="000000"/>
        </w:rPr>
        <w:t>)</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lastRenderedPageBreak/>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ve stavebním deníku a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 xml:space="preserve">uvedené v této smlouvě nebo v ní nebudou správně uvedeny </w:t>
      </w:r>
      <w:r>
        <w:rPr>
          <w:color w:val="000000"/>
        </w:rPr>
        <w:lastRenderedPageBreak/>
        <w:t>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lastRenderedPageBreak/>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w:t>
      </w:r>
      <w:r>
        <w:rPr>
          <w:color w:val="000000"/>
        </w:rPr>
        <w:lastRenderedPageBreak/>
        <w:t>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743657" w:rsidRPr="00C457AC" w:rsidRDefault="00743657" w:rsidP="00743657">
      <w:pPr>
        <w:spacing w:after="120"/>
        <w:ind w:left="705" w:hanging="705"/>
        <w:jc w:val="both"/>
      </w:pPr>
      <w:r>
        <w:t xml:space="preserve">9.2.  </w:t>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Pr="00B81224">
        <w:t xml:space="preserve"> </w:t>
      </w:r>
    </w:p>
    <w:p w:rsidR="00695201" w:rsidRPr="004C74CB" w:rsidRDefault="000F5C33" w:rsidP="005B09DF">
      <w:pPr>
        <w:spacing w:after="120"/>
        <w:jc w:val="both"/>
      </w:pPr>
      <w:r>
        <w:t>9</w:t>
      </w:r>
      <w:r w:rsidR="00743657">
        <w:t>.3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743657">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743657"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743657"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743657"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lastRenderedPageBreak/>
        <w:t>9.</w:t>
      </w:r>
      <w:r w:rsidR="00743657">
        <w:t>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743657"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743657"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743657"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743657"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743657">
        <w:rPr>
          <w:i w:val="0"/>
        </w:rPr>
        <w:t>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743657">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825716">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rsidR="00F65F1C">
        <w:t xml:space="preserve"> 9</w:t>
      </w:r>
      <w:r w:rsidR="002F3F3A">
        <w:t>x</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2132AE">
        <w:t>,</w:t>
      </w:r>
    </w:p>
    <w:p w:rsidR="00B44103" w:rsidRDefault="00B44103" w:rsidP="00B44103">
      <w:pPr>
        <w:ind w:left="1134"/>
        <w:jc w:val="both"/>
      </w:pPr>
    </w:p>
    <w:p w:rsidR="00B53312" w:rsidRDefault="00B53312" w:rsidP="00B53312">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lastRenderedPageBreak/>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4B18C1">
        <w:t>30. 1. 2017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00663A1B">
        <w:t xml:space="preserve"> k právním úkonům bez </w:t>
      </w:r>
      <w:r w:rsidRPr="00B81224">
        <w:t xml:space="preserve">omezení, že </w:t>
      </w:r>
      <w:r>
        <w:t>tato smlouva byla sepsána na základě pravdivých údajů, nebyla ujednána v tísni ani za jinak jednostranně nevýhodných podmínek.</w:t>
      </w:r>
    </w:p>
    <w:p w:rsidR="008837CC" w:rsidRDefault="008837CC" w:rsidP="008837CC">
      <w:pPr>
        <w:spacing w:after="120"/>
        <w:ind w:left="705" w:hanging="705"/>
        <w:jc w:val="both"/>
      </w:pPr>
      <w:r>
        <w:t>10.9</w:t>
      </w:r>
      <w:r>
        <w:tab/>
      </w:r>
      <w:r w:rsidRPr="002F6477">
        <w:t>Smluvní strany se dohodly, že objednatel zajistí uveřejnění této smlouvy v registru smluv dle zákona č. 340/2015 Sb., o zvláštních podmínkách účinnosti některých smluv, uveřejňování těchto smluv a o registru smluv</w:t>
      </w:r>
      <w:r>
        <w:t xml:space="preserve"> (zákon o registru smluv) do 30 </w:t>
      </w:r>
      <w:r w:rsidRPr="002F6477">
        <w:t>dnů ode dne uzavření této smlouvy.</w:t>
      </w:r>
    </w:p>
    <w:p w:rsidR="008837CC" w:rsidRDefault="008837CC" w:rsidP="000F60F6">
      <w:pPr>
        <w:spacing w:after="120"/>
        <w:ind w:left="705" w:hanging="705"/>
        <w:jc w:val="both"/>
      </w:pPr>
    </w:p>
    <w:p w:rsidR="00A742CF" w:rsidRDefault="00A742CF" w:rsidP="000F60F6">
      <w:pPr>
        <w:spacing w:after="120"/>
        <w:ind w:left="705" w:hanging="705"/>
        <w:jc w:val="both"/>
      </w:pPr>
    </w:p>
    <w:p w:rsidR="00B53312" w:rsidRDefault="00B53312" w:rsidP="000F60F6">
      <w:pPr>
        <w:spacing w:after="120"/>
        <w:ind w:left="705" w:hanging="705"/>
        <w:jc w:val="both"/>
      </w:pPr>
    </w:p>
    <w:p w:rsidR="00B53312" w:rsidRDefault="00B53312" w:rsidP="000F60F6">
      <w:pPr>
        <w:spacing w:after="120"/>
        <w:ind w:left="705" w:hanging="705"/>
        <w:jc w:val="both"/>
      </w:pPr>
    </w:p>
    <w:p w:rsidR="0016619C" w:rsidRDefault="00825716" w:rsidP="0016619C">
      <w:pPr>
        <w:jc w:val="both"/>
      </w:pPr>
      <w:r>
        <w:t xml:space="preserve">  </w:t>
      </w:r>
      <w:bookmarkStart w:id="2" w:name="_GoBack"/>
      <w:bookmarkEnd w:id="2"/>
      <w:r w:rsidR="0016619C" w:rsidRPr="00B81224">
        <w:t>V Praze dne</w:t>
      </w:r>
      <w:r w:rsidR="0016619C">
        <w:t xml:space="preserve">  </w:t>
      </w:r>
      <w:r>
        <w:t>10. 2. 2017</w:t>
      </w:r>
      <w:r w:rsidR="0016619C">
        <w:t xml:space="preserve">                        </w:t>
      </w:r>
      <w:r w:rsidR="00B44103">
        <w:t xml:space="preserve">                      </w:t>
      </w:r>
      <w:r w:rsidR="003D3C67">
        <w:t xml:space="preserve"> </w:t>
      </w:r>
      <w:r w:rsidR="0016619C">
        <w:t>V</w:t>
      </w:r>
      <w:r w:rsidR="0016619C" w:rsidRPr="004B18C1">
        <w:t> </w:t>
      </w:r>
      <w:r w:rsidR="004B18C1" w:rsidRPr="004B18C1">
        <w:t>Mirošově</w:t>
      </w:r>
      <w:r w:rsidR="004B18C1">
        <w:rPr>
          <w:rFonts w:ascii="Arial" w:hAnsi="Arial" w:cs="Arial"/>
        </w:rPr>
        <w:t xml:space="preserve"> </w:t>
      </w:r>
      <w:r w:rsidR="0016619C" w:rsidRPr="00135EA8">
        <w:t>dne</w:t>
      </w:r>
      <w:r w:rsidR="0016619C">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16619C" w:rsidRDefault="00744131" w:rsidP="0016619C">
      <w:pPr>
        <w:ind w:left="360"/>
        <w:jc w:val="both"/>
        <w:rPr>
          <w:b/>
          <w:iCs/>
        </w:rPr>
      </w:pPr>
      <w:r>
        <w:rPr>
          <w:b/>
          <w:iCs/>
        </w:rPr>
        <w:t xml:space="preserve">          </w:t>
      </w:r>
      <w:r w:rsidR="0016619C">
        <w:rPr>
          <w:b/>
          <w:iCs/>
        </w:rPr>
        <w:t xml:space="preserve">Ing. </w:t>
      </w:r>
      <w:r>
        <w:rPr>
          <w:b/>
          <w:iCs/>
        </w:rPr>
        <w:t xml:space="preserve">Milan </w:t>
      </w:r>
      <w:proofErr w:type="gramStart"/>
      <w:r>
        <w:rPr>
          <w:b/>
          <w:iCs/>
        </w:rPr>
        <w:t>Rybka</w:t>
      </w:r>
      <w:r w:rsidR="0016619C">
        <w:rPr>
          <w:b/>
          <w:iCs/>
        </w:rPr>
        <w:t xml:space="preserve">                  </w:t>
      </w:r>
      <w:r w:rsidR="00481825">
        <w:rPr>
          <w:b/>
          <w:iCs/>
        </w:rPr>
        <w:t xml:space="preserve">                           </w:t>
      </w:r>
      <w:r>
        <w:rPr>
          <w:b/>
          <w:iCs/>
        </w:rPr>
        <w:t xml:space="preserve">             </w:t>
      </w:r>
      <w:r w:rsidR="00481825">
        <w:rPr>
          <w:b/>
          <w:iCs/>
        </w:rPr>
        <w:t xml:space="preserve"> </w:t>
      </w:r>
      <w:r>
        <w:rPr>
          <w:b/>
          <w:iCs/>
        </w:rPr>
        <w:t xml:space="preserve"> </w:t>
      </w:r>
      <w:r w:rsidR="00AA1450" w:rsidRPr="00AA1450">
        <w:t>Zdeněk</w:t>
      </w:r>
      <w:proofErr w:type="gramEnd"/>
      <w:r w:rsidR="00AA1450" w:rsidRPr="00AA1450">
        <w:t xml:space="preserve"> Vaindl</w:t>
      </w:r>
      <w:r w:rsidR="0016619C" w:rsidRPr="00D40D0E">
        <w:rPr>
          <w:rFonts w:ascii="Arial" w:hAnsi="Arial" w:cs="Arial"/>
        </w:rPr>
        <w:t xml:space="preserve">   </w:t>
      </w:r>
      <w:r w:rsidR="0016619C" w:rsidRPr="0092281D">
        <w:rPr>
          <w:b/>
          <w:iCs/>
        </w:rPr>
        <w:t xml:space="preserve"> </w:t>
      </w:r>
    </w:p>
    <w:p w:rsidR="0016619C" w:rsidRPr="00A35BA1" w:rsidRDefault="00744131" w:rsidP="0016619C">
      <w:pPr>
        <w:jc w:val="both"/>
        <w:rPr>
          <w:b/>
          <w:iCs/>
        </w:rPr>
      </w:pPr>
      <w:r>
        <w:rPr>
          <w:iCs/>
        </w:rPr>
        <w:t xml:space="preserve">     </w:t>
      </w:r>
      <w:r w:rsidR="0016619C">
        <w:rPr>
          <w:iCs/>
        </w:rPr>
        <w:t>ředitel</w:t>
      </w:r>
      <w:r w:rsidR="00481825">
        <w:rPr>
          <w:iCs/>
        </w:rPr>
        <w:t xml:space="preserve"> </w:t>
      </w:r>
      <w:r>
        <w:rPr>
          <w:iCs/>
        </w:rPr>
        <w:t>Sekce odborných činností</w:t>
      </w:r>
      <w:r w:rsidR="0016619C" w:rsidRPr="00DC4D0D">
        <w:rPr>
          <w:iCs/>
        </w:rPr>
        <w:tab/>
      </w:r>
      <w:r w:rsidR="00481825">
        <w:rPr>
          <w:iCs/>
        </w:rPr>
        <w:t xml:space="preserve">            </w:t>
      </w:r>
      <w:r>
        <w:rPr>
          <w:iCs/>
        </w:rPr>
        <w:t xml:space="preserve">                                   </w:t>
      </w:r>
    </w:p>
    <w:p w:rsidR="0016619C" w:rsidRDefault="00744131" w:rsidP="0016619C">
      <w:pPr>
        <w:jc w:val="both"/>
        <w:rPr>
          <w:iCs/>
        </w:rPr>
      </w:pPr>
      <w:r>
        <w:rPr>
          <w:iCs/>
        </w:rPr>
        <w:t xml:space="preserve">        </w:t>
      </w:r>
      <w:r w:rsidR="0016619C">
        <w:rPr>
          <w:iCs/>
        </w:rPr>
        <w:t xml:space="preserve">ČR - Státní pozemkový úřad </w:t>
      </w:r>
      <w:r w:rsidR="0016619C">
        <w:rPr>
          <w:iCs/>
        </w:rPr>
        <w:tab/>
      </w:r>
      <w:r w:rsidR="0016619C">
        <w:rPr>
          <w:iCs/>
        </w:rPr>
        <w:tab/>
      </w:r>
      <w:r w:rsidR="0016619C">
        <w:rPr>
          <w:iCs/>
        </w:rPr>
        <w:tab/>
        <w:t xml:space="preserve">             </w:t>
      </w:r>
      <w:r>
        <w:rPr>
          <w:iCs/>
        </w:rPr>
        <w:t xml:space="preserve">          </w:t>
      </w:r>
    </w:p>
    <w:p w:rsidR="0016619C" w:rsidRDefault="0016619C" w:rsidP="0016619C">
      <w:pPr>
        <w:jc w:val="both"/>
        <w:rPr>
          <w:iCs/>
        </w:rPr>
      </w:pPr>
    </w:p>
    <w:p w:rsidR="00DC4D0D" w:rsidRPr="00DC4D0D" w:rsidRDefault="00DC4D0D" w:rsidP="002720A6">
      <w:pPr>
        <w:jc w:val="both"/>
        <w:rPr>
          <w:iCs/>
        </w:rPr>
      </w:pPr>
    </w:p>
    <w:sectPr w:rsidR="00DC4D0D" w:rsidRPr="00DC4D0D" w:rsidSect="00827E06">
      <w:headerReference w:type="default" r:id="rId10"/>
      <w:footerReference w:type="even" r:id="rId11"/>
      <w:footerReference w:type="default" r:id="rId12"/>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12" w:rsidRDefault="00EB6A12">
      <w:r>
        <w:separator/>
      </w:r>
    </w:p>
  </w:endnote>
  <w:endnote w:type="continuationSeparator" w:id="0">
    <w:p w:rsidR="00EB6A12" w:rsidRDefault="00EB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825716">
      <w:rPr>
        <w:rStyle w:val="slostrnky"/>
        <w:noProof/>
        <w:sz w:val="22"/>
      </w:rPr>
      <w:t>9</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12" w:rsidRDefault="00EB6A12">
      <w:r>
        <w:separator/>
      </w:r>
    </w:p>
  </w:footnote>
  <w:footnote w:type="continuationSeparator" w:id="0">
    <w:p w:rsidR="00EB6A12" w:rsidRDefault="00EB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266966">
      <w:rPr>
        <w:b/>
        <w:i/>
        <w:iCs/>
        <w:sz w:val="22"/>
        <w:szCs w:val="22"/>
      </w:rPr>
      <w:t>005</w:t>
    </w:r>
    <w:proofErr w:type="gramEnd"/>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3478"/>
    <w:rsid w:val="0012002F"/>
    <w:rsid w:val="001205B9"/>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847"/>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966"/>
    <w:rsid w:val="00266F1F"/>
    <w:rsid w:val="00271F2A"/>
    <w:rsid w:val="002720A6"/>
    <w:rsid w:val="002724FD"/>
    <w:rsid w:val="0028033C"/>
    <w:rsid w:val="00281218"/>
    <w:rsid w:val="002A0714"/>
    <w:rsid w:val="002A0A4C"/>
    <w:rsid w:val="002A0BD0"/>
    <w:rsid w:val="002A2DB5"/>
    <w:rsid w:val="002A3882"/>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C67"/>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8C1"/>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269EF"/>
    <w:rsid w:val="0063058D"/>
    <w:rsid w:val="006341D2"/>
    <w:rsid w:val="00635C67"/>
    <w:rsid w:val="00646F81"/>
    <w:rsid w:val="006502C7"/>
    <w:rsid w:val="0065346B"/>
    <w:rsid w:val="0065669A"/>
    <w:rsid w:val="00657577"/>
    <w:rsid w:val="0066146A"/>
    <w:rsid w:val="00661933"/>
    <w:rsid w:val="00662A3B"/>
    <w:rsid w:val="00663A1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215"/>
    <w:rsid w:val="006B1DAF"/>
    <w:rsid w:val="006B23D1"/>
    <w:rsid w:val="006B3499"/>
    <w:rsid w:val="006B7294"/>
    <w:rsid w:val="006B7569"/>
    <w:rsid w:val="006C2D89"/>
    <w:rsid w:val="006C62FC"/>
    <w:rsid w:val="006D31BB"/>
    <w:rsid w:val="006D369A"/>
    <w:rsid w:val="006E0991"/>
    <w:rsid w:val="006E4B69"/>
    <w:rsid w:val="006E5089"/>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5716"/>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37CC"/>
    <w:rsid w:val="00884084"/>
    <w:rsid w:val="00887DB3"/>
    <w:rsid w:val="00893280"/>
    <w:rsid w:val="00894F41"/>
    <w:rsid w:val="00896DF3"/>
    <w:rsid w:val="008A1610"/>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57C92"/>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1450"/>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79B"/>
    <w:rsid w:val="00B1194E"/>
    <w:rsid w:val="00B13386"/>
    <w:rsid w:val="00B14DCE"/>
    <w:rsid w:val="00B15599"/>
    <w:rsid w:val="00B16269"/>
    <w:rsid w:val="00B23836"/>
    <w:rsid w:val="00B303FE"/>
    <w:rsid w:val="00B3153A"/>
    <w:rsid w:val="00B35051"/>
    <w:rsid w:val="00B35470"/>
    <w:rsid w:val="00B44103"/>
    <w:rsid w:val="00B53312"/>
    <w:rsid w:val="00B56943"/>
    <w:rsid w:val="00B5749D"/>
    <w:rsid w:val="00B632C8"/>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4D2C"/>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0C96"/>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5A8"/>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10D7"/>
    <w:rsid w:val="00E62223"/>
    <w:rsid w:val="00E635C0"/>
    <w:rsid w:val="00E66482"/>
    <w:rsid w:val="00E72046"/>
    <w:rsid w:val="00E77AAE"/>
    <w:rsid w:val="00E813F1"/>
    <w:rsid w:val="00E81593"/>
    <w:rsid w:val="00E83ACA"/>
    <w:rsid w:val="00E83ED0"/>
    <w:rsid w:val="00E91A19"/>
    <w:rsid w:val="00E935E3"/>
    <w:rsid w:val="00EA2087"/>
    <w:rsid w:val="00EA2105"/>
    <w:rsid w:val="00EA30D0"/>
    <w:rsid w:val="00EA3E9D"/>
    <w:rsid w:val="00EB09AF"/>
    <w:rsid w:val="00EB232C"/>
    <w:rsid w:val="00EB3218"/>
    <w:rsid w:val="00EB409E"/>
    <w:rsid w:val="00EB6A12"/>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600C8"/>
    <w:rsid w:val="00F61077"/>
    <w:rsid w:val="00F65F1C"/>
    <w:rsid w:val="00F74391"/>
    <w:rsid w:val="00F7531C"/>
    <w:rsid w:val="00F75A72"/>
    <w:rsid w:val="00F7718E"/>
    <w:rsid w:val="00F86BEA"/>
    <w:rsid w:val="00F90799"/>
    <w:rsid w:val="00F92561"/>
    <w:rsid w:val="00F9570D"/>
    <w:rsid w:val="00FA0A86"/>
    <w:rsid w:val="00FA340E"/>
    <w:rsid w:val="00FA48F3"/>
    <w:rsid w:val="00FB29C3"/>
    <w:rsid w:val="00FB5AE7"/>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denekvaindl@cbox.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CA54B-49D3-4A1A-BA5B-93C5001A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9</Pages>
  <Words>3258</Words>
  <Characters>19508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158</cp:revision>
  <cp:lastPrinted>2014-08-15T07:54:00Z</cp:lastPrinted>
  <dcterms:created xsi:type="dcterms:W3CDTF">2014-08-14T14:58:00Z</dcterms:created>
  <dcterms:modified xsi:type="dcterms:W3CDTF">2017-02-10T08:21:00Z</dcterms:modified>
</cp:coreProperties>
</file>