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2050"/>
        <w:gridCol w:w="360"/>
        <w:gridCol w:w="6660"/>
      </w:tblGrid>
      <w:tr w:rsidR="00577773" w:rsidRPr="00530F87" w14:paraId="4FB8A3F4" w14:textId="77777777" w:rsidTr="00E60D62">
        <w:tc>
          <w:tcPr>
            <w:tcW w:w="2050" w:type="dxa"/>
          </w:tcPr>
          <w:p w14:paraId="027CFFDC" w14:textId="77777777" w:rsidR="00577773" w:rsidRPr="00530F87" w:rsidRDefault="00577773" w:rsidP="00E60D62">
            <w:pPr>
              <w:rPr>
                <w:sz w:val="22"/>
                <w:szCs w:val="22"/>
              </w:rPr>
            </w:pPr>
            <w:r w:rsidRPr="00530F87">
              <w:rPr>
                <w:sz w:val="22"/>
                <w:szCs w:val="22"/>
              </w:rPr>
              <w:t>Společnost</w:t>
            </w:r>
          </w:p>
        </w:tc>
        <w:tc>
          <w:tcPr>
            <w:tcW w:w="360" w:type="dxa"/>
          </w:tcPr>
          <w:p w14:paraId="1070530C" w14:textId="77777777" w:rsidR="00577773" w:rsidRPr="00530F87" w:rsidRDefault="00577773" w:rsidP="00E60D62">
            <w:pPr>
              <w:rPr>
                <w:sz w:val="22"/>
                <w:szCs w:val="22"/>
              </w:rPr>
            </w:pPr>
            <w:r w:rsidRPr="00530F87">
              <w:rPr>
                <w:sz w:val="22"/>
                <w:szCs w:val="22"/>
              </w:rPr>
              <w:t>:</w:t>
            </w:r>
          </w:p>
        </w:tc>
        <w:tc>
          <w:tcPr>
            <w:tcW w:w="6660" w:type="dxa"/>
          </w:tcPr>
          <w:p w14:paraId="402EBFB5" w14:textId="77777777" w:rsidR="00577773" w:rsidRPr="00530F87" w:rsidRDefault="00577773" w:rsidP="00E60D62">
            <w:pPr>
              <w:rPr>
                <w:b/>
                <w:sz w:val="22"/>
                <w:szCs w:val="22"/>
              </w:rPr>
            </w:pPr>
            <w:r w:rsidRPr="00530F87">
              <w:rPr>
                <w:b/>
                <w:sz w:val="22"/>
                <w:szCs w:val="22"/>
              </w:rPr>
              <w:t>CZECH NEWS CENTER a.s.</w:t>
            </w:r>
          </w:p>
          <w:p w14:paraId="5C7D587D" w14:textId="77777777" w:rsidR="00577773" w:rsidRPr="00530F87" w:rsidRDefault="00577773" w:rsidP="00E60D62">
            <w:pPr>
              <w:rPr>
                <w:b/>
                <w:sz w:val="22"/>
                <w:szCs w:val="22"/>
              </w:rPr>
            </w:pPr>
            <w:r w:rsidRPr="00530F87">
              <w:rPr>
                <w:b/>
                <w:sz w:val="22"/>
                <w:szCs w:val="22"/>
              </w:rPr>
              <w:t>zapsaná v obchodním rejstříku vedeném Městským soudem v Praze, oddíl B, vložka 19490</w:t>
            </w:r>
          </w:p>
        </w:tc>
      </w:tr>
      <w:tr w:rsidR="00577773" w:rsidRPr="00530F87" w14:paraId="173348C2" w14:textId="77777777" w:rsidTr="00E60D62">
        <w:tc>
          <w:tcPr>
            <w:tcW w:w="2050" w:type="dxa"/>
          </w:tcPr>
          <w:p w14:paraId="79769ABC" w14:textId="77777777" w:rsidR="00577773" w:rsidRPr="00530F87" w:rsidRDefault="00577773" w:rsidP="00E60D62">
            <w:pPr>
              <w:rPr>
                <w:sz w:val="22"/>
                <w:szCs w:val="22"/>
              </w:rPr>
            </w:pPr>
            <w:r w:rsidRPr="00530F87">
              <w:rPr>
                <w:sz w:val="22"/>
                <w:szCs w:val="22"/>
              </w:rPr>
              <w:t>Sídlo</w:t>
            </w:r>
          </w:p>
        </w:tc>
        <w:tc>
          <w:tcPr>
            <w:tcW w:w="360" w:type="dxa"/>
          </w:tcPr>
          <w:p w14:paraId="561B08FE" w14:textId="77777777" w:rsidR="00577773" w:rsidRPr="00530F87" w:rsidRDefault="00577773" w:rsidP="00E60D62">
            <w:pPr>
              <w:rPr>
                <w:sz w:val="22"/>
                <w:szCs w:val="22"/>
              </w:rPr>
            </w:pPr>
            <w:r w:rsidRPr="00530F87">
              <w:rPr>
                <w:sz w:val="22"/>
                <w:szCs w:val="22"/>
              </w:rPr>
              <w:t>:</w:t>
            </w:r>
          </w:p>
        </w:tc>
        <w:tc>
          <w:tcPr>
            <w:tcW w:w="6660" w:type="dxa"/>
          </w:tcPr>
          <w:p w14:paraId="6634EB49" w14:textId="77777777" w:rsidR="00577773" w:rsidRPr="00530F87" w:rsidRDefault="00577773" w:rsidP="00E60D62">
            <w:pPr>
              <w:rPr>
                <w:b/>
                <w:sz w:val="22"/>
                <w:szCs w:val="22"/>
              </w:rPr>
            </w:pPr>
            <w:r w:rsidRPr="00530F87">
              <w:rPr>
                <w:b/>
                <w:sz w:val="22"/>
                <w:szCs w:val="22"/>
              </w:rPr>
              <w:t>170 00 Praha 7, Komunardů 1584/42</w:t>
            </w:r>
          </w:p>
        </w:tc>
      </w:tr>
      <w:tr w:rsidR="00577773" w:rsidRPr="00530F87" w14:paraId="797D967D" w14:textId="77777777" w:rsidTr="00E60D62">
        <w:tc>
          <w:tcPr>
            <w:tcW w:w="2050" w:type="dxa"/>
          </w:tcPr>
          <w:p w14:paraId="257AE9E8" w14:textId="77777777" w:rsidR="00577773" w:rsidRPr="00530F87" w:rsidRDefault="00577773" w:rsidP="00E60D62">
            <w:pPr>
              <w:rPr>
                <w:sz w:val="22"/>
                <w:szCs w:val="22"/>
              </w:rPr>
            </w:pPr>
            <w:r w:rsidRPr="00530F87">
              <w:rPr>
                <w:sz w:val="22"/>
                <w:szCs w:val="22"/>
              </w:rPr>
              <w:t>IČ</w:t>
            </w:r>
          </w:p>
        </w:tc>
        <w:tc>
          <w:tcPr>
            <w:tcW w:w="360" w:type="dxa"/>
          </w:tcPr>
          <w:p w14:paraId="776C424B" w14:textId="77777777" w:rsidR="00577773" w:rsidRPr="00530F87" w:rsidRDefault="00577773" w:rsidP="00E60D62">
            <w:pPr>
              <w:rPr>
                <w:sz w:val="22"/>
                <w:szCs w:val="22"/>
              </w:rPr>
            </w:pPr>
            <w:r w:rsidRPr="00530F87">
              <w:rPr>
                <w:sz w:val="22"/>
                <w:szCs w:val="22"/>
              </w:rPr>
              <w:t>:</w:t>
            </w:r>
          </w:p>
        </w:tc>
        <w:tc>
          <w:tcPr>
            <w:tcW w:w="6660" w:type="dxa"/>
          </w:tcPr>
          <w:p w14:paraId="0F382F5C" w14:textId="77777777" w:rsidR="00577773" w:rsidRPr="00530F87" w:rsidRDefault="00577773" w:rsidP="00E60D62">
            <w:pPr>
              <w:rPr>
                <w:b/>
                <w:sz w:val="22"/>
                <w:szCs w:val="22"/>
              </w:rPr>
            </w:pPr>
            <w:r w:rsidRPr="00530F87">
              <w:rPr>
                <w:b/>
                <w:sz w:val="22"/>
                <w:szCs w:val="22"/>
              </w:rPr>
              <w:t>02346826</w:t>
            </w:r>
          </w:p>
        </w:tc>
      </w:tr>
      <w:tr w:rsidR="00577773" w:rsidRPr="00530F87" w14:paraId="78532FB9" w14:textId="77777777" w:rsidTr="00E60D62">
        <w:tc>
          <w:tcPr>
            <w:tcW w:w="2050" w:type="dxa"/>
          </w:tcPr>
          <w:p w14:paraId="620330D8" w14:textId="77777777" w:rsidR="00577773" w:rsidRPr="00530F87" w:rsidRDefault="00577773" w:rsidP="00E60D62">
            <w:pPr>
              <w:rPr>
                <w:sz w:val="22"/>
                <w:szCs w:val="22"/>
              </w:rPr>
            </w:pPr>
            <w:r w:rsidRPr="00530F87">
              <w:rPr>
                <w:sz w:val="22"/>
                <w:szCs w:val="22"/>
              </w:rPr>
              <w:t>DIČ</w:t>
            </w:r>
          </w:p>
        </w:tc>
        <w:tc>
          <w:tcPr>
            <w:tcW w:w="360" w:type="dxa"/>
          </w:tcPr>
          <w:p w14:paraId="2F75BCFD" w14:textId="77777777" w:rsidR="00577773" w:rsidRPr="00530F87" w:rsidRDefault="00577773" w:rsidP="00E60D62">
            <w:pPr>
              <w:rPr>
                <w:sz w:val="22"/>
                <w:szCs w:val="22"/>
              </w:rPr>
            </w:pPr>
            <w:r w:rsidRPr="00530F87">
              <w:rPr>
                <w:sz w:val="22"/>
                <w:szCs w:val="22"/>
              </w:rPr>
              <w:t>:</w:t>
            </w:r>
          </w:p>
        </w:tc>
        <w:tc>
          <w:tcPr>
            <w:tcW w:w="6660" w:type="dxa"/>
          </w:tcPr>
          <w:p w14:paraId="52E00CAD" w14:textId="77777777" w:rsidR="00577773" w:rsidRPr="00530F87" w:rsidRDefault="00577773" w:rsidP="00E60D62">
            <w:pPr>
              <w:rPr>
                <w:b/>
                <w:sz w:val="22"/>
                <w:szCs w:val="22"/>
              </w:rPr>
            </w:pPr>
            <w:r w:rsidRPr="00530F87">
              <w:rPr>
                <w:b/>
                <w:sz w:val="22"/>
                <w:szCs w:val="22"/>
              </w:rPr>
              <w:t>CZ02346826</w:t>
            </w:r>
          </w:p>
        </w:tc>
      </w:tr>
      <w:tr w:rsidR="00577773" w:rsidRPr="00530F87" w14:paraId="7E7AD2BD" w14:textId="77777777" w:rsidTr="00E60D62">
        <w:tc>
          <w:tcPr>
            <w:tcW w:w="2050" w:type="dxa"/>
          </w:tcPr>
          <w:p w14:paraId="2A5AB51C" w14:textId="77777777" w:rsidR="00577773" w:rsidRPr="00530F87" w:rsidRDefault="00577773" w:rsidP="00E60D62">
            <w:pPr>
              <w:rPr>
                <w:sz w:val="22"/>
                <w:szCs w:val="22"/>
              </w:rPr>
            </w:pPr>
            <w:r w:rsidRPr="00530F87">
              <w:rPr>
                <w:sz w:val="22"/>
                <w:szCs w:val="22"/>
              </w:rPr>
              <w:t>Zastoupená</w:t>
            </w:r>
          </w:p>
        </w:tc>
        <w:tc>
          <w:tcPr>
            <w:tcW w:w="360" w:type="dxa"/>
          </w:tcPr>
          <w:p w14:paraId="74E2B209" w14:textId="77777777" w:rsidR="00577773" w:rsidRPr="00530F87" w:rsidRDefault="00577773" w:rsidP="00E60D62">
            <w:pPr>
              <w:rPr>
                <w:sz w:val="22"/>
                <w:szCs w:val="22"/>
              </w:rPr>
            </w:pPr>
            <w:r w:rsidRPr="00530F87">
              <w:rPr>
                <w:sz w:val="22"/>
                <w:szCs w:val="22"/>
              </w:rPr>
              <w:t>:</w:t>
            </w:r>
          </w:p>
        </w:tc>
        <w:tc>
          <w:tcPr>
            <w:tcW w:w="6660" w:type="dxa"/>
          </w:tcPr>
          <w:p w14:paraId="37D4EC52" w14:textId="77777777" w:rsidR="00577773" w:rsidRPr="00530F87" w:rsidRDefault="00577773" w:rsidP="00E60D62">
            <w:pPr>
              <w:rPr>
                <w:b/>
                <w:sz w:val="22"/>
                <w:szCs w:val="22"/>
              </w:rPr>
            </w:pPr>
            <w:r w:rsidRPr="00530F87">
              <w:rPr>
                <w:b/>
                <w:sz w:val="22"/>
                <w:szCs w:val="22"/>
              </w:rPr>
              <w:t xml:space="preserve">paní PhDr. Libuší Šmuclerovou, předsedkyní představenstva </w:t>
            </w:r>
            <w:r w:rsidRPr="00530F87">
              <w:rPr>
                <w:b/>
                <w:sz w:val="22"/>
                <w:szCs w:val="22"/>
              </w:rPr>
              <w:br/>
            </w:r>
            <w:r w:rsidRPr="00530F87">
              <w:rPr>
                <w:b/>
                <w:color w:val="000000"/>
                <w:sz w:val="22"/>
                <w:szCs w:val="22"/>
              </w:rPr>
              <w:t>a panem Ing. Tomášem Stránským, členem představenstva</w:t>
            </w:r>
          </w:p>
        </w:tc>
      </w:tr>
    </w:tbl>
    <w:p w14:paraId="48F38B67" w14:textId="77777777" w:rsidR="00577773" w:rsidRPr="00530F87" w:rsidRDefault="00577773" w:rsidP="00577773">
      <w:pPr>
        <w:spacing w:before="120"/>
        <w:ind w:left="3976" w:firstLine="720"/>
        <w:jc w:val="right"/>
        <w:rPr>
          <w:bCs/>
          <w:color w:val="000000"/>
          <w:sz w:val="22"/>
          <w:szCs w:val="22"/>
        </w:rPr>
      </w:pPr>
      <w:r w:rsidRPr="00530F87">
        <w:rPr>
          <w:sz w:val="22"/>
          <w:szCs w:val="22"/>
        </w:rPr>
        <w:tab/>
      </w:r>
      <w:r w:rsidRPr="00530F87">
        <w:rPr>
          <w:sz w:val="22"/>
          <w:szCs w:val="22"/>
        </w:rPr>
        <w:tab/>
      </w:r>
      <w:r w:rsidRPr="00530F87">
        <w:rPr>
          <w:bCs/>
          <w:color w:val="000000"/>
          <w:sz w:val="22"/>
          <w:szCs w:val="22"/>
        </w:rPr>
        <w:t>(dále jen „CNC“)</w:t>
      </w:r>
    </w:p>
    <w:p w14:paraId="4237DA3D" w14:textId="77777777" w:rsidR="00577773" w:rsidRPr="00530F87" w:rsidRDefault="00577773" w:rsidP="00577773">
      <w:pPr>
        <w:jc w:val="center"/>
        <w:rPr>
          <w:bCs/>
          <w:sz w:val="22"/>
          <w:szCs w:val="22"/>
        </w:rPr>
      </w:pPr>
    </w:p>
    <w:p w14:paraId="73BC3E9B" w14:textId="77777777" w:rsidR="00577773" w:rsidRPr="00530F87" w:rsidRDefault="00577773" w:rsidP="00577773">
      <w:pPr>
        <w:jc w:val="center"/>
        <w:rPr>
          <w:bCs/>
          <w:sz w:val="22"/>
          <w:szCs w:val="22"/>
        </w:rPr>
      </w:pPr>
      <w:r w:rsidRPr="00530F87">
        <w:rPr>
          <w:bCs/>
          <w:sz w:val="22"/>
          <w:szCs w:val="22"/>
        </w:rPr>
        <w:t>a</w:t>
      </w:r>
    </w:p>
    <w:p w14:paraId="17BAC875" w14:textId="77777777" w:rsidR="00577773" w:rsidRPr="00530F87" w:rsidRDefault="00577773" w:rsidP="00577773">
      <w:pPr>
        <w:rPr>
          <w:sz w:val="22"/>
          <w:szCs w:val="22"/>
        </w:rPr>
      </w:pPr>
    </w:p>
    <w:tbl>
      <w:tblPr>
        <w:tblW w:w="9070" w:type="dxa"/>
        <w:tblLayout w:type="fixed"/>
        <w:tblCellMar>
          <w:left w:w="70" w:type="dxa"/>
          <w:right w:w="70" w:type="dxa"/>
        </w:tblCellMar>
        <w:tblLook w:val="0000" w:firstRow="0" w:lastRow="0" w:firstColumn="0" w:lastColumn="0" w:noHBand="0" w:noVBand="0"/>
      </w:tblPr>
      <w:tblGrid>
        <w:gridCol w:w="2050"/>
        <w:gridCol w:w="360"/>
        <w:gridCol w:w="6660"/>
      </w:tblGrid>
      <w:tr w:rsidR="00577773" w:rsidRPr="00530F87" w14:paraId="17A2EDBD" w14:textId="77777777" w:rsidTr="00E60D62">
        <w:tc>
          <w:tcPr>
            <w:tcW w:w="2050" w:type="dxa"/>
          </w:tcPr>
          <w:p w14:paraId="73A8E5A0" w14:textId="77777777" w:rsidR="00577773" w:rsidRPr="00530F87" w:rsidRDefault="00577773" w:rsidP="00E60D62">
            <w:pPr>
              <w:snapToGrid w:val="0"/>
              <w:rPr>
                <w:sz w:val="22"/>
                <w:szCs w:val="22"/>
              </w:rPr>
            </w:pPr>
            <w:r w:rsidRPr="00530F87">
              <w:rPr>
                <w:sz w:val="22"/>
                <w:szCs w:val="22"/>
              </w:rPr>
              <w:t>Společnost</w:t>
            </w:r>
          </w:p>
        </w:tc>
        <w:tc>
          <w:tcPr>
            <w:tcW w:w="360" w:type="dxa"/>
          </w:tcPr>
          <w:p w14:paraId="317E2303" w14:textId="77777777" w:rsidR="00577773" w:rsidRPr="00530F87" w:rsidRDefault="00577773" w:rsidP="00E60D62">
            <w:pPr>
              <w:snapToGrid w:val="0"/>
              <w:rPr>
                <w:sz w:val="22"/>
                <w:szCs w:val="22"/>
              </w:rPr>
            </w:pPr>
            <w:r w:rsidRPr="00530F87">
              <w:rPr>
                <w:sz w:val="22"/>
                <w:szCs w:val="22"/>
              </w:rPr>
              <w:t>:</w:t>
            </w:r>
          </w:p>
        </w:tc>
        <w:tc>
          <w:tcPr>
            <w:tcW w:w="6660" w:type="dxa"/>
          </w:tcPr>
          <w:p w14:paraId="4F11F58B" w14:textId="77777777" w:rsidR="00577773" w:rsidRPr="00530F87" w:rsidRDefault="00577773" w:rsidP="00E60D62">
            <w:pPr>
              <w:rPr>
                <w:b/>
                <w:sz w:val="22"/>
                <w:szCs w:val="22"/>
              </w:rPr>
            </w:pPr>
            <w:r w:rsidRPr="00530F87">
              <w:rPr>
                <w:b/>
                <w:sz w:val="22"/>
                <w:szCs w:val="22"/>
              </w:rPr>
              <w:t>Zoo Brno a stanice zájmových činností, příspěvková organizace</w:t>
            </w:r>
          </w:p>
          <w:p w14:paraId="7F05ABF6" w14:textId="77777777" w:rsidR="00577773" w:rsidRPr="00530F87" w:rsidRDefault="00577773" w:rsidP="00E60D62">
            <w:pPr>
              <w:rPr>
                <w:b/>
                <w:sz w:val="22"/>
                <w:szCs w:val="22"/>
              </w:rPr>
            </w:pPr>
            <w:r w:rsidRPr="00530F87">
              <w:rPr>
                <w:b/>
                <w:sz w:val="22"/>
                <w:szCs w:val="22"/>
              </w:rPr>
              <w:t xml:space="preserve">zapsaná v obchodním rejstříku vedeném Krajským soudem v Brně, oddíl </w:t>
            </w:r>
            <w:proofErr w:type="spellStart"/>
            <w:r w:rsidRPr="00530F87">
              <w:rPr>
                <w:b/>
                <w:sz w:val="22"/>
                <w:szCs w:val="22"/>
              </w:rPr>
              <w:t>Pr</w:t>
            </w:r>
            <w:proofErr w:type="spellEnd"/>
            <w:r w:rsidRPr="00530F87">
              <w:rPr>
                <w:b/>
                <w:sz w:val="22"/>
                <w:szCs w:val="22"/>
              </w:rPr>
              <w:t>, vložka 11</w:t>
            </w:r>
          </w:p>
        </w:tc>
      </w:tr>
      <w:tr w:rsidR="00577773" w:rsidRPr="00530F87" w14:paraId="6E28FD08" w14:textId="77777777" w:rsidTr="00E60D62">
        <w:tc>
          <w:tcPr>
            <w:tcW w:w="2050" w:type="dxa"/>
          </w:tcPr>
          <w:p w14:paraId="60871864" w14:textId="77777777" w:rsidR="00577773" w:rsidRPr="00530F87" w:rsidRDefault="00577773" w:rsidP="00E60D62">
            <w:pPr>
              <w:snapToGrid w:val="0"/>
              <w:rPr>
                <w:sz w:val="22"/>
                <w:szCs w:val="22"/>
              </w:rPr>
            </w:pPr>
            <w:r w:rsidRPr="00530F87">
              <w:rPr>
                <w:sz w:val="22"/>
                <w:szCs w:val="22"/>
              </w:rPr>
              <w:t>Sídlo</w:t>
            </w:r>
          </w:p>
        </w:tc>
        <w:tc>
          <w:tcPr>
            <w:tcW w:w="360" w:type="dxa"/>
          </w:tcPr>
          <w:p w14:paraId="39BF9F07" w14:textId="77777777" w:rsidR="00577773" w:rsidRPr="00530F87" w:rsidRDefault="00577773" w:rsidP="00E60D62">
            <w:pPr>
              <w:snapToGrid w:val="0"/>
              <w:rPr>
                <w:sz w:val="22"/>
                <w:szCs w:val="22"/>
              </w:rPr>
            </w:pPr>
            <w:r w:rsidRPr="00530F87">
              <w:rPr>
                <w:sz w:val="22"/>
                <w:szCs w:val="22"/>
              </w:rPr>
              <w:t>:</w:t>
            </w:r>
          </w:p>
        </w:tc>
        <w:tc>
          <w:tcPr>
            <w:tcW w:w="6660" w:type="dxa"/>
          </w:tcPr>
          <w:p w14:paraId="07449C33" w14:textId="77777777" w:rsidR="00577773" w:rsidRPr="00530F87" w:rsidRDefault="00577773" w:rsidP="00E60D62">
            <w:pPr>
              <w:snapToGrid w:val="0"/>
              <w:rPr>
                <w:b/>
                <w:bCs/>
                <w:sz w:val="22"/>
                <w:szCs w:val="22"/>
              </w:rPr>
            </w:pPr>
            <w:r w:rsidRPr="00530F87">
              <w:rPr>
                <w:b/>
                <w:sz w:val="22"/>
                <w:szCs w:val="22"/>
              </w:rPr>
              <w:t>635 00 Brno Bystrc, U zoologické zahrady 147/46</w:t>
            </w:r>
          </w:p>
        </w:tc>
      </w:tr>
      <w:tr w:rsidR="00577773" w:rsidRPr="00530F87" w14:paraId="2EE52717" w14:textId="77777777" w:rsidTr="00E60D62">
        <w:tc>
          <w:tcPr>
            <w:tcW w:w="2050" w:type="dxa"/>
          </w:tcPr>
          <w:p w14:paraId="35801810" w14:textId="77777777" w:rsidR="00577773" w:rsidRPr="00530F87" w:rsidRDefault="00577773" w:rsidP="00E60D62">
            <w:pPr>
              <w:snapToGrid w:val="0"/>
              <w:rPr>
                <w:sz w:val="22"/>
                <w:szCs w:val="22"/>
              </w:rPr>
            </w:pPr>
            <w:r w:rsidRPr="00530F87">
              <w:rPr>
                <w:sz w:val="22"/>
                <w:szCs w:val="22"/>
              </w:rPr>
              <w:t>IČ</w:t>
            </w:r>
          </w:p>
        </w:tc>
        <w:tc>
          <w:tcPr>
            <w:tcW w:w="360" w:type="dxa"/>
          </w:tcPr>
          <w:p w14:paraId="0E27F6E8" w14:textId="77777777" w:rsidR="00577773" w:rsidRPr="00530F87" w:rsidRDefault="00577773" w:rsidP="00E60D62">
            <w:pPr>
              <w:snapToGrid w:val="0"/>
              <w:rPr>
                <w:sz w:val="22"/>
                <w:szCs w:val="22"/>
              </w:rPr>
            </w:pPr>
            <w:r w:rsidRPr="00530F87">
              <w:rPr>
                <w:sz w:val="22"/>
                <w:szCs w:val="22"/>
              </w:rPr>
              <w:t>:</w:t>
            </w:r>
          </w:p>
        </w:tc>
        <w:tc>
          <w:tcPr>
            <w:tcW w:w="6660" w:type="dxa"/>
          </w:tcPr>
          <w:p w14:paraId="2E37D4A2" w14:textId="77777777" w:rsidR="00577773" w:rsidRPr="00530F87" w:rsidRDefault="00577773" w:rsidP="00E60D62">
            <w:pPr>
              <w:snapToGrid w:val="0"/>
              <w:rPr>
                <w:b/>
                <w:bCs/>
                <w:sz w:val="22"/>
                <w:szCs w:val="22"/>
              </w:rPr>
            </w:pPr>
            <w:r w:rsidRPr="00530F87">
              <w:rPr>
                <w:b/>
                <w:sz w:val="22"/>
                <w:szCs w:val="22"/>
              </w:rPr>
              <w:t>00101451</w:t>
            </w:r>
          </w:p>
        </w:tc>
      </w:tr>
      <w:tr w:rsidR="00577773" w:rsidRPr="00530F87" w14:paraId="75E56602" w14:textId="77777777" w:rsidTr="00E60D62">
        <w:tc>
          <w:tcPr>
            <w:tcW w:w="2050" w:type="dxa"/>
          </w:tcPr>
          <w:p w14:paraId="281967D6" w14:textId="77777777" w:rsidR="00577773" w:rsidRPr="00530F87" w:rsidRDefault="00577773" w:rsidP="00E60D62">
            <w:pPr>
              <w:snapToGrid w:val="0"/>
              <w:rPr>
                <w:sz w:val="22"/>
                <w:szCs w:val="22"/>
              </w:rPr>
            </w:pPr>
            <w:r w:rsidRPr="00530F87">
              <w:rPr>
                <w:sz w:val="22"/>
                <w:szCs w:val="22"/>
              </w:rPr>
              <w:t>DIČ</w:t>
            </w:r>
          </w:p>
        </w:tc>
        <w:tc>
          <w:tcPr>
            <w:tcW w:w="360" w:type="dxa"/>
          </w:tcPr>
          <w:p w14:paraId="71B14558" w14:textId="77777777" w:rsidR="00577773" w:rsidRPr="00530F87" w:rsidRDefault="00577773" w:rsidP="00E60D62">
            <w:pPr>
              <w:snapToGrid w:val="0"/>
              <w:rPr>
                <w:sz w:val="22"/>
                <w:szCs w:val="22"/>
              </w:rPr>
            </w:pPr>
            <w:r w:rsidRPr="00530F87">
              <w:rPr>
                <w:sz w:val="22"/>
                <w:szCs w:val="22"/>
              </w:rPr>
              <w:t>:</w:t>
            </w:r>
          </w:p>
        </w:tc>
        <w:tc>
          <w:tcPr>
            <w:tcW w:w="6660" w:type="dxa"/>
          </w:tcPr>
          <w:p w14:paraId="38BE418C" w14:textId="77777777" w:rsidR="00577773" w:rsidRPr="00530F87" w:rsidRDefault="00577773" w:rsidP="00E60D62">
            <w:pPr>
              <w:widowControl/>
              <w:autoSpaceDE w:val="0"/>
              <w:autoSpaceDN w:val="0"/>
              <w:adjustRightInd w:val="0"/>
              <w:rPr>
                <w:b/>
                <w:sz w:val="22"/>
                <w:szCs w:val="22"/>
              </w:rPr>
            </w:pPr>
            <w:r w:rsidRPr="00530F87">
              <w:rPr>
                <w:b/>
                <w:sz w:val="22"/>
                <w:szCs w:val="22"/>
              </w:rPr>
              <w:t>CZ00101451</w:t>
            </w:r>
          </w:p>
        </w:tc>
      </w:tr>
      <w:tr w:rsidR="00577773" w:rsidRPr="00530F87" w14:paraId="5BD19CFF" w14:textId="77777777" w:rsidTr="00E60D62">
        <w:tc>
          <w:tcPr>
            <w:tcW w:w="2050" w:type="dxa"/>
          </w:tcPr>
          <w:p w14:paraId="7C8745DF" w14:textId="77777777" w:rsidR="00577773" w:rsidRPr="00530F87" w:rsidRDefault="00577773" w:rsidP="00E60D62">
            <w:pPr>
              <w:snapToGrid w:val="0"/>
              <w:rPr>
                <w:sz w:val="22"/>
                <w:szCs w:val="22"/>
              </w:rPr>
            </w:pPr>
            <w:r w:rsidRPr="00530F87">
              <w:rPr>
                <w:sz w:val="22"/>
                <w:szCs w:val="22"/>
              </w:rPr>
              <w:t>Zastoupená</w:t>
            </w:r>
          </w:p>
        </w:tc>
        <w:tc>
          <w:tcPr>
            <w:tcW w:w="360" w:type="dxa"/>
          </w:tcPr>
          <w:p w14:paraId="6C90729F" w14:textId="77777777" w:rsidR="00577773" w:rsidRPr="00530F87" w:rsidRDefault="00577773" w:rsidP="00E60D62">
            <w:pPr>
              <w:snapToGrid w:val="0"/>
              <w:rPr>
                <w:sz w:val="22"/>
                <w:szCs w:val="22"/>
              </w:rPr>
            </w:pPr>
            <w:r w:rsidRPr="00530F87">
              <w:rPr>
                <w:sz w:val="22"/>
                <w:szCs w:val="22"/>
              </w:rPr>
              <w:t>:</w:t>
            </w:r>
          </w:p>
        </w:tc>
        <w:tc>
          <w:tcPr>
            <w:tcW w:w="6660" w:type="dxa"/>
          </w:tcPr>
          <w:p w14:paraId="7C8A2C47" w14:textId="77777777" w:rsidR="00577773" w:rsidRPr="00530F87" w:rsidRDefault="00577773" w:rsidP="00E60D62">
            <w:pPr>
              <w:snapToGrid w:val="0"/>
              <w:rPr>
                <w:b/>
                <w:sz w:val="22"/>
                <w:szCs w:val="22"/>
              </w:rPr>
            </w:pPr>
            <w:r w:rsidRPr="00530F87">
              <w:rPr>
                <w:b/>
                <w:sz w:val="22"/>
                <w:szCs w:val="22"/>
              </w:rPr>
              <w:t xml:space="preserve">panem MVDr. Martinem Hovorkou, ředitelem </w:t>
            </w:r>
          </w:p>
        </w:tc>
      </w:tr>
    </w:tbl>
    <w:p w14:paraId="1380D08F" w14:textId="77777777" w:rsidR="00577773" w:rsidRPr="00530F87" w:rsidRDefault="00577773" w:rsidP="00577773">
      <w:pPr>
        <w:spacing w:before="120"/>
        <w:ind w:left="3976" w:firstLine="720"/>
        <w:jc w:val="right"/>
        <w:rPr>
          <w:bCs/>
          <w:sz w:val="22"/>
          <w:szCs w:val="22"/>
        </w:rPr>
      </w:pPr>
      <w:r w:rsidRPr="00530F87">
        <w:rPr>
          <w:sz w:val="22"/>
          <w:szCs w:val="22"/>
        </w:rPr>
        <w:tab/>
      </w:r>
      <w:r w:rsidRPr="00530F87">
        <w:rPr>
          <w:sz w:val="22"/>
          <w:szCs w:val="22"/>
        </w:rPr>
        <w:tab/>
      </w:r>
      <w:r w:rsidRPr="00530F87">
        <w:rPr>
          <w:bCs/>
          <w:sz w:val="22"/>
          <w:szCs w:val="22"/>
        </w:rPr>
        <w:t>(dále jen „Partner“)</w:t>
      </w:r>
    </w:p>
    <w:p w14:paraId="4FCDC355" w14:textId="77777777" w:rsidR="00577773" w:rsidRPr="00530F87" w:rsidRDefault="00577773" w:rsidP="00577773">
      <w:pPr>
        <w:rPr>
          <w:sz w:val="22"/>
          <w:szCs w:val="22"/>
        </w:rPr>
      </w:pPr>
    </w:p>
    <w:p w14:paraId="23CB755D" w14:textId="77777777" w:rsidR="00577773" w:rsidRPr="00530F87" w:rsidRDefault="00577773" w:rsidP="00577773">
      <w:pPr>
        <w:rPr>
          <w:sz w:val="22"/>
          <w:szCs w:val="22"/>
        </w:rPr>
      </w:pPr>
    </w:p>
    <w:p w14:paraId="4F623053" w14:textId="77777777" w:rsidR="00577773" w:rsidRPr="00530F87" w:rsidRDefault="00577773" w:rsidP="00577773">
      <w:pPr>
        <w:jc w:val="both"/>
        <w:rPr>
          <w:sz w:val="22"/>
          <w:szCs w:val="22"/>
        </w:rPr>
      </w:pPr>
      <w:r w:rsidRPr="00530F87">
        <w:rPr>
          <w:sz w:val="22"/>
          <w:szCs w:val="22"/>
        </w:rPr>
        <w:t>uzavírají níže uvedeného dne, měsíce a roku tento</w:t>
      </w:r>
    </w:p>
    <w:p w14:paraId="04E4BB32" w14:textId="77777777" w:rsidR="00577773" w:rsidRPr="00530F87" w:rsidRDefault="00577773" w:rsidP="00577773">
      <w:pPr>
        <w:jc w:val="both"/>
        <w:rPr>
          <w:sz w:val="22"/>
          <w:szCs w:val="22"/>
        </w:rPr>
      </w:pPr>
    </w:p>
    <w:p w14:paraId="55EE14E0" w14:textId="77777777" w:rsidR="00577773" w:rsidRPr="00530F87" w:rsidRDefault="00577773" w:rsidP="00577773">
      <w:pPr>
        <w:jc w:val="both"/>
        <w:rPr>
          <w:sz w:val="22"/>
          <w:szCs w:val="22"/>
        </w:rPr>
      </w:pPr>
    </w:p>
    <w:p w14:paraId="29A3B98E" w14:textId="77777777" w:rsidR="00577773" w:rsidRPr="00530F87" w:rsidRDefault="00577773" w:rsidP="00577773">
      <w:pPr>
        <w:jc w:val="both"/>
        <w:rPr>
          <w:sz w:val="22"/>
          <w:szCs w:val="22"/>
        </w:rPr>
      </w:pPr>
    </w:p>
    <w:p w14:paraId="091250CF" w14:textId="77777777" w:rsidR="00577773" w:rsidRPr="00530F87" w:rsidRDefault="00577773" w:rsidP="00577773">
      <w:pPr>
        <w:jc w:val="center"/>
        <w:rPr>
          <w:b/>
          <w:sz w:val="22"/>
          <w:szCs w:val="22"/>
        </w:rPr>
      </w:pPr>
      <w:r w:rsidRPr="00530F87">
        <w:rPr>
          <w:b/>
          <w:sz w:val="22"/>
          <w:szCs w:val="22"/>
        </w:rPr>
        <w:t xml:space="preserve">Dodatek č. </w:t>
      </w:r>
      <w:r w:rsidR="004A52C4" w:rsidRPr="00530F87">
        <w:rPr>
          <w:b/>
          <w:sz w:val="22"/>
          <w:szCs w:val="22"/>
        </w:rPr>
        <w:t xml:space="preserve">2 </w:t>
      </w:r>
      <w:r w:rsidRPr="00530F87">
        <w:rPr>
          <w:b/>
          <w:sz w:val="22"/>
          <w:szCs w:val="22"/>
        </w:rPr>
        <w:t>ke smlouvě o spolupráci</w:t>
      </w:r>
    </w:p>
    <w:p w14:paraId="1EB2CEF9" w14:textId="77777777" w:rsidR="00577773" w:rsidRPr="00530F87" w:rsidRDefault="00577773" w:rsidP="00577773">
      <w:pPr>
        <w:jc w:val="center"/>
        <w:rPr>
          <w:b/>
          <w:sz w:val="22"/>
          <w:szCs w:val="22"/>
        </w:rPr>
      </w:pPr>
    </w:p>
    <w:p w14:paraId="4CBADBA8" w14:textId="77777777" w:rsidR="00FD0638" w:rsidRPr="00530F87" w:rsidRDefault="00FD0638" w:rsidP="00577773">
      <w:pPr>
        <w:jc w:val="center"/>
        <w:rPr>
          <w:b/>
          <w:sz w:val="22"/>
          <w:szCs w:val="22"/>
        </w:rPr>
      </w:pPr>
    </w:p>
    <w:p w14:paraId="37899486" w14:textId="77777777" w:rsidR="00FC1F0A" w:rsidRPr="00530F87" w:rsidRDefault="00FC1F0A" w:rsidP="00577773">
      <w:pPr>
        <w:jc w:val="center"/>
        <w:rPr>
          <w:b/>
          <w:sz w:val="22"/>
          <w:szCs w:val="22"/>
        </w:rPr>
      </w:pPr>
      <w:r w:rsidRPr="00530F87">
        <w:rPr>
          <w:b/>
          <w:sz w:val="22"/>
          <w:szCs w:val="22"/>
        </w:rPr>
        <w:t>Preambule</w:t>
      </w:r>
    </w:p>
    <w:p w14:paraId="3413A003" w14:textId="77777777" w:rsidR="001954E5" w:rsidRPr="00530F87" w:rsidRDefault="001954E5" w:rsidP="00577773">
      <w:pPr>
        <w:jc w:val="center"/>
        <w:rPr>
          <w:b/>
          <w:sz w:val="22"/>
          <w:szCs w:val="22"/>
        </w:rPr>
      </w:pPr>
    </w:p>
    <w:p w14:paraId="6FEE69EE" w14:textId="77777777" w:rsidR="00577773" w:rsidRPr="00530F87" w:rsidRDefault="00FC1F0A" w:rsidP="00FC1F0A">
      <w:pPr>
        <w:jc w:val="both"/>
        <w:rPr>
          <w:bCs/>
          <w:sz w:val="22"/>
          <w:szCs w:val="22"/>
        </w:rPr>
      </w:pPr>
      <w:r w:rsidRPr="00530F87">
        <w:rPr>
          <w:bCs/>
          <w:sz w:val="22"/>
          <w:szCs w:val="22"/>
        </w:rPr>
        <w:t xml:space="preserve">Tento dodatek je uzavírán </w:t>
      </w:r>
      <w:r w:rsidR="00DD391E" w:rsidRPr="00530F87">
        <w:rPr>
          <w:bCs/>
          <w:sz w:val="22"/>
          <w:szCs w:val="22"/>
        </w:rPr>
        <w:t>za účelem</w:t>
      </w:r>
      <w:r w:rsidRPr="00530F87">
        <w:rPr>
          <w:bCs/>
          <w:sz w:val="22"/>
          <w:szCs w:val="22"/>
        </w:rPr>
        <w:t xml:space="preserve"> navýšení rozsahu propagačního plnění ze strany CNC a od toho odvislého </w:t>
      </w:r>
      <w:r w:rsidR="006B6BBC" w:rsidRPr="00530F87">
        <w:rPr>
          <w:bCs/>
          <w:sz w:val="22"/>
          <w:szCs w:val="22"/>
        </w:rPr>
        <w:t xml:space="preserve">odpovídajícího </w:t>
      </w:r>
      <w:r w:rsidRPr="00530F87">
        <w:rPr>
          <w:bCs/>
          <w:sz w:val="22"/>
          <w:szCs w:val="22"/>
        </w:rPr>
        <w:t xml:space="preserve">navýšení </w:t>
      </w:r>
      <w:r w:rsidR="00DD391E" w:rsidRPr="00530F87">
        <w:rPr>
          <w:bCs/>
          <w:sz w:val="22"/>
          <w:szCs w:val="22"/>
        </w:rPr>
        <w:t>ceny</w:t>
      </w:r>
      <w:r w:rsidRPr="00530F87">
        <w:rPr>
          <w:bCs/>
          <w:sz w:val="22"/>
          <w:szCs w:val="22"/>
        </w:rPr>
        <w:t xml:space="preserve"> tohoto plnění</w:t>
      </w:r>
      <w:r w:rsidR="00DD391E" w:rsidRPr="00530F87">
        <w:rPr>
          <w:bCs/>
          <w:sz w:val="22"/>
          <w:szCs w:val="22"/>
        </w:rPr>
        <w:t xml:space="preserve"> a úpravy způsobu vypořádání ceny vzájemného plnění stran dle smlouvy o spolupráci</w:t>
      </w:r>
      <w:r w:rsidRPr="00530F87">
        <w:rPr>
          <w:bCs/>
          <w:sz w:val="22"/>
          <w:szCs w:val="22"/>
        </w:rPr>
        <w:t>.</w:t>
      </w:r>
    </w:p>
    <w:p w14:paraId="2862BD4F" w14:textId="77777777" w:rsidR="001954E5" w:rsidRPr="00530F87" w:rsidRDefault="001954E5" w:rsidP="00FC1F0A">
      <w:pPr>
        <w:jc w:val="both"/>
        <w:rPr>
          <w:bCs/>
          <w:sz w:val="22"/>
          <w:szCs w:val="22"/>
        </w:rPr>
      </w:pPr>
    </w:p>
    <w:p w14:paraId="6F053E43" w14:textId="77777777" w:rsidR="00577773" w:rsidRPr="00530F87" w:rsidRDefault="00577773" w:rsidP="00577773">
      <w:pPr>
        <w:jc w:val="center"/>
        <w:rPr>
          <w:b/>
          <w:sz w:val="22"/>
          <w:szCs w:val="22"/>
        </w:rPr>
      </w:pPr>
      <w:r w:rsidRPr="00530F87">
        <w:rPr>
          <w:b/>
          <w:sz w:val="22"/>
          <w:szCs w:val="22"/>
        </w:rPr>
        <w:t>I.</w:t>
      </w:r>
    </w:p>
    <w:p w14:paraId="373283E1" w14:textId="77777777" w:rsidR="00577773" w:rsidRPr="00530F87" w:rsidRDefault="00577773" w:rsidP="00577773">
      <w:pPr>
        <w:jc w:val="center"/>
        <w:rPr>
          <w:b/>
          <w:sz w:val="22"/>
          <w:szCs w:val="22"/>
        </w:rPr>
      </w:pPr>
    </w:p>
    <w:p w14:paraId="27FA2C2D" w14:textId="77777777" w:rsidR="00577773" w:rsidRPr="00530F87" w:rsidRDefault="00577773" w:rsidP="00577773">
      <w:pPr>
        <w:jc w:val="both"/>
        <w:rPr>
          <w:sz w:val="22"/>
          <w:szCs w:val="22"/>
        </w:rPr>
      </w:pPr>
      <w:r w:rsidRPr="00530F87">
        <w:rPr>
          <w:sz w:val="22"/>
          <w:szCs w:val="22"/>
        </w:rPr>
        <w:t xml:space="preserve">1. </w:t>
      </w:r>
      <w:r w:rsidR="001B001F" w:rsidRPr="00530F87">
        <w:rPr>
          <w:sz w:val="22"/>
          <w:szCs w:val="22"/>
        </w:rPr>
        <w:t>CNC a Partner</w:t>
      </w:r>
      <w:r w:rsidRPr="00530F87">
        <w:rPr>
          <w:sz w:val="22"/>
          <w:szCs w:val="22"/>
        </w:rPr>
        <w:t xml:space="preserve"> uzavřel</w:t>
      </w:r>
      <w:r w:rsidR="001B001F" w:rsidRPr="00530F87">
        <w:rPr>
          <w:sz w:val="22"/>
          <w:szCs w:val="22"/>
        </w:rPr>
        <w:t>i</w:t>
      </w:r>
      <w:r w:rsidRPr="00530F87">
        <w:rPr>
          <w:sz w:val="22"/>
          <w:szCs w:val="22"/>
        </w:rPr>
        <w:t xml:space="preserve"> dne 8. 1. 2019 smlouvu o spolupráci</w:t>
      </w:r>
      <w:r w:rsidR="004A52C4" w:rsidRPr="00530F87">
        <w:rPr>
          <w:sz w:val="22"/>
          <w:szCs w:val="22"/>
        </w:rPr>
        <w:t xml:space="preserve">, ve znění dodatku č. 1 ze dne </w:t>
      </w:r>
      <w:r w:rsidR="00DC0D7C" w:rsidRPr="00530F87">
        <w:rPr>
          <w:sz w:val="22"/>
          <w:szCs w:val="22"/>
        </w:rPr>
        <w:t>15</w:t>
      </w:r>
      <w:r w:rsidR="004A52C4" w:rsidRPr="00530F87">
        <w:rPr>
          <w:sz w:val="22"/>
          <w:szCs w:val="22"/>
        </w:rPr>
        <w:t>.10.2019</w:t>
      </w:r>
      <w:r w:rsidRPr="00530F87">
        <w:rPr>
          <w:sz w:val="22"/>
          <w:szCs w:val="22"/>
        </w:rPr>
        <w:t xml:space="preserve"> (dále jen „Smlouva“). Smluvní strany se dohodly na níže uveden</w:t>
      </w:r>
      <w:r w:rsidR="001B001F" w:rsidRPr="00530F87">
        <w:rPr>
          <w:sz w:val="22"/>
          <w:szCs w:val="22"/>
        </w:rPr>
        <w:t>ých</w:t>
      </w:r>
      <w:r w:rsidRPr="00530F87">
        <w:rPr>
          <w:sz w:val="22"/>
          <w:szCs w:val="22"/>
        </w:rPr>
        <w:t xml:space="preserve"> změn</w:t>
      </w:r>
      <w:r w:rsidR="001B001F" w:rsidRPr="00530F87">
        <w:rPr>
          <w:sz w:val="22"/>
          <w:szCs w:val="22"/>
        </w:rPr>
        <w:t>ách</w:t>
      </w:r>
      <w:r w:rsidRPr="00530F87">
        <w:rPr>
          <w:sz w:val="22"/>
          <w:szCs w:val="22"/>
        </w:rPr>
        <w:t xml:space="preserve"> Smlouvy.</w:t>
      </w:r>
    </w:p>
    <w:p w14:paraId="437D813B" w14:textId="77777777" w:rsidR="00577773" w:rsidRPr="00530F87" w:rsidRDefault="00577773" w:rsidP="00577773">
      <w:pPr>
        <w:jc w:val="both"/>
        <w:rPr>
          <w:sz w:val="22"/>
          <w:szCs w:val="22"/>
        </w:rPr>
      </w:pPr>
    </w:p>
    <w:p w14:paraId="40D387D4" w14:textId="77777777" w:rsidR="00577773" w:rsidRPr="00530F87" w:rsidRDefault="00577773" w:rsidP="00577773">
      <w:pPr>
        <w:jc w:val="both"/>
        <w:rPr>
          <w:sz w:val="22"/>
          <w:szCs w:val="22"/>
        </w:rPr>
      </w:pPr>
      <w:r w:rsidRPr="00530F87">
        <w:rPr>
          <w:sz w:val="22"/>
          <w:szCs w:val="22"/>
        </w:rPr>
        <w:t xml:space="preserve">2. </w:t>
      </w:r>
      <w:r w:rsidR="004A52C4" w:rsidRPr="00530F87">
        <w:rPr>
          <w:sz w:val="22"/>
          <w:szCs w:val="22"/>
          <w:u w:val="single"/>
        </w:rPr>
        <w:t>Dosavadní text č</w:t>
      </w:r>
      <w:r w:rsidRPr="00530F87">
        <w:rPr>
          <w:sz w:val="22"/>
          <w:szCs w:val="22"/>
          <w:u w:val="single"/>
        </w:rPr>
        <w:t>lánk</w:t>
      </w:r>
      <w:r w:rsidR="004A52C4" w:rsidRPr="00530F87">
        <w:rPr>
          <w:sz w:val="22"/>
          <w:szCs w:val="22"/>
          <w:u w:val="single"/>
        </w:rPr>
        <w:t>u</w:t>
      </w:r>
      <w:r w:rsidRPr="00530F87">
        <w:rPr>
          <w:sz w:val="22"/>
          <w:szCs w:val="22"/>
          <w:u w:val="single"/>
        </w:rPr>
        <w:t xml:space="preserve"> </w:t>
      </w:r>
      <w:r w:rsidR="00CB7955" w:rsidRPr="00530F87">
        <w:rPr>
          <w:sz w:val="22"/>
          <w:szCs w:val="22"/>
          <w:u w:val="single"/>
        </w:rPr>
        <w:t>I</w:t>
      </w:r>
      <w:r w:rsidR="004A52C4" w:rsidRPr="00530F87">
        <w:rPr>
          <w:sz w:val="22"/>
          <w:szCs w:val="22"/>
          <w:u w:val="single"/>
        </w:rPr>
        <w:t>I</w:t>
      </w:r>
      <w:r w:rsidRPr="00530F87">
        <w:rPr>
          <w:sz w:val="22"/>
          <w:szCs w:val="22"/>
          <w:u w:val="single"/>
        </w:rPr>
        <w:t xml:space="preserve">. odst. </w:t>
      </w:r>
      <w:r w:rsidR="004A52C4" w:rsidRPr="00530F87">
        <w:rPr>
          <w:sz w:val="22"/>
          <w:szCs w:val="22"/>
          <w:u w:val="single"/>
        </w:rPr>
        <w:t>11</w:t>
      </w:r>
      <w:r w:rsidRPr="00530F87">
        <w:rPr>
          <w:sz w:val="22"/>
          <w:szCs w:val="22"/>
          <w:u w:val="single"/>
        </w:rPr>
        <w:t xml:space="preserve"> Smlouvy se </w:t>
      </w:r>
      <w:r w:rsidR="00116D3D" w:rsidRPr="00530F87">
        <w:rPr>
          <w:sz w:val="22"/>
          <w:szCs w:val="22"/>
          <w:u w:val="single"/>
        </w:rPr>
        <w:t xml:space="preserve">pro rok 2020 </w:t>
      </w:r>
      <w:r w:rsidR="004A52C4" w:rsidRPr="00530F87">
        <w:rPr>
          <w:sz w:val="22"/>
          <w:szCs w:val="22"/>
          <w:u w:val="single"/>
        </w:rPr>
        <w:t>zrušuje</w:t>
      </w:r>
      <w:r w:rsidRPr="00530F87">
        <w:rPr>
          <w:sz w:val="22"/>
          <w:szCs w:val="22"/>
          <w:u w:val="single"/>
        </w:rPr>
        <w:t xml:space="preserve"> a </w:t>
      </w:r>
      <w:r w:rsidR="005D7AEF" w:rsidRPr="00530F87">
        <w:rPr>
          <w:sz w:val="22"/>
          <w:szCs w:val="22"/>
          <w:u w:val="single"/>
        </w:rPr>
        <w:t xml:space="preserve">nahrazuje </w:t>
      </w:r>
      <w:r w:rsidR="00F76E85" w:rsidRPr="00530F87">
        <w:rPr>
          <w:sz w:val="22"/>
          <w:szCs w:val="22"/>
          <w:u w:val="single"/>
        </w:rPr>
        <w:t xml:space="preserve">jeho </w:t>
      </w:r>
      <w:r w:rsidR="005D7AEF" w:rsidRPr="00530F87">
        <w:rPr>
          <w:sz w:val="22"/>
          <w:szCs w:val="22"/>
          <w:u w:val="single"/>
        </w:rPr>
        <w:t>novým zněním</w:t>
      </w:r>
      <w:r w:rsidRPr="00530F87">
        <w:rPr>
          <w:sz w:val="22"/>
          <w:szCs w:val="22"/>
        </w:rPr>
        <w:t>:</w:t>
      </w:r>
    </w:p>
    <w:p w14:paraId="0E0EB03A" w14:textId="3FA211E5" w:rsidR="00F76E85" w:rsidRPr="00530F87" w:rsidRDefault="00E91D54" w:rsidP="00577773">
      <w:pPr>
        <w:jc w:val="both"/>
        <w:rPr>
          <w:i/>
          <w:iCs/>
          <w:sz w:val="22"/>
          <w:szCs w:val="22"/>
        </w:rPr>
      </w:pPr>
      <w:r w:rsidRPr="00530F87">
        <w:rPr>
          <w:i/>
          <w:iCs/>
          <w:sz w:val="22"/>
          <w:szCs w:val="22"/>
        </w:rPr>
        <w:t>„11.</w:t>
      </w:r>
      <w:r w:rsidRPr="00530F87">
        <w:rPr>
          <w:i/>
          <w:iCs/>
          <w:sz w:val="22"/>
          <w:szCs w:val="22"/>
        </w:rPr>
        <w:tab/>
        <w:t>Společnost CNC se zavazuje poskytnout Partnerovi propagační plnění, kdy v rámci veškeré komunikace týkající se akce (tiskové zprávy, propagace akce) vždy uvede Zoo Brno jako místo konání akce, uvede logo Partnera (v případě vizuální komunikace) ve velikosti odpovídající ostatním obdobným partnerům akce a dle uvážení společnosti CNC, pokud je k tomu daný propagační kanál vhodný, doplní i internetové stránky Partnera.</w:t>
      </w:r>
      <w:r w:rsidR="00393BCB" w:rsidRPr="00530F87">
        <w:rPr>
          <w:i/>
          <w:iCs/>
          <w:sz w:val="22"/>
          <w:szCs w:val="22"/>
        </w:rPr>
        <w:t xml:space="preserve"> </w:t>
      </w:r>
      <w:r w:rsidR="00F5587E" w:rsidRPr="00530F87">
        <w:rPr>
          <w:i/>
          <w:iCs/>
          <w:sz w:val="22"/>
          <w:szCs w:val="22"/>
        </w:rPr>
        <w:t xml:space="preserve">Společnost CNC se rovněž zavazuje uvádět Zoo Brno jako místo konání akce ve všech postech týkající se uskutečnění akce, které budou zveřejněny na oficiální profilech </w:t>
      </w:r>
      <w:proofErr w:type="spellStart"/>
      <w:r w:rsidR="00F5587E" w:rsidRPr="00530F87">
        <w:rPr>
          <w:i/>
          <w:iCs/>
          <w:sz w:val="22"/>
          <w:szCs w:val="22"/>
        </w:rPr>
        <w:t>iSportlife</w:t>
      </w:r>
      <w:proofErr w:type="spellEnd"/>
      <w:r w:rsidR="00F5587E" w:rsidRPr="00530F87">
        <w:rPr>
          <w:i/>
          <w:iCs/>
          <w:sz w:val="22"/>
          <w:szCs w:val="22"/>
        </w:rPr>
        <w:t xml:space="preserve"> a isport.cz na sociálních sítích Facebook a Instagram</w:t>
      </w:r>
      <w:r w:rsidR="00C44EFC" w:rsidRPr="00530F87">
        <w:rPr>
          <w:i/>
          <w:iCs/>
          <w:sz w:val="22"/>
          <w:szCs w:val="22"/>
        </w:rPr>
        <w:t>.</w:t>
      </w:r>
      <w:r w:rsidR="00F5587E" w:rsidRPr="00530F87">
        <w:rPr>
          <w:i/>
          <w:iCs/>
          <w:sz w:val="22"/>
          <w:szCs w:val="22"/>
        </w:rPr>
        <w:t xml:space="preserve"> </w:t>
      </w:r>
      <w:r w:rsidR="0043658A" w:rsidRPr="00530F87">
        <w:rPr>
          <w:i/>
          <w:iCs/>
          <w:sz w:val="22"/>
          <w:szCs w:val="22"/>
        </w:rPr>
        <w:t xml:space="preserve">Hodnota plnění společnosti CNC </w:t>
      </w:r>
      <w:r w:rsidR="008820C0" w:rsidRPr="00530F87">
        <w:rPr>
          <w:i/>
          <w:iCs/>
          <w:sz w:val="22"/>
          <w:szCs w:val="22"/>
        </w:rPr>
        <w:t xml:space="preserve">dle </w:t>
      </w:r>
      <w:r w:rsidR="00EE7447" w:rsidRPr="00530F87">
        <w:rPr>
          <w:i/>
          <w:iCs/>
          <w:sz w:val="22"/>
          <w:szCs w:val="22"/>
        </w:rPr>
        <w:t xml:space="preserve">této </w:t>
      </w:r>
      <w:proofErr w:type="gramStart"/>
      <w:r w:rsidR="00EE7447" w:rsidRPr="00530F87">
        <w:rPr>
          <w:i/>
          <w:iCs/>
          <w:sz w:val="22"/>
          <w:szCs w:val="22"/>
        </w:rPr>
        <w:t xml:space="preserve">smlouvy </w:t>
      </w:r>
      <w:r w:rsidR="008820C0" w:rsidRPr="00530F87">
        <w:rPr>
          <w:i/>
          <w:iCs/>
          <w:sz w:val="22"/>
          <w:szCs w:val="22"/>
        </w:rPr>
        <w:t xml:space="preserve"> </w:t>
      </w:r>
      <w:r w:rsidR="0043658A" w:rsidRPr="00530F87">
        <w:rPr>
          <w:i/>
          <w:iCs/>
          <w:sz w:val="22"/>
          <w:szCs w:val="22"/>
        </w:rPr>
        <w:t>za</w:t>
      </w:r>
      <w:proofErr w:type="gramEnd"/>
      <w:r w:rsidR="0043658A" w:rsidRPr="00530F87">
        <w:rPr>
          <w:i/>
          <w:iCs/>
          <w:sz w:val="22"/>
          <w:szCs w:val="22"/>
        </w:rPr>
        <w:t xml:space="preserve"> kalendářní rok </w:t>
      </w:r>
      <w:r w:rsidR="00C44EFC" w:rsidRPr="00530F87">
        <w:rPr>
          <w:i/>
          <w:iCs/>
          <w:sz w:val="22"/>
          <w:szCs w:val="22"/>
        </w:rPr>
        <w:t xml:space="preserve">2020 činí </w:t>
      </w:r>
      <w:r w:rsidR="0043658A" w:rsidRPr="00530F87">
        <w:rPr>
          <w:i/>
          <w:iCs/>
          <w:sz w:val="22"/>
          <w:szCs w:val="22"/>
        </w:rPr>
        <w:t>35.000,- Kč bez DPH.</w:t>
      </w:r>
      <w:r w:rsidR="00F76E85" w:rsidRPr="00530F87">
        <w:rPr>
          <w:i/>
          <w:iCs/>
          <w:sz w:val="22"/>
          <w:szCs w:val="22"/>
        </w:rPr>
        <w:t>“</w:t>
      </w:r>
    </w:p>
    <w:p w14:paraId="648B5D3C" w14:textId="77777777" w:rsidR="00E91D54" w:rsidRPr="00530F87" w:rsidRDefault="00E91D54" w:rsidP="00577773">
      <w:pPr>
        <w:jc w:val="both"/>
        <w:rPr>
          <w:sz w:val="22"/>
          <w:szCs w:val="22"/>
        </w:rPr>
      </w:pPr>
      <w:r w:rsidRPr="00530F87">
        <w:rPr>
          <w:i/>
          <w:iCs/>
          <w:sz w:val="22"/>
          <w:szCs w:val="22"/>
        </w:rPr>
        <w:t xml:space="preserve"> </w:t>
      </w:r>
    </w:p>
    <w:p w14:paraId="5184C187" w14:textId="77777777" w:rsidR="00E91D54" w:rsidRPr="00530F87" w:rsidRDefault="00E91D54" w:rsidP="00577773">
      <w:pPr>
        <w:jc w:val="both"/>
        <w:rPr>
          <w:sz w:val="22"/>
          <w:szCs w:val="22"/>
        </w:rPr>
      </w:pPr>
      <w:r w:rsidRPr="00530F87">
        <w:rPr>
          <w:sz w:val="22"/>
          <w:szCs w:val="22"/>
        </w:rPr>
        <w:t xml:space="preserve">3. </w:t>
      </w:r>
      <w:r w:rsidR="0041187B" w:rsidRPr="00530F87">
        <w:rPr>
          <w:sz w:val="22"/>
          <w:szCs w:val="22"/>
          <w:u w:val="single"/>
        </w:rPr>
        <w:t xml:space="preserve">Dosavadní text článku IV. Smlouvy se </w:t>
      </w:r>
      <w:r w:rsidR="00116D3D" w:rsidRPr="00530F87">
        <w:rPr>
          <w:sz w:val="22"/>
          <w:szCs w:val="22"/>
          <w:u w:val="single"/>
        </w:rPr>
        <w:t xml:space="preserve">pro rok 2020 </w:t>
      </w:r>
      <w:r w:rsidR="0041187B" w:rsidRPr="00530F87">
        <w:rPr>
          <w:sz w:val="22"/>
          <w:szCs w:val="22"/>
          <w:u w:val="single"/>
        </w:rPr>
        <w:t xml:space="preserve">zrušuje </w:t>
      </w:r>
      <w:r w:rsidR="005D7AEF" w:rsidRPr="00530F87">
        <w:rPr>
          <w:sz w:val="22"/>
          <w:szCs w:val="22"/>
          <w:u w:val="single"/>
        </w:rPr>
        <w:t xml:space="preserve">a nahrazuje </w:t>
      </w:r>
      <w:r w:rsidR="00F76E85" w:rsidRPr="00530F87">
        <w:rPr>
          <w:sz w:val="22"/>
          <w:szCs w:val="22"/>
          <w:u w:val="single"/>
        </w:rPr>
        <w:t xml:space="preserve">jeho </w:t>
      </w:r>
      <w:r w:rsidR="005D7AEF" w:rsidRPr="00530F87">
        <w:rPr>
          <w:sz w:val="22"/>
          <w:szCs w:val="22"/>
          <w:u w:val="single"/>
        </w:rPr>
        <w:t>novým zněním</w:t>
      </w:r>
      <w:r w:rsidR="0041187B" w:rsidRPr="00530F87">
        <w:rPr>
          <w:sz w:val="22"/>
          <w:szCs w:val="22"/>
          <w:u w:val="single"/>
        </w:rPr>
        <w:t>:</w:t>
      </w:r>
    </w:p>
    <w:p w14:paraId="6D01461C" w14:textId="77777777" w:rsidR="009757F7" w:rsidRPr="00530F87" w:rsidRDefault="009757F7" w:rsidP="009757F7">
      <w:pPr>
        <w:jc w:val="center"/>
        <w:rPr>
          <w:b/>
          <w:bCs/>
          <w:i/>
          <w:iCs/>
          <w:sz w:val="22"/>
          <w:szCs w:val="22"/>
        </w:rPr>
      </w:pPr>
      <w:r w:rsidRPr="00530F87">
        <w:rPr>
          <w:i/>
          <w:iCs/>
          <w:sz w:val="22"/>
          <w:szCs w:val="22"/>
        </w:rPr>
        <w:t>„</w:t>
      </w:r>
      <w:r w:rsidRPr="00530F87">
        <w:rPr>
          <w:b/>
          <w:bCs/>
          <w:i/>
          <w:iCs/>
          <w:sz w:val="22"/>
          <w:szCs w:val="22"/>
        </w:rPr>
        <w:t>IV.</w:t>
      </w:r>
    </w:p>
    <w:p w14:paraId="64EB99DA" w14:textId="77777777" w:rsidR="009757F7" w:rsidRPr="00530F87" w:rsidRDefault="009757F7" w:rsidP="009757F7">
      <w:pPr>
        <w:jc w:val="center"/>
        <w:rPr>
          <w:b/>
          <w:bCs/>
          <w:i/>
          <w:iCs/>
          <w:sz w:val="22"/>
          <w:szCs w:val="22"/>
        </w:rPr>
      </w:pPr>
      <w:r w:rsidRPr="00530F87">
        <w:rPr>
          <w:b/>
          <w:bCs/>
          <w:i/>
          <w:iCs/>
          <w:sz w:val="22"/>
          <w:szCs w:val="22"/>
        </w:rPr>
        <w:t>Cena plnění a platební podmínky</w:t>
      </w:r>
    </w:p>
    <w:p w14:paraId="3D7A3FCC" w14:textId="77777777" w:rsidR="009757F7" w:rsidRPr="00530F87" w:rsidRDefault="009757F7" w:rsidP="009757F7">
      <w:pPr>
        <w:jc w:val="both"/>
        <w:rPr>
          <w:i/>
          <w:iCs/>
          <w:sz w:val="22"/>
          <w:szCs w:val="22"/>
        </w:rPr>
      </w:pPr>
      <w:r w:rsidRPr="00530F87">
        <w:rPr>
          <w:i/>
          <w:iCs/>
          <w:sz w:val="22"/>
          <w:szCs w:val="22"/>
        </w:rPr>
        <w:t>1.</w:t>
      </w:r>
      <w:r w:rsidRPr="00530F87">
        <w:rPr>
          <w:i/>
          <w:iCs/>
          <w:sz w:val="22"/>
          <w:szCs w:val="22"/>
        </w:rPr>
        <w:tab/>
        <w:t xml:space="preserve">Celková cena plnění poskytovaného společností CNC za </w:t>
      </w:r>
      <w:r w:rsidR="00894156" w:rsidRPr="00530F87">
        <w:rPr>
          <w:i/>
          <w:iCs/>
          <w:sz w:val="22"/>
          <w:szCs w:val="22"/>
        </w:rPr>
        <w:t xml:space="preserve">kalendářní </w:t>
      </w:r>
      <w:r w:rsidR="00116D3D" w:rsidRPr="00530F87">
        <w:rPr>
          <w:i/>
          <w:iCs/>
          <w:sz w:val="22"/>
          <w:szCs w:val="22"/>
        </w:rPr>
        <w:t>rok 2020</w:t>
      </w:r>
      <w:r w:rsidRPr="00530F87">
        <w:rPr>
          <w:i/>
          <w:iCs/>
          <w:sz w:val="22"/>
          <w:szCs w:val="22"/>
        </w:rPr>
        <w:t xml:space="preserve"> dle této smlouvy </w:t>
      </w:r>
      <w:r w:rsidRPr="00530F87">
        <w:rPr>
          <w:i/>
          <w:iCs/>
          <w:sz w:val="22"/>
          <w:szCs w:val="22"/>
        </w:rPr>
        <w:lastRenderedPageBreak/>
        <w:t xml:space="preserve">činí </w:t>
      </w:r>
      <w:proofErr w:type="gramStart"/>
      <w:r w:rsidRPr="00530F87">
        <w:rPr>
          <w:i/>
          <w:iCs/>
          <w:sz w:val="22"/>
          <w:szCs w:val="22"/>
        </w:rPr>
        <w:t>35.000,-</w:t>
      </w:r>
      <w:proofErr w:type="gramEnd"/>
      <w:r w:rsidRPr="00530F87">
        <w:rPr>
          <w:i/>
          <w:iCs/>
          <w:sz w:val="22"/>
          <w:szCs w:val="22"/>
        </w:rPr>
        <w:t xml:space="preserve"> Kč bez DPH. </w:t>
      </w:r>
      <w:r w:rsidR="0005220D" w:rsidRPr="00530F87">
        <w:rPr>
          <w:i/>
          <w:iCs/>
          <w:sz w:val="22"/>
          <w:szCs w:val="22"/>
        </w:rPr>
        <w:t xml:space="preserve">Na základě dobrých vztahů poskytuje CNC Partnerovi slevu z ceny plnění ve výši 90%, tj. výsledná cena plnění </w:t>
      </w:r>
      <w:r w:rsidR="00864AB1" w:rsidRPr="00530F87">
        <w:rPr>
          <w:i/>
          <w:iCs/>
          <w:sz w:val="22"/>
          <w:szCs w:val="22"/>
        </w:rPr>
        <w:t xml:space="preserve">po slevě </w:t>
      </w:r>
      <w:r w:rsidR="0005220D" w:rsidRPr="00530F87">
        <w:rPr>
          <w:i/>
          <w:iCs/>
          <w:sz w:val="22"/>
          <w:szCs w:val="22"/>
        </w:rPr>
        <w:t xml:space="preserve">je </w:t>
      </w:r>
      <w:proofErr w:type="gramStart"/>
      <w:r w:rsidR="0005220D" w:rsidRPr="00530F87">
        <w:rPr>
          <w:b/>
          <w:bCs/>
          <w:i/>
          <w:iCs/>
          <w:sz w:val="22"/>
          <w:szCs w:val="22"/>
        </w:rPr>
        <w:t>3.500,-</w:t>
      </w:r>
      <w:proofErr w:type="gramEnd"/>
      <w:r w:rsidR="0005220D" w:rsidRPr="00530F87">
        <w:rPr>
          <w:b/>
          <w:bCs/>
          <w:i/>
          <w:iCs/>
          <w:sz w:val="22"/>
          <w:szCs w:val="22"/>
        </w:rPr>
        <w:t xml:space="preserve"> Kč bez DPH</w:t>
      </w:r>
      <w:r w:rsidR="0005220D" w:rsidRPr="00530F87">
        <w:rPr>
          <w:i/>
          <w:iCs/>
          <w:sz w:val="22"/>
          <w:szCs w:val="22"/>
        </w:rPr>
        <w:t xml:space="preserve">. </w:t>
      </w:r>
      <w:r w:rsidRPr="00530F87">
        <w:rPr>
          <w:i/>
          <w:iCs/>
          <w:sz w:val="22"/>
          <w:szCs w:val="22"/>
        </w:rPr>
        <w:t>K ceně bude připočítána DPH ve výši vypočtené dle zákonné sazby. Tuto cenu vždy vyúčtuje společnost CNC řádným daňovými doklady vystavenými v souladu se zákonem o DPH v platném znění.</w:t>
      </w:r>
    </w:p>
    <w:p w14:paraId="15EE5BC4" w14:textId="77777777" w:rsidR="009757F7" w:rsidRPr="00530F87" w:rsidRDefault="009757F7" w:rsidP="009757F7">
      <w:pPr>
        <w:jc w:val="both"/>
        <w:rPr>
          <w:i/>
          <w:iCs/>
          <w:sz w:val="22"/>
          <w:szCs w:val="22"/>
        </w:rPr>
      </w:pPr>
      <w:r w:rsidRPr="00530F87">
        <w:rPr>
          <w:i/>
          <w:iCs/>
          <w:sz w:val="22"/>
          <w:szCs w:val="22"/>
        </w:rPr>
        <w:t>2.</w:t>
      </w:r>
      <w:r w:rsidRPr="00530F87">
        <w:rPr>
          <w:i/>
          <w:iCs/>
          <w:sz w:val="22"/>
          <w:szCs w:val="22"/>
        </w:rPr>
        <w:tab/>
        <w:t>Celková cena plnění poskytovaného Partnerem za</w:t>
      </w:r>
      <w:r w:rsidR="00894156" w:rsidRPr="00530F87">
        <w:rPr>
          <w:i/>
          <w:iCs/>
          <w:sz w:val="22"/>
          <w:szCs w:val="22"/>
        </w:rPr>
        <w:t xml:space="preserve"> kalendářní</w:t>
      </w:r>
      <w:r w:rsidRPr="00530F87">
        <w:rPr>
          <w:i/>
          <w:iCs/>
          <w:sz w:val="22"/>
          <w:szCs w:val="22"/>
        </w:rPr>
        <w:t xml:space="preserve"> </w:t>
      </w:r>
      <w:r w:rsidR="00116D3D" w:rsidRPr="00530F87">
        <w:rPr>
          <w:i/>
          <w:iCs/>
          <w:sz w:val="22"/>
          <w:szCs w:val="22"/>
        </w:rPr>
        <w:t>rok 2020</w:t>
      </w:r>
      <w:r w:rsidRPr="00530F87">
        <w:rPr>
          <w:i/>
          <w:iCs/>
          <w:sz w:val="22"/>
          <w:szCs w:val="22"/>
        </w:rPr>
        <w:t xml:space="preserve"> dle této smlouvy činí </w:t>
      </w:r>
      <w:proofErr w:type="gramStart"/>
      <w:r w:rsidRPr="00530F87">
        <w:rPr>
          <w:i/>
          <w:iCs/>
          <w:sz w:val="22"/>
          <w:szCs w:val="22"/>
        </w:rPr>
        <w:t>35.000,-</w:t>
      </w:r>
      <w:proofErr w:type="gramEnd"/>
      <w:r w:rsidRPr="00530F87">
        <w:rPr>
          <w:i/>
          <w:iCs/>
          <w:sz w:val="22"/>
          <w:szCs w:val="22"/>
        </w:rPr>
        <w:t xml:space="preserve">Kč bez DPH. </w:t>
      </w:r>
      <w:r w:rsidR="0005220D" w:rsidRPr="00530F87">
        <w:rPr>
          <w:i/>
          <w:iCs/>
          <w:sz w:val="22"/>
          <w:szCs w:val="22"/>
        </w:rPr>
        <w:t>Na základě dobrých vztahů poskytuje Partner CNC slevu z ceny plnění ve výši 90%, tj. výsledná cena plnění</w:t>
      </w:r>
      <w:r w:rsidR="00864AB1" w:rsidRPr="00530F87">
        <w:rPr>
          <w:i/>
          <w:iCs/>
          <w:sz w:val="22"/>
          <w:szCs w:val="22"/>
        </w:rPr>
        <w:t xml:space="preserve"> po slevě</w:t>
      </w:r>
      <w:r w:rsidR="0005220D" w:rsidRPr="00530F87">
        <w:rPr>
          <w:i/>
          <w:iCs/>
          <w:sz w:val="22"/>
          <w:szCs w:val="22"/>
        </w:rPr>
        <w:t xml:space="preserve"> je </w:t>
      </w:r>
      <w:proofErr w:type="gramStart"/>
      <w:r w:rsidR="0005220D" w:rsidRPr="00530F87">
        <w:rPr>
          <w:b/>
          <w:bCs/>
          <w:i/>
          <w:iCs/>
          <w:sz w:val="22"/>
          <w:szCs w:val="22"/>
        </w:rPr>
        <w:t>3.500,-</w:t>
      </w:r>
      <w:proofErr w:type="gramEnd"/>
      <w:r w:rsidR="0005220D" w:rsidRPr="00530F87">
        <w:rPr>
          <w:b/>
          <w:bCs/>
          <w:i/>
          <w:iCs/>
          <w:sz w:val="22"/>
          <w:szCs w:val="22"/>
        </w:rPr>
        <w:t xml:space="preserve"> Kč bez DPH</w:t>
      </w:r>
      <w:r w:rsidR="0005220D" w:rsidRPr="00530F87">
        <w:rPr>
          <w:i/>
          <w:iCs/>
          <w:sz w:val="22"/>
          <w:szCs w:val="22"/>
        </w:rPr>
        <w:t xml:space="preserve">. </w:t>
      </w:r>
      <w:r w:rsidRPr="00530F87">
        <w:rPr>
          <w:i/>
          <w:iCs/>
          <w:sz w:val="22"/>
          <w:szCs w:val="22"/>
        </w:rPr>
        <w:t>K ceně bude připočítána DPH ve výši vypočtené dle zákonné sazby. Tuto cenu vždy vyúčtuje Partner řádnými daňovými doklady vystavenými v souladu se zákonem o DPH v platném znění.</w:t>
      </w:r>
    </w:p>
    <w:p w14:paraId="74431BD5" w14:textId="77777777" w:rsidR="009757F7" w:rsidRPr="00530F87" w:rsidRDefault="009757F7" w:rsidP="009757F7">
      <w:pPr>
        <w:jc w:val="both"/>
        <w:rPr>
          <w:i/>
          <w:iCs/>
          <w:sz w:val="22"/>
          <w:szCs w:val="22"/>
        </w:rPr>
      </w:pPr>
      <w:r w:rsidRPr="00530F87">
        <w:rPr>
          <w:i/>
          <w:iCs/>
          <w:sz w:val="22"/>
          <w:szCs w:val="22"/>
        </w:rPr>
        <w:t>3.</w:t>
      </w:r>
      <w:r w:rsidRPr="00530F87">
        <w:rPr>
          <w:i/>
          <w:iCs/>
          <w:sz w:val="22"/>
          <w:szCs w:val="22"/>
        </w:rPr>
        <w:tab/>
        <w:t>Daňový doklad vystavený společností CNC bude označen upozorněním NEPROPLÁCET – KOMPENZACE. Daňov</w:t>
      </w:r>
      <w:r w:rsidR="00864AB1" w:rsidRPr="00530F87">
        <w:rPr>
          <w:i/>
          <w:iCs/>
          <w:sz w:val="22"/>
          <w:szCs w:val="22"/>
        </w:rPr>
        <w:t>ý</w:t>
      </w:r>
      <w:r w:rsidRPr="00530F87">
        <w:rPr>
          <w:i/>
          <w:iCs/>
          <w:sz w:val="22"/>
          <w:szCs w:val="22"/>
        </w:rPr>
        <w:t xml:space="preserve"> doklad vystaven</w:t>
      </w:r>
      <w:r w:rsidR="00864AB1" w:rsidRPr="00530F87">
        <w:rPr>
          <w:i/>
          <w:iCs/>
          <w:sz w:val="22"/>
          <w:szCs w:val="22"/>
        </w:rPr>
        <w:t>ý</w:t>
      </w:r>
      <w:r w:rsidRPr="00530F87">
        <w:rPr>
          <w:i/>
          <w:iCs/>
          <w:sz w:val="22"/>
          <w:szCs w:val="22"/>
        </w:rPr>
        <w:t xml:space="preserve"> Partnerem bud</w:t>
      </w:r>
      <w:r w:rsidR="00864AB1" w:rsidRPr="00530F87">
        <w:rPr>
          <w:i/>
          <w:iCs/>
          <w:sz w:val="22"/>
          <w:szCs w:val="22"/>
        </w:rPr>
        <w:t>e</w:t>
      </w:r>
      <w:r w:rsidRPr="00530F87">
        <w:rPr>
          <w:i/>
          <w:iCs/>
          <w:sz w:val="22"/>
          <w:szCs w:val="22"/>
        </w:rPr>
        <w:t xml:space="preserve"> označen upozorněním </w:t>
      </w:r>
      <w:proofErr w:type="gramStart"/>
      <w:r w:rsidRPr="00530F87">
        <w:rPr>
          <w:i/>
          <w:iCs/>
          <w:sz w:val="22"/>
          <w:szCs w:val="22"/>
        </w:rPr>
        <w:t>NEPROPLÁCET - KOMPENZACE</w:t>
      </w:r>
      <w:proofErr w:type="gramEnd"/>
      <w:r w:rsidRPr="00530F87">
        <w:rPr>
          <w:i/>
          <w:iCs/>
          <w:sz w:val="22"/>
          <w:szCs w:val="22"/>
        </w:rPr>
        <w:t>. Společnost CNC souhlasí s tím, že Partner bude zasílat faktury dle této smlouvy na emailovou adresu fakturace@cncenter.cz.</w:t>
      </w:r>
    </w:p>
    <w:p w14:paraId="4D8FABF8" w14:textId="77777777" w:rsidR="009757F7" w:rsidRPr="00530F87" w:rsidRDefault="009757F7" w:rsidP="009757F7">
      <w:pPr>
        <w:jc w:val="both"/>
        <w:rPr>
          <w:i/>
          <w:iCs/>
          <w:sz w:val="22"/>
          <w:szCs w:val="22"/>
        </w:rPr>
      </w:pPr>
      <w:r w:rsidRPr="00530F87">
        <w:rPr>
          <w:i/>
          <w:iCs/>
          <w:sz w:val="22"/>
          <w:szCs w:val="22"/>
        </w:rPr>
        <w:t>4.</w:t>
      </w:r>
      <w:r w:rsidRPr="00530F87">
        <w:rPr>
          <w:i/>
          <w:iCs/>
          <w:sz w:val="22"/>
          <w:szCs w:val="22"/>
        </w:rPr>
        <w:tab/>
        <w:t xml:space="preserve">Vzhledem k kompenzačnímu charakteru této smlouvy se obě strany dohodly na vzájemném zápočtu svých pohledávek, které jim vůči sobě touto smlouvou vzniknou, a to v rozsahu </w:t>
      </w:r>
      <w:proofErr w:type="gramStart"/>
      <w:r w:rsidR="00864AB1" w:rsidRPr="00530F87">
        <w:rPr>
          <w:i/>
          <w:iCs/>
          <w:sz w:val="22"/>
          <w:szCs w:val="22"/>
        </w:rPr>
        <w:t>3</w:t>
      </w:r>
      <w:r w:rsidRPr="00530F87">
        <w:rPr>
          <w:i/>
          <w:iCs/>
          <w:sz w:val="22"/>
          <w:szCs w:val="22"/>
        </w:rPr>
        <w:t>.</w:t>
      </w:r>
      <w:r w:rsidR="00864AB1" w:rsidRPr="00530F87">
        <w:rPr>
          <w:i/>
          <w:iCs/>
          <w:sz w:val="22"/>
          <w:szCs w:val="22"/>
        </w:rPr>
        <w:t>500</w:t>
      </w:r>
      <w:r w:rsidRPr="00530F87">
        <w:rPr>
          <w:i/>
          <w:iCs/>
          <w:sz w:val="22"/>
          <w:szCs w:val="22"/>
        </w:rPr>
        <w:t>,-</w:t>
      </w:r>
      <w:proofErr w:type="gramEnd"/>
      <w:r w:rsidRPr="00530F87">
        <w:rPr>
          <w:i/>
          <w:iCs/>
          <w:sz w:val="22"/>
          <w:szCs w:val="22"/>
        </w:rPr>
        <w:t xml:space="preserve"> Kč bez DPH za podmínky, že obě strany splnily v plném rozsahu své povinnosti uložené jim touto smlouvou. Zápočet se nedotýká povinnosti obou stran odvést DPH dle platných právních předpisů.</w:t>
      </w:r>
    </w:p>
    <w:p w14:paraId="1BC53106" w14:textId="77777777" w:rsidR="009757F7" w:rsidRPr="00530F87" w:rsidRDefault="009757F7" w:rsidP="009757F7">
      <w:pPr>
        <w:jc w:val="both"/>
        <w:rPr>
          <w:i/>
          <w:iCs/>
          <w:sz w:val="22"/>
          <w:szCs w:val="22"/>
        </w:rPr>
      </w:pPr>
      <w:r w:rsidRPr="00530F87">
        <w:rPr>
          <w:i/>
          <w:iCs/>
          <w:sz w:val="22"/>
          <w:szCs w:val="22"/>
        </w:rPr>
        <w:t>5.</w:t>
      </w:r>
      <w:r w:rsidRPr="00530F87">
        <w:rPr>
          <w:i/>
          <w:iCs/>
          <w:sz w:val="22"/>
          <w:szCs w:val="22"/>
        </w:rPr>
        <w:tab/>
        <w:t>Obě smluvní strany jsou povinny odvést DPH dle platných právních předpisů. Pokud vzhledem k rozdílné výši sazeb DPH dojde k vystavení faktur s rozdílnou částkou celkové ceny plnění dle této smlouvy, bude provedeno vzájemné vyrovnání rozdílu.“</w:t>
      </w:r>
    </w:p>
    <w:p w14:paraId="76F6642E" w14:textId="77777777" w:rsidR="00577773" w:rsidRPr="00530F87" w:rsidRDefault="00577773" w:rsidP="00577773">
      <w:pPr>
        <w:jc w:val="both"/>
        <w:rPr>
          <w:sz w:val="22"/>
          <w:szCs w:val="22"/>
        </w:rPr>
      </w:pPr>
    </w:p>
    <w:p w14:paraId="656E30F8" w14:textId="77777777" w:rsidR="00577773" w:rsidRPr="00530F87" w:rsidRDefault="001A1558" w:rsidP="00577773">
      <w:pPr>
        <w:rPr>
          <w:bCs/>
          <w:sz w:val="22"/>
          <w:szCs w:val="22"/>
        </w:rPr>
      </w:pPr>
      <w:r w:rsidRPr="00530F87">
        <w:rPr>
          <w:bCs/>
          <w:sz w:val="22"/>
          <w:szCs w:val="22"/>
        </w:rPr>
        <w:t>4</w:t>
      </w:r>
      <w:r w:rsidR="005D7AEF" w:rsidRPr="00530F87">
        <w:rPr>
          <w:bCs/>
          <w:sz w:val="22"/>
          <w:szCs w:val="22"/>
        </w:rPr>
        <w:t xml:space="preserve">. </w:t>
      </w:r>
      <w:r w:rsidR="005D7AEF" w:rsidRPr="00530F87">
        <w:rPr>
          <w:bCs/>
          <w:sz w:val="22"/>
          <w:szCs w:val="22"/>
          <w:u w:val="single"/>
        </w:rPr>
        <w:t xml:space="preserve">Dosavadní text článku V. odst. 1 Smlouvy se zrušuje </w:t>
      </w:r>
      <w:r w:rsidR="005D7AEF" w:rsidRPr="00530F87">
        <w:rPr>
          <w:sz w:val="22"/>
          <w:szCs w:val="22"/>
          <w:u w:val="single"/>
        </w:rPr>
        <w:t>a nahrazuje novým zněním</w:t>
      </w:r>
      <w:r w:rsidR="005D7AEF" w:rsidRPr="00530F87">
        <w:rPr>
          <w:bCs/>
          <w:sz w:val="22"/>
          <w:szCs w:val="22"/>
        </w:rPr>
        <w:t>:</w:t>
      </w:r>
    </w:p>
    <w:p w14:paraId="4F598876" w14:textId="77777777" w:rsidR="005D7AEF" w:rsidRPr="00530F87" w:rsidRDefault="005D7AEF" w:rsidP="001A1558">
      <w:pPr>
        <w:jc w:val="both"/>
        <w:rPr>
          <w:bCs/>
          <w:i/>
          <w:iCs/>
          <w:sz w:val="22"/>
          <w:szCs w:val="22"/>
        </w:rPr>
      </w:pPr>
      <w:r w:rsidRPr="00530F87">
        <w:rPr>
          <w:bCs/>
          <w:i/>
          <w:iCs/>
          <w:sz w:val="22"/>
          <w:szCs w:val="22"/>
        </w:rPr>
        <w:t>„1.</w:t>
      </w:r>
      <w:r w:rsidRPr="00530F87">
        <w:rPr>
          <w:bCs/>
          <w:i/>
          <w:iCs/>
          <w:sz w:val="22"/>
          <w:szCs w:val="22"/>
        </w:rPr>
        <w:tab/>
        <w:t>Tato smlouva nabývá platnosti dnem podpisu oběma smluvními stranami, uzavírá se na dobu určitou na dva kalendářní roky počínaje rokem 2019 a končí vyčerpáním dohodnutých závazků, nejpozději však 31. 12. 2020.“</w:t>
      </w:r>
    </w:p>
    <w:p w14:paraId="38D50610" w14:textId="77777777" w:rsidR="00577773" w:rsidRPr="00530F87" w:rsidRDefault="00577773" w:rsidP="00577773">
      <w:pPr>
        <w:jc w:val="center"/>
        <w:rPr>
          <w:b/>
          <w:sz w:val="22"/>
          <w:szCs w:val="22"/>
        </w:rPr>
      </w:pPr>
    </w:p>
    <w:p w14:paraId="5F565C91" w14:textId="77777777" w:rsidR="00577773" w:rsidRPr="00530F87" w:rsidRDefault="00577773" w:rsidP="00577773">
      <w:pPr>
        <w:jc w:val="center"/>
        <w:rPr>
          <w:b/>
          <w:sz w:val="22"/>
          <w:szCs w:val="22"/>
        </w:rPr>
      </w:pPr>
      <w:r w:rsidRPr="00530F87">
        <w:rPr>
          <w:b/>
          <w:sz w:val="22"/>
          <w:szCs w:val="22"/>
        </w:rPr>
        <w:t>II.</w:t>
      </w:r>
    </w:p>
    <w:p w14:paraId="0F2A0ED4" w14:textId="77777777" w:rsidR="00577773" w:rsidRPr="00530F87" w:rsidRDefault="00577773" w:rsidP="00577773">
      <w:pPr>
        <w:jc w:val="center"/>
        <w:rPr>
          <w:b/>
          <w:sz w:val="22"/>
          <w:szCs w:val="22"/>
        </w:rPr>
      </w:pPr>
    </w:p>
    <w:p w14:paraId="5B87A0EC" w14:textId="77777777" w:rsidR="00577773" w:rsidRPr="00530F87" w:rsidRDefault="00577773" w:rsidP="00D55DA4">
      <w:pPr>
        <w:pStyle w:val="Odstavecseseznamem"/>
        <w:widowControl w:val="0"/>
        <w:numPr>
          <w:ilvl w:val="0"/>
          <w:numId w:val="1"/>
        </w:numPr>
        <w:suppressAutoHyphens/>
        <w:spacing w:after="0" w:line="240" w:lineRule="auto"/>
        <w:ind w:left="360"/>
        <w:jc w:val="both"/>
        <w:rPr>
          <w:rFonts w:ascii="Times New Roman" w:hAnsi="Times New Roman"/>
        </w:rPr>
      </w:pPr>
      <w:r w:rsidRPr="00530F87">
        <w:rPr>
          <w:rFonts w:ascii="Times New Roman" w:hAnsi="Times New Roman"/>
        </w:rPr>
        <w:t xml:space="preserve">Ostatní ujednání Smlouvy zůstávají beze změn.   </w:t>
      </w:r>
    </w:p>
    <w:p w14:paraId="7D3569A1" w14:textId="77777777" w:rsidR="00577773" w:rsidRPr="00530F87" w:rsidRDefault="00577773" w:rsidP="00D55DA4">
      <w:pPr>
        <w:pStyle w:val="Odstavecseseznamem"/>
        <w:widowControl w:val="0"/>
        <w:suppressAutoHyphens/>
        <w:spacing w:after="0" w:line="240" w:lineRule="auto"/>
        <w:ind w:left="360"/>
        <w:jc w:val="both"/>
        <w:rPr>
          <w:rFonts w:ascii="Times New Roman" w:hAnsi="Times New Roman"/>
        </w:rPr>
      </w:pPr>
    </w:p>
    <w:p w14:paraId="052234E9" w14:textId="77777777" w:rsidR="00577773" w:rsidRPr="00530F87" w:rsidRDefault="00577773" w:rsidP="00D55DA4">
      <w:pPr>
        <w:pStyle w:val="Odstavecseseznamem"/>
        <w:widowControl w:val="0"/>
        <w:numPr>
          <w:ilvl w:val="0"/>
          <w:numId w:val="1"/>
        </w:numPr>
        <w:suppressAutoHyphens/>
        <w:spacing w:after="0" w:line="240" w:lineRule="auto"/>
        <w:ind w:left="360"/>
        <w:jc w:val="both"/>
        <w:rPr>
          <w:rFonts w:ascii="Times New Roman" w:hAnsi="Times New Roman"/>
        </w:rPr>
      </w:pPr>
      <w:r w:rsidRPr="00530F87">
        <w:rPr>
          <w:rFonts w:ascii="Times New Roman" w:hAnsi="Times New Roman"/>
        </w:rPr>
        <w:t xml:space="preserve">Tento dodatek nabývá platnosti dnem podpisu oběma smluvními stranami. </w:t>
      </w:r>
    </w:p>
    <w:p w14:paraId="0C548605" w14:textId="77777777" w:rsidR="00D042B1" w:rsidRPr="00530F87" w:rsidRDefault="00D042B1" w:rsidP="00D55DA4">
      <w:pPr>
        <w:pStyle w:val="Odstavecseseznamem"/>
        <w:jc w:val="both"/>
        <w:rPr>
          <w:rFonts w:ascii="Times New Roman" w:hAnsi="Times New Roman"/>
        </w:rPr>
      </w:pPr>
    </w:p>
    <w:p w14:paraId="21A62A36" w14:textId="77777777" w:rsidR="00D042B1" w:rsidRPr="00530F87" w:rsidRDefault="00D042B1" w:rsidP="00D55DA4">
      <w:pPr>
        <w:pStyle w:val="Odstavecseseznamem"/>
        <w:numPr>
          <w:ilvl w:val="0"/>
          <w:numId w:val="1"/>
        </w:numPr>
        <w:ind w:left="284"/>
        <w:jc w:val="both"/>
        <w:rPr>
          <w:rFonts w:ascii="Times New Roman" w:hAnsi="Times New Roman"/>
        </w:rPr>
      </w:pPr>
      <w:r w:rsidRPr="00530F87">
        <w:rPr>
          <w:rFonts w:ascii="Times New Roman" w:hAnsi="Times New Roman"/>
        </w:rPr>
        <w:t>Tento dodatek nabývá účinnosti dnem jeho uveřejnění v registru smluv vedeným Ministerstvem vnitra jako jeho správcem (dále jen správce registru smluv). Smluvní strany se dohodly, že Partner bezodkladně po uzavření tohoto dodatku odešle dodatek k řádnému uveřejnění do registru smluv vedeného Ministerstvem vnitra ČR. O uveřejnění dodatku Partner bezodkladně informuje CNC, nebyl-li jeho kontaktní údaj uveden přímo do registru smluv jako kontakt pro notifikaci o uveřejnění.</w:t>
      </w:r>
    </w:p>
    <w:p w14:paraId="7EAE1C86" w14:textId="77777777" w:rsidR="00D042B1" w:rsidRPr="00530F87" w:rsidRDefault="00D042B1" w:rsidP="00D55DA4">
      <w:pPr>
        <w:pStyle w:val="Odstavecseseznamem"/>
        <w:widowControl w:val="0"/>
        <w:suppressAutoHyphens/>
        <w:spacing w:after="0" w:line="240" w:lineRule="auto"/>
        <w:ind w:left="360"/>
        <w:jc w:val="both"/>
        <w:rPr>
          <w:rFonts w:ascii="Times New Roman" w:hAnsi="Times New Roman"/>
        </w:rPr>
      </w:pPr>
    </w:p>
    <w:p w14:paraId="788948BF" w14:textId="77777777" w:rsidR="00577773" w:rsidRPr="00530F87" w:rsidRDefault="00577773" w:rsidP="00D55DA4">
      <w:pPr>
        <w:pStyle w:val="Odstavecseseznamem"/>
        <w:widowControl w:val="0"/>
        <w:numPr>
          <w:ilvl w:val="0"/>
          <w:numId w:val="1"/>
        </w:numPr>
        <w:suppressAutoHyphens/>
        <w:spacing w:after="0" w:line="240" w:lineRule="auto"/>
        <w:ind w:left="360"/>
        <w:jc w:val="both"/>
        <w:rPr>
          <w:rFonts w:ascii="Times New Roman" w:hAnsi="Times New Roman"/>
        </w:rPr>
      </w:pPr>
      <w:r w:rsidRPr="00530F87">
        <w:rPr>
          <w:rFonts w:ascii="Times New Roman" w:hAnsi="Times New Roman"/>
        </w:rPr>
        <w:t xml:space="preserve">Tento dodatek je vyhotoven ve dvou stejnopisech s platností originálu, z nichž každá </w:t>
      </w:r>
      <w:r w:rsidRPr="00530F87">
        <w:rPr>
          <w:rFonts w:ascii="Times New Roman" w:hAnsi="Times New Roman"/>
        </w:rPr>
        <w:br/>
        <w:t xml:space="preserve">ze stran obdrží po jednom z nich.   </w:t>
      </w:r>
    </w:p>
    <w:p w14:paraId="45B8C232" w14:textId="77777777" w:rsidR="00E82341" w:rsidRPr="00530F87" w:rsidRDefault="00E82341">
      <w:pPr>
        <w:rPr>
          <w:sz w:val="22"/>
          <w:szCs w:val="22"/>
        </w:rPr>
      </w:pPr>
    </w:p>
    <w:p w14:paraId="5BFEC6EA" w14:textId="77777777" w:rsidR="00577773" w:rsidRPr="00530F87" w:rsidRDefault="00577773">
      <w:pPr>
        <w:rPr>
          <w:sz w:val="22"/>
          <w:szCs w:val="22"/>
        </w:rPr>
      </w:pPr>
    </w:p>
    <w:p w14:paraId="5821D52D" w14:textId="77777777" w:rsidR="00F371DB" w:rsidRPr="00530F87" w:rsidRDefault="00577773" w:rsidP="00F371DB">
      <w:pPr>
        <w:jc w:val="both"/>
        <w:rPr>
          <w:sz w:val="22"/>
          <w:szCs w:val="22"/>
        </w:rPr>
      </w:pPr>
      <w:r w:rsidRPr="00530F87">
        <w:rPr>
          <w:sz w:val="22"/>
          <w:szCs w:val="22"/>
        </w:rPr>
        <w:t>V Praze, dne …………</w:t>
      </w:r>
      <w:r w:rsidR="00F371DB" w:rsidRPr="00530F87">
        <w:rPr>
          <w:sz w:val="22"/>
          <w:szCs w:val="22"/>
        </w:rPr>
        <w:tab/>
      </w:r>
      <w:r w:rsidR="00F371DB" w:rsidRPr="00530F87">
        <w:rPr>
          <w:sz w:val="22"/>
          <w:szCs w:val="22"/>
        </w:rPr>
        <w:tab/>
      </w:r>
      <w:r w:rsidR="00F371DB" w:rsidRPr="00530F87">
        <w:rPr>
          <w:sz w:val="22"/>
          <w:szCs w:val="22"/>
        </w:rPr>
        <w:tab/>
      </w:r>
      <w:r w:rsidR="00F371DB" w:rsidRPr="00530F87">
        <w:rPr>
          <w:sz w:val="22"/>
          <w:szCs w:val="22"/>
        </w:rPr>
        <w:tab/>
        <w:t>V Brně, dne …………</w:t>
      </w:r>
    </w:p>
    <w:p w14:paraId="24FBF4D8" w14:textId="77777777" w:rsidR="00577773" w:rsidRPr="00530F87" w:rsidRDefault="00577773" w:rsidP="00577773">
      <w:pPr>
        <w:jc w:val="both"/>
        <w:rPr>
          <w:sz w:val="22"/>
          <w:szCs w:val="22"/>
        </w:rPr>
      </w:pPr>
    </w:p>
    <w:p w14:paraId="70ECBF9C" w14:textId="77777777" w:rsidR="00577773" w:rsidRPr="00530F87" w:rsidRDefault="00577773" w:rsidP="00577773">
      <w:pPr>
        <w:rPr>
          <w:sz w:val="22"/>
          <w:szCs w:val="22"/>
        </w:rPr>
      </w:pPr>
    </w:p>
    <w:p w14:paraId="457FA5E7" w14:textId="77777777" w:rsidR="00577773" w:rsidRPr="00530F87" w:rsidRDefault="00577773" w:rsidP="00577773">
      <w:pPr>
        <w:rPr>
          <w:sz w:val="22"/>
          <w:szCs w:val="22"/>
        </w:rPr>
      </w:pPr>
    </w:p>
    <w:p w14:paraId="4D0C6DDA" w14:textId="77777777" w:rsidR="00577773" w:rsidRPr="00530F87" w:rsidRDefault="00577773" w:rsidP="00577773">
      <w:pPr>
        <w:rPr>
          <w:sz w:val="22"/>
          <w:szCs w:val="22"/>
        </w:rPr>
      </w:pPr>
      <w:r w:rsidRPr="00530F87">
        <w:rPr>
          <w:sz w:val="22"/>
          <w:szCs w:val="22"/>
        </w:rPr>
        <w:t>………………………………</w:t>
      </w:r>
      <w:r w:rsidRPr="00530F87">
        <w:rPr>
          <w:sz w:val="22"/>
          <w:szCs w:val="22"/>
        </w:rPr>
        <w:tab/>
      </w:r>
      <w:r w:rsidRPr="00530F87">
        <w:rPr>
          <w:sz w:val="22"/>
          <w:szCs w:val="22"/>
        </w:rPr>
        <w:tab/>
      </w:r>
      <w:r w:rsidRPr="00530F87">
        <w:rPr>
          <w:sz w:val="22"/>
          <w:szCs w:val="22"/>
        </w:rPr>
        <w:tab/>
        <w:t xml:space="preserve">………………………………………. </w:t>
      </w:r>
    </w:p>
    <w:p w14:paraId="70DF235A" w14:textId="77777777" w:rsidR="00577773" w:rsidRPr="00530F87" w:rsidRDefault="00577773" w:rsidP="00577773">
      <w:pPr>
        <w:rPr>
          <w:b/>
          <w:sz w:val="22"/>
          <w:szCs w:val="22"/>
        </w:rPr>
      </w:pPr>
      <w:r w:rsidRPr="00530F87">
        <w:rPr>
          <w:b/>
          <w:bCs/>
          <w:sz w:val="22"/>
          <w:szCs w:val="22"/>
        </w:rPr>
        <w:t>CZECH NEWS CENTER a.s.</w:t>
      </w:r>
      <w:r w:rsidRPr="00530F87">
        <w:rPr>
          <w:b/>
          <w:bCs/>
          <w:sz w:val="22"/>
          <w:szCs w:val="22"/>
        </w:rPr>
        <w:tab/>
      </w:r>
      <w:r w:rsidRPr="00530F87">
        <w:rPr>
          <w:b/>
          <w:bCs/>
          <w:sz w:val="22"/>
          <w:szCs w:val="22"/>
        </w:rPr>
        <w:tab/>
      </w:r>
      <w:r w:rsidRPr="00530F87">
        <w:rPr>
          <w:b/>
          <w:bCs/>
          <w:sz w:val="22"/>
          <w:szCs w:val="22"/>
        </w:rPr>
        <w:tab/>
      </w:r>
      <w:r w:rsidRPr="00530F87">
        <w:rPr>
          <w:b/>
          <w:sz w:val="22"/>
          <w:szCs w:val="22"/>
        </w:rPr>
        <w:t>Zoo Brno a stanice zájmových činností,</w:t>
      </w:r>
    </w:p>
    <w:p w14:paraId="3B5C27C3" w14:textId="77777777" w:rsidR="00577773" w:rsidRPr="00530F87" w:rsidRDefault="00577773" w:rsidP="00577773">
      <w:pPr>
        <w:rPr>
          <w:b/>
          <w:sz w:val="22"/>
          <w:szCs w:val="22"/>
        </w:rPr>
      </w:pPr>
      <w:r w:rsidRPr="00530F87">
        <w:rPr>
          <w:b/>
          <w:sz w:val="22"/>
          <w:szCs w:val="22"/>
        </w:rPr>
        <w:t>                                                                                              příspěvková organizace</w:t>
      </w:r>
    </w:p>
    <w:sectPr w:rsidR="00577773" w:rsidRPr="0053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3AB3"/>
    <w:multiLevelType w:val="hybridMultilevel"/>
    <w:tmpl w:val="65EA5C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86501D4"/>
    <w:multiLevelType w:val="hybridMultilevel"/>
    <w:tmpl w:val="D1DA4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73"/>
    <w:rsid w:val="0005220D"/>
    <w:rsid w:val="0010145D"/>
    <w:rsid w:val="00116D3D"/>
    <w:rsid w:val="001954E5"/>
    <w:rsid w:val="001A1558"/>
    <w:rsid w:val="001B001F"/>
    <w:rsid w:val="00393BCB"/>
    <w:rsid w:val="0041187B"/>
    <w:rsid w:val="0043658A"/>
    <w:rsid w:val="004700C5"/>
    <w:rsid w:val="004A52C4"/>
    <w:rsid w:val="004F2937"/>
    <w:rsid w:val="00530F87"/>
    <w:rsid w:val="00577773"/>
    <w:rsid w:val="005D7AEF"/>
    <w:rsid w:val="006B6BBC"/>
    <w:rsid w:val="00864AB1"/>
    <w:rsid w:val="008820C0"/>
    <w:rsid w:val="00894156"/>
    <w:rsid w:val="009757F7"/>
    <w:rsid w:val="009B6EEE"/>
    <w:rsid w:val="00C44EFC"/>
    <w:rsid w:val="00C75C93"/>
    <w:rsid w:val="00CB7955"/>
    <w:rsid w:val="00CF25F6"/>
    <w:rsid w:val="00D01F23"/>
    <w:rsid w:val="00D042B1"/>
    <w:rsid w:val="00D55DA4"/>
    <w:rsid w:val="00D96B1A"/>
    <w:rsid w:val="00DA201B"/>
    <w:rsid w:val="00DC0D7C"/>
    <w:rsid w:val="00DD391E"/>
    <w:rsid w:val="00E25916"/>
    <w:rsid w:val="00E82341"/>
    <w:rsid w:val="00E869D6"/>
    <w:rsid w:val="00E91D54"/>
    <w:rsid w:val="00EE7447"/>
    <w:rsid w:val="00F371DB"/>
    <w:rsid w:val="00F5587E"/>
    <w:rsid w:val="00F74EED"/>
    <w:rsid w:val="00F76E85"/>
    <w:rsid w:val="00FC1F0A"/>
    <w:rsid w:val="00FD0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4967"/>
  <w15:chartTrackingRefBased/>
  <w15:docId w15:val="{B1E14691-EE7B-4030-8869-AC349B6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773"/>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7773"/>
    <w:pPr>
      <w:widowControl/>
      <w:spacing w:after="160" w:line="259"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D042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42B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43658A"/>
    <w:rPr>
      <w:sz w:val="16"/>
      <w:szCs w:val="16"/>
    </w:rPr>
  </w:style>
  <w:style w:type="paragraph" w:styleId="Textkomente">
    <w:name w:val="annotation text"/>
    <w:basedOn w:val="Normln"/>
    <w:link w:val="TextkomenteChar"/>
    <w:uiPriority w:val="99"/>
    <w:semiHidden/>
    <w:unhideWhenUsed/>
    <w:rsid w:val="0043658A"/>
  </w:style>
  <w:style w:type="character" w:customStyle="1" w:styleId="TextkomenteChar">
    <w:name w:val="Text komentáře Char"/>
    <w:basedOn w:val="Standardnpsmoodstavce"/>
    <w:link w:val="Textkomente"/>
    <w:uiPriority w:val="99"/>
    <w:semiHidden/>
    <w:rsid w:val="004365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58A"/>
    <w:rPr>
      <w:b/>
      <w:bCs/>
    </w:rPr>
  </w:style>
  <w:style w:type="character" w:customStyle="1" w:styleId="PedmtkomenteChar">
    <w:name w:val="Předmět komentáře Char"/>
    <w:basedOn w:val="TextkomenteChar"/>
    <w:link w:val="Pedmtkomente"/>
    <w:uiPriority w:val="99"/>
    <w:semiHidden/>
    <w:rsid w:val="0043658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495593">
      <w:bodyDiv w:val="1"/>
      <w:marLeft w:val="0"/>
      <w:marRight w:val="0"/>
      <w:marTop w:val="0"/>
      <w:marBottom w:val="0"/>
      <w:divBdr>
        <w:top w:val="none" w:sz="0" w:space="0" w:color="auto"/>
        <w:left w:val="none" w:sz="0" w:space="0" w:color="auto"/>
        <w:bottom w:val="none" w:sz="0" w:space="0" w:color="auto"/>
        <w:right w:val="none" w:sz="0" w:space="0" w:color="auto"/>
      </w:divBdr>
    </w:div>
    <w:div w:id="17684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Růžičková</dc:creator>
  <cp:keywords/>
  <dc:description/>
  <cp:lastModifiedBy>Vaňáč Michal</cp:lastModifiedBy>
  <cp:revision>3</cp:revision>
  <dcterms:created xsi:type="dcterms:W3CDTF">2020-08-10T10:48:00Z</dcterms:created>
  <dcterms:modified xsi:type="dcterms:W3CDTF">2020-08-10T10:48:00Z</dcterms:modified>
</cp:coreProperties>
</file>