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51200" w14:textId="77777777" w:rsidR="00C56D3B" w:rsidRDefault="00C56D3B">
      <w:pPr>
        <w:jc w:val="center"/>
        <w:rPr>
          <w:rFonts w:ascii="Calibri" w:eastAsia="Calibri" w:hAnsi="Calibri" w:cs="Calibri"/>
          <w:b/>
          <w:color w:val="000000"/>
          <w:sz w:val="28"/>
          <w:szCs w:val="28"/>
        </w:rPr>
      </w:pPr>
      <w:bookmarkStart w:id="0" w:name="_GoBack"/>
      <w:bookmarkEnd w:id="0"/>
    </w:p>
    <w:p w14:paraId="41C0791E" w14:textId="77777777" w:rsidR="00C56D3B" w:rsidRDefault="00AD2AB3">
      <w:pPr>
        <w:jc w:val="center"/>
        <w:rPr>
          <w:rFonts w:ascii="Calibri" w:eastAsia="Calibri" w:hAnsi="Calibri" w:cs="Calibri"/>
          <w:b/>
          <w:color w:val="000000"/>
          <w:sz w:val="28"/>
          <w:szCs w:val="28"/>
        </w:rPr>
      </w:pPr>
      <w:r>
        <w:rPr>
          <w:rFonts w:ascii="Calibri" w:eastAsia="Calibri" w:hAnsi="Calibri" w:cs="Calibri"/>
          <w:b/>
          <w:color w:val="000000"/>
          <w:sz w:val="28"/>
          <w:szCs w:val="28"/>
        </w:rPr>
        <w:t>SMLOUVA O DÍLO</w:t>
      </w:r>
    </w:p>
    <w:p w14:paraId="0FF35C0D" w14:textId="77777777" w:rsidR="00C56D3B" w:rsidRDefault="00C56D3B">
      <w:pPr>
        <w:rPr>
          <w:rFonts w:ascii="Calibri" w:eastAsia="Calibri" w:hAnsi="Calibri" w:cs="Calibri"/>
          <w:b/>
          <w:color w:val="000000"/>
          <w:sz w:val="22"/>
          <w:szCs w:val="22"/>
        </w:rPr>
      </w:pPr>
    </w:p>
    <w:p w14:paraId="061F24A2" w14:textId="77777777" w:rsidR="00C56D3B" w:rsidRDefault="00AD2AB3">
      <w:r>
        <w:rPr>
          <w:rFonts w:ascii="Calibri" w:eastAsia="Calibri" w:hAnsi="Calibri" w:cs="Calibri"/>
          <w:b/>
          <w:color w:val="000000"/>
          <w:sz w:val="22"/>
          <w:szCs w:val="22"/>
        </w:rPr>
        <w:t>Národní památkový ústav,</w:t>
      </w:r>
      <w:r>
        <w:rPr>
          <w:rFonts w:ascii="Calibri" w:eastAsia="Calibri" w:hAnsi="Calibri" w:cs="Calibri"/>
          <w:color w:val="000000"/>
          <w:sz w:val="22"/>
          <w:szCs w:val="22"/>
        </w:rPr>
        <w:t xml:space="preserve"> státní příspěvková organizace</w:t>
      </w:r>
    </w:p>
    <w:p w14:paraId="73CD2062" w14:textId="77777777" w:rsidR="00C56D3B" w:rsidRDefault="00AD2AB3">
      <w:pPr>
        <w:rPr>
          <w:rFonts w:ascii="Calibri" w:eastAsia="Calibri" w:hAnsi="Calibri" w:cs="Calibri"/>
          <w:color w:val="000000"/>
          <w:sz w:val="22"/>
          <w:szCs w:val="22"/>
        </w:rPr>
      </w:pPr>
      <w:r>
        <w:rPr>
          <w:rFonts w:ascii="Calibri" w:eastAsia="Calibri" w:hAnsi="Calibri" w:cs="Calibri"/>
          <w:color w:val="000000"/>
          <w:sz w:val="22"/>
          <w:szCs w:val="22"/>
        </w:rPr>
        <w:t>IČO: 75032333, DIČ: CZ75032333,</w:t>
      </w:r>
    </w:p>
    <w:p w14:paraId="1F603F06" w14:textId="77777777" w:rsidR="00C56D3B" w:rsidRDefault="00AD2AB3">
      <w:pPr>
        <w:rPr>
          <w:rFonts w:ascii="Calibri" w:eastAsia="Calibri" w:hAnsi="Calibri" w:cs="Calibri"/>
          <w:color w:val="000000"/>
          <w:sz w:val="22"/>
          <w:szCs w:val="22"/>
        </w:rPr>
      </w:pPr>
      <w:r>
        <w:rPr>
          <w:rFonts w:ascii="Calibri" w:eastAsia="Calibri" w:hAnsi="Calibri" w:cs="Calibri"/>
          <w:color w:val="000000"/>
          <w:sz w:val="22"/>
          <w:szCs w:val="22"/>
        </w:rPr>
        <w:t>se sídlem: Valdštejnské nám. 162/3, PSČ 118 01 Praha 1 – Malá Strana,</w:t>
      </w:r>
    </w:p>
    <w:p w14:paraId="4A5E808D" w14:textId="77777777" w:rsidR="00C56D3B" w:rsidRDefault="00AD2AB3">
      <w:r>
        <w:rPr>
          <w:rFonts w:ascii="Calibri" w:eastAsia="Calibri" w:hAnsi="Calibri" w:cs="Calibri"/>
          <w:color w:val="000000"/>
          <w:sz w:val="22"/>
          <w:szCs w:val="22"/>
        </w:rPr>
        <w:t xml:space="preserve">zastoupený </w:t>
      </w:r>
      <w:r>
        <w:rPr>
          <w:rFonts w:ascii="Calibri" w:eastAsia="Calibri" w:hAnsi="Calibri" w:cs="Calibri"/>
          <w:b/>
          <w:color w:val="000000"/>
          <w:sz w:val="22"/>
          <w:szCs w:val="22"/>
        </w:rPr>
        <w:t>PhDr. Zdeňkem Váchou</w:t>
      </w:r>
      <w:r>
        <w:rPr>
          <w:rFonts w:ascii="Calibri" w:eastAsia="Calibri" w:hAnsi="Calibri" w:cs="Calibri"/>
          <w:color w:val="000000"/>
          <w:sz w:val="22"/>
          <w:szCs w:val="22"/>
        </w:rPr>
        <w:t>, ředitelem územního odborného pracoviště v Brně,</w:t>
      </w:r>
    </w:p>
    <w:p w14:paraId="267683FB" w14:textId="3156B15E" w:rsidR="00C56D3B" w:rsidRDefault="00AD2AB3">
      <w:r>
        <w:rPr>
          <w:rFonts w:ascii="Calibri" w:eastAsia="Calibri" w:hAnsi="Calibri" w:cs="Calibri"/>
          <w:color w:val="000000"/>
          <w:sz w:val="22"/>
          <w:szCs w:val="22"/>
        </w:rPr>
        <w:t xml:space="preserve">bankovní spojení: Česká národní banka, </w:t>
      </w:r>
      <w:proofErr w:type="spellStart"/>
      <w:proofErr w:type="gramStart"/>
      <w:r>
        <w:rPr>
          <w:rFonts w:ascii="Calibri" w:eastAsia="Calibri" w:hAnsi="Calibri" w:cs="Calibri"/>
          <w:color w:val="000000"/>
          <w:sz w:val="22"/>
          <w:szCs w:val="22"/>
        </w:rPr>
        <w:t>č.ú</w:t>
      </w:r>
      <w:proofErr w:type="spellEnd"/>
      <w:r>
        <w:rPr>
          <w:rFonts w:ascii="Calibri" w:eastAsia="Calibri" w:hAnsi="Calibri" w:cs="Calibri"/>
          <w:color w:val="000000"/>
          <w:sz w:val="22"/>
          <w:szCs w:val="22"/>
        </w:rPr>
        <w:t>.:</w:t>
      </w:r>
      <w:r w:rsidR="000023AF">
        <w:rPr>
          <w:rFonts w:ascii="Calibri" w:eastAsia="Calibri" w:hAnsi="Calibri" w:cs="Calibri"/>
          <w:color w:val="000000"/>
          <w:sz w:val="22"/>
          <w:szCs w:val="22"/>
        </w:rPr>
        <w:t xml:space="preserve"> </w:t>
      </w:r>
      <w:r>
        <w:rPr>
          <w:rFonts w:ascii="Calibri" w:eastAsia="Calibri" w:hAnsi="Calibri" w:cs="Calibri"/>
          <w:color w:val="000000"/>
          <w:sz w:val="22"/>
          <w:szCs w:val="22"/>
        </w:rPr>
        <w:t>710002</w:t>
      </w:r>
      <w:proofErr w:type="gramEnd"/>
      <w:r>
        <w:rPr>
          <w:rFonts w:ascii="Calibri" w:eastAsia="Calibri" w:hAnsi="Calibri" w:cs="Calibri"/>
          <w:color w:val="000000"/>
          <w:sz w:val="22"/>
          <w:szCs w:val="22"/>
        </w:rPr>
        <w:t xml:space="preserve">-60039011/0710, </w:t>
      </w:r>
    </w:p>
    <w:p w14:paraId="2BB1F719" w14:textId="77777777" w:rsidR="00C56D3B" w:rsidRDefault="00AD2AB3">
      <w:pPr>
        <w:spacing w:before="80"/>
      </w:pPr>
      <w:r>
        <w:rPr>
          <w:rFonts w:ascii="Calibri" w:eastAsia="Calibri" w:hAnsi="Calibri" w:cs="Calibri"/>
          <w:b/>
          <w:color w:val="000000"/>
          <w:sz w:val="22"/>
          <w:szCs w:val="22"/>
        </w:rPr>
        <w:t>Doručovací adresa:</w:t>
      </w:r>
    </w:p>
    <w:p w14:paraId="6561356C" w14:textId="77777777" w:rsidR="00C56D3B" w:rsidRDefault="00AD2AB3">
      <w:pPr>
        <w:rPr>
          <w:rFonts w:ascii="Calibri" w:eastAsia="Calibri" w:hAnsi="Calibri" w:cs="Calibri"/>
          <w:color w:val="000000"/>
          <w:sz w:val="22"/>
          <w:szCs w:val="22"/>
        </w:rPr>
      </w:pPr>
      <w:r>
        <w:rPr>
          <w:rFonts w:ascii="Calibri" w:eastAsia="Calibri" w:hAnsi="Calibri" w:cs="Calibri"/>
          <w:color w:val="000000"/>
          <w:sz w:val="22"/>
          <w:szCs w:val="22"/>
        </w:rPr>
        <w:t>Národní památkový ústav, územní odborné pracoviště v Brně</w:t>
      </w:r>
    </w:p>
    <w:p w14:paraId="5D4B6B0A" w14:textId="77777777" w:rsidR="00C56D3B" w:rsidRDefault="00AD2AB3">
      <w:pPr>
        <w:rPr>
          <w:rFonts w:ascii="Calibri" w:eastAsia="Calibri" w:hAnsi="Calibri" w:cs="Calibri"/>
          <w:color w:val="000000"/>
          <w:sz w:val="22"/>
          <w:szCs w:val="22"/>
        </w:rPr>
      </w:pPr>
      <w:r>
        <w:rPr>
          <w:rFonts w:ascii="Calibri" w:eastAsia="Calibri" w:hAnsi="Calibri" w:cs="Calibri"/>
          <w:color w:val="000000"/>
          <w:sz w:val="22"/>
          <w:szCs w:val="22"/>
        </w:rPr>
        <w:t>adresa: nám. Svobody 72/8, 601 54 Brno</w:t>
      </w:r>
    </w:p>
    <w:p w14:paraId="315653AC" w14:textId="77777777" w:rsidR="00C56D3B" w:rsidRDefault="00AD2AB3">
      <w:pPr>
        <w:spacing w:before="80"/>
      </w:pPr>
      <w:r>
        <w:rPr>
          <w:rFonts w:ascii="Calibri" w:hAnsi="Calibri" w:cs="Calibri"/>
          <w:sz w:val="22"/>
          <w:szCs w:val="22"/>
        </w:rPr>
        <w:t>(dále jen „</w:t>
      </w:r>
      <w:r>
        <w:rPr>
          <w:rFonts w:ascii="Calibri" w:hAnsi="Calibri" w:cs="Calibri"/>
          <w:b/>
          <w:sz w:val="22"/>
          <w:szCs w:val="22"/>
        </w:rPr>
        <w:t>objednatel</w:t>
      </w:r>
      <w:r>
        <w:rPr>
          <w:rFonts w:ascii="Calibri" w:hAnsi="Calibri" w:cs="Calibri"/>
          <w:sz w:val="22"/>
          <w:szCs w:val="22"/>
        </w:rPr>
        <w:t>“)</w:t>
      </w:r>
    </w:p>
    <w:p w14:paraId="57D4BCAF" w14:textId="77777777" w:rsidR="00C56D3B" w:rsidRDefault="00C56D3B">
      <w:pPr>
        <w:rPr>
          <w:rFonts w:ascii="Calibri" w:hAnsi="Calibri" w:cs="Calibri"/>
          <w:sz w:val="12"/>
          <w:szCs w:val="12"/>
        </w:rPr>
      </w:pPr>
    </w:p>
    <w:p w14:paraId="17575F31" w14:textId="77777777" w:rsidR="00C56D3B" w:rsidRDefault="00AD2AB3">
      <w:pPr>
        <w:rPr>
          <w:rFonts w:ascii="Calibri" w:hAnsi="Calibri" w:cs="Calibri"/>
          <w:b/>
          <w:sz w:val="22"/>
          <w:szCs w:val="22"/>
        </w:rPr>
      </w:pPr>
      <w:r>
        <w:rPr>
          <w:rFonts w:ascii="Calibri" w:hAnsi="Calibri" w:cs="Calibri"/>
          <w:b/>
          <w:sz w:val="22"/>
          <w:szCs w:val="22"/>
        </w:rPr>
        <w:t>a</w:t>
      </w:r>
    </w:p>
    <w:p w14:paraId="0DEB9792" w14:textId="77777777" w:rsidR="00C56D3B" w:rsidRDefault="00C56D3B">
      <w:pPr>
        <w:rPr>
          <w:rFonts w:ascii="Calibri" w:hAnsi="Calibri" w:cs="Calibri"/>
          <w:sz w:val="12"/>
          <w:szCs w:val="12"/>
        </w:rPr>
      </w:pPr>
    </w:p>
    <w:p w14:paraId="44283B6D" w14:textId="3443DC6E" w:rsidR="00447FE6" w:rsidRPr="0085536F" w:rsidRDefault="00CE644A">
      <w:pPr>
        <w:rPr>
          <w:rFonts w:asciiTheme="minorHAnsi" w:hAnsiTheme="minorHAnsi" w:cstheme="minorHAnsi"/>
          <w:b/>
          <w:sz w:val="22"/>
          <w:szCs w:val="22"/>
          <w:shd w:val="clear" w:color="auto" w:fill="C0C0C0"/>
        </w:rPr>
      </w:pPr>
      <w:r w:rsidRPr="0085536F">
        <w:rPr>
          <w:rFonts w:asciiTheme="minorHAnsi" w:hAnsiTheme="minorHAnsi" w:cstheme="minorHAnsi"/>
          <w:b/>
          <w:color w:val="000000"/>
        </w:rPr>
        <w:t>EBM TZB, s.r.o.</w:t>
      </w:r>
    </w:p>
    <w:p w14:paraId="1FE5F810" w14:textId="7245C15B" w:rsidR="00C56D3B" w:rsidRPr="00DE6EE7" w:rsidRDefault="00AD2AB3" w:rsidP="00DE6EE7">
      <w:pPr>
        <w:rPr>
          <w:rFonts w:asciiTheme="minorHAnsi" w:hAnsiTheme="minorHAnsi" w:cstheme="minorHAnsi"/>
          <w:sz w:val="22"/>
          <w:szCs w:val="22"/>
        </w:rPr>
      </w:pPr>
      <w:r w:rsidRPr="00DE6EE7">
        <w:rPr>
          <w:rFonts w:asciiTheme="minorHAnsi" w:hAnsiTheme="minorHAnsi" w:cstheme="minorHAnsi"/>
          <w:sz w:val="22"/>
          <w:szCs w:val="22"/>
        </w:rPr>
        <w:t>zapsaná v obchodní rejstříku vedeném</w:t>
      </w:r>
      <w:r w:rsidR="00CE644A" w:rsidRPr="00DE6EE7">
        <w:rPr>
          <w:rFonts w:asciiTheme="minorHAnsi" w:hAnsiTheme="minorHAnsi" w:cstheme="minorHAnsi"/>
          <w:sz w:val="22"/>
          <w:szCs w:val="22"/>
        </w:rPr>
        <w:t xml:space="preserve"> KS v Brně,</w:t>
      </w:r>
      <w:r w:rsidRPr="00DE6EE7">
        <w:rPr>
          <w:rFonts w:asciiTheme="minorHAnsi" w:hAnsiTheme="minorHAnsi" w:cstheme="minorHAnsi"/>
          <w:sz w:val="22"/>
          <w:szCs w:val="22"/>
        </w:rPr>
        <w:t xml:space="preserve"> v oddíle </w:t>
      </w:r>
      <w:r w:rsidR="00CE644A" w:rsidRPr="00DE6EE7">
        <w:rPr>
          <w:rFonts w:asciiTheme="minorHAnsi" w:hAnsiTheme="minorHAnsi" w:cstheme="minorHAnsi"/>
          <w:sz w:val="22"/>
          <w:szCs w:val="22"/>
        </w:rPr>
        <w:t>C,</w:t>
      </w:r>
      <w:r w:rsidRPr="00DE6EE7">
        <w:rPr>
          <w:rFonts w:asciiTheme="minorHAnsi" w:hAnsiTheme="minorHAnsi" w:cstheme="minorHAnsi"/>
          <w:sz w:val="22"/>
          <w:szCs w:val="22"/>
        </w:rPr>
        <w:t xml:space="preserve"> vložka </w:t>
      </w:r>
      <w:r w:rsidR="00CE644A" w:rsidRPr="00DE6EE7">
        <w:rPr>
          <w:rFonts w:asciiTheme="minorHAnsi" w:hAnsiTheme="minorHAnsi" w:cstheme="minorHAnsi"/>
          <w:sz w:val="22"/>
          <w:szCs w:val="22"/>
        </w:rPr>
        <w:t>66202</w:t>
      </w:r>
    </w:p>
    <w:p w14:paraId="546A5421" w14:textId="551AC5F6" w:rsidR="00C56D3B" w:rsidRPr="00DE6EE7" w:rsidRDefault="00AD2AB3" w:rsidP="00DE6EE7">
      <w:pPr>
        <w:rPr>
          <w:rFonts w:asciiTheme="minorHAnsi" w:hAnsiTheme="minorHAnsi" w:cstheme="minorHAnsi"/>
          <w:sz w:val="22"/>
          <w:szCs w:val="22"/>
        </w:rPr>
      </w:pPr>
      <w:r w:rsidRPr="00DE6EE7">
        <w:rPr>
          <w:rFonts w:asciiTheme="minorHAnsi" w:hAnsiTheme="minorHAnsi" w:cstheme="minorHAnsi"/>
          <w:sz w:val="22"/>
          <w:szCs w:val="22"/>
        </w:rPr>
        <w:t xml:space="preserve">se sídlem: </w:t>
      </w:r>
      <w:r w:rsidR="00CE644A" w:rsidRPr="00DE6EE7">
        <w:rPr>
          <w:rFonts w:asciiTheme="minorHAnsi" w:hAnsiTheme="minorHAnsi" w:cstheme="minorHAnsi"/>
          <w:sz w:val="22"/>
          <w:szCs w:val="22"/>
        </w:rPr>
        <w:t>Haškova 153/17, 638 00 Brno</w:t>
      </w:r>
    </w:p>
    <w:p w14:paraId="0E2A596C" w14:textId="719A9B41" w:rsidR="00C56D3B" w:rsidRPr="00DE6EE7" w:rsidRDefault="00AD2AB3" w:rsidP="00DE6EE7">
      <w:pPr>
        <w:rPr>
          <w:rFonts w:asciiTheme="minorHAnsi" w:hAnsiTheme="minorHAnsi" w:cstheme="minorHAnsi"/>
          <w:sz w:val="22"/>
          <w:szCs w:val="22"/>
        </w:rPr>
      </w:pPr>
      <w:r w:rsidRPr="00DE6EE7">
        <w:rPr>
          <w:rFonts w:asciiTheme="minorHAnsi" w:hAnsiTheme="minorHAnsi" w:cstheme="minorHAnsi"/>
          <w:sz w:val="22"/>
          <w:szCs w:val="22"/>
        </w:rPr>
        <w:t xml:space="preserve">IČO: </w:t>
      </w:r>
      <w:r w:rsidR="00CE644A" w:rsidRPr="00DE6EE7">
        <w:rPr>
          <w:rFonts w:asciiTheme="minorHAnsi" w:hAnsiTheme="minorHAnsi" w:cstheme="minorHAnsi"/>
          <w:sz w:val="22"/>
          <w:szCs w:val="22"/>
        </w:rPr>
        <w:t>292 13 631</w:t>
      </w:r>
      <w:r w:rsidRPr="00DE6EE7">
        <w:rPr>
          <w:rFonts w:asciiTheme="minorHAnsi" w:hAnsiTheme="minorHAnsi" w:cstheme="minorHAnsi"/>
          <w:sz w:val="22"/>
          <w:szCs w:val="22"/>
        </w:rPr>
        <w:t xml:space="preserve"> DIČ: </w:t>
      </w:r>
      <w:r w:rsidR="00CE644A" w:rsidRPr="00DE6EE7">
        <w:rPr>
          <w:rFonts w:asciiTheme="minorHAnsi" w:hAnsiTheme="minorHAnsi" w:cstheme="minorHAnsi"/>
          <w:sz w:val="22"/>
          <w:szCs w:val="22"/>
        </w:rPr>
        <w:t>CZ 292 13 631</w:t>
      </w:r>
    </w:p>
    <w:p w14:paraId="09B53923" w14:textId="70951E9E" w:rsidR="00C56D3B" w:rsidRPr="00DE6EE7" w:rsidRDefault="00AD2AB3" w:rsidP="00DE6EE7">
      <w:pPr>
        <w:rPr>
          <w:rFonts w:asciiTheme="minorHAnsi" w:hAnsiTheme="minorHAnsi" w:cstheme="minorHAnsi"/>
          <w:sz w:val="22"/>
          <w:szCs w:val="22"/>
        </w:rPr>
      </w:pPr>
      <w:r w:rsidRPr="00DE6EE7">
        <w:rPr>
          <w:rFonts w:asciiTheme="minorHAnsi" w:hAnsiTheme="minorHAnsi" w:cstheme="minorHAnsi"/>
          <w:sz w:val="22"/>
          <w:szCs w:val="22"/>
        </w:rPr>
        <w:t xml:space="preserve">zastoupený: </w:t>
      </w:r>
      <w:proofErr w:type="spellStart"/>
      <w:r w:rsidR="009043D1">
        <w:rPr>
          <w:rFonts w:asciiTheme="minorHAnsi" w:hAnsiTheme="minorHAnsi" w:cstheme="minorHAnsi"/>
          <w:sz w:val="22"/>
          <w:szCs w:val="22"/>
        </w:rPr>
        <w:t>xxxxxxxxxxxxxx</w:t>
      </w:r>
      <w:proofErr w:type="spellEnd"/>
      <w:r w:rsidR="00CE644A" w:rsidRPr="00DE6EE7">
        <w:rPr>
          <w:rFonts w:asciiTheme="minorHAnsi" w:hAnsiTheme="minorHAnsi" w:cstheme="minorHAnsi"/>
          <w:sz w:val="22"/>
          <w:szCs w:val="22"/>
        </w:rPr>
        <w:t>, jednatelem</w:t>
      </w:r>
    </w:p>
    <w:p w14:paraId="085DB056" w14:textId="77777777" w:rsidR="00C56D3B" w:rsidRDefault="00AD2AB3">
      <w:pPr>
        <w:spacing w:before="80"/>
      </w:pPr>
      <w:r>
        <w:rPr>
          <w:rFonts w:ascii="Calibri" w:hAnsi="Calibri" w:cs="Calibri"/>
          <w:sz w:val="22"/>
          <w:szCs w:val="22"/>
        </w:rPr>
        <w:t>(dále jen „</w:t>
      </w:r>
      <w:r>
        <w:rPr>
          <w:rFonts w:ascii="Calibri" w:hAnsi="Calibri" w:cs="Calibri"/>
          <w:b/>
          <w:sz w:val="22"/>
          <w:szCs w:val="22"/>
        </w:rPr>
        <w:t>zhotovitel</w:t>
      </w:r>
      <w:r>
        <w:rPr>
          <w:rFonts w:ascii="Calibri" w:hAnsi="Calibri" w:cs="Calibri"/>
          <w:sz w:val="22"/>
          <w:szCs w:val="22"/>
        </w:rPr>
        <w:t>“)</w:t>
      </w:r>
    </w:p>
    <w:p w14:paraId="0D4284B3" w14:textId="77777777" w:rsidR="00C56D3B" w:rsidRDefault="00C56D3B">
      <w:pPr>
        <w:spacing w:before="80"/>
        <w:rPr>
          <w:rFonts w:ascii="Calibri" w:hAnsi="Calibri" w:cs="Calibri"/>
          <w:sz w:val="10"/>
          <w:szCs w:val="10"/>
        </w:rPr>
      </w:pPr>
    </w:p>
    <w:p w14:paraId="4BE97602" w14:textId="77777777" w:rsidR="00C56D3B" w:rsidRDefault="00AD2AB3">
      <w:pPr>
        <w:shd w:val="clear" w:color="auto" w:fill="FFFFFF"/>
        <w:autoSpaceDE w:val="0"/>
        <w:jc w:val="center"/>
      </w:pPr>
      <w:r>
        <w:rPr>
          <w:rFonts w:ascii="Calibri" w:hAnsi="Calibri" w:cs="Calibri"/>
          <w:color w:val="000000"/>
          <w:sz w:val="22"/>
          <w:szCs w:val="22"/>
        </w:rPr>
        <w:t xml:space="preserve">jako smluvní strany uzavřely níže uvedeného dne, měsíce a roku, v souladu se zákonem č. 89/2012 Sb., občanský zákoník, ve znění pozdějších předpisů (dále jen „občanský zákoník“), a předpisy souvisejícími, tuto </w:t>
      </w:r>
      <w:r>
        <w:rPr>
          <w:rFonts w:ascii="Calibri" w:hAnsi="Calibri" w:cs="Calibri"/>
          <w:sz w:val="22"/>
          <w:szCs w:val="22"/>
        </w:rPr>
        <w:t>smlouvu o dílo (dále jen „smlouva“):</w:t>
      </w:r>
    </w:p>
    <w:p w14:paraId="5661004B" w14:textId="77777777" w:rsidR="00C56D3B" w:rsidRDefault="00C56D3B">
      <w:pPr>
        <w:pStyle w:val="Zkladntext"/>
        <w:rPr>
          <w:rFonts w:ascii="Calibri" w:hAnsi="Calibri" w:cs="Calibri"/>
          <w:sz w:val="22"/>
          <w:szCs w:val="22"/>
        </w:rPr>
      </w:pPr>
    </w:p>
    <w:p w14:paraId="625527B8" w14:textId="77777777" w:rsidR="00C56D3B" w:rsidRDefault="00AD2AB3">
      <w:pPr>
        <w:pStyle w:val="Zkladntext"/>
        <w:jc w:val="center"/>
        <w:rPr>
          <w:rFonts w:ascii="Calibri" w:hAnsi="Calibri" w:cs="Calibri"/>
          <w:b/>
          <w:sz w:val="22"/>
          <w:szCs w:val="22"/>
        </w:rPr>
      </w:pPr>
      <w:r>
        <w:rPr>
          <w:rFonts w:ascii="Calibri" w:hAnsi="Calibri" w:cs="Calibri"/>
          <w:b/>
          <w:sz w:val="22"/>
          <w:szCs w:val="22"/>
        </w:rPr>
        <w:t>Článek I.</w:t>
      </w:r>
    </w:p>
    <w:p w14:paraId="77E19BF3" w14:textId="77777777" w:rsidR="00C56D3B" w:rsidRDefault="00AD2AB3">
      <w:pPr>
        <w:pStyle w:val="Zkladntext"/>
        <w:jc w:val="center"/>
      </w:pPr>
      <w:r>
        <w:rPr>
          <w:rFonts w:ascii="Calibri" w:hAnsi="Calibri" w:cs="Calibri"/>
          <w:b/>
          <w:sz w:val="22"/>
          <w:szCs w:val="22"/>
        </w:rPr>
        <w:t>Prohlášení smluvních stran</w:t>
      </w:r>
    </w:p>
    <w:p w14:paraId="2528BEE0" w14:textId="77777777" w:rsidR="00C56D3B" w:rsidRPr="00DE6EE7" w:rsidRDefault="00AD2AB3" w:rsidP="00DE6EE7">
      <w:pPr>
        <w:pStyle w:val="Zkladntext"/>
        <w:numPr>
          <w:ilvl w:val="1"/>
          <w:numId w:val="3"/>
        </w:numPr>
        <w:spacing w:before="120"/>
        <w:ind w:left="351" w:hanging="357"/>
        <w:rPr>
          <w:rFonts w:ascii="Calibri" w:hAnsi="Calibri"/>
          <w:sz w:val="22"/>
        </w:rPr>
      </w:pPr>
      <w:r w:rsidRPr="00DE6EE7">
        <w:rPr>
          <w:rFonts w:ascii="Calibri" w:hAnsi="Calibri"/>
          <w:sz w:val="22"/>
        </w:rPr>
        <w:t xml:space="preserve">Objednatel prohlašuje, že je příslušný k hospodaření s majetkem České republiky, budovou č. p. 72/8 na adrese: náměstí Svobody č. </w:t>
      </w:r>
      <w:proofErr w:type="spellStart"/>
      <w:r w:rsidRPr="00DE6EE7">
        <w:rPr>
          <w:rFonts w:ascii="Calibri" w:hAnsi="Calibri"/>
          <w:sz w:val="22"/>
        </w:rPr>
        <w:t>or</w:t>
      </w:r>
      <w:proofErr w:type="spellEnd"/>
      <w:r w:rsidRPr="00DE6EE7">
        <w:rPr>
          <w:rFonts w:ascii="Calibri" w:hAnsi="Calibri"/>
          <w:sz w:val="22"/>
        </w:rPr>
        <w:t>. 8, 601 54 Brno. Shora uvedená budova (dále jen „místo plnění“) je kulturní památkou ve smyslu zákona č. 20/1987 Sb., o státní památkové péči, v platném znění.</w:t>
      </w:r>
    </w:p>
    <w:p w14:paraId="272F6C1F" w14:textId="344DB88A" w:rsidR="00C56D3B" w:rsidRPr="00DE6EE7" w:rsidRDefault="00AD2AB3" w:rsidP="00DE6EE7">
      <w:pPr>
        <w:pStyle w:val="Zkladntext"/>
        <w:numPr>
          <w:ilvl w:val="1"/>
          <w:numId w:val="3"/>
        </w:numPr>
        <w:spacing w:before="120"/>
        <w:ind w:left="351" w:hanging="357"/>
        <w:rPr>
          <w:rFonts w:ascii="Calibri" w:hAnsi="Calibri"/>
          <w:sz w:val="22"/>
        </w:rPr>
      </w:pPr>
      <w:r w:rsidRPr="00DE6EE7">
        <w:rPr>
          <w:rFonts w:ascii="Calibri" w:hAnsi="Calibri"/>
          <w:sz w:val="22"/>
        </w:rPr>
        <w:t>Zhotovitel prohlašuje, že je způsobilý touto smlouvou sjednané činnosti a práce provést v požadované kvalitě, sjednaných etapách a termínech, včetně dodávek požadovaného druhu a kvality svítidel. Veškeré místní a technické podmínky shledal způsobilé ke zhotovení díla, zadání objednatele je kompletní a nepotřebuje žádné změny, úpravy či doplnění.</w:t>
      </w:r>
    </w:p>
    <w:p w14:paraId="6153A572" w14:textId="77777777" w:rsidR="00C56D3B" w:rsidRPr="00DE6EE7" w:rsidRDefault="00AD2AB3" w:rsidP="00DE6EE7">
      <w:pPr>
        <w:pStyle w:val="Zkladntext"/>
        <w:numPr>
          <w:ilvl w:val="1"/>
          <w:numId w:val="3"/>
        </w:numPr>
        <w:spacing w:before="120"/>
        <w:ind w:left="351" w:hanging="357"/>
        <w:rPr>
          <w:rFonts w:ascii="Calibri" w:hAnsi="Calibri"/>
          <w:sz w:val="22"/>
        </w:rPr>
      </w:pPr>
      <w:r w:rsidRPr="00DE6EE7">
        <w:rPr>
          <w:rFonts w:ascii="Calibri" w:hAnsi="Calibri"/>
          <w:sz w:val="22"/>
        </w:rPr>
        <w:t xml:space="preserve">Zhotovitel se zavazuje provést dílo v souladu s platnými právními předpisy, s potřebnou odbornou péčí, podle převzaté technické dokumentace, na své nebezpečí, ve sjednané době a pokynů objednatele nebo TDI. </w:t>
      </w:r>
    </w:p>
    <w:p w14:paraId="60FEEB7E" w14:textId="77777777" w:rsidR="00C56D3B" w:rsidRPr="00DE6EE7" w:rsidRDefault="00AD2AB3" w:rsidP="00DE6EE7">
      <w:pPr>
        <w:pStyle w:val="Zkladntext"/>
        <w:numPr>
          <w:ilvl w:val="1"/>
          <w:numId w:val="3"/>
        </w:numPr>
        <w:spacing w:before="120"/>
        <w:ind w:left="351" w:hanging="357"/>
        <w:rPr>
          <w:rFonts w:ascii="Calibri" w:hAnsi="Calibri"/>
          <w:sz w:val="22"/>
        </w:rPr>
      </w:pPr>
      <w:r w:rsidRPr="00DE6EE7">
        <w:rPr>
          <w:rFonts w:ascii="Calibri" w:hAnsi="Calibri"/>
          <w:sz w:val="22"/>
        </w:rPr>
        <w:t xml:space="preserve">Objednatel se zavazuje řádně zhotovené dílo (segmenty díla) převzít a včas zaplatit cenu sjednanou podle této smlouvy. </w:t>
      </w:r>
    </w:p>
    <w:p w14:paraId="2E9D1BE3" w14:textId="77777777" w:rsidR="00C56D3B" w:rsidRPr="00DE6EE7" w:rsidRDefault="00AD2AB3" w:rsidP="00DE6EE7">
      <w:pPr>
        <w:pStyle w:val="Zkladntext"/>
        <w:numPr>
          <w:ilvl w:val="1"/>
          <w:numId w:val="3"/>
        </w:numPr>
        <w:spacing w:before="120"/>
        <w:ind w:left="351" w:hanging="357"/>
        <w:rPr>
          <w:rFonts w:ascii="Calibri" w:hAnsi="Calibri"/>
          <w:sz w:val="22"/>
        </w:rPr>
      </w:pPr>
      <w:r w:rsidRPr="00DE6EE7">
        <w:rPr>
          <w:rFonts w:ascii="Calibri" w:hAnsi="Calibri"/>
          <w:sz w:val="22"/>
        </w:rPr>
        <w:t>Tato smlouva je uzavřena na základě veřejné zakázky realizované prostřednictvím Národního elektronického nástroje</w:t>
      </w:r>
      <w:r w:rsidR="007F4D3E" w:rsidRPr="00DE6EE7">
        <w:rPr>
          <w:rFonts w:ascii="Calibri" w:hAnsi="Calibri"/>
          <w:sz w:val="22"/>
        </w:rPr>
        <w:t>,</w:t>
      </w:r>
      <w:r w:rsidRPr="00DE6EE7">
        <w:rPr>
          <w:rFonts w:ascii="Calibri" w:hAnsi="Calibri"/>
          <w:sz w:val="22"/>
        </w:rPr>
        <w:t xml:space="preserve"> číslo zakázky N006/20/V000</w:t>
      </w:r>
      <w:r w:rsidR="007F4D3E" w:rsidRPr="00DE6EE7">
        <w:rPr>
          <w:rFonts w:ascii="Calibri" w:hAnsi="Calibri"/>
          <w:sz w:val="22"/>
        </w:rPr>
        <w:t>5037</w:t>
      </w:r>
      <w:r w:rsidRPr="00DE6EE7">
        <w:rPr>
          <w:rFonts w:ascii="Calibri" w:hAnsi="Calibri"/>
          <w:sz w:val="22"/>
        </w:rPr>
        <w:t xml:space="preserve">. Smluvní strany se dohodly, že závaznou část jejich smluvních ujednání tvoří rovněž nabídka zhotovitele a zadávací dokumentace objednatele. </w:t>
      </w:r>
    </w:p>
    <w:p w14:paraId="6DB85FB5" w14:textId="77777777" w:rsidR="005C0E1F" w:rsidRPr="005C0E1F" w:rsidRDefault="005C0E1F" w:rsidP="005C0E1F">
      <w:pPr>
        <w:rPr>
          <w:lang w:eastAsia="en-US"/>
        </w:rPr>
      </w:pPr>
    </w:p>
    <w:p w14:paraId="2AA46349" w14:textId="77777777" w:rsidR="00C56D3B" w:rsidRDefault="00AD2AB3">
      <w:pPr>
        <w:pStyle w:val="Zkladntext"/>
        <w:jc w:val="center"/>
      </w:pPr>
      <w:r>
        <w:rPr>
          <w:rFonts w:ascii="Calibri" w:hAnsi="Calibri" w:cs="Calibri"/>
          <w:b/>
          <w:sz w:val="22"/>
          <w:szCs w:val="22"/>
        </w:rPr>
        <w:t>Článek II.</w:t>
      </w:r>
    </w:p>
    <w:p w14:paraId="7F81BC1C" w14:textId="77777777" w:rsidR="00C56D3B" w:rsidRDefault="00AD2AB3">
      <w:pPr>
        <w:pStyle w:val="Zkladntext"/>
        <w:jc w:val="center"/>
      </w:pPr>
      <w:r>
        <w:rPr>
          <w:rFonts w:ascii="Calibri" w:hAnsi="Calibri" w:cs="Calibri"/>
          <w:b/>
          <w:sz w:val="22"/>
          <w:szCs w:val="22"/>
        </w:rPr>
        <w:t>Předmět smlouvy</w:t>
      </w:r>
    </w:p>
    <w:p w14:paraId="2F1A8126" w14:textId="77777777" w:rsidR="00C56D3B" w:rsidRDefault="00AD2AB3" w:rsidP="00310BF7">
      <w:pPr>
        <w:pStyle w:val="Zkladntext"/>
        <w:numPr>
          <w:ilvl w:val="1"/>
          <w:numId w:val="26"/>
        </w:numPr>
        <w:spacing w:before="120"/>
      </w:pPr>
      <w:r>
        <w:rPr>
          <w:rFonts w:ascii="Calibri" w:hAnsi="Calibri"/>
          <w:sz w:val="22"/>
        </w:rPr>
        <w:t>Předmětem této smlouvy je d</w:t>
      </w:r>
      <w:r>
        <w:rPr>
          <w:rFonts w:ascii="Calibri" w:hAnsi="Calibri" w:cs="Calibri"/>
          <w:sz w:val="22"/>
          <w:szCs w:val="22"/>
        </w:rPr>
        <w:t>odávka a instalac</w:t>
      </w:r>
      <w:r w:rsidR="007F4D3E">
        <w:rPr>
          <w:rFonts w:ascii="Calibri" w:hAnsi="Calibri" w:cs="Calibri"/>
          <w:sz w:val="22"/>
          <w:szCs w:val="22"/>
        </w:rPr>
        <w:t>e systému nouzového osvětlení a</w:t>
      </w:r>
      <w:r>
        <w:rPr>
          <w:rFonts w:ascii="Calibri" w:hAnsi="Calibri" w:cs="Calibri"/>
          <w:sz w:val="22"/>
          <w:szCs w:val="22"/>
        </w:rPr>
        <w:t xml:space="preserve"> dodávk</w:t>
      </w:r>
      <w:r w:rsidR="007F4D3E">
        <w:rPr>
          <w:rFonts w:ascii="Calibri" w:hAnsi="Calibri" w:cs="Calibri"/>
          <w:sz w:val="22"/>
          <w:szCs w:val="22"/>
        </w:rPr>
        <w:t>a</w:t>
      </w:r>
      <w:r>
        <w:rPr>
          <w:rFonts w:ascii="Calibri" w:hAnsi="Calibri" w:cs="Calibri"/>
          <w:sz w:val="22"/>
          <w:szCs w:val="22"/>
        </w:rPr>
        <w:t xml:space="preserve"> a instalac</w:t>
      </w:r>
      <w:r w:rsidR="007F4D3E">
        <w:rPr>
          <w:rFonts w:ascii="Calibri" w:hAnsi="Calibri" w:cs="Calibri"/>
          <w:sz w:val="22"/>
          <w:szCs w:val="22"/>
        </w:rPr>
        <w:t>e</w:t>
      </w:r>
      <w:r>
        <w:rPr>
          <w:rFonts w:ascii="Calibri" w:hAnsi="Calibri" w:cs="Calibri"/>
          <w:sz w:val="22"/>
          <w:szCs w:val="22"/>
        </w:rPr>
        <w:t xml:space="preserve"> svítidel včetně systému automatického stmívání a zhasínání</w:t>
      </w:r>
      <w:r w:rsidR="007F4D3E">
        <w:rPr>
          <w:rFonts w:ascii="Calibri" w:hAnsi="Calibri" w:cs="Calibri"/>
          <w:sz w:val="22"/>
          <w:szCs w:val="22"/>
        </w:rPr>
        <w:t>,</w:t>
      </w:r>
      <w:r>
        <w:rPr>
          <w:rFonts w:ascii="Calibri" w:hAnsi="Calibri" w:cs="Calibri"/>
          <w:b/>
          <w:sz w:val="22"/>
          <w:szCs w:val="22"/>
        </w:rPr>
        <w:t xml:space="preserve"> </w:t>
      </w:r>
      <w:r>
        <w:rPr>
          <w:rFonts w:ascii="Calibri" w:hAnsi="Calibri" w:cs="Calibri"/>
          <w:sz w:val="22"/>
          <w:szCs w:val="22"/>
        </w:rPr>
        <w:t>to vše v místě plnění (dále jen „dílo“).</w:t>
      </w:r>
    </w:p>
    <w:p w14:paraId="26D955C3" w14:textId="77777777" w:rsidR="00C56D3B" w:rsidRDefault="00AD2AB3" w:rsidP="00310BF7">
      <w:pPr>
        <w:pStyle w:val="Zkladntext"/>
        <w:numPr>
          <w:ilvl w:val="1"/>
          <w:numId w:val="26"/>
        </w:numPr>
        <w:spacing w:before="120"/>
      </w:pPr>
      <w:r>
        <w:rPr>
          <w:rFonts w:ascii="Calibri" w:hAnsi="Calibri" w:cs="Calibri"/>
          <w:sz w:val="22"/>
          <w:szCs w:val="22"/>
        </w:rPr>
        <w:t>Dílo je jako celek smluvními stranami shodně vnímáno jako:</w:t>
      </w:r>
    </w:p>
    <w:p w14:paraId="7ABBF433" w14:textId="77777777" w:rsidR="00C56D3B" w:rsidRDefault="00AD2AB3">
      <w:pPr>
        <w:numPr>
          <w:ilvl w:val="0"/>
          <w:numId w:val="4"/>
        </w:numPr>
      </w:pPr>
      <w:r>
        <w:rPr>
          <w:rFonts w:ascii="Calibri" w:hAnsi="Calibri" w:cs="Calibri"/>
          <w:color w:val="222222"/>
          <w:sz w:val="22"/>
          <w:szCs w:val="22"/>
        </w:rPr>
        <w:t>dodávka a instalace systému LED svítidel</w:t>
      </w:r>
      <w:r>
        <w:t>,</w:t>
      </w:r>
    </w:p>
    <w:p w14:paraId="17944AFB" w14:textId="77777777" w:rsidR="00C56D3B" w:rsidRDefault="00AD2AB3">
      <w:pPr>
        <w:numPr>
          <w:ilvl w:val="0"/>
          <w:numId w:val="4"/>
        </w:numPr>
      </w:pPr>
      <w:r>
        <w:rPr>
          <w:rFonts w:ascii="Calibri" w:hAnsi="Calibri" w:cs="Calibri"/>
          <w:color w:val="222222"/>
          <w:sz w:val="22"/>
          <w:szCs w:val="22"/>
        </w:rPr>
        <w:lastRenderedPageBreak/>
        <w:t>výměna systému nouzového osvětlení</w:t>
      </w:r>
      <w:r>
        <w:t>,</w:t>
      </w:r>
    </w:p>
    <w:p w14:paraId="2F0D3BCD" w14:textId="77777777" w:rsidR="00C56D3B" w:rsidRDefault="00AD2AB3">
      <w:pPr>
        <w:numPr>
          <w:ilvl w:val="0"/>
          <w:numId w:val="4"/>
        </w:numPr>
      </w:pPr>
      <w:r>
        <w:rPr>
          <w:rFonts w:ascii="Calibri" w:hAnsi="Calibri" w:cs="Calibri"/>
          <w:color w:val="222222"/>
          <w:sz w:val="22"/>
          <w:szCs w:val="22"/>
        </w:rPr>
        <w:t>výměna současných svítidel v kancelářích a společných prostorách budovy</w:t>
      </w:r>
      <w:r>
        <w:t>,</w:t>
      </w:r>
    </w:p>
    <w:p w14:paraId="29BBFF4A" w14:textId="77777777" w:rsidR="00C56D3B" w:rsidRDefault="00AD2AB3">
      <w:pPr>
        <w:numPr>
          <w:ilvl w:val="0"/>
          <w:numId w:val="4"/>
        </w:numPr>
      </w:pPr>
      <w:r>
        <w:rPr>
          <w:rFonts w:ascii="Calibri" w:hAnsi="Calibri" w:cs="Calibri"/>
          <w:color w:val="222222"/>
          <w:sz w:val="22"/>
          <w:szCs w:val="22"/>
        </w:rPr>
        <w:t>instalace a konfigurace systému automatického stmívání a zhasínání na chodbách a toaletách budovy</w:t>
      </w:r>
      <w:r>
        <w:t>,</w:t>
      </w:r>
    </w:p>
    <w:p w14:paraId="2C3D8F3A" w14:textId="77777777" w:rsidR="00C56D3B" w:rsidRDefault="00AD2AB3">
      <w:pPr>
        <w:numPr>
          <w:ilvl w:val="0"/>
          <w:numId w:val="4"/>
        </w:numPr>
      </w:pPr>
      <w:r>
        <w:rPr>
          <w:rFonts w:ascii="Calibri" w:hAnsi="Calibri" w:cs="Calibri"/>
          <w:color w:val="222222"/>
          <w:sz w:val="22"/>
          <w:szCs w:val="22"/>
        </w:rPr>
        <w:t>ekologická likvidace původního osvětlení</w:t>
      </w:r>
      <w:r>
        <w:t>,</w:t>
      </w:r>
    </w:p>
    <w:p w14:paraId="50AC79A3" w14:textId="77777777" w:rsidR="00C56D3B" w:rsidRDefault="00AD2AB3">
      <w:pPr>
        <w:numPr>
          <w:ilvl w:val="0"/>
          <w:numId w:val="4"/>
        </w:numPr>
      </w:pPr>
      <w:r>
        <w:rPr>
          <w:rFonts w:ascii="Calibri" w:hAnsi="Calibri" w:cs="Calibri"/>
          <w:color w:val="222222"/>
          <w:sz w:val="22"/>
          <w:szCs w:val="22"/>
        </w:rPr>
        <w:t>provádění prací v pracovní době za provozu budovy ve všední dny od 6 od 18 hodin</w:t>
      </w:r>
      <w:r>
        <w:t>,</w:t>
      </w:r>
    </w:p>
    <w:p w14:paraId="03C34CB1" w14:textId="77777777" w:rsidR="00703E5A" w:rsidRDefault="00703E5A">
      <w:pPr>
        <w:numPr>
          <w:ilvl w:val="0"/>
          <w:numId w:val="4"/>
        </w:numPr>
      </w:pPr>
      <w:r>
        <w:rPr>
          <w:rFonts w:ascii="Calibri" w:hAnsi="Calibri" w:cs="Calibri"/>
          <w:color w:val="222222"/>
          <w:sz w:val="22"/>
          <w:szCs w:val="22"/>
        </w:rPr>
        <w:t>kompletní montáž dodaného vybavení vč. čistého zapravení dotčených stěn a stropů bez konečné výmalby,</w:t>
      </w:r>
    </w:p>
    <w:p w14:paraId="7661DA0B" w14:textId="77777777" w:rsidR="00C56D3B" w:rsidRDefault="00AD2AB3">
      <w:pPr>
        <w:numPr>
          <w:ilvl w:val="0"/>
          <w:numId w:val="4"/>
        </w:numPr>
      </w:pPr>
      <w:r>
        <w:rPr>
          <w:rFonts w:ascii="Calibri" w:hAnsi="Calibri" w:cs="Calibri"/>
          <w:color w:val="222222"/>
          <w:sz w:val="22"/>
          <w:szCs w:val="22"/>
        </w:rPr>
        <w:t>následný úklid dotčených prostor</w:t>
      </w:r>
      <w:r>
        <w:t>,</w:t>
      </w:r>
    </w:p>
    <w:p w14:paraId="22F6DD98" w14:textId="77777777" w:rsidR="00703E5A" w:rsidRPr="00703E5A" w:rsidRDefault="00AD2AB3" w:rsidP="00703E5A">
      <w:pPr>
        <w:numPr>
          <w:ilvl w:val="0"/>
          <w:numId w:val="4"/>
        </w:numPr>
        <w:rPr>
          <w:rFonts w:ascii="Calibri" w:hAnsi="Calibri" w:cs="Calibri"/>
          <w:color w:val="222222"/>
          <w:sz w:val="22"/>
          <w:szCs w:val="22"/>
        </w:rPr>
      </w:pPr>
      <w:r>
        <w:rPr>
          <w:rFonts w:ascii="Calibri" w:hAnsi="Calibri" w:cs="Calibri"/>
          <w:color w:val="222222"/>
          <w:sz w:val="22"/>
          <w:szCs w:val="22"/>
        </w:rPr>
        <w:t>práce musejí být provedeny v souladu se závazným stanoviskem OPP MMB.</w:t>
      </w:r>
    </w:p>
    <w:p w14:paraId="739FE4F6" w14:textId="77777777" w:rsidR="00C56D3B" w:rsidRDefault="00AD2AB3" w:rsidP="00310BF7">
      <w:pPr>
        <w:pStyle w:val="Zkladntext"/>
        <w:numPr>
          <w:ilvl w:val="1"/>
          <w:numId w:val="26"/>
        </w:numPr>
        <w:spacing w:before="120" w:after="120"/>
        <w:ind w:left="357"/>
      </w:pPr>
      <w:r>
        <w:rPr>
          <w:rFonts w:ascii="Calibri" w:hAnsi="Calibri" w:cs="Calibri"/>
          <w:sz w:val="22"/>
          <w:szCs w:val="22"/>
        </w:rPr>
        <w:t>Dílo</w:t>
      </w:r>
      <w:r w:rsidR="007F4D3E">
        <w:rPr>
          <w:rFonts w:ascii="Calibri" w:hAnsi="Calibri" w:cs="Calibri"/>
          <w:sz w:val="22"/>
          <w:szCs w:val="22"/>
        </w:rPr>
        <w:t xml:space="preserve"> je specifikováno projektovou </w:t>
      </w:r>
      <w:r>
        <w:rPr>
          <w:rFonts w:ascii="Calibri" w:hAnsi="Calibri" w:cs="Calibri"/>
          <w:sz w:val="22"/>
          <w:szCs w:val="22"/>
        </w:rPr>
        <w:t xml:space="preserve">dokumentací, položkovým rozpočtem, ohlášením drobných staveb, stavebních úprav a udržovacích prací stavebního úřadu a závazným stanoviskem orgánu státní památkové </w:t>
      </w:r>
      <w:r w:rsidRPr="007F4D3E">
        <w:rPr>
          <w:rFonts w:ascii="Calibri" w:hAnsi="Calibri" w:cs="Calibri"/>
          <w:sz w:val="22"/>
          <w:szCs w:val="22"/>
        </w:rPr>
        <w:t xml:space="preserve">péče č. j. </w:t>
      </w:r>
      <w:r w:rsidR="007F4D3E" w:rsidRPr="007F4D3E">
        <w:rPr>
          <w:rFonts w:ascii="Calibri" w:hAnsi="Calibri" w:cs="Calibri"/>
          <w:sz w:val="22"/>
          <w:szCs w:val="22"/>
        </w:rPr>
        <w:t>MMB/0162931/2020/SZ/</w:t>
      </w:r>
      <w:proofErr w:type="spellStart"/>
      <w:r w:rsidR="007F4D3E" w:rsidRPr="007F4D3E">
        <w:rPr>
          <w:rFonts w:ascii="Calibri" w:hAnsi="Calibri" w:cs="Calibri"/>
          <w:sz w:val="22"/>
          <w:szCs w:val="22"/>
        </w:rPr>
        <w:t>zs</w:t>
      </w:r>
      <w:proofErr w:type="spellEnd"/>
      <w:r w:rsidRPr="007F4D3E">
        <w:rPr>
          <w:rFonts w:ascii="Calibri" w:hAnsi="Calibri" w:cs="Calibri"/>
          <w:sz w:val="22"/>
          <w:szCs w:val="22"/>
        </w:rPr>
        <w:t xml:space="preserve"> ze dne </w:t>
      </w:r>
      <w:r w:rsidR="007F4D3E" w:rsidRPr="007F4D3E">
        <w:rPr>
          <w:rFonts w:ascii="Calibri" w:hAnsi="Calibri" w:cs="Calibri"/>
          <w:sz w:val="22"/>
          <w:szCs w:val="22"/>
        </w:rPr>
        <w:t>17.</w:t>
      </w:r>
      <w:r w:rsidR="007F4D3E">
        <w:rPr>
          <w:rFonts w:ascii="Calibri" w:hAnsi="Calibri" w:cs="Calibri"/>
          <w:sz w:val="22"/>
          <w:szCs w:val="22"/>
        </w:rPr>
        <w:t xml:space="preserve"> </w:t>
      </w:r>
      <w:r w:rsidR="007F4D3E" w:rsidRPr="007F4D3E">
        <w:rPr>
          <w:rFonts w:ascii="Calibri" w:hAnsi="Calibri" w:cs="Calibri"/>
          <w:sz w:val="22"/>
          <w:szCs w:val="22"/>
        </w:rPr>
        <w:t>4.</w:t>
      </w:r>
      <w:r w:rsidR="007F4D3E">
        <w:rPr>
          <w:rFonts w:ascii="Calibri" w:hAnsi="Calibri" w:cs="Calibri"/>
          <w:sz w:val="22"/>
          <w:szCs w:val="22"/>
        </w:rPr>
        <w:t xml:space="preserve"> </w:t>
      </w:r>
      <w:r w:rsidR="007F4D3E" w:rsidRPr="007F4D3E">
        <w:rPr>
          <w:rFonts w:ascii="Calibri" w:hAnsi="Calibri" w:cs="Calibri"/>
          <w:sz w:val="22"/>
          <w:szCs w:val="22"/>
        </w:rPr>
        <w:t>2020</w:t>
      </w:r>
      <w:r w:rsidRPr="007F4D3E">
        <w:rPr>
          <w:rFonts w:ascii="Calibri" w:hAnsi="Calibri" w:cs="Calibri"/>
          <w:sz w:val="22"/>
          <w:szCs w:val="22"/>
        </w:rPr>
        <w:t xml:space="preserve"> </w:t>
      </w:r>
      <w:r w:rsidRPr="007F4D3E">
        <w:rPr>
          <w:rFonts w:ascii="Calibri" w:hAnsi="Calibri" w:cs="Calibri"/>
          <w:i/>
          <w:sz w:val="22"/>
          <w:szCs w:val="22"/>
        </w:rPr>
        <w:t xml:space="preserve"> </w:t>
      </w:r>
      <w:r w:rsidRPr="007F4D3E">
        <w:rPr>
          <w:rFonts w:ascii="Calibri" w:hAnsi="Calibri" w:cs="Calibri"/>
          <w:sz w:val="22"/>
          <w:szCs w:val="22"/>
        </w:rPr>
        <w:t>(</w:t>
      </w:r>
      <w:r>
        <w:rPr>
          <w:rFonts w:ascii="Calibri" w:hAnsi="Calibri" w:cs="Calibri"/>
          <w:sz w:val="22"/>
          <w:szCs w:val="22"/>
        </w:rPr>
        <w:t>vše v číslovaných přílohách této smlouvy).</w:t>
      </w:r>
    </w:p>
    <w:p w14:paraId="581F9BEA" w14:textId="77777777" w:rsidR="00C56D3B" w:rsidRDefault="00AD2AB3">
      <w:pPr>
        <w:pStyle w:val="Zkladntext"/>
        <w:jc w:val="center"/>
      </w:pPr>
      <w:r>
        <w:rPr>
          <w:rFonts w:ascii="Calibri" w:hAnsi="Calibri" w:cs="Calibri"/>
          <w:b/>
          <w:sz w:val="22"/>
          <w:szCs w:val="22"/>
        </w:rPr>
        <w:t>Článek III.</w:t>
      </w:r>
    </w:p>
    <w:p w14:paraId="4FAD453C" w14:textId="77777777" w:rsidR="00C56D3B" w:rsidRDefault="00AD2AB3">
      <w:pPr>
        <w:pStyle w:val="Zkladntext"/>
        <w:jc w:val="center"/>
      </w:pPr>
      <w:r>
        <w:rPr>
          <w:rFonts w:ascii="Calibri" w:hAnsi="Calibri" w:cs="Calibri"/>
          <w:b/>
          <w:sz w:val="22"/>
          <w:szCs w:val="22"/>
        </w:rPr>
        <w:t>Doba plnění</w:t>
      </w:r>
    </w:p>
    <w:p w14:paraId="4545F7D9" w14:textId="77777777" w:rsidR="00C56D3B" w:rsidRDefault="00AD2AB3">
      <w:pPr>
        <w:pStyle w:val="Zkladntext"/>
        <w:numPr>
          <w:ilvl w:val="1"/>
          <w:numId w:val="5"/>
        </w:numPr>
        <w:spacing w:before="120"/>
        <w:ind w:left="363" w:hanging="357"/>
        <w:rPr>
          <w:rFonts w:ascii="Calibri" w:hAnsi="Calibri" w:cs="Calibri"/>
          <w:sz w:val="22"/>
          <w:szCs w:val="22"/>
        </w:rPr>
      </w:pPr>
      <w:r>
        <w:rPr>
          <w:rFonts w:ascii="Calibri" w:hAnsi="Calibri" w:cs="Calibri"/>
          <w:sz w:val="22"/>
          <w:szCs w:val="22"/>
        </w:rPr>
        <w:t>Smluvní strany se dohodly na zhotovení díla ve třech etapách rozvržených do let 2020, 2021 a 2022.</w:t>
      </w:r>
    </w:p>
    <w:p w14:paraId="28420CA3" w14:textId="77777777" w:rsidR="00C56D3B" w:rsidRDefault="00AD2AB3">
      <w:pPr>
        <w:pStyle w:val="Zkladntext"/>
        <w:numPr>
          <w:ilvl w:val="1"/>
          <w:numId w:val="5"/>
        </w:numPr>
        <w:spacing w:before="120"/>
        <w:ind w:left="363" w:hanging="357"/>
        <w:rPr>
          <w:rFonts w:ascii="Calibri" w:hAnsi="Calibri" w:cs="Calibri"/>
          <w:sz w:val="22"/>
          <w:szCs w:val="22"/>
        </w:rPr>
      </w:pPr>
      <w:r>
        <w:rPr>
          <w:rFonts w:ascii="Calibri" w:hAnsi="Calibri" w:cs="Calibri"/>
          <w:sz w:val="22"/>
          <w:szCs w:val="22"/>
        </w:rPr>
        <w:t>Segment díla zhotovený v první etapě:</w:t>
      </w:r>
    </w:p>
    <w:p w14:paraId="08EB83AA" w14:textId="141A35F6" w:rsidR="00C56D3B" w:rsidRDefault="00AD2AB3">
      <w:pPr>
        <w:pStyle w:val="Zkladntext"/>
        <w:numPr>
          <w:ilvl w:val="0"/>
          <w:numId w:val="6"/>
        </w:numPr>
      </w:pPr>
      <w:r>
        <w:rPr>
          <w:rFonts w:ascii="Calibri" w:hAnsi="Calibri" w:cs="Calibri"/>
          <w:sz w:val="22"/>
          <w:szCs w:val="22"/>
        </w:rPr>
        <w:t xml:space="preserve">zahájení …………………………………….. </w:t>
      </w:r>
      <w:r w:rsidR="00157438">
        <w:rPr>
          <w:rFonts w:ascii="Calibri" w:hAnsi="Calibri" w:cs="Calibri"/>
          <w:sz w:val="22"/>
          <w:szCs w:val="22"/>
        </w:rPr>
        <w:t>nejpozději do 3 týdnů ode dne nabytí účinnosti smlouvy</w:t>
      </w:r>
    </w:p>
    <w:p w14:paraId="4E26B7F2" w14:textId="1FBD7D8A" w:rsidR="00C56D3B" w:rsidRDefault="00AD2AB3">
      <w:pPr>
        <w:pStyle w:val="Zkladntext"/>
        <w:numPr>
          <w:ilvl w:val="0"/>
          <w:numId w:val="6"/>
        </w:numPr>
        <w:rPr>
          <w:rFonts w:ascii="Calibri" w:hAnsi="Calibri" w:cs="Calibri"/>
          <w:sz w:val="22"/>
          <w:szCs w:val="22"/>
        </w:rPr>
      </w:pPr>
      <w:r>
        <w:rPr>
          <w:rFonts w:ascii="Calibri" w:hAnsi="Calibri" w:cs="Calibri"/>
          <w:sz w:val="22"/>
          <w:szCs w:val="22"/>
        </w:rPr>
        <w:t xml:space="preserve">ukončení a předání nejpozději ….. </w:t>
      </w:r>
      <w:r w:rsidR="007B2E19">
        <w:rPr>
          <w:rFonts w:ascii="Calibri" w:hAnsi="Calibri" w:cs="Calibri"/>
          <w:sz w:val="22"/>
          <w:szCs w:val="22"/>
        </w:rPr>
        <w:t>30</w:t>
      </w:r>
      <w:r>
        <w:rPr>
          <w:rFonts w:ascii="Calibri" w:hAnsi="Calibri" w:cs="Calibri"/>
          <w:sz w:val="22"/>
          <w:szCs w:val="22"/>
        </w:rPr>
        <w:t>. 11. 2020</w:t>
      </w:r>
    </w:p>
    <w:p w14:paraId="3E6B98AE" w14:textId="77777777" w:rsidR="00C56D3B" w:rsidRDefault="00AD2AB3">
      <w:pPr>
        <w:pStyle w:val="Zkladntext"/>
        <w:numPr>
          <w:ilvl w:val="1"/>
          <w:numId w:val="5"/>
        </w:numPr>
        <w:spacing w:before="120"/>
        <w:ind w:left="363" w:hanging="357"/>
        <w:rPr>
          <w:rFonts w:ascii="Calibri" w:hAnsi="Calibri" w:cs="Calibri"/>
          <w:sz w:val="22"/>
          <w:szCs w:val="22"/>
        </w:rPr>
      </w:pPr>
      <w:r>
        <w:rPr>
          <w:rFonts w:ascii="Calibri" w:hAnsi="Calibri" w:cs="Calibri"/>
          <w:sz w:val="22"/>
          <w:szCs w:val="22"/>
        </w:rPr>
        <w:t>Segment díla zhotovený ve druhé etapě:</w:t>
      </w:r>
    </w:p>
    <w:p w14:paraId="40CD15EA" w14:textId="77777777" w:rsidR="00C56D3B" w:rsidRDefault="00AD2AB3">
      <w:pPr>
        <w:pStyle w:val="Zkladntext"/>
        <w:numPr>
          <w:ilvl w:val="0"/>
          <w:numId w:val="7"/>
        </w:numPr>
        <w:rPr>
          <w:rFonts w:ascii="Calibri" w:hAnsi="Calibri" w:cs="Calibri"/>
          <w:sz w:val="22"/>
          <w:szCs w:val="22"/>
        </w:rPr>
      </w:pPr>
      <w:r>
        <w:rPr>
          <w:rFonts w:ascii="Calibri" w:hAnsi="Calibri" w:cs="Calibri"/>
          <w:sz w:val="22"/>
          <w:szCs w:val="22"/>
        </w:rPr>
        <w:t>zahájení …………………………………….. 5. 4. 2021</w:t>
      </w:r>
    </w:p>
    <w:p w14:paraId="16CE8F85" w14:textId="77777777" w:rsidR="00C56D3B" w:rsidRDefault="00AD2AB3">
      <w:pPr>
        <w:pStyle w:val="Zkladntext"/>
        <w:numPr>
          <w:ilvl w:val="0"/>
          <w:numId w:val="7"/>
        </w:numPr>
        <w:rPr>
          <w:rFonts w:ascii="Calibri" w:hAnsi="Calibri" w:cs="Calibri"/>
          <w:sz w:val="22"/>
          <w:szCs w:val="22"/>
        </w:rPr>
      </w:pPr>
      <w:r>
        <w:rPr>
          <w:rFonts w:ascii="Calibri" w:hAnsi="Calibri" w:cs="Calibri"/>
          <w:sz w:val="22"/>
          <w:szCs w:val="22"/>
        </w:rPr>
        <w:t>ukončení a předání nejpozději …..</w:t>
      </w:r>
      <w:r w:rsidR="007F4D3E">
        <w:rPr>
          <w:rFonts w:ascii="Calibri" w:hAnsi="Calibri" w:cs="Calibri"/>
          <w:sz w:val="22"/>
          <w:szCs w:val="22"/>
        </w:rPr>
        <w:t xml:space="preserve"> </w:t>
      </w:r>
      <w:r>
        <w:rPr>
          <w:rFonts w:ascii="Calibri" w:hAnsi="Calibri" w:cs="Calibri"/>
          <w:sz w:val="22"/>
          <w:szCs w:val="22"/>
        </w:rPr>
        <w:t>15. 11. 2021</w:t>
      </w:r>
    </w:p>
    <w:p w14:paraId="0D64AF2C" w14:textId="77777777" w:rsidR="00C56D3B" w:rsidRDefault="00AD2AB3">
      <w:pPr>
        <w:pStyle w:val="Zkladntext"/>
        <w:numPr>
          <w:ilvl w:val="1"/>
          <w:numId w:val="5"/>
        </w:numPr>
        <w:spacing w:before="120"/>
        <w:ind w:left="363" w:hanging="357"/>
        <w:rPr>
          <w:rFonts w:ascii="Calibri" w:hAnsi="Calibri" w:cs="Calibri"/>
          <w:sz w:val="22"/>
          <w:szCs w:val="22"/>
        </w:rPr>
      </w:pPr>
      <w:r>
        <w:rPr>
          <w:rFonts w:ascii="Calibri" w:hAnsi="Calibri" w:cs="Calibri"/>
          <w:sz w:val="22"/>
          <w:szCs w:val="22"/>
        </w:rPr>
        <w:t>Segment díla zhotovený ve třetí etapě:</w:t>
      </w:r>
    </w:p>
    <w:p w14:paraId="6AA0D3E5" w14:textId="77777777" w:rsidR="00C56D3B" w:rsidRDefault="00AD2AB3">
      <w:pPr>
        <w:pStyle w:val="Zkladntext"/>
        <w:numPr>
          <w:ilvl w:val="0"/>
          <w:numId w:val="8"/>
        </w:numPr>
        <w:rPr>
          <w:rFonts w:ascii="Calibri" w:hAnsi="Calibri" w:cs="Calibri"/>
          <w:sz w:val="22"/>
          <w:szCs w:val="22"/>
        </w:rPr>
      </w:pPr>
      <w:r>
        <w:rPr>
          <w:rFonts w:ascii="Calibri" w:hAnsi="Calibri" w:cs="Calibri"/>
          <w:sz w:val="22"/>
          <w:szCs w:val="22"/>
        </w:rPr>
        <w:t>Zahájení ……………………………………. 4. 4. 2022</w:t>
      </w:r>
    </w:p>
    <w:p w14:paraId="36EDD8C6" w14:textId="77777777" w:rsidR="00C56D3B" w:rsidRDefault="00AD2AB3">
      <w:pPr>
        <w:pStyle w:val="Zkladntext"/>
        <w:numPr>
          <w:ilvl w:val="0"/>
          <w:numId w:val="8"/>
        </w:numPr>
        <w:rPr>
          <w:rFonts w:ascii="Calibri" w:hAnsi="Calibri" w:cs="Calibri"/>
          <w:sz w:val="22"/>
          <w:szCs w:val="22"/>
        </w:rPr>
      </w:pPr>
      <w:r>
        <w:rPr>
          <w:rFonts w:ascii="Calibri" w:hAnsi="Calibri" w:cs="Calibri"/>
          <w:sz w:val="22"/>
          <w:szCs w:val="22"/>
        </w:rPr>
        <w:t>ukončení a předání nejpozději …. 14. 11. 2022</w:t>
      </w:r>
      <w:r>
        <w:rPr>
          <w:rFonts w:ascii="Calibri" w:hAnsi="Calibri" w:cs="Calibri"/>
          <w:sz w:val="22"/>
          <w:szCs w:val="22"/>
        </w:rPr>
        <w:tab/>
      </w:r>
    </w:p>
    <w:p w14:paraId="2B579751" w14:textId="0399C6CC" w:rsidR="00C56D3B" w:rsidRPr="00157438" w:rsidRDefault="00AD2AB3" w:rsidP="00157438">
      <w:pPr>
        <w:pStyle w:val="Zkladntext"/>
        <w:numPr>
          <w:ilvl w:val="1"/>
          <w:numId w:val="5"/>
        </w:numPr>
        <w:spacing w:before="120"/>
        <w:ind w:left="363" w:hanging="357"/>
        <w:rPr>
          <w:rFonts w:ascii="Calibri" w:hAnsi="Calibri" w:cs="Calibri"/>
          <w:sz w:val="22"/>
          <w:szCs w:val="22"/>
        </w:rPr>
      </w:pPr>
      <w:r>
        <w:rPr>
          <w:rFonts w:ascii="Calibri" w:hAnsi="Calibri" w:cs="Calibri"/>
          <w:sz w:val="22"/>
          <w:szCs w:val="22"/>
        </w:rPr>
        <w:t>Smluvní strany se dohodly, že</w:t>
      </w:r>
      <w:r w:rsidR="00157438">
        <w:rPr>
          <w:rFonts w:ascii="Calibri" w:hAnsi="Calibri" w:cs="Calibri"/>
          <w:sz w:val="22"/>
          <w:szCs w:val="22"/>
        </w:rPr>
        <w:t xml:space="preserve"> z</w:t>
      </w:r>
      <w:r w:rsidRPr="00157438">
        <w:rPr>
          <w:rFonts w:ascii="Calibri" w:hAnsi="Calibri" w:cs="Calibri"/>
          <w:sz w:val="22"/>
          <w:szCs w:val="22"/>
        </w:rPr>
        <w:t>hotovitel je oprávněn dílo nebo jeho segment (bez vad a nedodělků), v jednotlivých etapách, dokončit a předat před sjednaným termínem,</w:t>
      </w:r>
    </w:p>
    <w:p w14:paraId="0189B671" w14:textId="77777777" w:rsidR="00C56D3B" w:rsidRDefault="00C56D3B">
      <w:pPr>
        <w:pStyle w:val="Zkladntext"/>
        <w:rPr>
          <w:rFonts w:ascii="Calibri" w:hAnsi="Calibri" w:cs="Calibri"/>
          <w:sz w:val="22"/>
          <w:szCs w:val="22"/>
        </w:rPr>
      </w:pPr>
    </w:p>
    <w:p w14:paraId="1B28CBFE" w14:textId="77777777" w:rsidR="00C56D3B" w:rsidRDefault="00C56D3B">
      <w:pPr>
        <w:pStyle w:val="Zkladntext"/>
        <w:rPr>
          <w:rFonts w:ascii="Calibri" w:hAnsi="Calibri" w:cs="Calibri"/>
          <w:sz w:val="10"/>
          <w:szCs w:val="10"/>
        </w:rPr>
      </w:pPr>
    </w:p>
    <w:p w14:paraId="072698EF" w14:textId="77777777" w:rsidR="00C56D3B" w:rsidRDefault="00AD2AB3">
      <w:pPr>
        <w:pStyle w:val="Zkladntext"/>
        <w:jc w:val="center"/>
      </w:pPr>
      <w:r>
        <w:rPr>
          <w:rFonts w:ascii="Calibri" w:hAnsi="Calibri" w:cs="Calibri"/>
          <w:b/>
          <w:sz w:val="22"/>
          <w:szCs w:val="22"/>
        </w:rPr>
        <w:t>Článek IV.</w:t>
      </w:r>
    </w:p>
    <w:p w14:paraId="6EC5B6A4" w14:textId="77777777" w:rsidR="00C56D3B" w:rsidRDefault="00AD2AB3">
      <w:pPr>
        <w:pStyle w:val="Zkladntext"/>
        <w:jc w:val="center"/>
        <w:rPr>
          <w:rFonts w:ascii="Calibri" w:hAnsi="Calibri" w:cs="Calibri"/>
          <w:b/>
          <w:sz w:val="22"/>
          <w:szCs w:val="22"/>
        </w:rPr>
      </w:pPr>
      <w:r>
        <w:rPr>
          <w:rFonts w:ascii="Calibri" w:hAnsi="Calibri" w:cs="Calibri"/>
          <w:b/>
          <w:sz w:val="22"/>
          <w:szCs w:val="22"/>
        </w:rPr>
        <w:t>Cena a platební podmínky</w:t>
      </w:r>
    </w:p>
    <w:p w14:paraId="31FCA169" w14:textId="3BCAD303" w:rsidR="00C56D3B" w:rsidRPr="00CE644A" w:rsidRDefault="00AD2AB3">
      <w:pPr>
        <w:pStyle w:val="Zkladntext"/>
        <w:numPr>
          <w:ilvl w:val="1"/>
          <w:numId w:val="10"/>
        </w:numPr>
        <w:spacing w:before="120" w:after="120"/>
      </w:pPr>
      <w:r>
        <w:rPr>
          <w:rFonts w:ascii="Calibri" w:hAnsi="Calibri" w:cs="Calibri"/>
          <w:sz w:val="22"/>
          <w:szCs w:val="22"/>
        </w:rPr>
        <w:t xml:space="preserve">Smluvní strany sjednávají celkovou cenu za zhotovené a bez vad a nedodělků předané dílo ve výši: </w:t>
      </w:r>
      <w:r w:rsidR="00CE644A" w:rsidRPr="00810B59">
        <w:rPr>
          <w:rFonts w:ascii="Calibri" w:hAnsi="Calibri" w:cs="Calibri"/>
          <w:b/>
          <w:sz w:val="22"/>
          <w:szCs w:val="22"/>
        </w:rPr>
        <w:t>2.948.700,-</w:t>
      </w:r>
      <w:r w:rsidRPr="00810B59">
        <w:rPr>
          <w:rFonts w:ascii="Calibri" w:hAnsi="Calibri" w:cs="Calibri"/>
          <w:b/>
          <w:sz w:val="22"/>
          <w:szCs w:val="22"/>
        </w:rPr>
        <w:t xml:space="preserve"> Kč bez DPH</w:t>
      </w:r>
      <w:r w:rsidRPr="00CE644A">
        <w:rPr>
          <w:rFonts w:ascii="Calibri" w:hAnsi="Calibri" w:cs="Calibri"/>
          <w:sz w:val="22"/>
          <w:szCs w:val="22"/>
        </w:rPr>
        <w:t xml:space="preserve"> (slovy: </w:t>
      </w:r>
      <w:proofErr w:type="spellStart"/>
      <w:r w:rsidR="00CE644A" w:rsidRPr="00CE644A">
        <w:rPr>
          <w:rFonts w:ascii="Calibri" w:hAnsi="Calibri" w:cs="Calibri"/>
          <w:sz w:val="22"/>
          <w:szCs w:val="22"/>
        </w:rPr>
        <w:t>dvamilionydevětsetčtyřicetosmtisícsedmset</w:t>
      </w:r>
      <w:proofErr w:type="spellEnd"/>
      <w:r w:rsidR="00CE644A" w:rsidRPr="00CE644A">
        <w:rPr>
          <w:rFonts w:ascii="Calibri" w:hAnsi="Calibri" w:cs="Calibri"/>
          <w:sz w:val="22"/>
          <w:szCs w:val="22"/>
        </w:rPr>
        <w:t xml:space="preserve"> korun českých</w:t>
      </w:r>
      <w:r w:rsidRPr="00CE644A">
        <w:rPr>
          <w:rFonts w:ascii="Calibri" w:hAnsi="Calibri" w:cs="Calibri"/>
          <w:sz w:val="22"/>
          <w:szCs w:val="22"/>
        </w:rPr>
        <w:t>).</w:t>
      </w:r>
    </w:p>
    <w:p w14:paraId="43C903B3" w14:textId="77777777" w:rsidR="00C56D3B" w:rsidRDefault="00AD2AB3">
      <w:pPr>
        <w:pStyle w:val="Zkladntext"/>
        <w:numPr>
          <w:ilvl w:val="1"/>
          <w:numId w:val="10"/>
        </w:numPr>
        <w:spacing w:before="120" w:after="120"/>
        <w:ind w:left="357" w:hanging="357"/>
        <w:rPr>
          <w:rFonts w:ascii="Calibri" w:hAnsi="Calibri" w:cs="Calibri"/>
          <w:sz w:val="22"/>
          <w:szCs w:val="22"/>
        </w:rPr>
      </w:pPr>
      <w:r>
        <w:rPr>
          <w:rFonts w:ascii="Calibri" w:hAnsi="Calibri" w:cs="Calibri"/>
          <w:sz w:val="22"/>
          <w:szCs w:val="22"/>
        </w:rPr>
        <w:t>Cena jednotlivých segmentů díla je pro jednotlivé etapy smluvními stranami sjednána takto:</w:t>
      </w:r>
    </w:p>
    <w:p w14:paraId="119FB99B" w14:textId="5724B0F0" w:rsidR="00C56D3B" w:rsidRDefault="00AD2AB3">
      <w:pPr>
        <w:pStyle w:val="Zkladntext"/>
        <w:numPr>
          <w:ilvl w:val="0"/>
          <w:numId w:val="11"/>
        </w:numPr>
        <w:ind w:left="714" w:hanging="357"/>
      </w:pPr>
      <w:r>
        <w:rPr>
          <w:rFonts w:ascii="Calibri" w:hAnsi="Calibri" w:cs="Calibri"/>
          <w:sz w:val="22"/>
          <w:szCs w:val="22"/>
        </w:rPr>
        <w:t xml:space="preserve">cena segmentu díla zhotoveného a předaného v první etapě je sjednána na částku </w:t>
      </w:r>
      <w:r w:rsidR="001611F6">
        <w:rPr>
          <w:rFonts w:ascii="Calibri" w:hAnsi="Calibri" w:cs="Calibri"/>
          <w:b/>
          <w:sz w:val="22"/>
          <w:szCs w:val="22"/>
        </w:rPr>
        <w:t>989</w:t>
      </w:r>
      <w:r w:rsidR="00E97782">
        <w:rPr>
          <w:rFonts w:ascii="Calibri" w:hAnsi="Calibri" w:cs="Calibri"/>
          <w:b/>
          <w:sz w:val="22"/>
          <w:szCs w:val="22"/>
        </w:rPr>
        <w:t>.</w:t>
      </w:r>
      <w:r w:rsidR="001611F6">
        <w:rPr>
          <w:rFonts w:ascii="Calibri" w:hAnsi="Calibri" w:cs="Calibri"/>
          <w:b/>
          <w:sz w:val="22"/>
          <w:szCs w:val="22"/>
        </w:rPr>
        <w:t>103</w:t>
      </w:r>
      <w:r w:rsidR="00CE644A" w:rsidRPr="00810B59">
        <w:rPr>
          <w:rFonts w:ascii="Calibri" w:hAnsi="Calibri" w:cs="Calibri"/>
          <w:b/>
          <w:sz w:val="22"/>
          <w:szCs w:val="22"/>
        </w:rPr>
        <w:t>,</w:t>
      </w:r>
      <w:r w:rsidR="00F1064C">
        <w:rPr>
          <w:rFonts w:ascii="Calibri" w:hAnsi="Calibri" w:cs="Calibri"/>
          <w:b/>
          <w:sz w:val="22"/>
          <w:szCs w:val="22"/>
        </w:rPr>
        <w:t>22</w:t>
      </w:r>
      <w:r w:rsidRPr="00810B59">
        <w:rPr>
          <w:rFonts w:ascii="Calibri" w:hAnsi="Calibri" w:cs="Calibri"/>
          <w:b/>
          <w:sz w:val="22"/>
          <w:szCs w:val="22"/>
        </w:rPr>
        <w:t xml:space="preserve"> Kč bez DPH</w:t>
      </w:r>
      <w:r>
        <w:rPr>
          <w:rFonts w:ascii="Calibri" w:hAnsi="Calibri" w:cs="Calibri"/>
          <w:sz w:val="22"/>
          <w:szCs w:val="22"/>
        </w:rPr>
        <w:t xml:space="preserve"> (slovy: </w:t>
      </w:r>
      <w:proofErr w:type="spellStart"/>
      <w:r w:rsidR="00CE644A" w:rsidRPr="00CE644A">
        <w:rPr>
          <w:rFonts w:ascii="Calibri" w:hAnsi="Calibri" w:cs="Calibri"/>
          <w:sz w:val="22"/>
          <w:szCs w:val="22"/>
        </w:rPr>
        <w:t>devět</w:t>
      </w:r>
      <w:r w:rsidR="001611F6">
        <w:rPr>
          <w:rFonts w:ascii="Calibri" w:hAnsi="Calibri" w:cs="Calibri"/>
          <w:sz w:val="22"/>
          <w:szCs w:val="22"/>
        </w:rPr>
        <w:t>setosmdesátdevět</w:t>
      </w:r>
      <w:r w:rsidR="00810B59">
        <w:rPr>
          <w:rFonts w:ascii="Calibri" w:hAnsi="Calibri" w:cs="Calibri"/>
          <w:sz w:val="22"/>
          <w:szCs w:val="22"/>
        </w:rPr>
        <w:t>tisíc</w:t>
      </w:r>
      <w:proofErr w:type="spellEnd"/>
      <w:r w:rsidR="00810B59">
        <w:rPr>
          <w:rFonts w:ascii="Calibri" w:hAnsi="Calibri" w:cs="Calibri"/>
          <w:sz w:val="22"/>
          <w:szCs w:val="22"/>
        </w:rPr>
        <w:t xml:space="preserve"> </w:t>
      </w:r>
      <w:proofErr w:type="spellStart"/>
      <w:r w:rsidR="001611F6">
        <w:rPr>
          <w:rFonts w:ascii="Calibri" w:hAnsi="Calibri" w:cs="Calibri"/>
          <w:sz w:val="22"/>
          <w:szCs w:val="22"/>
        </w:rPr>
        <w:t>stotři</w:t>
      </w:r>
      <w:proofErr w:type="spellEnd"/>
      <w:r w:rsidR="00CE644A" w:rsidRPr="00CE644A">
        <w:rPr>
          <w:rFonts w:ascii="Calibri" w:hAnsi="Calibri" w:cs="Calibri"/>
          <w:sz w:val="22"/>
          <w:szCs w:val="22"/>
        </w:rPr>
        <w:t xml:space="preserve"> korun českých</w:t>
      </w:r>
      <w:r w:rsidR="00F1064C">
        <w:rPr>
          <w:rFonts w:ascii="Calibri" w:hAnsi="Calibri" w:cs="Calibri"/>
          <w:sz w:val="22"/>
          <w:szCs w:val="22"/>
        </w:rPr>
        <w:t xml:space="preserve">, </w:t>
      </w:r>
      <w:proofErr w:type="spellStart"/>
      <w:r w:rsidR="00F1064C">
        <w:rPr>
          <w:rFonts w:ascii="Calibri" w:hAnsi="Calibri" w:cs="Calibri"/>
          <w:sz w:val="22"/>
          <w:szCs w:val="22"/>
        </w:rPr>
        <w:t>dvacetdva</w:t>
      </w:r>
      <w:proofErr w:type="spellEnd"/>
      <w:r w:rsidR="00F1064C">
        <w:rPr>
          <w:rFonts w:ascii="Calibri" w:hAnsi="Calibri" w:cs="Calibri"/>
          <w:sz w:val="22"/>
          <w:szCs w:val="22"/>
        </w:rPr>
        <w:t xml:space="preserve"> haléřů</w:t>
      </w:r>
      <w:r>
        <w:rPr>
          <w:rFonts w:ascii="Calibri" w:hAnsi="Calibri" w:cs="Calibri"/>
          <w:sz w:val="22"/>
          <w:szCs w:val="22"/>
        </w:rPr>
        <w:t>)</w:t>
      </w:r>
    </w:p>
    <w:p w14:paraId="37A01F0A" w14:textId="61881DFE" w:rsidR="00C56D3B" w:rsidRDefault="00AD2AB3">
      <w:pPr>
        <w:pStyle w:val="Zkladntext"/>
        <w:numPr>
          <w:ilvl w:val="0"/>
          <w:numId w:val="11"/>
        </w:numPr>
        <w:ind w:left="714" w:hanging="357"/>
      </w:pPr>
      <w:r>
        <w:rPr>
          <w:rFonts w:ascii="Calibri" w:hAnsi="Calibri" w:cs="Calibri"/>
          <w:sz w:val="22"/>
          <w:szCs w:val="22"/>
        </w:rPr>
        <w:t xml:space="preserve">cena segmentu díla zhotoveného a předaného ve druhé etapě je sjednána na částku </w:t>
      </w:r>
      <w:r w:rsidR="00E97782">
        <w:rPr>
          <w:rFonts w:ascii="Calibri" w:hAnsi="Calibri" w:cs="Calibri"/>
          <w:b/>
          <w:sz w:val="22"/>
          <w:szCs w:val="22"/>
        </w:rPr>
        <w:t>96</w:t>
      </w:r>
      <w:r w:rsidR="001611F6">
        <w:rPr>
          <w:rFonts w:ascii="Calibri" w:hAnsi="Calibri" w:cs="Calibri"/>
          <w:b/>
          <w:sz w:val="22"/>
          <w:szCs w:val="22"/>
        </w:rPr>
        <w:t>7</w:t>
      </w:r>
      <w:r w:rsidR="00810B59" w:rsidRPr="00810B59">
        <w:rPr>
          <w:rFonts w:ascii="Calibri" w:hAnsi="Calibri" w:cs="Calibri"/>
          <w:b/>
          <w:sz w:val="22"/>
          <w:szCs w:val="22"/>
        </w:rPr>
        <w:t>.</w:t>
      </w:r>
      <w:r w:rsidR="001611F6">
        <w:rPr>
          <w:rFonts w:ascii="Calibri" w:hAnsi="Calibri" w:cs="Calibri"/>
          <w:b/>
          <w:sz w:val="22"/>
          <w:szCs w:val="22"/>
        </w:rPr>
        <w:t>22</w:t>
      </w:r>
      <w:r w:rsidR="003D1FC0">
        <w:rPr>
          <w:rFonts w:ascii="Calibri" w:hAnsi="Calibri" w:cs="Calibri"/>
          <w:b/>
          <w:sz w:val="22"/>
          <w:szCs w:val="22"/>
        </w:rPr>
        <w:t>3</w:t>
      </w:r>
      <w:r w:rsidR="00CE644A" w:rsidRPr="00810B59">
        <w:rPr>
          <w:rFonts w:ascii="Calibri" w:hAnsi="Calibri" w:cs="Calibri"/>
          <w:b/>
          <w:sz w:val="22"/>
          <w:szCs w:val="22"/>
        </w:rPr>
        <w:t>,</w:t>
      </w:r>
      <w:r w:rsidR="00F1064C">
        <w:rPr>
          <w:rFonts w:ascii="Calibri" w:hAnsi="Calibri" w:cs="Calibri"/>
          <w:b/>
          <w:sz w:val="22"/>
          <w:szCs w:val="22"/>
        </w:rPr>
        <w:t>98</w:t>
      </w:r>
      <w:r w:rsidRPr="00810B59">
        <w:rPr>
          <w:rFonts w:ascii="Calibri" w:hAnsi="Calibri" w:cs="Calibri"/>
          <w:b/>
          <w:sz w:val="22"/>
          <w:szCs w:val="22"/>
        </w:rPr>
        <w:t xml:space="preserve"> Kč bez DPH</w:t>
      </w:r>
      <w:r>
        <w:rPr>
          <w:rFonts w:ascii="Calibri" w:hAnsi="Calibri" w:cs="Calibri"/>
          <w:sz w:val="22"/>
          <w:szCs w:val="22"/>
        </w:rPr>
        <w:t xml:space="preserve"> (slovy</w:t>
      </w:r>
      <w:r w:rsidRPr="00CE644A">
        <w:rPr>
          <w:rFonts w:ascii="Calibri" w:hAnsi="Calibri" w:cs="Calibri"/>
          <w:sz w:val="22"/>
          <w:szCs w:val="22"/>
        </w:rPr>
        <w:t xml:space="preserve">: </w:t>
      </w:r>
      <w:proofErr w:type="spellStart"/>
      <w:r w:rsidR="00F9780D">
        <w:rPr>
          <w:rFonts w:ascii="Calibri" w:hAnsi="Calibri" w:cs="Calibri"/>
          <w:sz w:val="22"/>
          <w:szCs w:val="22"/>
        </w:rPr>
        <w:t>devětset</w:t>
      </w:r>
      <w:r w:rsidR="00E97782">
        <w:rPr>
          <w:rFonts w:ascii="Calibri" w:hAnsi="Calibri" w:cs="Calibri"/>
          <w:sz w:val="22"/>
          <w:szCs w:val="22"/>
        </w:rPr>
        <w:t>šedesát</w:t>
      </w:r>
      <w:r w:rsidR="001611F6">
        <w:rPr>
          <w:rFonts w:ascii="Calibri" w:hAnsi="Calibri" w:cs="Calibri"/>
          <w:sz w:val="22"/>
          <w:szCs w:val="22"/>
        </w:rPr>
        <w:t>sedm</w:t>
      </w:r>
      <w:r w:rsidR="00810B59">
        <w:rPr>
          <w:rFonts w:ascii="Calibri" w:hAnsi="Calibri" w:cs="Calibri"/>
          <w:sz w:val="22"/>
          <w:szCs w:val="22"/>
        </w:rPr>
        <w:t>tisíc</w:t>
      </w:r>
      <w:proofErr w:type="spellEnd"/>
      <w:r w:rsidR="00810B59">
        <w:rPr>
          <w:rFonts w:ascii="Calibri" w:hAnsi="Calibri" w:cs="Calibri"/>
          <w:sz w:val="22"/>
          <w:szCs w:val="22"/>
        </w:rPr>
        <w:t xml:space="preserve"> </w:t>
      </w:r>
      <w:proofErr w:type="spellStart"/>
      <w:r w:rsidR="001611F6">
        <w:rPr>
          <w:rFonts w:ascii="Calibri" w:hAnsi="Calibri" w:cs="Calibri"/>
          <w:sz w:val="22"/>
          <w:szCs w:val="22"/>
        </w:rPr>
        <w:t>dvěstědvacet</w:t>
      </w:r>
      <w:r w:rsidR="003D1FC0">
        <w:rPr>
          <w:rFonts w:ascii="Calibri" w:hAnsi="Calibri" w:cs="Calibri"/>
          <w:sz w:val="22"/>
          <w:szCs w:val="22"/>
        </w:rPr>
        <w:t>tř</w:t>
      </w:r>
      <w:r w:rsidR="001611F6">
        <w:rPr>
          <w:rFonts w:ascii="Calibri" w:hAnsi="Calibri" w:cs="Calibri"/>
          <w:sz w:val="22"/>
          <w:szCs w:val="22"/>
        </w:rPr>
        <w:t>i</w:t>
      </w:r>
      <w:proofErr w:type="spellEnd"/>
      <w:r w:rsidR="00CE644A" w:rsidRPr="00CE644A">
        <w:rPr>
          <w:rFonts w:ascii="Calibri" w:hAnsi="Calibri" w:cs="Calibri"/>
          <w:sz w:val="22"/>
          <w:szCs w:val="22"/>
        </w:rPr>
        <w:t xml:space="preserve"> korun českých</w:t>
      </w:r>
      <w:r w:rsidR="00F1064C">
        <w:rPr>
          <w:rFonts w:ascii="Calibri" w:hAnsi="Calibri" w:cs="Calibri"/>
          <w:sz w:val="22"/>
          <w:szCs w:val="22"/>
        </w:rPr>
        <w:t xml:space="preserve">, </w:t>
      </w:r>
      <w:proofErr w:type="spellStart"/>
      <w:r w:rsidR="00F1064C">
        <w:rPr>
          <w:rFonts w:ascii="Calibri" w:hAnsi="Calibri" w:cs="Calibri"/>
          <w:sz w:val="22"/>
          <w:szCs w:val="22"/>
        </w:rPr>
        <w:t>devadesátosm</w:t>
      </w:r>
      <w:proofErr w:type="spellEnd"/>
      <w:r w:rsidR="00F1064C">
        <w:rPr>
          <w:rFonts w:ascii="Calibri" w:hAnsi="Calibri" w:cs="Calibri"/>
          <w:sz w:val="22"/>
          <w:szCs w:val="22"/>
        </w:rPr>
        <w:t xml:space="preserve"> haléřů</w:t>
      </w:r>
      <w:r w:rsidRPr="00CE644A">
        <w:rPr>
          <w:rFonts w:ascii="Calibri" w:hAnsi="Calibri" w:cs="Calibri"/>
          <w:sz w:val="22"/>
          <w:szCs w:val="22"/>
        </w:rPr>
        <w:t>)</w:t>
      </w:r>
    </w:p>
    <w:p w14:paraId="14D39129" w14:textId="5D20F5C4" w:rsidR="00C56D3B" w:rsidRDefault="00AD2AB3">
      <w:pPr>
        <w:pStyle w:val="Zkladntext"/>
        <w:numPr>
          <w:ilvl w:val="0"/>
          <w:numId w:val="11"/>
        </w:numPr>
        <w:ind w:left="714" w:hanging="357"/>
      </w:pPr>
      <w:r>
        <w:rPr>
          <w:rFonts w:ascii="Calibri" w:hAnsi="Calibri" w:cs="Calibri"/>
          <w:sz w:val="22"/>
          <w:szCs w:val="22"/>
        </w:rPr>
        <w:t xml:space="preserve">cena segmentu díla zhotoveného a předaného ve třetí etapě je sjednána na částku </w:t>
      </w:r>
      <w:r w:rsidR="00E97782">
        <w:rPr>
          <w:rFonts w:ascii="Calibri" w:hAnsi="Calibri" w:cs="Calibri"/>
          <w:b/>
          <w:sz w:val="22"/>
          <w:szCs w:val="22"/>
        </w:rPr>
        <w:t>992</w:t>
      </w:r>
      <w:r w:rsidR="00810B59" w:rsidRPr="00810B59">
        <w:rPr>
          <w:rFonts w:ascii="Calibri" w:hAnsi="Calibri" w:cs="Calibri"/>
          <w:b/>
          <w:sz w:val="22"/>
          <w:szCs w:val="22"/>
        </w:rPr>
        <w:t>.</w:t>
      </w:r>
      <w:r w:rsidR="00E97782">
        <w:rPr>
          <w:rFonts w:ascii="Calibri" w:hAnsi="Calibri" w:cs="Calibri"/>
          <w:b/>
          <w:sz w:val="22"/>
          <w:szCs w:val="22"/>
        </w:rPr>
        <w:t>37</w:t>
      </w:r>
      <w:r w:rsidR="003D1FC0">
        <w:rPr>
          <w:rFonts w:ascii="Calibri" w:hAnsi="Calibri" w:cs="Calibri"/>
          <w:b/>
          <w:sz w:val="22"/>
          <w:szCs w:val="22"/>
        </w:rPr>
        <w:t>2</w:t>
      </w:r>
      <w:r w:rsidR="00CE644A" w:rsidRPr="00810B59">
        <w:rPr>
          <w:rFonts w:ascii="Calibri" w:hAnsi="Calibri" w:cs="Calibri"/>
          <w:b/>
          <w:sz w:val="22"/>
          <w:szCs w:val="22"/>
        </w:rPr>
        <w:t>,</w:t>
      </w:r>
      <w:r w:rsidR="00F1064C">
        <w:rPr>
          <w:rFonts w:ascii="Calibri" w:hAnsi="Calibri" w:cs="Calibri"/>
          <w:b/>
          <w:sz w:val="22"/>
          <w:szCs w:val="22"/>
        </w:rPr>
        <w:t>80</w:t>
      </w:r>
      <w:r w:rsidRPr="00810B59">
        <w:rPr>
          <w:rFonts w:ascii="Calibri" w:hAnsi="Calibri" w:cs="Calibri"/>
          <w:b/>
          <w:sz w:val="22"/>
          <w:szCs w:val="22"/>
        </w:rPr>
        <w:t xml:space="preserve"> Kč bez DPH</w:t>
      </w:r>
      <w:r>
        <w:rPr>
          <w:rFonts w:ascii="Calibri" w:hAnsi="Calibri" w:cs="Calibri"/>
          <w:sz w:val="22"/>
          <w:szCs w:val="22"/>
        </w:rPr>
        <w:t xml:space="preserve"> (slovy: </w:t>
      </w:r>
      <w:proofErr w:type="spellStart"/>
      <w:r w:rsidR="00E97782">
        <w:rPr>
          <w:rFonts w:ascii="Calibri" w:hAnsi="Calibri" w:cs="Calibri"/>
          <w:sz w:val="22"/>
          <w:szCs w:val="22"/>
        </w:rPr>
        <w:t>devětsetdevadesátdva</w:t>
      </w:r>
      <w:r w:rsidR="00810B59">
        <w:rPr>
          <w:rFonts w:ascii="Calibri" w:hAnsi="Calibri" w:cs="Calibri"/>
          <w:sz w:val="22"/>
          <w:szCs w:val="22"/>
        </w:rPr>
        <w:t>tisíc</w:t>
      </w:r>
      <w:proofErr w:type="spellEnd"/>
      <w:r w:rsidR="00810B59">
        <w:rPr>
          <w:rFonts w:ascii="Calibri" w:hAnsi="Calibri" w:cs="Calibri"/>
          <w:sz w:val="22"/>
          <w:szCs w:val="22"/>
        </w:rPr>
        <w:t xml:space="preserve"> </w:t>
      </w:r>
      <w:proofErr w:type="spellStart"/>
      <w:r w:rsidR="00E97782">
        <w:rPr>
          <w:rFonts w:ascii="Calibri" w:hAnsi="Calibri" w:cs="Calibri"/>
          <w:sz w:val="22"/>
          <w:szCs w:val="22"/>
        </w:rPr>
        <w:t>třistasedmdesát</w:t>
      </w:r>
      <w:r w:rsidR="003D1FC0">
        <w:rPr>
          <w:rFonts w:ascii="Calibri" w:hAnsi="Calibri" w:cs="Calibri"/>
          <w:sz w:val="22"/>
          <w:szCs w:val="22"/>
        </w:rPr>
        <w:t>dva</w:t>
      </w:r>
      <w:proofErr w:type="spellEnd"/>
      <w:r w:rsidR="00CE644A" w:rsidRPr="00CE644A">
        <w:rPr>
          <w:rFonts w:ascii="Calibri" w:hAnsi="Calibri" w:cs="Calibri"/>
          <w:sz w:val="22"/>
          <w:szCs w:val="22"/>
        </w:rPr>
        <w:t xml:space="preserve"> korun českých</w:t>
      </w:r>
      <w:r w:rsidR="00F1064C">
        <w:rPr>
          <w:rFonts w:ascii="Calibri" w:hAnsi="Calibri" w:cs="Calibri"/>
          <w:sz w:val="22"/>
          <w:szCs w:val="22"/>
        </w:rPr>
        <w:t>, osmdesát haléřů</w:t>
      </w:r>
      <w:r>
        <w:rPr>
          <w:rFonts w:ascii="Calibri" w:hAnsi="Calibri" w:cs="Calibri"/>
          <w:sz w:val="22"/>
          <w:szCs w:val="22"/>
        </w:rPr>
        <w:t>)</w:t>
      </w:r>
    </w:p>
    <w:p w14:paraId="13749329" w14:textId="77777777" w:rsidR="00C56D3B" w:rsidRDefault="00AD2AB3">
      <w:pPr>
        <w:pStyle w:val="Zkladntext"/>
        <w:numPr>
          <w:ilvl w:val="1"/>
          <w:numId w:val="10"/>
        </w:numPr>
        <w:spacing w:before="120" w:after="120"/>
        <w:rPr>
          <w:rFonts w:ascii="Calibri" w:hAnsi="Calibri" w:cs="Calibri"/>
          <w:sz w:val="22"/>
          <w:szCs w:val="22"/>
        </w:rPr>
      </w:pPr>
      <w:r>
        <w:rPr>
          <w:rFonts w:ascii="Calibri" w:hAnsi="Calibri" w:cs="Calibri"/>
          <w:sz w:val="22"/>
          <w:szCs w:val="22"/>
        </w:rPr>
        <w:t>Zhotovitel, jako plátce daně z přidané hodnoty, přičte k dohodnuté ceně daň z přidané hodnoty v zákonné výši platné v den uskutečnění zdanitelného plnění.</w:t>
      </w:r>
    </w:p>
    <w:p w14:paraId="7A3E4762" w14:textId="320B6063" w:rsidR="00C56D3B" w:rsidRDefault="00AD2AB3">
      <w:pPr>
        <w:pStyle w:val="Zkladntext"/>
        <w:numPr>
          <w:ilvl w:val="1"/>
          <w:numId w:val="10"/>
        </w:numPr>
        <w:spacing w:before="120" w:after="120"/>
        <w:rPr>
          <w:rFonts w:ascii="Calibri" w:hAnsi="Calibri" w:cs="Calibri"/>
          <w:sz w:val="22"/>
          <w:szCs w:val="22"/>
        </w:rPr>
      </w:pPr>
      <w:r>
        <w:rPr>
          <w:rFonts w:ascii="Calibri" w:hAnsi="Calibri" w:cs="Calibri"/>
          <w:sz w:val="22"/>
          <w:szCs w:val="22"/>
        </w:rPr>
        <w:t xml:space="preserve">Sjednaná cena jednotlivých segmentů díla zhotovených v jednotlivých etapách díla a celková cena díla je konečná a nepřekročitelná. Cena zahrnují veškeré náklady zhotovitele související se zhotovením </w:t>
      </w:r>
      <w:r>
        <w:rPr>
          <w:rFonts w:ascii="Calibri" w:hAnsi="Calibri" w:cs="Calibri"/>
          <w:sz w:val="22"/>
          <w:szCs w:val="22"/>
        </w:rPr>
        <w:lastRenderedPageBreak/>
        <w:t>jednotlivých segmentů díla a jejich předáním objednateli</w:t>
      </w:r>
      <w:r w:rsidR="007A75D8">
        <w:rPr>
          <w:rFonts w:ascii="Calibri" w:hAnsi="Calibri" w:cs="Calibri"/>
          <w:sz w:val="22"/>
          <w:szCs w:val="22"/>
        </w:rPr>
        <w:t>, zejména náklady na dopravu, likvidaci apod</w:t>
      </w:r>
      <w:r>
        <w:rPr>
          <w:rFonts w:ascii="Calibri" w:hAnsi="Calibri" w:cs="Calibri"/>
          <w:sz w:val="22"/>
          <w:szCs w:val="22"/>
        </w:rPr>
        <w:t>. Objednatel neposkytuje zhotoviteli žádné zálohy na cenu díla.</w:t>
      </w:r>
    </w:p>
    <w:p w14:paraId="42458359" w14:textId="1A037660" w:rsidR="00C56D3B" w:rsidRDefault="00AD2AB3">
      <w:pPr>
        <w:pStyle w:val="Zkladntext"/>
        <w:numPr>
          <w:ilvl w:val="1"/>
          <w:numId w:val="10"/>
        </w:numPr>
        <w:spacing w:before="120" w:after="120"/>
      </w:pPr>
      <w:r>
        <w:rPr>
          <w:rFonts w:ascii="Calibri" w:hAnsi="Calibri" w:cs="Calibri"/>
          <w:bCs/>
          <w:color w:val="000000"/>
          <w:sz w:val="22"/>
          <w:szCs w:val="22"/>
        </w:rPr>
        <w:t>Smluvní strany se dohodly, že cena segmentu díla sjednaná pro jednotlivé etapy bude zhotoviteli hrazena na konci jednotlivých etap na základě faktury vystavené zhotovitelem se splatností 21 dní ode dne doručení faktury objednateli. Fakturu je zhotovitel oprávněn vystavit po řádném provedení a předání jednotlivých segmentů díla</w:t>
      </w:r>
      <w:r w:rsidR="00E80DBA">
        <w:rPr>
          <w:rFonts w:ascii="Calibri" w:hAnsi="Calibri" w:cs="Calibri"/>
          <w:bCs/>
          <w:color w:val="000000"/>
          <w:sz w:val="22"/>
          <w:szCs w:val="22"/>
        </w:rPr>
        <w:t xml:space="preserve"> bez vad a nedodělků, a to na základě</w:t>
      </w:r>
      <w:r>
        <w:rPr>
          <w:rFonts w:ascii="Calibri" w:hAnsi="Calibri" w:cs="Calibri"/>
          <w:bCs/>
          <w:color w:val="000000"/>
          <w:sz w:val="22"/>
          <w:szCs w:val="22"/>
        </w:rPr>
        <w:t xml:space="preserve"> </w:t>
      </w:r>
      <w:r w:rsidR="00E80DBA">
        <w:rPr>
          <w:rFonts w:ascii="Calibri" w:hAnsi="Calibri" w:cs="Calibri"/>
          <w:bCs/>
          <w:color w:val="000000"/>
          <w:sz w:val="22"/>
          <w:szCs w:val="22"/>
        </w:rPr>
        <w:t>podepsaného</w:t>
      </w:r>
      <w:r w:rsidR="00E80DBA">
        <w:rPr>
          <w:rFonts w:ascii="Calibri" w:hAnsi="Calibri" w:cs="Calibri"/>
          <w:sz w:val="22"/>
          <w:szCs w:val="22"/>
        </w:rPr>
        <w:t xml:space="preserve"> písemného předávacího protokolu,  </w:t>
      </w:r>
      <w:r>
        <w:rPr>
          <w:rFonts w:ascii="Calibri" w:hAnsi="Calibri" w:cs="Calibri"/>
          <w:bCs/>
          <w:color w:val="000000"/>
          <w:sz w:val="22"/>
          <w:szCs w:val="22"/>
        </w:rPr>
        <w:t>dle termínů specifikovaných v čl. III odst. 2, 3 a 4 této smlouvy.</w:t>
      </w:r>
    </w:p>
    <w:p w14:paraId="7FCCB3D6" w14:textId="77777777" w:rsidR="00C56D3B" w:rsidRDefault="00AD2AB3">
      <w:pPr>
        <w:pStyle w:val="Zkladntext"/>
        <w:numPr>
          <w:ilvl w:val="1"/>
          <w:numId w:val="10"/>
        </w:numPr>
        <w:spacing w:before="120" w:after="120"/>
        <w:rPr>
          <w:rFonts w:ascii="Calibri" w:hAnsi="Calibri" w:cs="Calibri"/>
          <w:bCs/>
          <w:color w:val="000000"/>
          <w:sz w:val="22"/>
          <w:szCs w:val="22"/>
        </w:rPr>
      </w:pPr>
      <w:r>
        <w:rPr>
          <w:rFonts w:ascii="Calibri" w:hAnsi="Calibri" w:cs="Calibri"/>
          <w:bCs/>
          <w:color w:val="000000"/>
          <w:sz w:val="22"/>
          <w:szCs w:val="22"/>
        </w:rPr>
        <w:t>Faktura musí obsahovat všechny náležitosti dle této smlouvy a dle příslušných právních předpisů, jinak je objednatel oprávněn ji do data splatnosti vrátit s tím, že zhotovitel je povinen vystavit fakturu novou s novým termínem splatnosti. V takovém případě není objednatel v prodlení s úhradou.</w:t>
      </w:r>
    </w:p>
    <w:p w14:paraId="6B1C1605" w14:textId="77777777" w:rsidR="00C56D3B" w:rsidRDefault="00AD2AB3">
      <w:pPr>
        <w:pStyle w:val="Zkladntext"/>
        <w:keepNext/>
        <w:widowControl w:val="0"/>
        <w:numPr>
          <w:ilvl w:val="1"/>
          <w:numId w:val="10"/>
        </w:numPr>
        <w:spacing w:before="120" w:after="120"/>
      </w:pPr>
      <w:r>
        <w:rPr>
          <w:rFonts w:ascii="Calibri" w:hAnsi="Calibri" w:cs="Calibri"/>
          <w:bCs/>
          <w:sz w:val="22"/>
          <w:szCs w:val="22"/>
        </w:rPr>
        <w:t xml:space="preserve">Zhotovitel prohlašuje, že ke dni podpisu této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w:t>
      </w:r>
      <w:r>
        <w:rPr>
          <w:rFonts w:ascii="Calibri" w:hAnsi="Calibri" w:cs="Calibri"/>
          <w:sz w:val="22"/>
          <w:szCs w:val="22"/>
        </w:rPr>
        <w:t>V případě porušení oznamovací povinnosti je zhotovitel povinen uhradit objednateli jednorázovou smluvní pokutu ve výši částky odpovídající výši DPH připočtené k celkové ceně díla.</w:t>
      </w:r>
    </w:p>
    <w:p w14:paraId="2F85B2A2" w14:textId="77777777" w:rsidR="00C56D3B" w:rsidRDefault="00AD2AB3">
      <w:pPr>
        <w:pStyle w:val="Zkladntext"/>
        <w:keepNext/>
        <w:widowControl w:val="0"/>
        <w:numPr>
          <w:ilvl w:val="1"/>
          <w:numId w:val="10"/>
        </w:numPr>
        <w:spacing w:before="120" w:after="120"/>
        <w:rPr>
          <w:rFonts w:ascii="Calibri" w:hAnsi="Calibri" w:cs="Calibri"/>
          <w:bCs/>
          <w:sz w:val="22"/>
          <w:szCs w:val="22"/>
        </w:rPr>
      </w:pPr>
      <w:r>
        <w:rPr>
          <w:rFonts w:ascii="Calibri" w:hAnsi="Calibri" w:cs="Calibri"/>
          <w:bCs/>
          <w:sz w:val="22"/>
          <w:szCs w:val="22"/>
        </w:rPr>
        <w:t>Zhotovitel dále souhlasí s tím, aby objednatel provedl zajišťovací úhradu DPH přímo na účet příslušného finančního úřadu, jestliže zhotovitel bude ke dni uskutečnění zdanitelného plnění veden v registru nespolehlivých plátců DPH.</w:t>
      </w:r>
    </w:p>
    <w:p w14:paraId="3722AB39" w14:textId="77777777" w:rsidR="00C56D3B" w:rsidRDefault="00C56D3B">
      <w:pPr>
        <w:pStyle w:val="Zkladntext"/>
        <w:keepNext/>
        <w:widowControl w:val="0"/>
        <w:spacing w:before="120" w:after="120"/>
        <w:ind w:left="360"/>
        <w:rPr>
          <w:rFonts w:ascii="Calibri" w:hAnsi="Calibri" w:cs="Calibri"/>
          <w:bCs/>
          <w:sz w:val="10"/>
          <w:szCs w:val="10"/>
        </w:rPr>
      </w:pPr>
    </w:p>
    <w:p w14:paraId="480F704A" w14:textId="77777777" w:rsidR="00C56D3B" w:rsidRDefault="00AD2AB3">
      <w:pPr>
        <w:pStyle w:val="Zkladntext"/>
        <w:jc w:val="center"/>
        <w:rPr>
          <w:rFonts w:ascii="Calibri" w:hAnsi="Calibri" w:cs="Calibri"/>
          <w:b/>
          <w:sz w:val="22"/>
          <w:szCs w:val="22"/>
        </w:rPr>
      </w:pPr>
      <w:r>
        <w:rPr>
          <w:rFonts w:ascii="Calibri" w:hAnsi="Calibri" w:cs="Calibri"/>
          <w:b/>
          <w:sz w:val="22"/>
          <w:szCs w:val="22"/>
        </w:rPr>
        <w:t>Článek V.</w:t>
      </w:r>
    </w:p>
    <w:p w14:paraId="1353A4C5" w14:textId="77777777" w:rsidR="00C56D3B" w:rsidRDefault="00AD2AB3">
      <w:pPr>
        <w:pStyle w:val="Zkladntext"/>
        <w:jc w:val="center"/>
      </w:pPr>
      <w:r>
        <w:rPr>
          <w:rFonts w:ascii="Calibri" w:hAnsi="Calibri" w:cs="Calibri"/>
          <w:b/>
          <w:sz w:val="22"/>
          <w:szCs w:val="22"/>
        </w:rPr>
        <w:t>Odpovědnost za vady, odpovědnost za škodu a záruka za jakost</w:t>
      </w:r>
    </w:p>
    <w:p w14:paraId="0AE4E3E6" w14:textId="77777777" w:rsidR="00C56D3B" w:rsidRDefault="00AD2AB3">
      <w:pPr>
        <w:pStyle w:val="Zkladntext"/>
        <w:numPr>
          <w:ilvl w:val="1"/>
          <w:numId w:val="12"/>
        </w:numPr>
        <w:spacing w:before="120" w:after="120"/>
        <w:ind w:left="357" w:hanging="357"/>
        <w:rPr>
          <w:rFonts w:ascii="Calibri" w:hAnsi="Calibri" w:cs="Calibri"/>
          <w:sz w:val="22"/>
          <w:szCs w:val="22"/>
        </w:rPr>
      </w:pPr>
      <w:r>
        <w:rPr>
          <w:rFonts w:ascii="Calibri" w:hAnsi="Calibri" w:cs="Calibri"/>
          <w:sz w:val="22"/>
          <w:szCs w:val="22"/>
        </w:rPr>
        <w:t xml:space="preserve">Zhotovitel odpovídá za úplné a kvalitní provedení předmětu díla bez vad a nedodělků, zejména za dodržení projektové a technické dokumentace včetně jednotného vzhledu a chromatičnosti světelných zdrojů. </w:t>
      </w:r>
    </w:p>
    <w:p w14:paraId="0A07A93A" w14:textId="77777777" w:rsidR="00C56D3B" w:rsidRDefault="00AD2AB3">
      <w:pPr>
        <w:pStyle w:val="Zkladntext"/>
        <w:numPr>
          <w:ilvl w:val="1"/>
          <w:numId w:val="12"/>
        </w:numPr>
        <w:spacing w:before="120" w:after="120"/>
        <w:ind w:left="357" w:hanging="357"/>
        <w:rPr>
          <w:rFonts w:ascii="Calibri" w:hAnsi="Calibri" w:cs="Calibri"/>
          <w:sz w:val="22"/>
          <w:szCs w:val="22"/>
        </w:rPr>
      </w:pPr>
      <w:r>
        <w:rPr>
          <w:rFonts w:ascii="Calibri" w:hAnsi="Calibri" w:cs="Calibri"/>
          <w:sz w:val="22"/>
          <w:szCs w:val="22"/>
        </w:rPr>
        <w:t>Zhotovitel poskytuje objednateli na dílo záruční dobu v délce 60 (slovy: šedesát) měsíců.</w:t>
      </w:r>
    </w:p>
    <w:p w14:paraId="62F3D229" w14:textId="77777777" w:rsidR="00C56D3B" w:rsidRDefault="00AD2AB3">
      <w:pPr>
        <w:pStyle w:val="Zkladntext"/>
        <w:numPr>
          <w:ilvl w:val="1"/>
          <w:numId w:val="12"/>
        </w:numPr>
        <w:spacing w:before="120" w:after="120"/>
        <w:ind w:left="357" w:hanging="357"/>
        <w:rPr>
          <w:rFonts w:ascii="Calibri" w:hAnsi="Calibri" w:cs="Calibri"/>
          <w:sz w:val="22"/>
          <w:szCs w:val="22"/>
        </w:rPr>
      </w:pPr>
      <w:r>
        <w:rPr>
          <w:rFonts w:ascii="Calibri" w:hAnsi="Calibri" w:cs="Calibri"/>
          <w:sz w:val="22"/>
          <w:szCs w:val="22"/>
        </w:rPr>
        <w:t xml:space="preserve">Zhotovitel odpovídá za škody způsobené při zhotovování díla nebo v souvislosti s ním objednateli nebo třetím osobám podle obecně platných předpisů. Zhotovitel odpovídá i za škodu při zhotovení díla nebo v souvislosti s ním objednateli nebo třetím osobám způsobenou subdodavatelem. Zhotovitel se zavazuje přijmout potřebná účinná opatření k zamezení vzniku škod.  </w:t>
      </w:r>
    </w:p>
    <w:p w14:paraId="3ED262A9" w14:textId="77777777" w:rsidR="00C56D3B" w:rsidRDefault="00AD2AB3">
      <w:pPr>
        <w:pStyle w:val="Zkladntext"/>
        <w:numPr>
          <w:ilvl w:val="1"/>
          <w:numId w:val="12"/>
        </w:numPr>
        <w:spacing w:before="120" w:after="120"/>
        <w:ind w:left="357" w:hanging="357"/>
        <w:rPr>
          <w:rFonts w:ascii="Calibri" w:hAnsi="Calibri" w:cs="Calibri"/>
          <w:sz w:val="22"/>
          <w:szCs w:val="22"/>
        </w:rPr>
      </w:pPr>
      <w:r>
        <w:rPr>
          <w:rFonts w:ascii="Calibri" w:hAnsi="Calibri" w:cs="Calibri"/>
          <w:sz w:val="22"/>
          <w:szCs w:val="22"/>
        </w:rPr>
        <w:t>Smluvní strany se dohodly, že objednatel jednotlivé segmenty díla prohlédne ve lhůtě 14 dnů od převzetí a přesvědčí se o vlastnostech díla a splnění podmínek podle této smlouvy (objednatel má nad rámec ustanovení § 2605 občanského zákoníku lhůtu 14 dní, po kterou může na zhotoviteli nad rámec zákona dále uplatňovat zjevné vady k </w:t>
      </w:r>
      <w:proofErr w:type="gramStart"/>
      <w:r>
        <w:rPr>
          <w:rFonts w:ascii="Calibri" w:hAnsi="Calibri" w:cs="Calibri"/>
          <w:sz w:val="22"/>
          <w:szCs w:val="22"/>
        </w:rPr>
        <w:t>díla</w:t>
      </w:r>
      <w:proofErr w:type="gramEnd"/>
      <w:r>
        <w:rPr>
          <w:rFonts w:ascii="Calibri" w:hAnsi="Calibri" w:cs="Calibri"/>
          <w:sz w:val="22"/>
          <w:szCs w:val="22"/>
        </w:rPr>
        <w:t>).</w:t>
      </w:r>
    </w:p>
    <w:p w14:paraId="281FB939" w14:textId="77777777" w:rsidR="00C56D3B" w:rsidRDefault="00AD2AB3">
      <w:pPr>
        <w:pStyle w:val="Zkladntext"/>
        <w:numPr>
          <w:ilvl w:val="1"/>
          <w:numId w:val="12"/>
        </w:numPr>
        <w:spacing w:before="120" w:after="120"/>
        <w:ind w:left="357" w:hanging="357"/>
        <w:rPr>
          <w:rFonts w:ascii="Calibri" w:hAnsi="Calibri" w:cs="Calibri"/>
          <w:sz w:val="22"/>
          <w:szCs w:val="22"/>
        </w:rPr>
      </w:pPr>
      <w:r>
        <w:rPr>
          <w:rFonts w:ascii="Calibri" w:hAnsi="Calibri" w:cs="Calibri"/>
          <w:sz w:val="22"/>
          <w:szCs w:val="22"/>
        </w:rPr>
        <w:t xml:space="preserve">Objednateli náleží práva z vadného plnění, oznámí-li zhotoviteli vady bez zbytečného odkladu, kdy je zjistil nebo při náležité pozornosti zjistit měl, nejpozději do konce záruční doby. </w:t>
      </w:r>
    </w:p>
    <w:p w14:paraId="641192A7" w14:textId="77777777" w:rsidR="00C56D3B" w:rsidRDefault="00AD2AB3">
      <w:pPr>
        <w:pStyle w:val="Zkladntext"/>
        <w:numPr>
          <w:ilvl w:val="1"/>
          <w:numId w:val="12"/>
        </w:numPr>
        <w:spacing w:before="120"/>
        <w:ind w:left="357" w:hanging="357"/>
        <w:rPr>
          <w:rFonts w:ascii="Calibri" w:hAnsi="Calibri" w:cs="Calibri"/>
          <w:sz w:val="22"/>
          <w:szCs w:val="22"/>
        </w:rPr>
      </w:pPr>
      <w:r>
        <w:rPr>
          <w:rFonts w:ascii="Calibri" w:hAnsi="Calibri" w:cs="Calibri"/>
          <w:sz w:val="22"/>
          <w:szCs w:val="22"/>
        </w:rPr>
        <w:t>Je-li plněno vadně, ať již je vadné plnění podstatným nebo nepodstatným porušením této smlouvy, má objednatel právo:</w:t>
      </w:r>
    </w:p>
    <w:p w14:paraId="1133ED6F" w14:textId="77777777" w:rsidR="00C56D3B" w:rsidRDefault="00AD2AB3">
      <w:pPr>
        <w:pStyle w:val="Zkladntext1"/>
        <w:numPr>
          <w:ilvl w:val="0"/>
          <w:numId w:val="13"/>
        </w:numPr>
        <w:shd w:val="clear" w:color="auto" w:fill="auto"/>
        <w:tabs>
          <w:tab w:val="left" w:pos="354"/>
        </w:tabs>
        <w:spacing w:after="0" w:line="240" w:lineRule="auto"/>
        <w:ind w:left="714" w:hanging="357"/>
      </w:pPr>
      <w:r>
        <w:t>na odstranění vady opravou,</w:t>
      </w:r>
    </w:p>
    <w:p w14:paraId="102869DC" w14:textId="77777777" w:rsidR="00C56D3B" w:rsidRDefault="00AD2AB3">
      <w:pPr>
        <w:pStyle w:val="Zkladntext1"/>
        <w:numPr>
          <w:ilvl w:val="0"/>
          <w:numId w:val="13"/>
        </w:numPr>
        <w:shd w:val="clear" w:color="auto" w:fill="auto"/>
        <w:tabs>
          <w:tab w:val="left" w:pos="354"/>
        </w:tabs>
        <w:spacing w:after="0" w:line="240" w:lineRule="auto"/>
        <w:ind w:left="714" w:hanging="357"/>
      </w:pPr>
      <w:r>
        <w:t>na přiměřenou slevu z ceny díla nebo</w:t>
      </w:r>
    </w:p>
    <w:p w14:paraId="7971C8AD" w14:textId="77777777" w:rsidR="00C56D3B" w:rsidRDefault="00AD2AB3">
      <w:pPr>
        <w:pStyle w:val="Zkladntext1"/>
        <w:numPr>
          <w:ilvl w:val="0"/>
          <w:numId w:val="13"/>
        </w:numPr>
        <w:shd w:val="clear" w:color="auto" w:fill="auto"/>
        <w:tabs>
          <w:tab w:val="left" w:pos="354"/>
        </w:tabs>
        <w:spacing w:after="0" w:line="240" w:lineRule="auto"/>
        <w:ind w:left="714" w:hanging="357"/>
      </w:pPr>
      <w:r>
        <w:t>odstoupit od této smlouvy.</w:t>
      </w:r>
    </w:p>
    <w:p w14:paraId="1D2C980D" w14:textId="77777777" w:rsidR="00C56D3B" w:rsidRDefault="00AD2AB3">
      <w:pPr>
        <w:pStyle w:val="Zkladntext1"/>
        <w:numPr>
          <w:ilvl w:val="1"/>
          <w:numId w:val="12"/>
        </w:numPr>
        <w:shd w:val="clear" w:color="auto" w:fill="auto"/>
        <w:tabs>
          <w:tab w:val="left" w:pos="-366"/>
        </w:tabs>
        <w:spacing w:before="120" w:after="120" w:line="240" w:lineRule="auto"/>
      </w:pPr>
      <w:r>
        <w:t xml:space="preserve">Objednatel spolu s oznámením vady sdělí zhotoviteli, jaké právo si zvolil (není-li uvedeno, platí, že požaduje odstranění vady opravou). Provedenou volbu nemůže objednatel změnit bez souhlasu zhotovitele, to neplatí, žádal-li objednatel opravu vady, která se ukáže neopravitelná. Neodstraní-li </w:t>
      </w:r>
      <w:r>
        <w:lastRenderedPageBreak/>
        <w:t xml:space="preserve">zhotovitel vady v přiměřené lhůtě (za přiměřenou se považuje lhůta 10 kalendářních dnů, nedohodnou-li se strany jinak s ohledem na charakter vady), či oznámí-li v této lhůtě, že vady neodstraní, může objednatel požadovat místo odstranění vady přiměřenou slevu z ceny díla (za přiměřenou výši slevy z ceny díla si strany sjednávají 50% z ceny díla bez DPH), nebo může od této smlouvy odstoupit. </w:t>
      </w:r>
    </w:p>
    <w:p w14:paraId="52D1E04C" w14:textId="77777777" w:rsidR="00C56D3B" w:rsidRDefault="00AD2AB3">
      <w:pPr>
        <w:pStyle w:val="Zkladntext1"/>
        <w:numPr>
          <w:ilvl w:val="1"/>
          <w:numId w:val="12"/>
        </w:numPr>
        <w:shd w:val="clear" w:color="auto" w:fill="auto"/>
        <w:tabs>
          <w:tab w:val="left" w:pos="-366"/>
        </w:tabs>
        <w:spacing w:before="120" w:after="120" w:line="240" w:lineRule="auto"/>
      </w:pPr>
      <w:r>
        <w:t>Nároky z odpovědnosti za vady se nedotýkají nároků na náhradu škody nebo na smluvní pokutu.</w:t>
      </w:r>
    </w:p>
    <w:p w14:paraId="58969894" w14:textId="77777777" w:rsidR="00C56D3B" w:rsidRDefault="00AD2AB3">
      <w:pPr>
        <w:pStyle w:val="Zkladntext1"/>
        <w:numPr>
          <w:ilvl w:val="1"/>
          <w:numId w:val="12"/>
        </w:numPr>
        <w:shd w:val="clear" w:color="auto" w:fill="auto"/>
        <w:tabs>
          <w:tab w:val="left" w:pos="-366"/>
        </w:tabs>
        <w:spacing w:before="120" w:after="120" w:line="240" w:lineRule="auto"/>
      </w:pPr>
      <w:r>
        <w:t>Zhotovitel odpovídá za veškerou škodu způsobenou při plnění této smlouvy nebo v souvislosti s ní.</w:t>
      </w:r>
    </w:p>
    <w:p w14:paraId="24683EDB" w14:textId="77777777" w:rsidR="00C56D3B" w:rsidRDefault="00C56D3B">
      <w:pPr>
        <w:pStyle w:val="Zkladntext1"/>
        <w:shd w:val="clear" w:color="auto" w:fill="auto"/>
        <w:tabs>
          <w:tab w:val="left" w:pos="354"/>
        </w:tabs>
        <w:spacing w:before="120" w:after="120" w:line="240" w:lineRule="auto"/>
        <w:ind w:left="357"/>
        <w:rPr>
          <w:sz w:val="10"/>
          <w:szCs w:val="10"/>
        </w:rPr>
      </w:pPr>
    </w:p>
    <w:p w14:paraId="4E403046" w14:textId="77777777" w:rsidR="00C56D3B" w:rsidRDefault="00AD2AB3">
      <w:pPr>
        <w:pStyle w:val="Zkladntext"/>
        <w:jc w:val="center"/>
      </w:pPr>
      <w:r>
        <w:rPr>
          <w:rFonts w:ascii="Calibri" w:hAnsi="Calibri" w:cs="Calibri"/>
          <w:b/>
          <w:sz w:val="22"/>
          <w:szCs w:val="22"/>
        </w:rPr>
        <w:t>Článek VI.</w:t>
      </w:r>
    </w:p>
    <w:p w14:paraId="0F88C9AB" w14:textId="77777777" w:rsidR="00C56D3B" w:rsidRDefault="00AD2AB3">
      <w:pPr>
        <w:pStyle w:val="Zkladntext"/>
        <w:jc w:val="center"/>
      </w:pPr>
      <w:r>
        <w:rPr>
          <w:rFonts w:ascii="Calibri" w:hAnsi="Calibri" w:cs="Calibri"/>
          <w:b/>
          <w:sz w:val="22"/>
          <w:szCs w:val="22"/>
        </w:rPr>
        <w:t>Zhotovení díla, předání a převzetí díla</w:t>
      </w:r>
    </w:p>
    <w:p w14:paraId="0DAD6F9A" w14:textId="3CA34A69" w:rsidR="00C56D3B" w:rsidRDefault="00AD2AB3">
      <w:pPr>
        <w:pStyle w:val="Zkladntext"/>
        <w:numPr>
          <w:ilvl w:val="1"/>
          <w:numId w:val="14"/>
        </w:numPr>
        <w:spacing w:before="120" w:after="120"/>
        <w:ind w:left="357" w:hanging="357"/>
        <w:rPr>
          <w:rFonts w:ascii="Calibri" w:hAnsi="Calibri" w:cs="Calibri"/>
          <w:sz w:val="22"/>
          <w:szCs w:val="22"/>
        </w:rPr>
      </w:pPr>
      <w:r>
        <w:rPr>
          <w:rFonts w:ascii="Calibri" w:hAnsi="Calibri" w:cs="Calibri"/>
          <w:sz w:val="22"/>
          <w:szCs w:val="22"/>
        </w:rPr>
        <w:t>Vlastnické právo ke zhotoveným segmentům díla přechází na objednatele až po převzetí díla</w:t>
      </w:r>
      <w:r w:rsidR="00E80DBA">
        <w:rPr>
          <w:rFonts w:ascii="Calibri" w:hAnsi="Calibri" w:cs="Calibri"/>
          <w:sz w:val="22"/>
          <w:szCs w:val="22"/>
        </w:rPr>
        <w:t>, resp. jeho části</w:t>
      </w:r>
      <w:r>
        <w:rPr>
          <w:rFonts w:ascii="Calibri" w:hAnsi="Calibri" w:cs="Calibri"/>
          <w:sz w:val="22"/>
          <w:szCs w:val="22"/>
        </w:rPr>
        <w:t xml:space="preserve">. Až do předání segmentu díla nese nebezpečí škody na zhotovovaném segmentu díla zhotovitel. </w:t>
      </w:r>
    </w:p>
    <w:p w14:paraId="519F2F8D" w14:textId="77777777" w:rsidR="00C56D3B" w:rsidRDefault="00AD2AB3">
      <w:pPr>
        <w:pStyle w:val="Zkladntext"/>
        <w:numPr>
          <w:ilvl w:val="1"/>
          <w:numId w:val="14"/>
        </w:numPr>
        <w:spacing w:before="120" w:after="120"/>
        <w:ind w:left="357" w:hanging="357"/>
        <w:rPr>
          <w:rFonts w:ascii="Calibri" w:hAnsi="Calibri" w:cs="Calibri"/>
          <w:sz w:val="22"/>
          <w:szCs w:val="22"/>
        </w:rPr>
      </w:pPr>
      <w:r>
        <w:rPr>
          <w:rFonts w:ascii="Calibri" w:hAnsi="Calibri" w:cs="Calibri"/>
          <w:sz w:val="22"/>
          <w:szCs w:val="22"/>
        </w:rPr>
        <w:t xml:space="preserve">O převzetí díla bude sepsán písemný předávací protokol podepsaný zástupci obou stran. </w:t>
      </w:r>
    </w:p>
    <w:p w14:paraId="62F00E6F" w14:textId="77777777" w:rsidR="00C56D3B" w:rsidRDefault="00AD2AB3">
      <w:pPr>
        <w:pStyle w:val="Zkladntext"/>
        <w:numPr>
          <w:ilvl w:val="1"/>
          <w:numId w:val="14"/>
        </w:numPr>
        <w:spacing w:before="120" w:after="160"/>
        <w:ind w:left="357" w:hanging="357"/>
      </w:pPr>
      <w:r>
        <w:rPr>
          <w:rFonts w:ascii="Calibri" w:hAnsi="Calibri" w:cs="Calibri"/>
          <w:sz w:val="22"/>
          <w:szCs w:val="22"/>
        </w:rPr>
        <w:t>Zhotovitel bude při pohybu v prostorách objektu dodržovat speciální bezpečnostní režim stanovený objednatelem</w:t>
      </w:r>
      <w:r>
        <w:rPr>
          <w:rFonts w:ascii="Calibri" w:hAnsi="Calibri" w:cs="Calibri"/>
          <w:b/>
          <w:sz w:val="22"/>
          <w:szCs w:val="22"/>
        </w:rPr>
        <w:t xml:space="preserve">. </w:t>
      </w:r>
      <w:r>
        <w:rPr>
          <w:rFonts w:ascii="Calibri" w:hAnsi="Calibri" w:cs="Calibri"/>
          <w:sz w:val="22"/>
          <w:szCs w:val="22"/>
        </w:rPr>
        <w:t xml:space="preserve">V tomto směru je zhotovitel povinen proškolit své zaměstnance včetně pracovníků  subdodavatelů. O termínech a podmínkách pobytu v místě plnění rozhoduje objednatel. </w:t>
      </w:r>
    </w:p>
    <w:p w14:paraId="2E66ACD7" w14:textId="77777777" w:rsidR="00C56D3B" w:rsidRDefault="00C56D3B">
      <w:pPr>
        <w:pStyle w:val="Zkladntext"/>
        <w:spacing w:before="120" w:after="160"/>
        <w:ind w:left="357"/>
        <w:rPr>
          <w:rFonts w:ascii="Calibri" w:hAnsi="Calibri" w:cs="Calibri"/>
          <w:sz w:val="10"/>
          <w:szCs w:val="10"/>
        </w:rPr>
      </w:pPr>
    </w:p>
    <w:p w14:paraId="340178E4" w14:textId="77777777" w:rsidR="00C56D3B" w:rsidRDefault="00AD2AB3">
      <w:pPr>
        <w:pStyle w:val="Zkladntext"/>
        <w:spacing w:before="120" w:after="120"/>
        <w:ind w:left="357"/>
        <w:jc w:val="center"/>
      </w:pPr>
      <w:r>
        <w:rPr>
          <w:rFonts w:ascii="Calibri" w:hAnsi="Calibri" w:cs="Calibri"/>
          <w:b/>
          <w:sz w:val="22"/>
          <w:szCs w:val="22"/>
        </w:rPr>
        <w:t xml:space="preserve">Článek VII. </w:t>
      </w:r>
      <w:r>
        <w:rPr>
          <w:rFonts w:ascii="Calibri" w:hAnsi="Calibri" w:cs="Calibri"/>
          <w:b/>
          <w:sz w:val="22"/>
          <w:szCs w:val="22"/>
        </w:rPr>
        <w:br/>
        <w:t>Práva a povinnosti zhotovitele</w:t>
      </w:r>
    </w:p>
    <w:p w14:paraId="378792ED" w14:textId="77777777" w:rsidR="00C56D3B" w:rsidRDefault="00AD2AB3">
      <w:pPr>
        <w:pStyle w:val="E"/>
        <w:numPr>
          <w:ilvl w:val="0"/>
          <w:numId w:val="15"/>
        </w:numPr>
        <w:tabs>
          <w:tab w:val="clear" w:pos="567"/>
          <w:tab w:val="left" w:pos="426"/>
        </w:tabs>
        <w:spacing w:before="120" w:after="120"/>
        <w:ind w:left="425" w:hanging="425"/>
        <w:jc w:val="both"/>
        <w:outlineLvl w:val="9"/>
      </w:pPr>
      <w:r>
        <w:rPr>
          <w:rFonts w:ascii="Calibri" w:hAnsi="Calibri" w:cs="Calibri"/>
          <w:b w:val="0"/>
          <w:sz w:val="22"/>
          <w:szCs w:val="22"/>
          <w:u w:val="none"/>
        </w:rPr>
        <w:t xml:space="preserve">Činnosti zhotovitele včetně jeho subdodavatelů podléhají zákonu č. 20/1987 Sb., o státní památkové péči v platném znění prováděcích předpisů (dále jen „zákon č. 20/1987 </w:t>
      </w:r>
      <w:proofErr w:type="spellStart"/>
      <w:r>
        <w:rPr>
          <w:rFonts w:ascii="Calibri" w:hAnsi="Calibri" w:cs="Calibri"/>
          <w:b w:val="0"/>
          <w:sz w:val="22"/>
          <w:szCs w:val="22"/>
          <w:u w:val="none"/>
        </w:rPr>
        <w:t>Sb</w:t>
      </w:r>
      <w:proofErr w:type="spellEnd"/>
      <w:r>
        <w:rPr>
          <w:rFonts w:ascii="Calibri" w:hAnsi="Calibri" w:cs="Calibri"/>
          <w:b w:val="0"/>
          <w:sz w:val="22"/>
          <w:szCs w:val="22"/>
          <w:u w:val="none"/>
        </w:rPr>
        <w:t>“). Zhotovitel se zavazuje dodržovat podmínky závazného stanoviska orgánů státní památkové péče č. j</w:t>
      </w:r>
      <w:r w:rsidR="007F4D3E">
        <w:rPr>
          <w:rFonts w:ascii="Calibri" w:hAnsi="Calibri" w:cs="Calibri"/>
          <w:b w:val="0"/>
          <w:sz w:val="22"/>
          <w:szCs w:val="22"/>
          <w:u w:val="none"/>
        </w:rPr>
        <w:t>.</w:t>
      </w:r>
      <w:r>
        <w:rPr>
          <w:rFonts w:ascii="Calibri" w:hAnsi="Calibri" w:cs="Calibri"/>
          <w:b w:val="0"/>
          <w:sz w:val="22"/>
          <w:szCs w:val="22"/>
          <w:u w:val="none"/>
        </w:rPr>
        <w:t xml:space="preserve"> </w:t>
      </w:r>
      <w:r w:rsidR="007F4D3E" w:rsidRPr="007F4D3E">
        <w:rPr>
          <w:rFonts w:ascii="Calibri" w:hAnsi="Calibri" w:cs="Calibri"/>
          <w:sz w:val="22"/>
          <w:szCs w:val="22"/>
        </w:rPr>
        <w:t>MMB/0162931/2020/SZ/</w:t>
      </w:r>
      <w:proofErr w:type="spellStart"/>
      <w:r w:rsidR="007F4D3E" w:rsidRPr="007F4D3E">
        <w:rPr>
          <w:rFonts w:ascii="Calibri" w:hAnsi="Calibri" w:cs="Calibri"/>
          <w:sz w:val="22"/>
          <w:szCs w:val="22"/>
        </w:rPr>
        <w:t>zs</w:t>
      </w:r>
      <w:proofErr w:type="spellEnd"/>
      <w:r w:rsidR="007F4D3E">
        <w:rPr>
          <w:rFonts w:ascii="Calibri" w:hAnsi="Calibri" w:cs="Calibri"/>
          <w:sz w:val="22"/>
          <w:szCs w:val="22"/>
        </w:rPr>
        <w:t xml:space="preserve"> </w:t>
      </w:r>
      <w:r w:rsidR="007F4D3E" w:rsidRPr="007F4D3E">
        <w:rPr>
          <w:rFonts w:ascii="Calibri" w:hAnsi="Calibri" w:cs="Calibri"/>
          <w:sz w:val="22"/>
          <w:szCs w:val="22"/>
        </w:rPr>
        <w:t>ze dne 17.</w:t>
      </w:r>
      <w:r w:rsidR="007F4D3E">
        <w:rPr>
          <w:rFonts w:ascii="Calibri" w:hAnsi="Calibri" w:cs="Calibri"/>
          <w:sz w:val="22"/>
          <w:szCs w:val="22"/>
        </w:rPr>
        <w:t xml:space="preserve"> </w:t>
      </w:r>
      <w:r w:rsidR="007F4D3E" w:rsidRPr="007F4D3E">
        <w:rPr>
          <w:rFonts w:ascii="Calibri" w:hAnsi="Calibri" w:cs="Calibri"/>
          <w:sz w:val="22"/>
          <w:szCs w:val="22"/>
        </w:rPr>
        <w:t>4.</w:t>
      </w:r>
      <w:r w:rsidR="007F4D3E">
        <w:rPr>
          <w:rFonts w:ascii="Calibri" w:hAnsi="Calibri" w:cs="Calibri"/>
          <w:sz w:val="22"/>
          <w:szCs w:val="22"/>
        </w:rPr>
        <w:t xml:space="preserve"> </w:t>
      </w:r>
      <w:r w:rsidR="007F4D3E" w:rsidRPr="007F4D3E">
        <w:rPr>
          <w:rFonts w:ascii="Calibri" w:hAnsi="Calibri" w:cs="Calibri"/>
          <w:sz w:val="22"/>
          <w:szCs w:val="22"/>
        </w:rPr>
        <w:t>2020</w:t>
      </w:r>
      <w:r>
        <w:rPr>
          <w:rFonts w:ascii="Calibri" w:hAnsi="Calibri" w:cs="Calibri"/>
          <w:b w:val="0"/>
          <w:sz w:val="22"/>
          <w:szCs w:val="22"/>
          <w:u w:val="none"/>
        </w:rPr>
        <w:t xml:space="preserve"> vydaného podle § 14 odst. 1. zákona č. 20/1987 Sb., nedodržení může být považováno za podstatné porušení této smlouvy s možností objednatele odstoupit od této smlouvy.</w:t>
      </w:r>
    </w:p>
    <w:p w14:paraId="671C6E9A" w14:textId="77777777" w:rsidR="00C56D3B" w:rsidRDefault="00AD2AB3">
      <w:pPr>
        <w:pStyle w:val="E"/>
        <w:numPr>
          <w:ilvl w:val="0"/>
          <w:numId w:val="15"/>
        </w:numPr>
        <w:tabs>
          <w:tab w:val="clear" w:pos="567"/>
          <w:tab w:val="left" w:pos="426"/>
        </w:tabs>
        <w:spacing w:before="120" w:after="120"/>
        <w:ind w:left="425" w:hanging="425"/>
        <w:jc w:val="both"/>
        <w:outlineLvl w:val="9"/>
        <w:rPr>
          <w:rFonts w:ascii="Calibri" w:hAnsi="Calibri" w:cs="Calibri"/>
          <w:b w:val="0"/>
          <w:sz w:val="22"/>
          <w:szCs w:val="22"/>
          <w:u w:val="none"/>
        </w:rPr>
      </w:pPr>
      <w:r>
        <w:rPr>
          <w:rFonts w:ascii="Calibri" w:hAnsi="Calibri" w:cs="Calibri"/>
          <w:b w:val="0"/>
          <w:sz w:val="22"/>
          <w:szCs w:val="22"/>
          <w:u w:val="none"/>
        </w:rPr>
        <w:t>Zhotovitel je povinen upozornit objednatele na nevhodnou povahu věcí předaných mu objednatelem. Stejnou povinnost má zhotovitel i tehdy, požaduje-li objednatel, aby dílo bylo provedeno podle pokynů, které jsou nevhodné.</w:t>
      </w:r>
    </w:p>
    <w:p w14:paraId="48CC0859" w14:textId="77777777" w:rsidR="00C56D3B" w:rsidRDefault="00AD2AB3">
      <w:pPr>
        <w:pStyle w:val="E"/>
        <w:numPr>
          <w:ilvl w:val="0"/>
          <w:numId w:val="15"/>
        </w:numPr>
        <w:tabs>
          <w:tab w:val="clear" w:pos="567"/>
          <w:tab w:val="left" w:pos="426"/>
        </w:tabs>
        <w:spacing w:before="120" w:after="120"/>
        <w:ind w:left="425" w:hanging="425"/>
        <w:jc w:val="both"/>
        <w:outlineLvl w:val="9"/>
        <w:rPr>
          <w:rFonts w:ascii="Calibri" w:hAnsi="Calibri" w:cs="Calibri"/>
          <w:b w:val="0"/>
          <w:sz w:val="22"/>
          <w:szCs w:val="22"/>
          <w:u w:val="none"/>
        </w:rPr>
      </w:pPr>
      <w:r>
        <w:rPr>
          <w:rFonts w:ascii="Calibri" w:hAnsi="Calibri" w:cs="Calibri"/>
          <w:b w:val="0"/>
          <w:sz w:val="22"/>
          <w:szCs w:val="22"/>
          <w:u w:val="none"/>
        </w:rPr>
        <w:t>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(trestně) bezúhonné.</w:t>
      </w:r>
    </w:p>
    <w:p w14:paraId="56692894" w14:textId="0C9B3736" w:rsidR="00C56D3B" w:rsidRDefault="00AD2AB3">
      <w:pPr>
        <w:pStyle w:val="E"/>
        <w:numPr>
          <w:ilvl w:val="0"/>
          <w:numId w:val="15"/>
        </w:numPr>
        <w:tabs>
          <w:tab w:val="clear" w:pos="567"/>
          <w:tab w:val="left" w:pos="426"/>
        </w:tabs>
        <w:spacing w:before="120" w:after="120"/>
        <w:ind w:left="425" w:hanging="425"/>
        <w:jc w:val="both"/>
        <w:outlineLvl w:val="9"/>
        <w:rPr>
          <w:rFonts w:ascii="Calibri" w:hAnsi="Calibri" w:cs="Calibri"/>
          <w:b w:val="0"/>
          <w:sz w:val="22"/>
          <w:szCs w:val="22"/>
          <w:u w:val="none"/>
        </w:rPr>
      </w:pPr>
      <w:r>
        <w:rPr>
          <w:rFonts w:ascii="Calibri" w:hAnsi="Calibri" w:cs="Calibri"/>
          <w:b w:val="0"/>
          <w:sz w:val="22"/>
          <w:szCs w:val="22"/>
          <w:u w:val="none"/>
        </w:rPr>
        <w:t>Zhotovitel je povinen při předání díla předat objednateli doklady o materiálu použitém pro zhotovení díla (záruční listy, prohlášení o shodě apod.).</w:t>
      </w:r>
      <w:r w:rsidR="00520139">
        <w:rPr>
          <w:rFonts w:ascii="Calibri" w:hAnsi="Calibri" w:cs="Calibri"/>
          <w:b w:val="0"/>
          <w:sz w:val="22"/>
          <w:szCs w:val="22"/>
          <w:u w:val="none"/>
        </w:rPr>
        <w:t xml:space="preserve"> V opačném případě není objednatel povinen dílo nebo jeho část převzít. </w:t>
      </w:r>
    </w:p>
    <w:p w14:paraId="1B46A556" w14:textId="72367266" w:rsidR="00C56D3B" w:rsidRDefault="00AD2AB3">
      <w:pPr>
        <w:pStyle w:val="E"/>
        <w:numPr>
          <w:ilvl w:val="0"/>
          <w:numId w:val="15"/>
        </w:numPr>
        <w:tabs>
          <w:tab w:val="clear" w:pos="567"/>
          <w:tab w:val="left" w:pos="426"/>
        </w:tabs>
        <w:spacing w:before="120" w:after="120"/>
        <w:ind w:left="425" w:hanging="425"/>
        <w:jc w:val="both"/>
        <w:outlineLvl w:val="9"/>
        <w:rPr>
          <w:rFonts w:ascii="Calibri" w:hAnsi="Calibri" w:cs="Calibri"/>
          <w:b w:val="0"/>
          <w:sz w:val="22"/>
          <w:szCs w:val="22"/>
          <w:u w:val="none"/>
        </w:rPr>
      </w:pPr>
      <w:r>
        <w:rPr>
          <w:rFonts w:ascii="Calibri" w:hAnsi="Calibri" w:cs="Calibri"/>
          <w:b w:val="0"/>
          <w:sz w:val="22"/>
          <w:szCs w:val="22"/>
          <w:u w:val="none"/>
        </w:rPr>
        <w:t xml:space="preserve">Zhotovitel plně odpovídá za dodržování platných předpisů v oblasti BOZP a PO ze strany jeho pracovníků v místě plnění včetně dodržování režimových opatření objednatele. </w:t>
      </w:r>
      <w:r w:rsidR="003038E4">
        <w:rPr>
          <w:rFonts w:ascii="Calibri" w:hAnsi="Calibri" w:cs="Calibri"/>
          <w:b w:val="0"/>
          <w:sz w:val="22"/>
          <w:szCs w:val="22"/>
          <w:u w:val="none"/>
        </w:rPr>
        <w:t>Zhotovitel se dále zavazuje postupovat v souladu s plánem BOZP</w:t>
      </w:r>
      <w:r w:rsidR="007B2E19">
        <w:rPr>
          <w:rFonts w:ascii="Calibri" w:hAnsi="Calibri" w:cs="Calibri"/>
          <w:b w:val="0"/>
          <w:sz w:val="22"/>
          <w:szCs w:val="22"/>
          <w:u w:val="none"/>
        </w:rPr>
        <w:t xml:space="preserve"> a spolupracovat s koordinátorem BOZP. </w:t>
      </w:r>
      <w:r>
        <w:rPr>
          <w:rFonts w:ascii="Calibri" w:hAnsi="Calibri" w:cs="Calibri"/>
          <w:b w:val="0"/>
          <w:sz w:val="22"/>
          <w:szCs w:val="22"/>
          <w:u w:val="none"/>
        </w:rPr>
        <w:t xml:space="preserve">V případě pracovního úrazu svého zaměstnance má vůči objednateli v tomto směru ohlašovací povinnost. </w:t>
      </w:r>
    </w:p>
    <w:p w14:paraId="0041997B" w14:textId="77777777" w:rsidR="00C56D3B" w:rsidRDefault="00AD2AB3">
      <w:pPr>
        <w:pStyle w:val="E"/>
        <w:numPr>
          <w:ilvl w:val="0"/>
          <w:numId w:val="15"/>
        </w:numPr>
        <w:tabs>
          <w:tab w:val="clear" w:pos="567"/>
          <w:tab w:val="left" w:pos="426"/>
        </w:tabs>
        <w:spacing w:before="120" w:after="120"/>
        <w:ind w:left="425" w:hanging="425"/>
        <w:jc w:val="both"/>
        <w:outlineLvl w:val="9"/>
        <w:rPr>
          <w:rFonts w:ascii="Calibri" w:hAnsi="Calibri" w:cs="Calibri"/>
          <w:b w:val="0"/>
          <w:sz w:val="22"/>
          <w:szCs w:val="22"/>
          <w:u w:val="none"/>
        </w:rPr>
      </w:pPr>
      <w:r>
        <w:rPr>
          <w:rFonts w:ascii="Calibri" w:hAnsi="Calibri" w:cs="Calibri"/>
          <w:b w:val="0"/>
          <w:sz w:val="22"/>
          <w:szCs w:val="22"/>
          <w:u w:val="none"/>
        </w:rPr>
        <w:t>Zhotovitel se zavazuje dbát o to, aby při provádění díla nebyl narušen provoz v místě plnění (v budově objednatele) resp. byl narušován minimálně.</w:t>
      </w:r>
    </w:p>
    <w:p w14:paraId="6FA9B0DD" w14:textId="77777777" w:rsidR="00C56D3B" w:rsidRDefault="00AD2AB3">
      <w:pPr>
        <w:pStyle w:val="E"/>
        <w:numPr>
          <w:ilvl w:val="0"/>
          <w:numId w:val="15"/>
        </w:numPr>
        <w:tabs>
          <w:tab w:val="clear" w:pos="567"/>
          <w:tab w:val="left" w:pos="426"/>
        </w:tabs>
        <w:spacing w:before="120" w:after="120"/>
        <w:ind w:left="425" w:hanging="425"/>
        <w:jc w:val="both"/>
        <w:outlineLvl w:val="9"/>
        <w:rPr>
          <w:rFonts w:ascii="Calibri" w:hAnsi="Calibri" w:cs="Calibri"/>
          <w:b w:val="0"/>
          <w:sz w:val="22"/>
          <w:szCs w:val="22"/>
          <w:u w:val="none"/>
        </w:rPr>
      </w:pPr>
      <w:r>
        <w:rPr>
          <w:rFonts w:ascii="Calibri" w:hAnsi="Calibri" w:cs="Calibri"/>
          <w:b w:val="0"/>
          <w:sz w:val="22"/>
          <w:szCs w:val="22"/>
          <w:u w:val="none"/>
        </w:rPr>
        <w:t xml:space="preserve">Součástí povinností zhotovitele je zajištění bezpečnosti pracovníků a návštěvníků s ohledem na probíhající práce, zajištění dotčených prostor proti nadměrnému znečištění a jejich následný úklid po dokončení prací. Prostory předávané zhotovitelem objednateli musí být v bezvadném stavu připravené pro okamžité užívání. Bližší specifikace požadavků na pracoviště a pracovní prostředí tvoří </w:t>
      </w:r>
      <w:r>
        <w:rPr>
          <w:rFonts w:ascii="Calibri" w:hAnsi="Calibri" w:cs="Calibri"/>
          <w:b w:val="0"/>
          <w:sz w:val="22"/>
          <w:szCs w:val="22"/>
          <w:u w:val="none"/>
        </w:rPr>
        <w:lastRenderedPageBreak/>
        <w:t>přílohu této smlouvy.</w:t>
      </w:r>
    </w:p>
    <w:p w14:paraId="13CAF0A4" w14:textId="77777777" w:rsidR="00C56D3B" w:rsidRDefault="00AD2AB3">
      <w:pPr>
        <w:pStyle w:val="E"/>
        <w:numPr>
          <w:ilvl w:val="0"/>
          <w:numId w:val="15"/>
        </w:numPr>
        <w:tabs>
          <w:tab w:val="clear" w:pos="567"/>
          <w:tab w:val="left" w:pos="426"/>
        </w:tabs>
        <w:spacing w:before="120" w:after="120"/>
        <w:ind w:left="425" w:hanging="425"/>
        <w:jc w:val="both"/>
        <w:outlineLvl w:val="9"/>
        <w:rPr>
          <w:rFonts w:ascii="Calibri" w:hAnsi="Calibri" w:cs="Calibri"/>
          <w:b w:val="0"/>
          <w:sz w:val="22"/>
          <w:szCs w:val="22"/>
          <w:u w:val="none"/>
        </w:rPr>
      </w:pPr>
      <w:r>
        <w:rPr>
          <w:rFonts w:ascii="Calibri" w:hAnsi="Calibri" w:cs="Calibri"/>
          <w:b w:val="0"/>
          <w:sz w:val="22"/>
          <w:szCs w:val="22"/>
          <w:u w:val="none"/>
        </w:rPr>
        <w:t>Zhotovitel vede pro jednotlivé etapy zhotovení díla stavební deník.</w:t>
      </w:r>
    </w:p>
    <w:p w14:paraId="6B7E6D89" w14:textId="77777777" w:rsidR="00C56D3B" w:rsidRDefault="00C56D3B">
      <w:pPr>
        <w:pStyle w:val="Podnadpis1"/>
        <w:rPr>
          <w:sz w:val="10"/>
          <w:szCs w:val="10"/>
          <w:lang w:eastAsia="en-US"/>
        </w:rPr>
      </w:pPr>
    </w:p>
    <w:p w14:paraId="6C3D162E" w14:textId="77777777" w:rsidR="00C56D3B" w:rsidRDefault="00AD2AB3">
      <w:pPr>
        <w:pStyle w:val="E"/>
        <w:keepNext/>
        <w:rPr>
          <w:rFonts w:ascii="Calibri" w:hAnsi="Calibri" w:cs="Calibri"/>
          <w:sz w:val="22"/>
          <w:szCs w:val="22"/>
          <w:u w:val="none"/>
        </w:rPr>
      </w:pPr>
      <w:r>
        <w:rPr>
          <w:rFonts w:ascii="Calibri" w:hAnsi="Calibri" w:cs="Calibri"/>
          <w:sz w:val="22"/>
          <w:szCs w:val="22"/>
          <w:u w:val="none"/>
        </w:rPr>
        <w:t xml:space="preserve">Článek VIII. </w:t>
      </w:r>
      <w:r>
        <w:rPr>
          <w:rFonts w:ascii="Calibri" w:hAnsi="Calibri" w:cs="Calibri"/>
          <w:sz w:val="22"/>
          <w:szCs w:val="22"/>
          <w:u w:val="none"/>
        </w:rPr>
        <w:br/>
        <w:t>Práva a povinnosti objednatele</w:t>
      </w:r>
    </w:p>
    <w:p w14:paraId="7E88D4D3" w14:textId="542242AA" w:rsidR="00C56D3B" w:rsidRDefault="00AD2AB3" w:rsidP="0099326D">
      <w:pPr>
        <w:keepNext/>
        <w:numPr>
          <w:ilvl w:val="1"/>
          <w:numId w:val="16"/>
        </w:numPr>
        <w:spacing w:before="120" w:after="120"/>
        <w:jc w:val="both"/>
        <w:rPr>
          <w:rFonts w:ascii="Calibri" w:hAnsi="Calibri" w:cs="Calibri"/>
          <w:sz w:val="22"/>
          <w:szCs w:val="22"/>
        </w:rPr>
      </w:pPr>
      <w:r>
        <w:rPr>
          <w:rFonts w:ascii="Calibri" w:hAnsi="Calibri" w:cs="Calibri"/>
          <w:sz w:val="22"/>
          <w:szCs w:val="22"/>
        </w:rPr>
        <w:t>Objednatel má právo kontroly díla v každé fázi zhotovování v jednotlivých etapách (dále jen „kontrolní dny</w:t>
      </w:r>
      <w:r w:rsidRPr="00A4493B">
        <w:rPr>
          <w:rFonts w:ascii="Calibri" w:hAnsi="Calibri" w:cs="Calibri"/>
          <w:sz w:val="22"/>
          <w:szCs w:val="22"/>
        </w:rPr>
        <w:t xml:space="preserve">“). </w:t>
      </w:r>
      <w:r w:rsidR="0099326D" w:rsidRPr="003038E4">
        <w:rPr>
          <w:rFonts w:ascii="Calibri" w:eastAsia="Calibri" w:hAnsi="Calibri" w:cs="Calibri"/>
          <w:sz w:val="22"/>
          <w:szCs w:val="22"/>
          <w:lang w:eastAsia="en-US"/>
        </w:rPr>
        <w:t>Termín konání kontrolního dne určuje objednatel po projednání se zhotovitelem. Kontrolní dny se budou konat zpravidla nejméně 1 x za 14 dní</w:t>
      </w:r>
      <w:r w:rsidR="0099326D">
        <w:rPr>
          <w:rFonts w:ascii="Calibri" w:eastAsia="Calibri" w:hAnsi="Calibri" w:cs="Calibri"/>
          <w:sz w:val="22"/>
          <w:szCs w:val="22"/>
          <w:lang w:eastAsia="en-US"/>
        </w:rPr>
        <w:t xml:space="preserve"> nebo v případě takových prací, které mají být zakryty, před jejich zakrytím, k čemuž vyzve objednatele zhotovitel v dostatečném předstihu min. 2 pracovní dny</w:t>
      </w:r>
      <w:r w:rsidR="0099326D" w:rsidRPr="003038E4">
        <w:rPr>
          <w:rFonts w:ascii="Calibri" w:eastAsia="Calibri" w:hAnsi="Calibri" w:cs="Calibri"/>
          <w:sz w:val="22"/>
          <w:szCs w:val="22"/>
          <w:lang w:eastAsia="en-US"/>
        </w:rPr>
        <w:t>.</w:t>
      </w:r>
      <w:r w:rsidR="0099326D">
        <w:rPr>
          <w:rFonts w:ascii="Calibri" w:eastAsia="Calibri" w:hAnsi="Calibri" w:cs="Calibri"/>
          <w:b/>
          <w:sz w:val="22"/>
          <w:szCs w:val="22"/>
          <w:lang w:eastAsia="en-US"/>
        </w:rPr>
        <w:t xml:space="preserve"> </w:t>
      </w:r>
      <w:r>
        <w:rPr>
          <w:rFonts w:ascii="Calibri" w:hAnsi="Calibri" w:cs="Calibri"/>
          <w:sz w:val="22"/>
          <w:szCs w:val="22"/>
        </w:rPr>
        <w:t xml:space="preserve">Zhotovitel se zavazuje účastí na kontrolních dnech (poskytnutí nezbytné součinnosti). </w:t>
      </w:r>
      <w:r w:rsidR="0099326D" w:rsidRPr="0099326D">
        <w:rPr>
          <w:rFonts w:ascii="Calibri" w:hAnsi="Calibri" w:cs="Calibri"/>
          <w:sz w:val="22"/>
          <w:szCs w:val="22"/>
        </w:rPr>
        <w:t xml:space="preserve">Jednání kontrolního dne vede osoba </w:t>
      </w:r>
      <w:r w:rsidR="0099326D">
        <w:rPr>
          <w:rFonts w:ascii="Calibri" w:hAnsi="Calibri" w:cs="Calibri"/>
          <w:sz w:val="22"/>
          <w:szCs w:val="22"/>
        </w:rPr>
        <w:t>TDI.</w:t>
      </w:r>
      <w:r w:rsidR="0099326D" w:rsidRPr="0099326D">
        <w:rPr>
          <w:rFonts w:ascii="Calibri" w:hAnsi="Calibri" w:cs="Calibri"/>
          <w:sz w:val="22"/>
          <w:szCs w:val="22"/>
        </w:rPr>
        <w:t xml:space="preserve"> </w:t>
      </w:r>
      <w:r>
        <w:rPr>
          <w:rFonts w:ascii="Calibri" w:hAnsi="Calibri" w:cs="Calibri"/>
          <w:sz w:val="22"/>
          <w:szCs w:val="22"/>
        </w:rPr>
        <w:t>V případě zjištění nedostatků může objednatel nebo TDI na kontrolních dnech (formou zápisu do stavebního deníku) požadovat, aby zhotovitel zajistil neodkladné odstranění zjištěných nedostatků. Neučiní-li tak, je objednatel oprávněn od této smlouvy odstoupit.</w:t>
      </w:r>
    </w:p>
    <w:p w14:paraId="53F538A4" w14:textId="77777777" w:rsidR="0099326D" w:rsidRPr="0099326D" w:rsidRDefault="0099326D" w:rsidP="003038E4">
      <w:pPr>
        <w:pStyle w:val="Odstavecseseznamem"/>
        <w:numPr>
          <w:ilvl w:val="1"/>
          <w:numId w:val="16"/>
        </w:numPr>
        <w:jc w:val="both"/>
        <w:rPr>
          <w:rFonts w:ascii="Calibri" w:eastAsia="Times New Roman" w:hAnsi="Calibri" w:cs="Calibri"/>
          <w:sz w:val="22"/>
          <w:szCs w:val="22"/>
        </w:rPr>
      </w:pPr>
      <w:r w:rsidRPr="0099326D">
        <w:rPr>
          <w:rFonts w:ascii="Calibri" w:eastAsia="Times New Roman" w:hAnsi="Calibri" w:cs="Calibr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14:paraId="62599511" w14:textId="77777777" w:rsidR="00C56D3B" w:rsidRDefault="00AD2AB3">
      <w:pPr>
        <w:keepNext/>
        <w:numPr>
          <w:ilvl w:val="1"/>
          <w:numId w:val="16"/>
        </w:numPr>
        <w:spacing w:before="120" w:after="120"/>
        <w:ind w:left="357"/>
        <w:jc w:val="both"/>
        <w:rPr>
          <w:rFonts w:ascii="Calibri" w:hAnsi="Calibri" w:cs="Calibri"/>
          <w:sz w:val="22"/>
          <w:szCs w:val="22"/>
        </w:rPr>
      </w:pPr>
      <w:r>
        <w:rPr>
          <w:rFonts w:ascii="Calibri" w:hAnsi="Calibri" w:cs="Calibri"/>
          <w:sz w:val="22"/>
          <w:szCs w:val="22"/>
        </w:rPr>
        <w:t>Objednatel se zavazuje (v předem dohodnutém termínu) předat zhotoviteli prostory ke zhotovení jednotlivých segmentů díla a k uložení materiálu a nářadí.</w:t>
      </w:r>
    </w:p>
    <w:p w14:paraId="21B8951A" w14:textId="5664D5FF" w:rsidR="00C56D3B" w:rsidRDefault="00AD2AB3">
      <w:pPr>
        <w:keepNext/>
        <w:numPr>
          <w:ilvl w:val="1"/>
          <w:numId w:val="16"/>
        </w:numPr>
        <w:spacing w:before="120" w:after="120"/>
        <w:ind w:left="357"/>
        <w:jc w:val="both"/>
        <w:rPr>
          <w:rFonts w:ascii="Calibri" w:hAnsi="Calibri" w:cs="Calibri"/>
          <w:sz w:val="22"/>
          <w:szCs w:val="22"/>
        </w:rPr>
      </w:pPr>
      <w:r>
        <w:rPr>
          <w:rFonts w:ascii="Calibri" w:hAnsi="Calibri" w:cs="Calibri"/>
          <w:sz w:val="22"/>
          <w:szCs w:val="22"/>
        </w:rPr>
        <w:t>Objednatel je oprávněn z důvodu nedostatku finančních prostředků zmenšit rozsah díla nebo provádění díla přerušit nebo zcela ukončit před dokončením díla a od této smlouvy odstoupit.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413CDDD0" w14:textId="77777777" w:rsidR="00C56D3B" w:rsidRDefault="00AD2AB3">
      <w:pPr>
        <w:pStyle w:val="E"/>
        <w:numPr>
          <w:ilvl w:val="1"/>
          <w:numId w:val="16"/>
        </w:numPr>
        <w:tabs>
          <w:tab w:val="clear" w:pos="567"/>
          <w:tab w:val="left" w:pos="426"/>
        </w:tabs>
        <w:spacing w:before="120" w:after="120"/>
        <w:ind w:left="357"/>
        <w:jc w:val="both"/>
        <w:outlineLvl w:val="9"/>
        <w:rPr>
          <w:rFonts w:ascii="Calibri" w:hAnsi="Calibri" w:cs="Calibri"/>
          <w:b w:val="0"/>
          <w:sz w:val="22"/>
          <w:szCs w:val="22"/>
          <w:u w:val="none"/>
        </w:rPr>
      </w:pPr>
      <w:r>
        <w:rPr>
          <w:rFonts w:ascii="Calibri" w:hAnsi="Calibri" w:cs="Calibri"/>
          <w:b w:val="0"/>
          <w:sz w:val="22"/>
          <w:szCs w:val="22"/>
          <w:u w:val="none"/>
        </w:rPr>
        <w:t>V případě, že objednatel zhotovení díla z výše uvedených důvodů, přeruší nebo zcela ukončí je povinen zaplatit zhotoviteli řádné doložené práce a použitý materiál. Smluvní strany pro takovýto případ sjednávají vzájemnou součinnost.</w:t>
      </w:r>
    </w:p>
    <w:p w14:paraId="57164675" w14:textId="77777777" w:rsidR="00C56D3B" w:rsidRDefault="00AD2AB3">
      <w:pPr>
        <w:pStyle w:val="E"/>
        <w:numPr>
          <w:ilvl w:val="1"/>
          <w:numId w:val="16"/>
        </w:numPr>
        <w:tabs>
          <w:tab w:val="clear" w:pos="567"/>
          <w:tab w:val="clear" w:pos="1134"/>
          <w:tab w:val="clear" w:pos="8618"/>
          <w:tab w:val="left" w:pos="426"/>
          <w:tab w:val="left" w:pos="8789"/>
        </w:tabs>
        <w:spacing w:before="120" w:after="160"/>
        <w:ind w:left="351" w:hanging="357"/>
        <w:jc w:val="both"/>
        <w:outlineLvl w:val="9"/>
        <w:rPr>
          <w:rFonts w:ascii="Calibri" w:hAnsi="Calibri" w:cs="Calibri"/>
          <w:b w:val="0"/>
          <w:sz w:val="22"/>
          <w:szCs w:val="22"/>
          <w:u w:val="none"/>
        </w:rPr>
      </w:pPr>
      <w:r>
        <w:rPr>
          <w:rFonts w:ascii="Calibri" w:hAnsi="Calibri" w:cs="Calibri"/>
          <w:b w:val="0"/>
          <w:sz w:val="22"/>
          <w:szCs w:val="22"/>
          <w:u w:val="none"/>
        </w:rPr>
        <w:t>Objednatel umožní zhotoviteli odběr energií (elektřina, voda apod.) po dobu zhotovování díla v jednotlivých segmentech. Cena energií je obsažena v ceně díla.</w:t>
      </w:r>
    </w:p>
    <w:p w14:paraId="0C99E4CD" w14:textId="77777777" w:rsidR="00C56D3B" w:rsidRDefault="00C56D3B">
      <w:pPr>
        <w:pStyle w:val="Podnadpis1"/>
        <w:rPr>
          <w:sz w:val="10"/>
          <w:szCs w:val="10"/>
          <w:lang w:eastAsia="en-US"/>
        </w:rPr>
      </w:pPr>
    </w:p>
    <w:p w14:paraId="06EB4E57" w14:textId="77777777" w:rsidR="00C56D3B" w:rsidRDefault="00AD2AB3">
      <w:pPr>
        <w:pStyle w:val="Zkladntext"/>
        <w:jc w:val="center"/>
      </w:pPr>
      <w:r>
        <w:rPr>
          <w:rFonts w:ascii="Calibri" w:hAnsi="Calibri" w:cs="Calibri"/>
          <w:b/>
          <w:sz w:val="22"/>
          <w:szCs w:val="22"/>
        </w:rPr>
        <w:t>Článek IX.</w:t>
      </w:r>
    </w:p>
    <w:p w14:paraId="0C29061F" w14:textId="77777777" w:rsidR="00C56D3B" w:rsidRDefault="00AD2AB3">
      <w:pPr>
        <w:pStyle w:val="Zkladntext"/>
        <w:spacing w:after="120"/>
        <w:jc w:val="center"/>
      </w:pPr>
      <w:r>
        <w:rPr>
          <w:rFonts w:ascii="Calibri" w:hAnsi="Calibri" w:cs="Calibri"/>
          <w:b/>
          <w:sz w:val="22"/>
          <w:szCs w:val="22"/>
        </w:rPr>
        <w:t>Smluvní sankce</w:t>
      </w:r>
    </w:p>
    <w:p w14:paraId="1CDC94AD" w14:textId="53755894" w:rsidR="00C56D3B" w:rsidRDefault="00AD2AB3">
      <w:pPr>
        <w:pStyle w:val="Zkladntext1"/>
        <w:numPr>
          <w:ilvl w:val="0"/>
          <w:numId w:val="17"/>
        </w:numPr>
        <w:shd w:val="clear" w:color="auto" w:fill="auto"/>
        <w:tabs>
          <w:tab w:val="left" w:pos="-414"/>
        </w:tabs>
        <w:spacing w:before="120" w:after="120" w:line="240" w:lineRule="auto"/>
      </w:pPr>
      <w:r>
        <w:t xml:space="preserve">V případě prodlení zhotovitele se sjednaným termínem pro zhotovení některého segmentu díla (článek III., odst. 2, 3 a 4 této smlouvy) je zhotovitel povinen uhradit objednateli smluvní pokutu ve výši 1.000,- Kč za každý, byť započatý den prodlení. </w:t>
      </w:r>
    </w:p>
    <w:p w14:paraId="55407A47" w14:textId="6B2385C4" w:rsidR="00C56D3B" w:rsidRDefault="00AD2AB3">
      <w:pPr>
        <w:pStyle w:val="Zkladntext1"/>
        <w:numPr>
          <w:ilvl w:val="0"/>
          <w:numId w:val="17"/>
        </w:numPr>
        <w:shd w:val="clear" w:color="auto" w:fill="auto"/>
        <w:tabs>
          <w:tab w:val="left" w:pos="-414"/>
        </w:tabs>
        <w:spacing w:before="120" w:after="120" w:line="240" w:lineRule="auto"/>
      </w:pPr>
      <w:r>
        <w:t xml:space="preserve">V případě prodlení zhotovitele s odstraněním zjištěných vad nebo nedodělků na některém segmentu díla v dohodnuté nebo stanovené lhůtě je zhotovitel povinen uhradit objednateli smluvní pokutu ve výši </w:t>
      </w:r>
      <w:r w:rsidR="00F66FB7">
        <w:t>1.000,- Kč za každý, byť jen započatý den prodlení.</w:t>
      </w:r>
    </w:p>
    <w:p w14:paraId="259FCFEF" w14:textId="77777777" w:rsidR="00C56D3B" w:rsidRDefault="00AD2AB3">
      <w:pPr>
        <w:pStyle w:val="Zkladntext1"/>
        <w:numPr>
          <w:ilvl w:val="0"/>
          <w:numId w:val="17"/>
        </w:numPr>
        <w:shd w:val="clear" w:color="auto" w:fill="auto"/>
        <w:tabs>
          <w:tab w:val="left" w:pos="-414"/>
        </w:tabs>
        <w:spacing w:before="120" w:after="120" w:line="240" w:lineRule="auto"/>
      </w:pPr>
      <w:r>
        <w:t>Pokud zhotovitel bude provádět dílo v rozporu s touto smlouvou a nezjedná nápravu, ačkoliv byl na toto své chování nebo porušování povinností objednatelem písemně upozorněn a vyzván ke zjednání nápravy, sjednává se smluvní pokuta ve výši 50 000,-Kč za každé jednotlivé porušení povinnosti.</w:t>
      </w:r>
    </w:p>
    <w:p w14:paraId="7EF8CB01" w14:textId="77777777" w:rsidR="00C56D3B" w:rsidRDefault="00AD2AB3">
      <w:pPr>
        <w:pStyle w:val="Zkladntext1"/>
        <w:numPr>
          <w:ilvl w:val="0"/>
          <w:numId w:val="17"/>
        </w:numPr>
        <w:shd w:val="clear" w:color="auto" w:fill="auto"/>
        <w:tabs>
          <w:tab w:val="left" w:pos="-414"/>
        </w:tabs>
        <w:spacing w:before="120" w:after="120" w:line="240" w:lineRule="auto"/>
      </w:pPr>
      <w:r>
        <w:t>V případě, že se zhotovitel nedostaví na kontrolní den, o kterém byl předem informován, je zhotovitel povinen uhradit objednateli smluvní pokutu ve výši 10 000,- Kč za každý takovýto případ.</w:t>
      </w:r>
    </w:p>
    <w:p w14:paraId="2990D4A2" w14:textId="77777777" w:rsidR="00C56D3B" w:rsidRDefault="00AD2AB3">
      <w:pPr>
        <w:pStyle w:val="Zkladntext1"/>
        <w:numPr>
          <w:ilvl w:val="0"/>
          <w:numId w:val="17"/>
        </w:numPr>
        <w:shd w:val="clear" w:color="auto" w:fill="auto"/>
        <w:tabs>
          <w:tab w:val="left" w:pos="-414"/>
        </w:tabs>
        <w:spacing w:before="120" w:after="120" w:line="240" w:lineRule="auto"/>
      </w:pPr>
      <w:r>
        <w:t>V případě, že objednatel neuhradí dohodnutou cenu díla dle čl. IV. této smlouvy, má zhotovitel právo požadovat po objednateli úhradu zákonných úroků z prodlení.</w:t>
      </w:r>
    </w:p>
    <w:p w14:paraId="343A1AA7" w14:textId="6EA27745" w:rsidR="00C56D3B" w:rsidRDefault="00AD2AB3">
      <w:pPr>
        <w:pStyle w:val="Zkladntext1"/>
        <w:numPr>
          <w:ilvl w:val="0"/>
          <w:numId w:val="17"/>
        </w:numPr>
        <w:shd w:val="clear" w:color="auto" w:fill="auto"/>
        <w:tabs>
          <w:tab w:val="left" w:pos="-414"/>
        </w:tabs>
        <w:spacing w:before="120" w:after="120" w:line="240" w:lineRule="auto"/>
      </w:pPr>
      <w:r>
        <w:lastRenderedPageBreak/>
        <w:t xml:space="preserve">Ukáže-li se nepravdivé prohlášení zhotovitele uvedené v článku I. odst. 2 nebo článku </w:t>
      </w:r>
      <w:r w:rsidR="003038E4">
        <w:t>I</w:t>
      </w:r>
      <w:r>
        <w:t xml:space="preserve">V. odst. </w:t>
      </w:r>
      <w:r w:rsidR="003038E4">
        <w:t xml:space="preserve">7 </w:t>
      </w:r>
      <w:r>
        <w:t>této smlouvy, je zhotovitel povinen zaplatit objednateli smluvní pokutu v jednorázové výši 50 000,- Kč.</w:t>
      </w:r>
    </w:p>
    <w:p w14:paraId="341D3D4E" w14:textId="77777777" w:rsidR="00C56D3B" w:rsidRDefault="00AD2AB3">
      <w:pPr>
        <w:pStyle w:val="Zkladntext1"/>
        <w:numPr>
          <w:ilvl w:val="0"/>
          <w:numId w:val="17"/>
        </w:numPr>
        <w:shd w:val="clear" w:color="auto" w:fill="auto"/>
        <w:tabs>
          <w:tab w:val="left" w:pos="-486"/>
        </w:tabs>
        <w:spacing w:before="120" w:after="120" w:line="240" w:lineRule="auto"/>
      </w:pPr>
      <w:r>
        <w:t>V případě porušení povinnosti mlčenlivosti dle této smlouvy je zhotovitel povinen uhradit objednateli smluvní pokutu v jednorázové výši 50.000,- Kč.</w:t>
      </w:r>
    </w:p>
    <w:p w14:paraId="60C59B7F" w14:textId="77777777" w:rsidR="00C56D3B" w:rsidRDefault="00AD2AB3">
      <w:pPr>
        <w:pStyle w:val="Zkladntext1"/>
        <w:numPr>
          <w:ilvl w:val="0"/>
          <w:numId w:val="17"/>
        </w:numPr>
        <w:shd w:val="clear" w:color="auto" w:fill="auto"/>
        <w:tabs>
          <w:tab w:val="left" w:pos="-486"/>
        </w:tabs>
        <w:spacing w:before="120" w:after="120" w:line="240" w:lineRule="auto"/>
      </w:pPr>
      <w:r>
        <w:t>V případě, že zhotovitel poruší povinnost povinného minimálního pojištění uvedenou v čl. X odst. 4 této smlouvy, je zhotovitel povinen uhradit objednateli smluvní pokutu v jednorázové výši 50.000,- Kč.</w:t>
      </w:r>
    </w:p>
    <w:p w14:paraId="17EB3FE4" w14:textId="298A7978" w:rsidR="00C56D3B" w:rsidRDefault="00AD2AB3">
      <w:pPr>
        <w:pStyle w:val="Zkladntext1"/>
        <w:numPr>
          <w:ilvl w:val="0"/>
          <w:numId w:val="17"/>
        </w:numPr>
        <w:shd w:val="clear" w:color="auto" w:fill="auto"/>
        <w:tabs>
          <w:tab w:val="left" w:pos="-486"/>
        </w:tabs>
        <w:spacing w:before="120" w:after="120" w:line="240" w:lineRule="auto"/>
      </w:pPr>
      <w:r>
        <w:t xml:space="preserve">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 </w:t>
      </w:r>
    </w:p>
    <w:p w14:paraId="36FEBEC2" w14:textId="77777777" w:rsidR="00C56D3B" w:rsidRDefault="00AD2AB3">
      <w:pPr>
        <w:pStyle w:val="Zkladntext1"/>
        <w:numPr>
          <w:ilvl w:val="0"/>
          <w:numId w:val="17"/>
        </w:numPr>
        <w:shd w:val="clear" w:color="auto" w:fill="auto"/>
        <w:tabs>
          <w:tab w:val="left" w:pos="-486"/>
        </w:tabs>
        <w:spacing w:before="120" w:after="120" w:line="240" w:lineRule="auto"/>
      </w:pPr>
      <w:r>
        <w:t>Objednatel je oprávněn provést zápočet svého i nesplatného nároku na zaplacení smluvní pokuty proti nároku zhotovitele na zaplacení ceny díla nebo jeho části.</w:t>
      </w:r>
    </w:p>
    <w:p w14:paraId="65E8E367" w14:textId="77777777" w:rsidR="00C56D3B" w:rsidRDefault="00C56D3B">
      <w:pPr>
        <w:pStyle w:val="Zkladntext1"/>
        <w:shd w:val="clear" w:color="auto" w:fill="auto"/>
        <w:tabs>
          <w:tab w:val="left" w:pos="-66"/>
        </w:tabs>
        <w:spacing w:before="120" w:after="120" w:line="240" w:lineRule="auto"/>
        <w:ind w:left="420"/>
        <w:rPr>
          <w:sz w:val="10"/>
          <w:szCs w:val="10"/>
        </w:rPr>
      </w:pPr>
    </w:p>
    <w:p w14:paraId="3268D8D6" w14:textId="77777777" w:rsidR="00C56D3B" w:rsidRDefault="00AD2AB3">
      <w:pPr>
        <w:pStyle w:val="Nadpis20"/>
        <w:keepNext/>
        <w:keepLines/>
        <w:shd w:val="clear" w:color="auto" w:fill="auto"/>
        <w:spacing w:before="0" w:after="0" w:line="240" w:lineRule="auto"/>
        <w:ind w:right="198" w:firstLine="0"/>
        <w:jc w:val="center"/>
        <w:rPr>
          <w:rFonts w:ascii="Calibri" w:hAnsi="Calibri" w:cs="Calibri"/>
          <w:sz w:val="22"/>
          <w:szCs w:val="22"/>
        </w:rPr>
      </w:pPr>
      <w:bookmarkStart w:id="1" w:name="bookmark12"/>
      <w:r>
        <w:rPr>
          <w:rFonts w:ascii="Calibri" w:hAnsi="Calibri" w:cs="Calibri"/>
          <w:sz w:val="22"/>
          <w:szCs w:val="22"/>
        </w:rPr>
        <w:t>Článek X.</w:t>
      </w:r>
      <w:bookmarkEnd w:id="1"/>
    </w:p>
    <w:p w14:paraId="7B534B3A" w14:textId="77777777" w:rsidR="00C56D3B" w:rsidRDefault="00AD2AB3">
      <w:pPr>
        <w:pStyle w:val="Nadpis20"/>
        <w:keepNext/>
        <w:keepLines/>
        <w:shd w:val="clear" w:color="auto" w:fill="auto"/>
        <w:spacing w:before="0" w:after="120" w:line="240" w:lineRule="auto"/>
        <w:ind w:right="198" w:firstLine="0"/>
        <w:jc w:val="center"/>
        <w:rPr>
          <w:rFonts w:ascii="Calibri" w:hAnsi="Calibri" w:cs="Calibri"/>
          <w:sz w:val="22"/>
          <w:szCs w:val="22"/>
        </w:rPr>
      </w:pPr>
      <w:bookmarkStart w:id="2" w:name="bookmark13"/>
      <w:r>
        <w:rPr>
          <w:rFonts w:ascii="Calibri" w:hAnsi="Calibri" w:cs="Calibri"/>
          <w:sz w:val="22"/>
          <w:szCs w:val="22"/>
        </w:rPr>
        <w:t>Po</w:t>
      </w:r>
      <w:bookmarkEnd w:id="2"/>
      <w:r>
        <w:rPr>
          <w:rFonts w:ascii="Calibri" w:hAnsi="Calibri" w:cs="Calibri"/>
          <w:sz w:val="22"/>
          <w:szCs w:val="22"/>
        </w:rPr>
        <w:t>jištění rizik</w:t>
      </w:r>
    </w:p>
    <w:p w14:paraId="4579E6D5" w14:textId="77777777" w:rsidR="00C56D3B" w:rsidRDefault="00AD2AB3">
      <w:pPr>
        <w:pStyle w:val="Style10"/>
        <w:widowControl/>
        <w:numPr>
          <w:ilvl w:val="0"/>
          <w:numId w:val="18"/>
        </w:numPr>
        <w:spacing w:before="120" w:after="120" w:line="240" w:lineRule="auto"/>
        <w:jc w:val="both"/>
      </w:pPr>
      <w:r>
        <w:rPr>
          <w:rStyle w:val="FontStyle20"/>
          <w:rFonts w:ascii="Calibri" w:hAnsi="Calibri" w:cs="Calibri"/>
        </w:rPr>
        <w:t>Zhotovitel nese odpovědnost za škody, které způsobí jeho pracovníci v souvislosti se zhotovením touto smlouvou sjednaného díla.</w:t>
      </w:r>
    </w:p>
    <w:p w14:paraId="70994F78" w14:textId="77777777" w:rsidR="00C56D3B" w:rsidRDefault="00AD2AB3">
      <w:pPr>
        <w:pStyle w:val="Style10"/>
        <w:widowControl/>
        <w:numPr>
          <w:ilvl w:val="0"/>
          <w:numId w:val="18"/>
        </w:numPr>
        <w:spacing w:before="120" w:after="120" w:line="240" w:lineRule="auto"/>
        <w:jc w:val="both"/>
      </w:pPr>
      <w:r>
        <w:rPr>
          <w:rStyle w:val="FontStyle20"/>
          <w:rFonts w:ascii="Calibri" w:hAnsi="Calibri" w:cs="Calibri"/>
        </w:rPr>
        <w:t>Zhotovitel prohlašuje, že má uzavřenu platnou pojistnou smlouvu, která kryje všechna rizika spojená s úrazem zaměstnanců objednatele nebo třetích stran v místě plnění, nebo vznikem škody v místě plnění na majetku objednatele.</w:t>
      </w:r>
    </w:p>
    <w:p w14:paraId="448AA37B" w14:textId="77777777" w:rsidR="00C56D3B" w:rsidRDefault="00AD2AB3">
      <w:pPr>
        <w:pStyle w:val="Style10"/>
        <w:widowControl/>
        <w:numPr>
          <w:ilvl w:val="0"/>
          <w:numId w:val="18"/>
        </w:numPr>
        <w:spacing w:before="120" w:after="120" w:line="240" w:lineRule="auto"/>
        <w:jc w:val="both"/>
      </w:pPr>
      <w:r>
        <w:rPr>
          <w:rStyle w:val="FontStyle20"/>
          <w:rFonts w:ascii="Calibri" w:hAnsi="Calibri" w:cs="Calibri"/>
        </w:rPr>
        <w:t>Smluvní strany sjednávají pro případ, že škoda na straně objednatele byla způsobena pracovníky zhotovitele následkem plnění předmětu této smlouvy, povinnost zhotovitele takovouto pojistnou událost nahlásit neodkladně příslušné pojišťovně. Pojistné plnění z náhrady škod náleží v takovémto případě v plné výši objednateli.</w:t>
      </w:r>
    </w:p>
    <w:p w14:paraId="15AE8D50" w14:textId="21F3F86B" w:rsidR="00C56D3B" w:rsidRDefault="00AD2AB3">
      <w:pPr>
        <w:pStyle w:val="Style10"/>
        <w:widowControl/>
        <w:numPr>
          <w:ilvl w:val="0"/>
          <w:numId w:val="18"/>
        </w:numPr>
        <w:spacing w:before="120" w:after="160" w:line="240" w:lineRule="auto"/>
        <w:jc w:val="both"/>
      </w:pPr>
      <w:r>
        <w:rPr>
          <w:rStyle w:val="FontStyle20"/>
          <w:rFonts w:ascii="Calibri" w:hAnsi="Calibri" w:cs="Calibri"/>
        </w:rPr>
        <w:t xml:space="preserve">Zhotovitel předloží při podpisu této smlouvy originál pojistné smlouvy (kopie tvoří přílohu této smlouvy). Limit pojistného plnění je minimálně </w:t>
      </w:r>
      <w:r w:rsidR="00CC76AC">
        <w:rPr>
          <w:rStyle w:val="FontStyle20"/>
          <w:rFonts w:ascii="Calibri" w:hAnsi="Calibri" w:cs="Calibri"/>
        </w:rPr>
        <w:t>5.000.000</w:t>
      </w:r>
      <w:r>
        <w:rPr>
          <w:rStyle w:val="FontStyle20"/>
          <w:rFonts w:ascii="Calibri" w:hAnsi="Calibri" w:cs="Calibri"/>
        </w:rPr>
        <w:t>,- Kč (</w:t>
      </w:r>
      <w:proofErr w:type="spellStart"/>
      <w:r w:rsidR="00CC76AC">
        <w:rPr>
          <w:rStyle w:val="FontStyle20"/>
          <w:rFonts w:ascii="Calibri" w:hAnsi="Calibri" w:cs="Calibri"/>
        </w:rPr>
        <w:t>pě</w:t>
      </w:r>
      <w:r>
        <w:rPr>
          <w:rStyle w:val="FontStyle20"/>
          <w:rFonts w:ascii="Calibri" w:hAnsi="Calibri" w:cs="Calibri"/>
        </w:rPr>
        <w:t>tmilionů</w:t>
      </w:r>
      <w:proofErr w:type="spellEnd"/>
      <w:r>
        <w:rPr>
          <w:rStyle w:val="FontStyle20"/>
          <w:rFonts w:ascii="Calibri" w:hAnsi="Calibri" w:cs="Calibri"/>
        </w:rPr>
        <w:t xml:space="preserve"> korun českých). </w:t>
      </w:r>
    </w:p>
    <w:p w14:paraId="646FF18E" w14:textId="77777777" w:rsidR="00C56D3B" w:rsidRDefault="00C56D3B">
      <w:pPr>
        <w:pStyle w:val="Style10"/>
        <w:widowControl/>
        <w:spacing w:before="120" w:after="160" w:line="240" w:lineRule="auto"/>
        <w:ind w:left="360"/>
        <w:jc w:val="both"/>
        <w:rPr>
          <w:rFonts w:ascii="Calibri" w:hAnsi="Calibri" w:cs="Calibri"/>
          <w:sz w:val="10"/>
          <w:szCs w:val="10"/>
        </w:rPr>
      </w:pPr>
    </w:p>
    <w:p w14:paraId="3592B6F8" w14:textId="77777777" w:rsidR="00C56D3B" w:rsidRDefault="00AD2AB3">
      <w:pPr>
        <w:pStyle w:val="Zkladntext"/>
        <w:keepNext/>
        <w:jc w:val="center"/>
        <w:rPr>
          <w:rFonts w:ascii="Calibri" w:hAnsi="Calibri" w:cs="Calibri"/>
          <w:b/>
          <w:sz w:val="22"/>
          <w:szCs w:val="22"/>
        </w:rPr>
      </w:pPr>
      <w:r>
        <w:rPr>
          <w:rFonts w:ascii="Calibri" w:hAnsi="Calibri" w:cs="Calibri"/>
          <w:b/>
          <w:sz w:val="22"/>
          <w:szCs w:val="22"/>
        </w:rPr>
        <w:t>Článek XI.</w:t>
      </w:r>
    </w:p>
    <w:p w14:paraId="58820E86" w14:textId="77777777" w:rsidR="00C56D3B" w:rsidRDefault="00AD2AB3">
      <w:pPr>
        <w:pStyle w:val="Zkladntext"/>
        <w:keepNext/>
        <w:jc w:val="center"/>
      </w:pPr>
      <w:r>
        <w:rPr>
          <w:rFonts w:ascii="Calibri" w:hAnsi="Calibri" w:cs="Calibri"/>
          <w:b/>
          <w:sz w:val="22"/>
          <w:szCs w:val="22"/>
        </w:rPr>
        <w:t>Ukončení smlouvy</w:t>
      </w:r>
    </w:p>
    <w:p w14:paraId="107420FF" w14:textId="77777777" w:rsidR="00C56D3B" w:rsidRDefault="00AD2AB3">
      <w:pPr>
        <w:pStyle w:val="Zkladntext"/>
        <w:keepNext/>
        <w:numPr>
          <w:ilvl w:val="1"/>
          <w:numId w:val="19"/>
        </w:numPr>
        <w:spacing w:before="120"/>
        <w:rPr>
          <w:rFonts w:ascii="Calibri" w:hAnsi="Calibri" w:cs="Calibri"/>
          <w:sz w:val="22"/>
          <w:szCs w:val="22"/>
        </w:rPr>
      </w:pPr>
      <w:r>
        <w:rPr>
          <w:rFonts w:ascii="Calibri" w:hAnsi="Calibri" w:cs="Calibri"/>
          <w:sz w:val="22"/>
          <w:szCs w:val="22"/>
        </w:rPr>
        <w:t>Jiným způsobem než splněním lze tuto smlouvu ukončit:</w:t>
      </w:r>
    </w:p>
    <w:p w14:paraId="522282D8" w14:textId="77777777" w:rsidR="00C56D3B" w:rsidRDefault="00AD2AB3">
      <w:pPr>
        <w:pStyle w:val="Zkladntext"/>
        <w:keepNext/>
        <w:numPr>
          <w:ilvl w:val="0"/>
          <w:numId w:val="20"/>
        </w:numPr>
        <w:ind w:left="777" w:hanging="357"/>
        <w:rPr>
          <w:rFonts w:ascii="Calibri" w:hAnsi="Calibri" w:cs="Calibri"/>
          <w:sz w:val="22"/>
          <w:szCs w:val="22"/>
        </w:rPr>
      </w:pPr>
      <w:r>
        <w:rPr>
          <w:rFonts w:ascii="Calibri" w:hAnsi="Calibri" w:cs="Calibri"/>
          <w:sz w:val="22"/>
          <w:szCs w:val="22"/>
        </w:rPr>
        <w:t>písemnou dohodou smluvních stran,</w:t>
      </w:r>
    </w:p>
    <w:p w14:paraId="110278C1" w14:textId="77777777" w:rsidR="00C56D3B" w:rsidRDefault="00AD2AB3">
      <w:pPr>
        <w:pStyle w:val="Zkladntext"/>
        <w:keepNext/>
        <w:numPr>
          <w:ilvl w:val="0"/>
          <w:numId w:val="20"/>
        </w:numPr>
        <w:spacing w:after="120"/>
        <w:ind w:left="777" w:hanging="357"/>
        <w:rPr>
          <w:rFonts w:ascii="Calibri" w:hAnsi="Calibri" w:cs="Calibri"/>
          <w:sz w:val="22"/>
          <w:szCs w:val="22"/>
        </w:rPr>
      </w:pPr>
      <w:r>
        <w:rPr>
          <w:rFonts w:ascii="Calibri" w:hAnsi="Calibri" w:cs="Calibri"/>
          <w:sz w:val="22"/>
          <w:szCs w:val="22"/>
        </w:rPr>
        <w:t>odstoupením od této smlouvy.</w:t>
      </w:r>
    </w:p>
    <w:p w14:paraId="26DF4740" w14:textId="77777777" w:rsidR="00C56D3B" w:rsidRDefault="00AD2AB3">
      <w:pPr>
        <w:pStyle w:val="Zkladntext1"/>
        <w:numPr>
          <w:ilvl w:val="1"/>
          <w:numId w:val="19"/>
        </w:numPr>
        <w:shd w:val="clear" w:color="auto" w:fill="auto"/>
        <w:tabs>
          <w:tab w:val="left" w:pos="-486"/>
        </w:tabs>
        <w:spacing w:after="0" w:line="240" w:lineRule="auto"/>
      </w:pPr>
      <w:r>
        <w:t xml:space="preserve">Objednatel je oprávněn od této smlouvy odstoupit v případech stanovených zákonem, dále v případech stanovených touto smlouvou, jakož i v případech závažného porušení této smlouvy, zejména: </w:t>
      </w:r>
    </w:p>
    <w:p w14:paraId="5EBD327F" w14:textId="77777777" w:rsidR="00C56D3B" w:rsidRDefault="00AD2AB3">
      <w:pPr>
        <w:pStyle w:val="Zkladntext1"/>
        <w:numPr>
          <w:ilvl w:val="0"/>
          <w:numId w:val="21"/>
        </w:numPr>
        <w:shd w:val="clear" w:color="auto" w:fill="auto"/>
        <w:tabs>
          <w:tab w:val="left" w:pos="1134"/>
        </w:tabs>
        <w:spacing w:after="0" w:line="240" w:lineRule="auto"/>
        <w:ind w:left="782" w:hanging="357"/>
      </w:pPr>
      <w:r>
        <w:t>bude-li zhotovitel v prodlení s prováděním nebo dokončením díla nebo jeho části podle této smlouvy po dobu delší než 30 kalendářních dnů,</w:t>
      </w:r>
    </w:p>
    <w:p w14:paraId="12B9C3EE" w14:textId="77777777" w:rsidR="00C56D3B" w:rsidRDefault="00AD2AB3">
      <w:pPr>
        <w:pStyle w:val="Zkladntext1"/>
        <w:numPr>
          <w:ilvl w:val="0"/>
          <w:numId w:val="21"/>
        </w:numPr>
        <w:shd w:val="clear" w:color="auto" w:fill="auto"/>
        <w:tabs>
          <w:tab w:val="left" w:pos="993"/>
          <w:tab w:val="left" w:pos="1134"/>
        </w:tabs>
        <w:spacing w:after="0" w:line="240" w:lineRule="auto"/>
        <w:ind w:left="782" w:hanging="357"/>
      </w:pPr>
      <w:r>
        <w:t xml:space="preserve">bude-li zhotovitel provádět dílo v rozporu s touto smlouvou a nezjedná nápravu, ačkoliv byl zhotovitel na toto své chování nebo porušování povinností objednatelem písemně upozorněn       a vyzván ke zjednání nápravy, </w:t>
      </w:r>
    </w:p>
    <w:p w14:paraId="7B9E4618" w14:textId="77777777" w:rsidR="00C56D3B" w:rsidRDefault="00AD2AB3">
      <w:pPr>
        <w:pStyle w:val="Zkladntext1"/>
        <w:numPr>
          <w:ilvl w:val="0"/>
          <w:numId w:val="21"/>
        </w:numPr>
        <w:shd w:val="clear" w:color="auto" w:fill="auto"/>
        <w:tabs>
          <w:tab w:val="left" w:pos="993"/>
          <w:tab w:val="left" w:pos="1134"/>
        </w:tabs>
        <w:spacing w:after="0" w:line="240" w:lineRule="auto"/>
        <w:ind w:left="782" w:hanging="357"/>
      </w:pPr>
      <w:r>
        <w:t>zhotovitel neoprávněně zastaví či přeruší práci na díle nebo jeho segmentu po dobu delší než 5 pracovních dní,</w:t>
      </w:r>
    </w:p>
    <w:p w14:paraId="01F3EF3F" w14:textId="77777777" w:rsidR="00C56D3B" w:rsidRDefault="00AD2AB3">
      <w:pPr>
        <w:pStyle w:val="Zkladntext1"/>
        <w:numPr>
          <w:ilvl w:val="0"/>
          <w:numId w:val="21"/>
        </w:numPr>
        <w:shd w:val="clear" w:color="auto" w:fill="auto"/>
        <w:tabs>
          <w:tab w:val="left" w:pos="993"/>
          <w:tab w:val="left" w:pos="1134"/>
        </w:tabs>
        <w:spacing w:after="0" w:line="240" w:lineRule="auto"/>
        <w:ind w:left="782" w:hanging="357"/>
      </w:pPr>
      <w:r>
        <w:t>v případě nesplnění povinnosti podle čl. X odst. 2 této smlouvy,</w:t>
      </w:r>
    </w:p>
    <w:p w14:paraId="062E065A" w14:textId="77777777" w:rsidR="00C56D3B" w:rsidRDefault="00AD2AB3">
      <w:pPr>
        <w:pStyle w:val="Zkladntext1"/>
        <w:numPr>
          <w:ilvl w:val="0"/>
          <w:numId w:val="21"/>
        </w:numPr>
        <w:shd w:val="clear" w:color="auto" w:fill="auto"/>
        <w:tabs>
          <w:tab w:val="left" w:pos="993"/>
          <w:tab w:val="left" w:pos="1134"/>
        </w:tabs>
        <w:spacing w:after="0" w:line="240" w:lineRule="auto"/>
        <w:ind w:left="782" w:hanging="357"/>
      </w:pPr>
      <w:r>
        <w:t>v případech předvídaných v článku V., této smlouvy,</w:t>
      </w:r>
    </w:p>
    <w:p w14:paraId="2EB66298" w14:textId="14B388C7" w:rsidR="00C56D3B" w:rsidRDefault="00AD2AB3">
      <w:pPr>
        <w:pStyle w:val="Zkladntext1"/>
        <w:numPr>
          <w:ilvl w:val="0"/>
          <w:numId w:val="21"/>
        </w:numPr>
        <w:shd w:val="clear" w:color="auto" w:fill="auto"/>
        <w:tabs>
          <w:tab w:val="left" w:pos="993"/>
          <w:tab w:val="left" w:pos="1134"/>
        </w:tabs>
        <w:spacing w:after="120" w:line="240" w:lineRule="auto"/>
        <w:ind w:left="782" w:hanging="357"/>
      </w:pPr>
      <w:r>
        <w:t>bude-li na majetek zhotovitele prohlášen úpadek nebo hrozící úpadek nebo zhotovitel vstoupí do likvidace</w:t>
      </w:r>
      <w:r w:rsidR="00A06566">
        <w:t xml:space="preserve"> nebo </w:t>
      </w:r>
      <w:r w:rsidR="00A06566" w:rsidRPr="00BE42F7">
        <w:t xml:space="preserve">je proti </w:t>
      </w:r>
      <w:r w:rsidR="00A06566">
        <w:t>zhotoviteli</w:t>
      </w:r>
      <w:r w:rsidR="00A06566" w:rsidRPr="00BE42F7">
        <w:t xml:space="preserve"> zahájeno trestní stíhání</w:t>
      </w:r>
      <w:r>
        <w:t xml:space="preserve">. </w:t>
      </w:r>
    </w:p>
    <w:p w14:paraId="25F13F06" w14:textId="77777777" w:rsidR="00C56D3B" w:rsidRDefault="00AD2AB3">
      <w:pPr>
        <w:pStyle w:val="Zkladntext1"/>
        <w:numPr>
          <w:ilvl w:val="1"/>
          <w:numId w:val="19"/>
        </w:numPr>
        <w:shd w:val="clear" w:color="auto" w:fill="auto"/>
        <w:tabs>
          <w:tab w:val="left" w:pos="-486"/>
        </w:tabs>
        <w:spacing w:after="0" w:line="240" w:lineRule="auto"/>
      </w:pPr>
      <w:r>
        <w:lastRenderedPageBreak/>
        <w:t xml:space="preserve">Odstoupení musí mít písemnou formu s tím, že je účinné dnem jeho doručení druhé smluvní straně. </w:t>
      </w:r>
      <w:r>
        <w:rPr>
          <w:rFonts w:cs="Arial"/>
        </w:rPr>
        <w:t xml:space="preserve">V případě pochybností se má za to, že je odstoupení doručeno třetí den od jeho odeslání. </w:t>
      </w:r>
    </w:p>
    <w:p w14:paraId="330B7D4B" w14:textId="77777777" w:rsidR="00C56D3B" w:rsidRDefault="00C56D3B">
      <w:pPr>
        <w:pStyle w:val="Zkladntext1"/>
        <w:shd w:val="clear" w:color="auto" w:fill="auto"/>
        <w:tabs>
          <w:tab w:val="left" w:pos="354"/>
        </w:tabs>
        <w:spacing w:after="0" w:line="240" w:lineRule="auto"/>
        <w:ind w:left="420"/>
        <w:rPr>
          <w:rFonts w:cs="Arial"/>
        </w:rPr>
      </w:pPr>
    </w:p>
    <w:p w14:paraId="5AD2799A" w14:textId="77777777" w:rsidR="00C56D3B" w:rsidRDefault="00AD2AB3">
      <w:pPr>
        <w:pStyle w:val="Nadpis20"/>
        <w:keepNext/>
        <w:keepLines/>
        <w:shd w:val="clear" w:color="auto" w:fill="auto"/>
        <w:spacing w:before="0" w:after="0" w:line="240" w:lineRule="auto"/>
        <w:ind w:right="200" w:firstLine="0"/>
        <w:jc w:val="center"/>
        <w:rPr>
          <w:rFonts w:ascii="Calibri" w:hAnsi="Calibri" w:cs="Calibri"/>
          <w:sz w:val="22"/>
          <w:szCs w:val="22"/>
        </w:rPr>
      </w:pPr>
      <w:r>
        <w:rPr>
          <w:rFonts w:ascii="Calibri" w:hAnsi="Calibri" w:cs="Calibri"/>
          <w:sz w:val="22"/>
          <w:szCs w:val="22"/>
        </w:rPr>
        <w:t>Článek XII.</w:t>
      </w:r>
    </w:p>
    <w:p w14:paraId="578FF8D9" w14:textId="77777777" w:rsidR="00C56D3B" w:rsidRDefault="00AD2AB3">
      <w:pPr>
        <w:pStyle w:val="Nadpis20"/>
        <w:keepNext/>
        <w:keepLines/>
        <w:shd w:val="clear" w:color="auto" w:fill="auto"/>
        <w:spacing w:before="0" w:after="120" w:line="240" w:lineRule="auto"/>
        <w:ind w:right="198" w:firstLine="0"/>
        <w:jc w:val="center"/>
        <w:rPr>
          <w:rFonts w:ascii="Calibri" w:hAnsi="Calibri" w:cs="Calibri"/>
          <w:sz w:val="22"/>
          <w:szCs w:val="22"/>
        </w:rPr>
      </w:pPr>
      <w:r>
        <w:rPr>
          <w:rFonts w:ascii="Calibri" w:hAnsi="Calibri" w:cs="Calibri"/>
          <w:sz w:val="22"/>
          <w:szCs w:val="22"/>
        </w:rPr>
        <w:t>Povinnost mlčenlivosti</w:t>
      </w:r>
    </w:p>
    <w:p w14:paraId="494A9491" w14:textId="77777777" w:rsidR="00C56D3B" w:rsidRDefault="00AD2AB3">
      <w:pPr>
        <w:pStyle w:val="Zkladntext"/>
        <w:numPr>
          <w:ilvl w:val="0"/>
          <w:numId w:val="22"/>
        </w:numPr>
        <w:tabs>
          <w:tab w:val="left" w:pos="-622"/>
        </w:tabs>
        <w:spacing w:after="120"/>
        <w:ind w:right="20"/>
        <w:textAlignment w:val="auto"/>
        <w:rPr>
          <w:rFonts w:ascii="Calibri" w:hAnsi="Calibri" w:cs="Calibri"/>
          <w:sz w:val="22"/>
          <w:szCs w:val="22"/>
        </w:rPr>
      </w:pPr>
      <w:r>
        <w:rPr>
          <w:rFonts w:ascii="Calibri" w:hAnsi="Calibri" w:cs="Calibri"/>
          <w:sz w:val="22"/>
          <w:szCs w:val="22"/>
        </w:rPr>
        <w:t>Zhotovitel se zavazuje zachovávat mlčenlivost o důvěrných informacích ve smyslu § 1730 odst.                 2 občanského zákoníku a zdržet se veškerých aktivit, které by mohly poškodit dobré jméno či zájmy objednatele.</w:t>
      </w:r>
    </w:p>
    <w:p w14:paraId="4D32628E" w14:textId="77777777" w:rsidR="00C56D3B" w:rsidRDefault="00AD2AB3">
      <w:pPr>
        <w:pStyle w:val="Zkladntext"/>
        <w:numPr>
          <w:ilvl w:val="0"/>
          <w:numId w:val="22"/>
        </w:numPr>
        <w:tabs>
          <w:tab w:val="left" w:pos="-622"/>
        </w:tabs>
        <w:spacing w:after="120"/>
        <w:ind w:right="20"/>
        <w:textAlignment w:val="auto"/>
        <w:rPr>
          <w:rFonts w:ascii="Calibri" w:hAnsi="Calibri" w:cs="Calibri"/>
          <w:sz w:val="22"/>
          <w:szCs w:val="22"/>
        </w:rPr>
      </w:pPr>
      <w:r>
        <w:rPr>
          <w:rFonts w:ascii="Calibri" w:hAnsi="Calibri" w:cs="Calibri"/>
          <w:sz w:val="22"/>
          <w:szCs w:val="22"/>
        </w:rPr>
        <w:t xml:space="preserve">Dále se zhotovitel zavazuje nevyužít skutečností, o nichž se dozvěděl v důsledku jeho vztahu                        k objednateli založeného touto smlouvou, pro sebe či pro jiného ani neumožnit jejich využití třetím osobám. </w:t>
      </w:r>
    </w:p>
    <w:p w14:paraId="20FBC04C" w14:textId="77777777" w:rsidR="00C56D3B" w:rsidRDefault="00AD2AB3">
      <w:pPr>
        <w:pStyle w:val="Zkladntext"/>
        <w:numPr>
          <w:ilvl w:val="0"/>
          <w:numId w:val="22"/>
        </w:numPr>
        <w:tabs>
          <w:tab w:val="left" w:pos="-622"/>
        </w:tabs>
        <w:spacing w:after="120"/>
        <w:textAlignment w:val="auto"/>
        <w:rPr>
          <w:rFonts w:ascii="Calibri" w:hAnsi="Calibri" w:cs="Calibri"/>
          <w:sz w:val="22"/>
          <w:szCs w:val="22"/>
        </w:rPr>
      </w:pPr>
      <w:r>
        <w:rPr>
          <w:rFonts w:ascii="Calibri" w:hAnsi="Calibri" w:cs="Calibri"/>
          <w:sz w:val="22"/>
          <w:szCs w:val="22"/>
        </w:rPr>
        <w:t>Zhotovitel se zavazuje, že pokud v souvislosti se zhotovením segmentů díla přijde do styku s osobními, citlivými údaji ve smyslu zákona č. 101/2000 Sb., o ochraně osobních údajů, ve znění pozdějších předpisů (dále jen „Zákon o ochraně osobních údajů"), učiní veškerá opatření, aby nedošlo                            k neoprávněnému nebo nahodilému přístupu k těmto údajům, k jejich změně, zničení či ztrátě, neoprávněným přenosům, k jejich jinému neoprávněnému zpracování, jakož i k jejich jinému zneužití. Zhotovitel nese plnou odpovědnost za případné porušení této povinnosti z jeho strany.</w:t>
      </w:r>
    </w:p>
    <w:p w14:paraId="750CEDDC" w14:textId="77777777" w:rsidR="00C56D3B" w:rsidRDefault="00AD2AB3">
      <w:pPr>
        <w:pStyle w:val="Zkladntext"/>
        <w:numPr>
          <w:ilvl w:val="0"/>
          <w:numId w:val="22"/>
        </w:numPr>
        <w:tabs>
          <w:tab w:val="left" w:pos="-622"/>
        </w:tabs>
        <w:spacing w:after="120"/>
        <w:textAlignment w:val="auto"/>
        <w:rPr>
          <w:rFonts w:ascii="Calibri" w:hAnsi="Calibri" w:cs="Calibri"/>
          <w:sz w:val="22"/>
          <w:szCs w:val="22"/>
        </w:rPr>
      </w:pPr>
      <w:r>
        <w:rPr>
          <w:rFonts w:ascii="Calibri" w:hAnsi="Calibri" w:cs="Calibri"/>
          <w:sz w:val="22"/>
          <w:szCs w:val="22"/>
        </w:rPr>
        <w:t>Povinnosti sjednané v předchozích odstavcích trvají i po skončení trvání této smlouvy po dobu tří let.</w:t>
      </w:r>
    </w:p>
    <w:p w14:paraId="0C0E115A" w14:textId="77777777" w:rsidR="00C56D3B" w:rsidRDefault="00C56D3B">
      <w:pPr>
        <w:pStyle w:val="Zkladntext"/>
        <w:rPr>
          <w:rFonts w:ascii="Calibri" w:hAnsi="Calibri" w:cs="Calibri"/>
          <w:b/>
          <w:sz w:val="16"/>
          <w:szCs w:val="16"/>
        </w:rPr>
      </w:pPr>
    </w:p>
    <w:p w14:paraId="12BC6A10" w14:textId="77777777" w:rsidR="00C56D3B" w:rsidRDefault="00AD2AB3">
      <w:pPr>
        <w:pStyle w:val="Zkladntext"/>
        <w:jc w:val="center"/>
        <w:rPr>
          <w:rFonts w:ascii="Calibri" w:hAnsi="Calibri" w:cs="Calibri"/>
          <w:b/>
          <w:sz w:val="22"/>
          <w:szCs w:val="22"/>
        </w:rPr>
      </w:pPr>
      <w:r>
        <w:rPr>
          <w:rFonts w:ascii="Calibri" w:hAnsi="Calibri" w:cs="Calibri"/>
          <w:b/>
          <w:sz w:val="22"/>
          <w:szCs w:val="22"/>
        </w:rPr>
        <w:t>Článek XIII.</w:t>
      </w:r>
    </w:p>
    <w:p w14:paraId="613D9C69" w14:textId="77777777" w:rsidR="00C56D3B" w:rsidRDefault="00AD2AB3">
      <w:pPr>
        <w:pStyle w:val="Zkladntext"/>
        <w:spacing w:after="120"/>
        <w:jc w:val="center"/>
        <w:rPr>
          <w:rFonts w:ascii="Calibri" w:hAnsi="Calibri" w:cs="Calibri"/>
          <w:b/>
          <w:sz w:val="22"/>
          <w:szCs w:val="22"/>
        </w:rPr>
      </w:pPr>
      <w:r>
        <w:rPr>
          <w:rFonts w:ascii="Calibri" w:hAnsi="Calibri" w:cs="Calibri"/>
          <w:b/>
          <w:sz w:val="22"/>
          <w:szCs w:val="22"/>
        </w:rPr>
        <w:t>Ustanovení přechodná a závěrečná</w:t>
      </w:r>
    </w:p>
    <w:p w14:paraId="0EDCE9F6" w14:textId="109A53C2" w:rsidR="005914D4" w:rsidRDefault="00AD2AB3" w:rsidP="005914D4">
      <w:pPr>
        <w:pStyle w:val="Zkladntext"/>
        <w:numPr>
          <w:ilvl w:val="0"/>
          <w:numId w:val="23"/>
        </w:numPr>
        <w:tabs>
          <w:tab w:val="left" w:pos="-282"/>
        </w:tabs>
        <w:spacing w:after="120"/>
        <w:ind w:right="20"/>
        <w:textAlignment w:val="auto"/>
        <w:rPr>
          <w:rFonts w:ascii="Calibri" w:hAnsi="Calibri" w:cs="Calibri"/>
          <w:sz w:val="22"/>
          <w:szCs w:val="22"/>
        </w:rPr>
      </w:pPr>
      <w:r>
        <w:rPr>
          <w:rFonts w:ascii="Calibri" w:hAnsi="Calibri" w:cs="Calibri"/>
          <w:sz w:val="22"/>
          <w:szCs w:val="22"/>
        </w:rPr>
        <w:t>Tato smlouva nabývá platnosti dnem podpisu oběma stranami.</w:t>
      </w:r>
      <w:r w:rsidR="005914D4" w:rsidRPr="005914D4">
        <w:rPr>
          <w:rFonts w:ascii="Calibri" w:hAnsi="Calibri" w:cs="Calibri"/>
          <w:sz w:val="22"/>
          <w:szCs w:val="22"/>
        </w:rPr>
        <w:t xml:space="preserve"> </w:t>
      </w:r>
      <w:r w:rsidR="005914D4">
        <w:rPr>
          <w:rFonts w:ascii="Calibri" w:hAnsi="Calibri" w:cs="Calibri"/>
          <w:sz w:val="22"/>
          <w:szCs w:val="22"/>
        </w:rPr>
        <w:t>Tato smlouva podléhá povinnosti uveřejnění dle zákona č. 340/2015 Sb., o zvláštních podmínkách účinnosti některých smluv, uveřejňování těchto smluv a o registru smluv (zákon o registru smluv), přičemž její uveřejnění zajistí objednatel. Tato smlouva nabude účinnosti nejdříve dnem uveřejnění v registru smluv. Smluvní strany berou na vědomí, že tato smlouva může být předmětem zveřejnění i dle jiných právních předpisů.</w:t>
      </w:r>
    </w:p>
    <w:p w14:paraId="6F2F5055" w14:textId="77777777" w:rsidR="00C56D3B" w:rsidRDefault="00AD2AB3">
      <w:pPr>
        <w:pStyle w:val="Zkladntext"/>
        <w:numPr>
          <w:ilvl w:val="0"/>
          <w:numId w:val="23"/>
        </w:numPr>
        <w:tabs>
          <w:tab w:val="left" w:pos="-282"/>
        </w:tabs>
        <w:spacing w:after="120"/>
        <w:ind w:right="20"/>
        <w:textAlignment w:val="auto"/>
        <w:rPr>
          <w:rFonts w:ascii="Calibri" w:hAnsi="Calibri" w:cs="Calibri"/>
          <w:sz w:val="22"/>
          <w:szCs w:val="22"/>
        </w:rPr>
      </w:pPr>
      <w:proofErr w:type="gramStart"/>
      <w:r>
        <w:rPr>
          <w:rFonts w:ascii="Calibri" w:hAnsi="Calibri" w:cs="Calibri"/>
          <w:sz w:val="22"/>
          <w:szCs w:val="22"/>
        </w:rPr>
        <w:t>O touto smlouvou</w:t>
      </w:r>
      <w:proofErr w:type="gramEnd"/>
      <w:r>
        <w:rPr>
          <w:rFonts w:ascii="Calibri" w:hAnsi="Calibri" w:cs="Calibri"/>
          <w:sz w:val="22"/>
          <w:szCs w:val="22"/>
        </w:rPr>
        <w:t xml:space="preserve"> neupravených skutečnostech platí obecná ustanovení občanského zákoníku.</w:t>
      </w:r>
    </w:p>
    <w:p w14:paraId="0529C717" w14:textId="77777777" w:rsidR="00C56D3B" w:rsidRDefault="00AD2AB3">
      <w:pPr>
        <w:pStyle w:val="Zkladntext"/>
        <w:numPr>
          <w:ilvl w:val="0"/>
          <w:numId w:val="23"/>
        </w:numPr>
        <w:tabs>
          <w:tab w:val="left" w:pos="-282"/>
        </w:tabs>
        <w:spacing w:after="120"/>
        <w:ind w:right="20"/>
        <w:textAlignment w:val="auto"/>
        <w:rPr>
          <w:rFonts w:ascii="Calibri" w:hAnsi="Calibri" w:cs="Calibri"/>
          <w:sz w:val="22"/>
          <w:szCs w:val="22"/>
        </w:rPr>
      </w:pPr>
      <w:r>
        <w:rPr>
          <w:rFonts w:ascii="Calibri" w:hAnsi="Calibri" w:cs="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2EC77AB9" w14:textId="77777777" w:rsidR="00C56D3B" w:rsidRDefault="00AD2AB3">
      <w:pPr>
        <w:pStyle w:val="Zkladntext"/>
        <w:numPr>
          <w:ilvl w:val="0"/>
          <w:numId w:val="23"/>
        </w:numPr>
        <w:tabs>
          <w:tab w:val="left" w:pos="-282"/>
        </w:tabs>
        <w:spacing w:after="120"/>
        <w:ind w:right="20"/>
        <w:textAlignment w:val="auto"/>
        <w:rPr>
          <w:rFonts w:ascii="Calibri" w:hAnsi="Calibri" w:cs="Calibri"/>
          <w:sz w:val="22"/>
          <w:szCs w:val="22"/>
        </w:rPr>
      </w:pPr>
      <w:r>
        <w:rPr>
          <w:rFonts w:ascii="Calibri" w:hAnsi="Calibri" w:cs="Calibri"/>
          <w:sz w:val="22"/>
          <w:szCs w:val="22"/>
        </w:rPr>
        <w:t>Tato smlouva může být měněna nebo doplňována pouze písemnými číslovanými dodatky podepsanými oběma smluvními stranami.</w:t>
      </w:r>
    </w:p>
    <w:p w14:paraId="35BBDBFB" w14:textId="0F3EF10F" w:rsidR="00AA4FBF" w:rsidRDefault="00AA4FBF">
      <w:pPr>
        <w:pStyle w:val="Zkladntext"/>
        <w:numPr>
          <w:ilvl w:val="0"/>
          <w:numId w:val="23"/>
        </w:numPr>
        <w:tabs>
          <w:tab w:val="left" w:pos="-282"/>
        </w:tabs>
        <w:spacing w:after="120"/>
        <w:ind w:right="20"/>
        <w:textAlignment w:val="auto"/>
        <w:rPr>
          <w:rFonts w:ascii="Calibri" w:hAnsi="Calibri" w:cs="Calibri"/>
          <w:sz w:val="22"/>
          <w:szCs w:val="22"/>
        </w:rPr>
      </w:pPr>
      <w:r>
        <w:rPr>
          <w:rFonts w:ascii="Calibri" w:hAnsi="Calibri" w:cs="Calibri"/>
          <w:sz w:val="22"/>
          <w:szCs w:val="22"/>
        </w:rPr>
        <w:t xml:space="preserve">Případné vícepráce a </w:t>
      </w:r>
      <w:proofErr w:type="spellStart"/>
      <w:r>
        <w:rPr>
          <w:rFonts w:ascii="Calibri" w:hAnsi="Calibri" w:cs="Calibri"/>
          <w:sz w:val="22"/>
          <w:szCs w:val="22"/>
        </w:rPr>
        <w:t>méněpráce</w:t>
      </w:r>
      <w:proofErr w:type="spellEnd"/>
      <w:r>
        <w:rPr>
          <w:rFonts w:ascii="Calibri" w:hAnsi="Calibri" w:cs="Calibri"/>
          <w:sz w:val="22"/>
          <w:szCs w:val="22"/>
        </w:rPr>
        <w:t xml:space="preserve"> budou řešeny formou dodatku k této smlouvě</w:t>
      </w:r>
      <w:r w:rsidR="006912E9">
        <w:rPr>
          <w:rFonts w:ascii="Calibri" w:hAnsi="Calibri" w:cs="Calibri"/>
          <w:sz w:val="22"/>
          <w:szCs w:val="22"/>
        </w:rPr>
        <w:t xml:space="preserve"> a v souladu se zák. č. 134/2016 Sb., o zadávání veřejných zakázek</w:t>
      </w:r>
      <w:r>
        <w:rPr>
          <w:rFonts w:ascii="Calibri" w:hAnsi="Calibri" w:cs="Calibri"/>
          <w:sz w:val="22"/>
          <w:szCs w:val="22"/>
        </w:rPr>
        <w:t>.</w:t>
      </w:r>
    </w:p>
    <w:p w14:paraId="02F2FEAF" w14:textId="77777777" w:rsidR="00C56D3B" w:rsidRDefault="00AD2AB3">
      <w:pPr>
        <w:pStyle w:val="Zkladntext"/>
        <w:numPr>
          <w:ilvl w:val="0"/>
          <w:numId w:val="23"/>
        </w:numPr>
        <w:tabs>
          <w:tab w:val="left" w:pos="-287"/>
        </w:tabs>
        <w:spacing w:after="120"/>
        <w:ind w:right="20"/>
        <w:textAlignment w:val="auto"/>
        <w:rPr>
          <w:rFonts w:ascii="Calibri" w:hAnsi="Calibri" w:cs="Calibri"/>
          <w:sz w:val="22"/>
          <w:szCs w:val="22"/>
        </w:rPr>
      </w:pPr>
      <w:r>
        <w:rPr>
          <w:rFonts w:ascii="Calibri" w:hAnsi="Calibri" w:cs="Calibri"/>
          <w:sz w:val="22"/>
          <w:szCs w:val="22"/>
        </w:rPr>
        <w:t>V souladu se zákonem o ochraně osobních údajů zhotovitel prohlašuje, že souhlasí se zpracováním     a uchováním svých osobních údajů v evidenci objednatele. Zpracování a uchování osobních údajů bude sloužit pro vnitřní potřebu objednatele, a to v rozsahu nezbytném pro naplnění této smlouvy.</w:t>
      </w:r>
    </w:p>
    <w:p w14:paraId="3F213287" w14:textId="771166EB" w:rsidR="00C56D3B" w:rsidRDefault="00AD2AB3">
      <w:pPr>
        <w:pStyle w:val="Zkladntext"/>
        <w:numPr>
          <w:ilvl w:val="0"/>
          <w:numId w:val="23"/>
        </w:numPr>
        <w:tabs>
          <w:tab w:val="left" w:pos="-282"/>
        </w:tabs>
        <w:spacing w:after="120"/>
        <w:ind w:right="20"/>
        <w:textAlignment w:val="auto"/>
        <w:rPr>
          <w:rFonts w:ascii="Calibri" w:hAnsi="Calibri" w:cs="Calibri"/>
          <w:sz w:val="22"/>
          <w:szCs w:val="22"/>
        </w:rPr>
      </w:pPr>
      <w:r>
        <w:rPr>
          <w:rFonts w:ascii="Calibri" w:hAnsi="Calibri" w:cs="Calibri"/>
          <w:sz w:val="22"/>
          <w:szCs w:val="22"/>
        </w:rPr>
        <w:t xml:space="preserve">Tato smlouva se vyhotovuje </w:t>
      </w:r>
      <w:r w:rsidR="00647541">
        <w:rPr>
          <w:rFonts w:ascii="Calibri" w:hAnsi="Calibri" w:cs="Calibri"/>
          <w:sz w:val="22"/>
          <w:szCs w:val="22"/>
        </w:rPr>
        <w:t>v elektronické podobě</w:t>
      </w:r>
      <w:r>
        <w:rPr>
          <w:rFonts w:ascii="Calibri" w:hAnsi="Calibri" w:cs="Calibri"/>
          <w:sz w:val="22"/>
          <w:szCs w:val="22"/>
        </w:rPr>
        <w:t>.</w:t>
      </w:r>
    </w:p>
    <w:p w14:paraId="3D5C6CDA" w14:textId="77777777" w:rsidR="00C56D3B" w:rsidRDefault="00AD2AB3">
      <w:pPr>
        <w:pStyle w:val="Zkladntext"/>
        <w:numPr>
          <w:ilvl w:val="0"/>
          <w:numId w:val="23"/>
        </w:numPr>
        <w:tabs>
          <w:tab w:val="left" w:pos="-273"/>
        </w:tabs>
        <w:spacing w:after="120"/>
        <w:ind w:right="20"/>
        <w:textAlignment w:val="auto"/>
        <w:rPr>
          <w:rFonts w:ascii="Calibri" w:hAnsi="Calibri" w:cs="Calibri"/>
          <w:sz w:val="22"/>
          <w:szCs w:val="22"/>
        </w:rPr>
      </w:pPr>
      <w:r>
        <w:rPr>
          <w:rFonts w:ascii="Calibri" w:hAnsi="Calibri" w:cs="Calibri"/>
          <w:sz w:val="22"/>
          <w:szCs w:val="22"/>
        </w:rPr>
        <w:t>Smluvní strany prohlašují, že tato smlouva byla sepsána podle jejich pravé a svobodné vůle, nikoliv v tísni a za nevýhodných podmínek. Smluvní strany prohlašují, že si tuto smlouvu přečetly, s jejím obsahem souhlasí a na důkaz toho připojují vlastnoruční podpisy.</w:t>
      </w:r>
    </w:p>
    <w:p w14:paraId="1DC8A9CF" w14:textId="77777777" w:rsidR="00C56D3B" w:rsidRDefault="00AD2AB3">
      <w:pPr>
        <w:pStyle w:val="Zkladntext"/>
        <w:numPr>
          <w:ilvl w:val="0"/>
          <w:numId w:val="23"/>
        </w:numPr>
        <w:tabs>
          <w:tab w:val="left" w:pos="-273"/>
        </w:tabs>
        <w:spacing w:after="160"/>
        <w:ind w:right="23"/>
        <w:textAlignment w:val="auto"/>
      </w:pPr>
      <w:r>
        <w:rPr>
          <w:rFonts w:ascii="Calibri" w:hAnsi="Calibri" w:cs="Calibri"/>
          <w:sz w:val="22"/>
          <w:szCs w:val="22"/>
        </w:rPr>
        <w:t xml:space="preserve">Informace k ochraně osobních údajů jsou ze strany NPÚ uveřejněny na webových stránkách </w:t>
      </w:r>
      <w:hyperlink r:id="rId7" w:history="1">
        <w:r>
          <w:rPr>
            <w:rFonts w:ascii="Calibri" w:hAnsi="Calibri" w:cs="Calibri"/>
            <w:sz w:val="22"/>
            <w:szCs w:val="22"/>
          </w:rPr>
          <w:t>www.npu.cz</w:t>
        </w:r>
      </w:hyperlink>
      <w:r>
        <w:rPr>
          <w:rFonts w:ascii="Calibri" w:hAnsi="Calibri" w:cs="Calibri"/>
          <w:sz w:val="22"/>
          <w:szCs w:val="22"/>
        </w:rPr>
        <w:t xml:space="preserve"> v sekci „Ochrana osobních údajů“.</w:t>
      </w:r>
    </w:p>
    <w:p w14:paraId="36273009" w14:textId="3F58AA5A" w:rsidR="00C56D3B" w:rsidRDefault="00C56D3B">
      <w:pPr>
        <w:pStyle w:val="Zkladntext"/>
        <w:tabs>
          <w:tab w:val="left" w:pos="87"/>
        </w:tabs>
        <w:spacing w:after="160"/>
        <w:ind w:left="360" w:right="23"/>
        <w:textAlignment w:val="auto"/>
        <w:rPr>
          <w:sz w:val="10"/>
          <w:szCs w:val="10"/>
        </w:rPr>
      </w:pPr>
    </w:p>
    <w:p w14:paraId="478C0521" w14:textId="1F5FA4AF" w:rsidR="00310BF7" w:rsidRDefault="00310BF7">
      <w:pPr>
        <w:pStyle w:val="Zkladntext"/>
        <w:tabs>
          <w:tab w:val="left" w:pos="87"/>
        </w:tabs>
        <w:spacing w:after="160"/>
        <w:ind w:left="360" w:right="23"/>
        <w:textAlignment w:val="auto"/>
        <w:rPr>
          <w:sz w:val="10"/>
          <w:szCs w:val="10"/>
        </w:rPr>
      </w:pPr>
    </w:p>
    <w:p w14:paraId="333D9B5A" w14:textId="77777777" w:rsidR="00310BF7" w:rsidRDefault="00310BF7">
      <w:pPr>
        <w:pStyle w:val="Zkladntext"/>
        <w:tabs>
          <w:tab w:val="left" w:pos="87"/>
        </w:tabs>
        <w:spacing w:after="160"/>
        <w:ind w:left="360" w:right="23"/>
        <w:textAlignment w:val="auto"/>
        <w:rPr>
          <w:sz w:val="10"/>
          <w:szCs w:val="10"/>
        </w:rPr>
      </w:pPr>
    </w:p>
    <w:p w14:paraId="186A87D6" w14:textId="77777777" w:rsidR="00C56D3B" w:rsidRDefault="00AD2AB3">
      <w:pPr>
        <w:pStyle w:val="Zkladntext"/>
        <w:jc w:val="center"/>
        <w:rPr>
          <w:rFonts w:ascii="Calibri" w:hAnsi="Calibri" w:cs="Calibri"/>
          <w:b/>
          <w:sz w:val="22"/>
          <w:szCs w:val="22"/>
        </w:rPr>
      </w:pPr>
      <w:r>
        <w:rPr>
          <w:rFonts w:ascii="Calibri" w:hAnsi="Calibri" w:cs="Calibri"/>
          <w:b/>
          <w:sz w:val="22"/>
          <w:szCs w:val="22"/>
        </w:rPr>
        <w:lastRenderedPageBreak/>
        <w:t>Článek XIV.</w:t>
      </w:r>
    </w:p>
    <w:p w14:paraId="49E9E9EB" w14:textId="77777777" w:rsidR="00C56D3B" w:rsidRDefault="00AD2AB3">
      <w:pPr>
        <w:pStyle w:val="Zkladntext"/>
        <w:spacing w:after="120"/>
        <w:jc w:val="center"/>
        <w:rPr>
          <w:rFonts w:ascii="Calibri" w:hAnsi="Calibri" w:cs="Calibri"/>
          <w:b/>
          <w:sz w:val="22"/>
          <w:szCs w:val="22"/>
        </w:rPr>
      </w:pPr>
      <w:r>
        <w:rPr>
          <w:rFonts w:ascii="Calibri" w:hAnsi="Calibri" w:cs="Calibri"/>
          <w:b/>
          <w:sz w:val="22"/>
          <w:szCs w:val="22"/>
        </w:rPr>
        <w:t>Přílohy smlouvy</w:t>
      </w:r>
    </w:p>
    <w:p w14:paraId="5D671FD9" w14:textId="2DA35A81" w:rsidR="00523CC7" w:rsidRPr="00523CC7" w:rsidRDefault="007B2E19" w:rsidP="00523CC7">
      <w:pPr>
        <w:pStyle w:val="Zkladntext"/>
        <w:numPr>
          <w:ilvl w:val="0"/>
          <w:numId w:val="24"/>
        </w:numPr>
        <w:ind w:left="357" w:hanging="357"/>
        <w:rPr>
          <w:rFonts w:ascii="Calibri" w:hAnsi="Calibri" w:cs="Calibri"/>
          <w:sz w:val="22"/>
          <w:szCs w:val="22"/>
        </w:rPr>
      </w:pPr>
      <w:r>
        <w:rPr>
          <w:rFonts w:ascii="Calibri" w:hAnsi="Calibri" w:cs="Calibri"/>
          <w:sz w:val="22"/>
          <w:szCs w:val="22"/>
        </w:rPr>
        <w:t>Projektová</w:t>
      </w:r>
      <w:r w:rsidR="00AD2AB3">
        <w:rPr>
          <w:rFonts w:ascii="Calibri" w:hAnsi="Calibri" w:cs="Calibri"/>
          <w:sz w:val="22"/>
          <w:szCs w:val="22"/>
        </w:rPr>
        <w:t xml:space="preserve"> dokumentace</w:t>
      </w:r>
      <w:r>
        <w:rPr>
          <w:rFonts w:ascii="Calibri" w:hAnsi="Calibri" w:cs="Calibri"/>
          <w:sz w:val="22"/>
          <w:szCs w:val="22"/>
        </w:rPr>
        <w:t xml:space="preserve"> vč. knihy svítidel</w:t>
      </w:r>
    </w:p>
    <w:p w14:paraId="0A3E476F" w14:textId="41C040AD" w:rsidR="00C22992" w:rsidRPr="00C22992" w:rsidRDefault="00C22992" w:rsidP="00C22992">
      <w:pPr>
        <w:pStyle w:val="Zkladntext"/>
        <w:numPr>
          <w:ilvl w:val="0"/>
          <w:numId w:val="24"/>
        </w:numPr>
        <w:ind w:left="357" w:hanging="357"/>
        <w:rPr>
          <w:rFonts w:ascii="Calibri" w:hAnsi="Calibri" w:cs="Calibri"/>
          <w:sz w:val="22"/>
          <w:szCs w:val="22"/>
        </w:rPr>
      </w:pPr>
      <w:r>
        <w:rPr>
          <w:rFonts w:ascii="Calibri" w:hAnsi="Calibri" w:cs="Calibri"/>
          <w:sz w:val="22"/>
          <w:szCs w:val="22"/>
        </w:rPr>
        <w:t>Rozdělení segmentů díla na etapy – harmonogram prací</w:t>
      </w:r>
    </w:p>
    <w:p w14:paraId="1BD1823F" w14:textId="4FB267A0" w:rsidR="00C56D3B" w:rsidRDefault="00AD2AB3">
      <w:pPr>
        <w:pStyle w:val="Zkladntext"/>
        <w:numPr>
          <w:ilvl w:val="0"/>
          <w:numId w:val="24"/>
        </w:numPr>
        <w:ind w:left="357" w:hanging="357"/>
        <w:rPr>
          <w:rFonts w:ascii="Calibri" w:hAnsi="Calibri" w:cs="Calibri"/>
          <w:sz w:val="22"/>
          <w:szCs w:val="22"/>
        </w:rPr>
      </w:pPr>
      <w:r>
        <w:rPr>
          <w:rFonts w:ascii="Calibri" w:hAnsi="Calibri" w:cs="Calibri"/>
          <w:sz w:val="22"/>
          <w:szCs w:val="22"/>
        </w:rPr>
        <w:t>Položkový rozpočet</w:t>
      </w:r>
    </w:p>
    <w:p w14:paraId="4F7E63FB" w14:textId="77777777" w:rsidR="00C56D3B" w:rsidRDefault="00AD2AB3">
      <w:pPr>
        <w:pStyle w:val="Zkladntext"/>
        <w:numPr>
          <w:ilvl w:val="0"/>
          <w:numId w:val="24"/>
        </w:numPr>
        <w:ind w:left="357" w:hanging="357"/>
        <w:rPr>
          <w:rFonts w:ascii="Calibri" w:hAnsi="Calibri" w:cs="Calibri"/>
          <w:sz w:val="22"/>
          <w:szCs w:val="22"/>
        </w:rPr>
      </w:pPr>
      <w:r>
        <w:rPr>
          <w:rFonts w:ascii="Calibri" w:hAnsi="Calibri" w:cs="Calibri"/>
          <w:sz w:val="22"/>
          <w:szCs w:val="22"/>
        </w:rPr>
        <w:t>Kopie pojistné smlouvy</w:t>
      </w:r>
    </w:p>
    <w:p w14:paraId="3ECE7DC2" w14:textId="77777777" w:rsidR="00C56D3B" w:rsidRDefault="00AD2AB3">
      <w:pPr>
        <w:pStyle w:val="Zkladntext"/>
        <w:numPr>
          <w:ilvl w:val="0"/>
          <w:numId w:val="24"/>
        </w:numPr>
        <w:ind w:left="357" w:hanging="357"/>
        <w:rPr>
          <w:rFonts w:ascii="Calibri" w:hAnsi="Calibri" w:cs="Calibri"/>
          <w:sz w:val="22"/>
          <w:szCs w:val="22"/>
        </w:rPr>
      </w:pPr>
      <w:r>
        <w:rPr>
          <w:rFonts w:ascii="Calibri" w:hAnsi="Calibri" w:cs="Calibri"/>
          <w:sz w:val="22"/>
          <w:szCs w:val="22"/>
        </w:rPr>
        <w:t>Závazné stanovisko orgánu památkové péče č. j. MMB/0265419/2019/</w:t>
      </w:r>
      <w:proofErr w:type="spellStart"/>
      <w:r>
        <w:rPr>
          <w:rFonts w:ascii="Calibri" w:hAnsi="Calibri" w:cs="Calibri"/>
          <w:sz w:val="22"/>
          <w:szCs w:val="22"/>
        </w:rPr>
        <w:t>zs</w:t>
      </w:r>
      <w:proofErr w:type="spellEnd"/>
    </w:p>
    <w:p w14:paraId="12BB52B2" w14:textId="15676C2D" w:rsidR="00C56D3B" w:rsidRDefault="00AD2AB3">
      <w:pPr>
        <w:pStyle w:val="Zkladntext"/>
        <w:numPr>
          <w:ilvl w:val="0"/>
          <w:numId w:val="24"/>
        </w:numPr>
        <w:ind w:left="357" w:hanging="357"/>
        <w:rPr>
          <w:rFonts w:ascii="Calibri" w:hAnsi="Calibri" w:cs="Calibri"/>
          <w:sz w:val="22"/>
          <w:szCs w:val="22"/>
        </w:rPr>
      </w:pPr>
      <w:r>
        <w:rPr>
          <w:rFonts w:ascii="Calibri" w:hAnsi="Calibri" w:cs="Calibri"/>
          <w:sz w:val="22"/>
          <w:szCs w:val="22"/>
        </w:rPr>
        <w:t>Požadavky na pracoviště a pracovní prostředí – povinnosti zhotovitele</w:t>
      </w:r>
    </w:p>
    <w:p w14:paraId="3BADC67A" w14:textId="17B1A6D8" w:rsidR="00523CC7" w:rsidRDefault="00523CC7">
      <w:pPr>
        <w:pStyle w:val="Zkladntext"/>
        <w:numPr>
          <w:ilvl w:val="0"/>
          <w:numId w:val="24"/>
        </w:numPr>
        <w:ind w:left="357" w:hanging="357"/>
        <w:rPr>
          <w:rFonts w:ascii="Calibri" w:hAnsi="Calibri" w:cs="Calibri"/>
          <w:sz w:val="22"/>
          <w:szCs w:val="22"/>
        </w:rPr>
      </w:pPr>
      <w:r>
        <w:rPr>
          <w:rFonts w:ascii="Calibri" w:hAnsi="Calibri" w:cs="Calibri"/>
          <w:sz w:val="22"/>
          <w:szCs w:val="22"/>
        </w:rPr>
        <w:t>Plán BOZP</w:t>
      </w:r>
    </w:p>
    <w:p w14:paraId="37603AA0" w14:textId="77777777" w:rsidR="00C56D3B" w:rsidRDefault="00C56D3B">
      <w:pPr>
        <w:pStyle w:val="Zkladntext"/>
        <w:spacing w:before="120" w:after="120"/>
        <w:rPr>
          <w:rFonts w:ascii="Calibri" w:hAnsi="Calibri" w:cs="Calibri"/>
          <w:sz w:val="22"/>
          <w:szCs w:val="22"/>
        </w:rPr>
      </w:pPr>
    </w:p>
    <w:p w14:paraId="01B5DC4D" w14:textId="77777777" w:rsidR="00C56D3B" w:rsidRDefault="00C56D3B">
      <w:pPr>
        <w:pStyle w:val="Zkladntext"/>
        <w:spacing w:before="120" w:after="120"/>
        <w:rPr>
          <w:rFonts w:ascii="Calibri" w:hAnsi="Calibri" w:cs="Calibri"/>
          <w:sz w:val="22"/>
          <w:szCs w:val="22"/>
        </w:rPr>
      </w:pPr>
    </w:p>
    <w:p w14:paraId="38D13716" w14:textId="4009473B" w:rsidR="00C56D3B" w:rsidRDefault="00AD2AB3">
      <w:pPr>
        <w:pStyle w:val="Zkladntext"/>
        <w:tabs>
          <w:tab w:val="left" w:pos="447"/>
        </w:tabs>
        <w:spacing w:after="120"/>
        <w:ind w:right="20"/>
        <w:rPr>
          <w:rFonts w:ascii="Calibri" w:hAnsi="Calibri" w:cs="Calibri"/>
          <w:sz w:val="22"/>
          <w:szCs w:val="22"/>
        </w:rPr>
      </w:pPr>
      <w:r>
        <w:rPr>
          <w:rFonts w:ascii="Calibri" w:hAnsi="Calibri" w:cs="Calibri"/>
          <w:sz w:val="22"/>
          <w:szCs w:val="22"/>
        </w:rPr>
        <w:tab/>
        <w:t xml:space="preserve">  V Brně dne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007F4D3E">
        <w:rPr>
          <w:rFonts w:ascii="Calibri" w:hAnsi="Calibri" w:cs="Calibri"/>
          <w:sz w:val="22"/>
          <w:szCs w:val="22"/>
        </w:rPr>
        <w:tab/>
      </w:r>
      <w:r w:rsidR="007F4D3E">
        <w:rPr>
          <w:rFonts w:ascii="Calibri" w:hAnsi="Calibri" w:cs="Calibri"/>
          <w:sz w:val="22"/>
          <w:szCs w:val="22"/>
        </w:rPr>
        <w:tab/>
      </w:r>
      <w:r>
        <w:rPr>
          <w:rFonts w:ascii="Calibri" w:hAnsi="Calibri" w:cs="Calibri"/>
          <w:sz w:val="22"/>
          <w:szCs w:val="22"/>
        </w:rPr>
        <w:t xml:space="preserve">V </w:t>
      </w:r>
      <w:r w:rsidR="00CE644A">
        <w:rPr>
          <w:rFonts w:ascii="Calibri" w:hAnsi="Calibri" w:cs="Calibri"/>
          <w:sz w:val="22"/>
          <w:szCs w:val="22"/>
        </w:rPr>
        <w:t>Brně</w:t>
      </w:r>
      <w:r>
        <w:rPr>
          <w:rFonts w:ascii="Calibri" w:hAnsi="Calibri" w:cs="Calibri"/>
          <w:sz w:val="22"/>
          <w:szCs w:val="22"/>
        </w:rPr>
        <w:t xml:space="preserve"> dne </w:t>
      </w:r>
    </w:p>
    <w:p w14:paraId="4D3B1AEA" w14:textId="77777777" w:rsidR="00C56D3B" w:rsidRDefault="00C56D3B">
      <w:pPr>
        <w:pStyle w:val="Zkladntext"/>
        <w:tabs>
          <w:tab w:val="left" w:pos="447"/>
        </w:tabs>
        <w:spacing w:after="120"/>
        <w:ind w:right="20"/>
        <w:rPr>
          <w:rFonts w:ascii="Calibri" w:hAnsi="Calibri" w:cs="Calibri"/>
          <w:sz w:val="22"/>
          <w:szCs w:val="22"/>
        </w:rPr>
      </w:pPr>
    </w:p>
    <w:p w14:paraId="6F845E45" w14:textId="77777777" w:rsidR="00C56D3B" w:rsidRDefault="00AD2AB3">
      <w:pPr>
        <w:pStyle w:val="Zkladntext"/>
        <w:tabs>
          <w:tab w:val="left" w:pos="447"/>
        </w:tabs>
        <w:spacing w:after="120"/>
        <w:ind w:right="20"/>
        <w:rPr>
          <w:rFonts w:ascii="Calibri" w:hAnsi="Calibri" w:cs="Calibri"/>
          <w:sz w:val="22"/>
          <w:szCs w:val="22"/>
        </w:rPr>
      </w:pPr>
      <w:r>
        <w:rPr>
          <w:rFonts w:ascii="Calibri" w:hAnsi="Calibri" w:cs="Calibri"/>
          <w:sz w:val="22"/>
          <w:szCs w:val="22"/>
        </w:rPr>
        <w:tab/>
        <w:t xml:space="preserve">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4421600C" w14:textId="7FBF65AE" w:rsidR="00C56D3B" w:rsidRDefault="00AD2AB3">
      <w:pPr>
        <w:pStyle w:val="Zkladntext"/>
        <w:tabs>
          <w:tab w:val="left" w:pos="447"/>
        </w:tabs>
        <w:spacing w:after="120"/>
        <w:ind w:left="357" w:right="20"/>
        <w:rPr>
          <w:rFonts w:ascii="Calibri" w:hAnsi="Calibri" w:cs="Calibri"/>
          <w:sz w:val="22"/>
          <w:szCs w:val="22"/>
        </w:rPr>
      </w:pPr>
      <w:r>
        <w:rPr>
          <w:rFonts w:ascii="Calibri" w:hAnsi="Calibri" w:cs="Calibri"/>
          <w:sz w:val="22"/>
          <w:szCs w:val="22"/>
        </w:rPr>
        <w:t xml:space="preserve">    PhDr. Zdeněk Vácha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043D1">
        <w:rPr>
          <w:rFonts w:ascii="Calibri" w:hAnsi="Calibri" w:cs="Calibri"/>
          <w:sz w:val="22"/>
          <w:szCs w:val="22"/>
        </w:rPr>
        <w:tab/>
      </w:r>
      <w:r w:rsidR="009043D1">
        <w:rPr>
          <w:rFonts w:ascii="Calibri" w:hAnsi="Calibri" w:cs="Calibri"/>
          <w:sz w:val="22"/>
          <w:szCs w:val="22"/>
        </w:rPr>
        <w:tab/>
      </w:r>
      <w:proofErr w:type="spellStart"/>
      <w:r w:rsidR="009043D1">
        <w:rPr>
          <w:rFonts w:ascii="Calibri" w:hAnsi="Calibri" w:cs="Calibri"/>
          <w:sz w:val="22"/>
          <w:szCs w:val="22"/>
        </w:rPr>
        <w:t>xxxxxxxxx</w:t>
      </w:r>
      <w:proofErr w:type="spellEnd"/>
    </w:p>
    <w:p w14:paraId="5DD4678F" w14:textId="6F51A132" w:rsidR="00C56D3B" w:rsidRDefault="00AD2AB3" w:rsidP="009043D1">
      <w:pPr>
        <w:pStyle w:val="Zkladntext"/>
        <w:tabs>
          <w:tab w:val="left" w:pos="447"/>
        </w:tabs>
        <w:spacing w:after="120"/>
        <w:ind w:left="357" w:right="20"/>
        <w:rPr>
          <w:rFonts w:ascii="Calibri" w:hAnsi="Calibri" w:cs="Calibri"/>
          <w:b/>
          <w:sz w:val="22"/>
          <w:szCs w:val="22"/>
        </w:rPr>
      </w:pPr>
      <w:r>
        <w:rPr>
          <w:rFonts w:ascii="Calibri" w:hAnsi="Calibri" w:cs="Calibri"/>
          <w:sz w:val="22"/>
          <w:szCs w:val="22"/>
        </w:rPr>
        <w:t xml:space="preserve">       za objednatele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043D1">
        <w:rPr>
          <w:rFonts w:ascii="Calibri" w:hAnsi="Calibri" w:cs="Calibri"/>
          <w:sz w:val="22"/>
          <w:szCs w:val="22"/>
        </w:rPr>
        <w:tab/>
        <w:t xml:space="preserve">            za zhotovitele</w:t>
      </w:r>
    </w:p>
    <w:sectPr w:rsidR="00C56D3B" w:rsidSect="00052C49">
      <w:headerReference w:type="default" r:id="rId8"/>
      <w:footerReference w:type="default" r:id="rId9"/>
      <w:headerReference w:type="first" r:id="rId10"/>
      <w:pgSz w:w="11906" w:h="16838"/>
      <w:pgMar w:top="1021" w:right="1134" w:bottom="1021" w:left="1418" w:header="851" w:footer="68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2DF75" w14:textId="77777777" w:rsidR="003B68C6" w:rsidRDefault="003B68C6">
      <w:r>
        <w:separator/>
      </w:r>
    </w:p>
  </w:endnote>
  <w:endnote w:type="continuationSeparator" w:id="0">
    <w:p w14:paraId="535D15DE" w14:textId="77777777" w:rsidR="003B68C6" w:rsidRDefault="003B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755509"/>
      <w:docPartObj>
        <w:docPartGallery w:val="Page Numbers (Bottom of Page)"/>
        <w:docPartUnique/>
      </w:docPartObj>
    </w:sdtPr>
    <w:sdtEndPr/>
    <w:sdtContent>
      <w:p w14:paraId="57DCEDA8" w14:textId="1276FDA8" w:rsidR="009043D1" w:rsidRDefault="009043D1">
        <w:pPr>
          <w:pStyle w:val="Zpat"/>
          <w:jc w:val="center"/>
        </w:pPr>
        <w:r w:rsidRPr="009043D1">
          <w:rPr>
            <w:rFonts w:asciiTheme="minorHAnsi" w:hAnsiTheme="minorHAnsi" w:cstheme="minorHAnsi"/>
            <w:sz w:val="22"/>
            <w:szCs w:val="22"/>
          </w:rPr>
          <w:fldChar w:fldCharType="begin"/>
        </w:r>
        <w:r w:rsidRPr="009043D1">
          <w:rPr>
            <w:rFonts w:asciiTheme="minorHAnsi" w:hAnsiTheme="minorHAnsi" w:cstheme="minorHAnsi"/>
            <w:sz w:val="22"/>
            <w:szCs w:val="22"/>
          </w:rPr>
          <w:instrText>PAGE   \* MERGEFORMAT</w:instrText>
        </w:r>
        <w:r w:rsidRPr="009043D1">
          <w:rPr>
            <w:rFonts w:asciiTheme="minorHAnsi" w:hAnsiTheme="minorHAnsi" w:cstheme="minorHAnsi"/>
            <w:sz w:val="22"/>
            <w:szCs w:val="22"/>
          </w:rPr>
          <w:fldChar w:fldCharType="separate"/>
        </w:r>
        <w:r w:rsidR="00052C49">
          <w:rPr>
            <w:rFonts w:asciiTheme="minorHAnsi" w:hAnsiTheme="minorHAnsi" w:cstheme="minorHAnsi"/>
            <w:noProof/>
            <w:sz w:val="22"/>
            <w:szCs w:val="22"/>
          </w:rPr>
          <w:t>2</w:t>
        </w:r>
        <w:r w:rsidRPr="009043D1">
          <w:rPr>
            <w:rFonts w:asciiTheme="minorHAnsi" w:hAnsiTheme="minorHAnsi" w:cstheme="minorHAnsi"/>
            <w:sz w:val="22"/>
            <w:szCs w:val="22"/>
          </w:rPr>
          <w:fldChar w:fldCharType="end"/>
        </w:r>
      </w:p>
    </w:sdtContent>
  </w:sdt>
  <w:p w14:paraId="2E7F2686" w14:textId="77777777" w:rsidR="00105A4B" w:rsidRDefault="00052C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72CE7" w14:textId="77777777" w:rsidR="003B68C6" w:rsidRDefault="003B68C6">
      <w:r>
        <w:rPr>
          <w:color w:val="000000"/>
        </w:rPr>
        <w:separator/>
      </w:r>
    </w:p>
  </w:footnote>
  <w:footnote w:type="continuationSeparator" w:id="0">
    <w:p w14:paraId="02974BDB" w14:textId="77777777" w:rsidR="003B68C6" w:rsidRDefault="003B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F47C1" w14:textId="77777777" w:rsidR="00105A4B" w:rsidRDefault="00AD2AB3">
    <w:pPr>
      <w:pStyle w:val="Zhlav"/>
    </w:pPr>
    <w:r>
      <w:rPr>
        <w:rFonts w:ascii="Calibri" w:hAnsi="Calibri" w:cs="Calibri"/>
        <w:b/>
        <w:sz w:val="22"/>
        <w:szCs w:val="22"/>
      </w:rPr>
      <w:t xml:space="preserve">                                                                                                                                                                </w:t>
    </w:r>
  </w:p>
  <w:p w14:paraId="3E5069D7" w14:textId="77777777" w:rsidR="00105A4B" w:rsidRDefault="00052C49">
    <w:pPr>
      <w:pStyle w:val="Zhlav"/>
      <w:jc w:val="right"/>
      <w:rPr>
        <w:rFonts w:ascii="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E9BD" w14:textId="77777777" w:rsidR="00105A4B" w:rsidRDefault="00AD2AB3">
    <w:pPr>
      <w:pStyle w:val="Zhlav"/>
      <w:jc w:val="right"/>
      <w:rPr>
        <w:rFonts w:ascii="Calibri" w:hAnsi="Calibri" w:cs="Calibri"/>
        <w:sz w:val="22"/>
        <w:szCs w:val="22"/>
      </w:rPr>
    </w:pPr>
    <w:r>
      <w:rPr>
        <w:rFonts w:ascii="Calibri" w:hAnsi="Calibri" w:cs="Calibri"/>
        <w:sz w:val="22"/>
        <w:szCs w:val="22"/>
      </w:rPr>
      <w:t>NAK: 7100H1200005</w:t>
    </w:r>
  </w:p>
  <w:p w14:paraId="7DEB9F72" w14:textId="77777777" w:rsidR="00105A4B" w:rsidRDefault="00AD2AB3">
    <w:pPr>
      <w:pStyle w:val="Zhlav"/>
      <w:jc w:val="right"/>
      <w:rPr>
        <w:rFonts w:ascii="Calibri" w:hAnsi="Calibri" w:cs="Calibri"/>
        <w:sz w:val="22"/>
        <w:szCs w:val="22"/>
      </w:rPr>
    </w:pPr>
    <w:r>
      <w:rPr>
        <w:rFonts w:ascii="Calibri" w:hAnsi="Calibri" w:cs="Calibri"/>
        <w:sz w:val="22"/>
        <w:szCs w:val="22"/>
      </w:rPr>
      <w:t>ESS: NPU-371/29538/2020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031"/>
    <w:multiLevelType w:val="multilevel"/>
    <w:tmpl w:val="C0806CCA"/>
    <w:lvl w:ilvl="0">
      <w:start w:val="1"/>
      <w:numFmt w:val="decimal"/>
      <w:lvlText w:val="%1."/>
      <w:lvlJc w:val="left"/>
      <w:pPr>
        <w:ind w:left="426" w:hanging="360"/>
      </w:pPr>
      <w:rPr>
        <w:rFonts w:ascii="Calibri" w:hAnsi="Calibri" w:cs="Calibri"/>
        <w:b w:val="0"/>
        <w:sz w:val="22"/>
        <w:szCs w:val="22"/>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 w15:restartNumberingAfterBreak="0">
    <w:nsid w:val="01584878"/>
    <w:multiLevelType w:val="multilevel"/>
    <w:tmpl w:val="125EE6EC"/>
    <w:lvl w:ilvl="0">
      <w:start w:val="1"/>
      <w:numFmt w:val="lowerLetter"/>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065905"/>
    <w:multiLevelType w:val="multilevel"/>
    <w:tmpl w:val="7BDE7F80"/>
    <w:lvl w:ilvl="0">
      <w:start w:val="1"/>
      <w:numFmt w:val="lowerLetter"/>
      <w:lvlText w:val="%1."/>
      <w:lvlJc w:val="left"/>
      <w:pPr>
        <w:ind w:left="711" w:hanging="360"/>
      </w:pPr>
      <w:rPr>
        <w:rFonts w:asciiTheme="minorHAnsi" w:hAnsiTheme="minorHAnsi" w:cstheme="minorHAnsi" w:hint="default"/>
        <w:b w:val="0"/>
        <w:sz w:val="22"/>
        <w:szCs w:val="22"/>
      </w:rPr>
    </w:lvl>
    <w:lvl w:ilvl="1">
      <w:start w:val="1"/>
      <w:numFmt w:val="decimal"/>
      <w:lvlText w:val="%2."/>
      <w:lvlJc w:val="left"/>
      <w:pPr>
        <w:ind w:left="711" w:hanging="360"/>
      </w:pPr>
      <w:rPr>
        <w:b w:val="0"/>
      </w:rPr>
    </w:lvl>
    <w:lvl w:ilvl="2">
      <w:start w:val="1"/>
      <w:numFmt w:val="decimal"/>
      <w:lvlText w:val="%1.%2.%3"/>
      <w:lvlJc w:val="left"/>
      <w:pPr>
        <w:ind w:left="1071" w:hanging="720"/>
      </w:pPr>
      <w:rPr>
        <w:b w:val="0"/>
      </w:rPr>
    </w:lvl>
    <w:lvl w:ilvl="3">
      <w:start w:val="1"/>
      <w:numFmt w:val="decimal"/>
      <w:lvlText w:val="%1.%2.%3.%4"/>
      <w:lvlJc w:val="left"/>
      <w:pPr>
        <w:ind w:left="1071" w:hanging="720"/>
      </w:pPr>
      <w:rPr>
        <w:b w:val="0"/>
      </w:rPr>
    </w:lvl>
    <w:lvl w:ilvl="4">
      <w:start w:val="1"/>
      <w:numFmt w:val="decimal"/>
      <w:lvlText w:val="%1.%2.%3.%4.%5"/>
      <w:lvlJc w:val="left"/>
      <w:pPr>
        <w:ind w:left="1431" w:hanging="1080"/>
      </w:pPr>
      <w:rPr>
        <w:b w:val="0"/>
      </w:rPr>
    </w:lvl>
    <w:lvl w:ilvl="5">
      <w:start w:val="1"/>
      <w:numFmt w:val="decimal"/>
      <w:lvlText w:val="%1.%2.%3.%4.%5.%6"/>
      <w:lvlJc w:val="left"/>
      <w:pPr>
        <w:ind w:left="1431" w:hanging="1080"/>
      </w:pPr>
      <w:rPr>
        <w:b w:val="0"/>
      </w:rPr>
    </w:lvl>
    <w:lvl w:ilvl="6">
      <w:start w:val="1"/>
      <w:numFmt w:val="decimal"/>
      <w:lvlText w:val="%1.%2.%3.%4.%5.%6.%7"/>
      <w:lvlJc w:val="left"/>
      <w:pPr>
        <w:ind w:left="1791" w:hanging="1440"/>
      </w:pPr>
      <w:rPr>
        <w:b w:val="0"/>
      </w:rPr>
    </w:lvl>
    <w:lvl w:ilvl="7">
      <w:start w:val="1"/>
      <w:numFmt w:val="decimal"/>
      <w:lvlText w:val="%1.%2.%3.%4.%5.%6.%7.%8"/>
      <w:lvlJc w:val="left"/>
      <w:pPr>
        <w:ind w:left="1791" w:hanging="1440"/>
      </w:pPr>
      <w:rPr>
        <w:b w:val="0"/>
      </w:rPr>
    </w:lvl>
    <w:lvl w:ilvl="8">
      <w:start w:val="1"/>
      <w:numFmt w:val="decimal"/>
      <w:lvlText w:val="%1.%2.%3.%4.%5.%6.%7.%8.%9"/>
      <w:lvlJc w:val="left"/>
      <w:pPr>
        <w:ind w:left="2151" w:hanging="1800"/>
      </w:pPr>
      <w:rPr>
        <w:b w:val="0"/>
      </w:rPr>
    </w:lvl>
  </w:abstractNum>
  <w:abstractNum w:abstractNumId="3" w15:restartNumberingAfterBreak="0">
    <w:nsid w:val="05E72FF1"/>
    <w:multiLevelType w:val="multilevel"/>
    <w:tmpl w:val="EFDEBE58"/>
    <w:lvl w:ilvl="0">
      <w:start w:val="1"/>
      <w:numFmt w:val="lowerLetter"/>
      <w:lvlText w:val="%1."/>
      <w:lvlJc w:val="left"/>
      <w:pPr>
        <w:ind w:left="1491" w:hanging="360"/>
      </w:pPr>
    </w:lvl>
    <w:lvl w:ilvl="1">
      <w:start w:val="1"/>
      <w:numFmt w:val="lowerLetter"/>
      <w:lvlText w:val="%2."/>
      <w:lvlJc w:val="left"/>
      <w:pPr>
        <w:ind w:left="2211" w:hanging="360"/>
      </w:pPr>
    </w:lvl>
    <w:lvl w:ilvl="2">
      <w:start w:val="1"/>
      <w:numFmt w:val="lowerRoman"/>
      <w:lvlText w:val="%3."/>
      <w:lvlJc w:val="right"/>
      <w:pPr>
        <w:ind w:left="2931" w:hanging="180"/>
      </w:pPr>
    </w:lvl>
    <w:lvl w:ilvl="3">
      <w:start w:val="1"/>
      <w:numFmt w:val="decimal"/>
      <w:lvlText w:val="%4."/>
      <w:lvlJc w:val="left"/>
      <w:pPr>
        <w:ind w:left="3651" w:hanging="360"/>
      </w:pPr>
    </w:lvl>
    <w:lvl w:ilvl="4">
      <w:start w:val="1"/>
      <w:numFmt w:val="lowerLetter"/>
      <w:lvlText w:val="%5."/>
      <w:lvlJc w:val="left"/>
      <w:pPr>
        <w:ind w:left="4371" w:hanging="360"/>
      </w:pPr>
    </w:lvl>
    <w:lvl w:ilvl="5">
      <w:start w:val="1"/>
      <w:numFmt w:val="lowerRoman"/>
      <w:lvlText w:val="%6."/>
      <w:lvlJc w:val="right"/>
      <w:pPr>
        <w:ind w:left="5091" w:hanging="180"/>
      </w:pPr>
    </w:lvl>
    <w:lvl w:ilvl="6">
      <w:start w:val="1"/>
      <w:numFmt w:val="decimal"/>
      <w:lvlText w:val="%7."/>
      <w:lvlJc w:val="left"/>
      <w:pPr>
        <w:ind w:left="5811" w:hanging="360"/>
      </w:pPr>
    </w:lvl>
    <w:lvl w:ilvl="7">
      <w:start w:val="1"/>
      <w:numFmt w:val="lowerLetter"/>
      <w:lvlText w:val="%8."/>
      <w:lvlJc w:val="left"/>
      <w:pPr>
        <w:ind w:left="6531" w:hanging="360"/>
      </w:pPr>
    </w:lvl>
    <w:lvl w:ilvl="8">
      <w:start w:val="1"/>
      <w:numFmt w:val="lowerRoman"/>
      <w:lvlText w:val="%9."/>
      <w:lvlJc w:val="right"/>
      <w:pPr>
        <w:ind w:left="7251" w:hanging="180"/>
      </w:pPr>
    </w:lvl>
  </w:abstractNum>
  <w:abstractNum w:abstractNumId="4" w15:restartNumberingAfterBreak="0">
    <w:nsid w:val="0A842E47"/>
    <w:multiLevelType w:val="multilevel"/>
    <w:tmpl w:val="3E1C0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A438EF"/>
    <w:multiLevelType w:val="multilevel"/>
    <w:tmpl w:val="B6649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BC1F3F"/>
    <w:multiLevelType w:val="multilevel"/>
    <w:tmpl w:val="9D08E1D0"/>
    <w:lvl w:ilvl="0">
      <w:start w:val="2"/>
      <w:numFmt w:val="decimal"/>
      <w:lvlText w:val="%1"/>
      <w:lvlJc w:val="left"/>
      <w:pPr>
        <w:ind w:left="360" w:hanging="360"/>
      </w:pPr>
      <w:rPr>
        <w:b w:val="0"/>
      </w:rPr>
    </w:lvl>
    <w:lvl w:ilvl="1">
      <w:start w:val="1"/>
      <w:numFmt w:val="decimal"/>
      <w:lvlText w:val="%2."/>
      <w:lvlJc w:val="left"/>
      <w:pPr>
        <w:ind w:left="360" w:hanging="360"/>
      </w:pPr>
      <w:rPr>
        <w:rFonts w:ascii="Calibri" w:hAnsi="Calibri" w:cs="Calibri"/>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13F24F97"/>
    <w:multiLevelType w:val="multilevel"/>
    <w:tmpl w:val="096A74E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15B56FA1"/>
    <w:multiLevelType w:val="multilevel"/>
    <w:tmpl w:val="700041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F3656F"/>
    <w:multiLevelType w:val="multilevel"/>
    <w:tmpl w:val="5E7AD654"/>
    <w:lvl w:ilvl="0">
      <w:start w:val="1"/>
      <w:numFmt w:val="decimal"/>
      <w:lvlText w:val="%1."/>
      <w:lvlJc w:val="left"/>
      <w:pPr>
        <w:ind w:left="420" w:hanging="420"/>
      </w:pPr>
      <w:rPr>
        <w:rFonts w:ascii="Calibri" w:hAnsi="Calibri" w:cs="Calibri"/>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 w15:restartNumberingAfterBreak="0">
    <w:nsid w:val="18FA5554"/>
    <w:multiLevelType w:val="multilevel"/>
    <w:tmpl w:val="8F589C86"/>
    <w:lvl w:ilvl="0">
      <w:start w:val="7"/>
      <w:numFmt w:val="decimal"/>
      <w:lvlText w:val="%1"/>
      <w:lvlJc w:val="left"/>
      <w:pPr>
        <w:ind w:left="360" w:hanging="360"/>
      </w:pPr>
    </w:lvl>
    <w:lvl w:ilvl="1">
      <w:start w:val="1"/>
      <w:numFmt w:val="decimal"/>
      <w:lvlText w:val="%2."/>
      <w:lvlJc w:val="left"/>
      <w:pPr>
        <w:ind w:left="360" w:hanging="360"/>
      </w:pPr>
      <w:rPr>
        <w:rFonts w:ascii="Calibri" w:hAnsi="Calibri" w:cs="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BCB3C6F"/>
    <w:multiLevelType w:val="multilevel"/>
    <w:tmpl w:val="377AAACE"/>
    <w:lvl w:ilvl="0">
      <w:start w:val="3"/>
      <w:numFmt w:val="decimal"/>
      <w:lvlText w:val="%1"/>
      <w:lvlJc w:val="left"/>
      <w:pPr>
        <w:ind w:left="360" w:hanging="360"/>
      </w:pPr>
      <w:rPr>
        <w:b w:val="0"/>
      </w:rPr>
    </w:lvl>
    <w:lvl w:ilvl="1">
      <w:start w:val="1"/>
      <w:numFmt w:val="decimal"/>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2F0A425B"/>
    <w:multiLevelType w:val="multilevel"/>
    <w:tmpl w:val="D21C3430"/>
    <w:lvl w:ilvl="0">
      <w:start w:val="1"/>
      <w:numFmt w:val="lowerLetter"/>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13" w15:restartNumberingAfterBreak="0">
    <w:nsid w:val="35DA3C29"/>
    <w:multiLevelType w:val="multilevel"/>
    <w:tmpl w:val="487E6164"/>
    <w:lvl w:ilvl="0">
      <w:start w:val="11"/>
      <w:numFmt w:val="decimal"/>
      <w:lvlText w:val="%1"/>
      <w:lvlJc w:val="left"/>
      <w:pPr>
        <w:ind w:left="420" w:hanging="420"/>
      </w:pPr>
      <w:rPr>
        <w:b w:val="0"/>
      </w:rPr>
    </w:lvl>
    <w:lvl w:ilvl="1">
      <w:start w:val="1"/>
      <w:numFmt w:val="decimal"/>
      <w:lvlText w:val="%2."/>
      <w:lvlJc w:val="left"/>
      <w:pPr>
        <w:ind w:left="420" w:hanging="420"/>
      </w:pPr>
      <w:rPr>
        <w:rFonts w:ascii="Calibri" w:hAnsi="Calibri" w:cs="Calibri"/>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3F9A44D4"/>
    <w:multiLevelType w:val="multilevel"/>
    <w:tmpl w:val="56CC613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40B10882"/>
    <w:multiLevelType w:val="multilevel"/>
    <w:tmpl w:val="0C046FAC"/>
    <w:lvl w:ilvl="0">
      <w:start w:val="1"/>
      <w:numFmt w:val="decimal"/>
      <w:lvlText w:val="%1."/>
      <w:lvlJc w:val="left"/>
      <w:pPr>
        <w:ind w:left="360" w:hanging="360"/>
      </w:pPr>
      <w:rPr>
        <w:rFonts w:ascii="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7791EF1"/>
    <w:multiLevelType w:val="multilevel"/>
    <w:tmpl w:val="57CE1544"/>
    <w:lvl w:ilvl="0">
      <w:start w:val="1"/>
      <w:numFmt w:val="decimal"/>
      <w:lvlText w:val="%1."/>
      <w:lvlJc w:val="left"/>
      <w:pPr>
        <w:ind w:left="720" w:hanging="360"/>
      </w:pPr>
      <w:rPr>
        <w:rFonts w:ascii="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A21B66"/>
    <w:multiLevelType w:val="multilevel"/>
    <w:tmpl w:val="78468952"/>
    <w:lvl w:ilvl="0">
      <w:start w:val="6"/>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2013C1C"/>
    <w:multiLevelType w:val="multilevel"/>
    <w:tmpl w:val="9D08E1D0"/>
    <w:lvl w:ilvl="0">
      <w:start w:val="2"/>
      <w:numFmt w:val="decimal"/>
      <w:lvlText w:val="%1"/>
      <w:lvlJc w:val="left"/>
      <w:pPr>
        <w:ind w:left="360" w:hanging="360"/>
      </w:pPr>
      <w:rPr>
        <w:b w:val="0"/>
      </w:rPr>
    </w:lvl>
    <w:lvl w:ilvl="1">
      <w:start w:val="1"/>
      <w:numFmt w:val="decimal"/>
      <w:lvlText w:val="%2."/>
      <w:lvlJc w:val="left"/>
      <w:pPr>
        <w:ind w:left="360" w:hanging="360"/>
      </w:pPr>
      <w:rPr>
        <w:rFonts w:ascii="Calibri" w:hAnsi="Calibri" w:cs="Calibri"/>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54395DB8"/>
    <w:multiLevelType w:val="multilevel"/>
    <w:tmpl w:val="309C56F0"/>
    <w:lvl w:ilvl="0">
      <w:start w:val="1"/>
      <w:numFmt w:val="lowerLetter"/>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20" w15:restartNumberingAfterBreak="0">
    <w:nsid w:val="58C42E30"/>
    <w:multiLevelType w:val="multilevel"/>
    <w:tmpl w:val="440006CA"/>
    <w:styleLink w:val="LFO10"/>
    <w:lvl w:ilvl="0">
      <w:numFmt w:val="bullet"/>
      <w:pStyle w:val="A-odstavecodsazensodrkami"/>
      <w:lvlText w:val="-"/>
      <w:lvlJc w:val="left"/>
      <w:pPr>
        <w:ind w:left="1287" w:hanging="567"/>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DAD0696"/>
    <w:multiLevelType w:val="multilevel"/>
    <w:tmpl w:val="C306615A"/>
    <w:lvl w:ilvl="0">
      <w:start w:val="5"/>
      <w:numFmt w:val="decimal"/>
      <w:lvlText w:val="%1"/>
      <w:lvlJc w:val="left"/>
      <w:pPr>
        <w:ind w:left="360" w:hanging="360"/>
      </w:pPr>
      <w:rPr>
        <w:b w:val="0"/>
      </w:rPr>
    </w:lvl>
    <w:lvl w:ilvl="1">
      <w:start w:val="1"/>
      <w:numFmt w:val="decimal"/>
      <w:lvlText w:val="%2."/>
      <w:lvlJc w:val="left"/>
      <w:pPr>
        <w:ind w:left="360" w:hanging="360"/>
      </w:pPr>
      <w:rPr>
        <w:rFonts w:ascii="Calibri" w:hAnsi="Calibri" w:cs="Calibri"/>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2" w15:restartNumberingAfterBreak="0">
    <w:nsid w:val="5E9369C1"/>
    <w:multiLevelType w:val="multilevel"/>
    <w:tmpl w:val="D28CC7EE"/>
    <w:lvl w:ilvl="0">
      <w:start w:val="1"/>
      <w:numFmt w:val="decimal"/>
      <w:lvlText w:val="%1."/>
      <w:lvlJc w:val="left"/>
      <w:pPr>
        <w:ind w:left="360" w:hanging="360"/>
      </w:pPr>
      <w:rPr>
        <w:rFonts w:ascii="Calibri" w:hAnsi="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A71445B"/>
    <w:multiLevelType w:val="multilevel"/>
    <w:tmpl w:val="58DA3D74"/>
    <w:lvl w:ilvl="0">
      <w:start w:val="9"/>
      <w:numFmt w:val="decimal"/>
      <w:lvlText w:val="%1"/>
      <w:lvlJc w:val="left"/>
      <w:pPr>
        <w:ind w:left="360" w:hanging="360"/>
      </w:pPr>
    </w:lvl>
    <w:lvl w:ilvl="1">
      <w:start w:val="1"/>
      <w:numFmt w:val="decimal"/>
      <w:lvlText w:val="%2."/>
      <w:lvlJc w:val="left"/>
      <w:pPr>
        <w:ind w:left="360" w:hanging="360"/>
      </w:pPr>
      <w:rPr>
        <w:rFonts w:ascii="Calibri"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B992CD7"/>
    <w:multiLevelType w:val="multilevel"/>
    <w:tmpl w:val="F24CF7EA"/>
    <w:lvl w:ilvl="0">
      <w:start w:val="1"/>
      <w:numFmt w:val="lowerLetter"/>
      <w:lvlText w:val="%1."/>
      <w:lvlJc w:val="left"/>
      <w:pPr>
        <w:ind w:left="723" w:hanging="360"/>
      </w:pPr>
      <w:rPr>
        <w:rFonts w:ascii="Calibri" w:hAnsi="Calibri" w:cs="Calibri"/>
        <w:b w:val="0"/>
        <w:sz w:val="22"/>
        <w:szCs w:val="22"/>
      </w:r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25" w15:restartNumberingAfterBreak="0">
    <w:nsid w:val="7D863ED3"/>
    <w:multiLevelType w:val="multilevel"/>
    <w:tmpl w:val="C2F85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0"/>
  </w:num>
  <w:num w:numId="3">
    <w:abstractNumId w:val="18"/>
  </w:num>
  <w:num w:numId="4">
    <w:abstractNumId w:val="2"/>
  </w:num>
  <w:num w:numId="5">
    <w:abstractNumId w:val="11"/>
  </w:num>
  <w:num w:numId="6">
    <w:abstractNumId w:val="24"/>
  </w:num>
  <w:num w:numId="7">
    <w:abstractNumId w:val="12"/>
  </w:num>
  <w:num w:numId="8">
    <w:abstractNumId w:val="19"/>
  </w:num>
  <w:num w:numId="9">
    <w:abstractNumId w:val="4"/>
  </w:num>
  <w:num w:numId="10">
    <w:abstractNumId w:val="21"/>
  </w:num>
  <w:num w:numId="11">
    <w:abstractNumId w:val="1"/>
  </w:num>
  <w:num w:numId="12">
    <w:abstractNumId w:val="17"/>
  </w:num>
  <w:num w:numId="13">
    <w:abstractNumId w:val="3"/>
  </w:num>
  <w:num w:numId="14">
    <w:abstractNumId w:val="10"/>
  </w:num>
  <w:num w:numId="15">
    <w:abstractNumId w:val="16"/>
  </w:num>
  <w:num w:numId="16">
    <w:abstractNumId w:val="23"/>
  </w:num>
  <w:num w:numId="17">
    <w:abstractNumId w:val="9"/>
  </w:num>
  <w:num w:numId="18">
    <w:abstractNumId w:val="22"/>
  </w:num>
  <w:num w:numId="19">
    <w:abstractNumId w:val="13"/>
  </w:num>
  <w:num w:numId="20">
    <w:abstractNumId w:val="7"/>
  </w:num>
  <w:num w:numId="21">
    <w:abstractNumId w:val="14"/>
  </w:num>
  <w:num w:numId="22">
    <w:abstractNumId w:val="8"/>
  </w:num>
  <w:num w:numId="23">
    <w:abstractNumId w:val="15"/>
  </w:num>
  <w:num w:numId="24">
    <w:abstractNumId w:val="25"/>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3B"/>
    <w:rsid w:val="000023AF"/>
    <w:rsid w:val="00052C49"/>
    <w:rsid w:val="00091C11"/>
    <w:rsid w:val="000A3316"/>
    <w:rsid w:val="000D0D78"/>
    <w:rsid w:val="000E024E"/>
    <w:rsid w:val="000F2724"/>
    <w:rsid w:val="00157438"/>
    <w:rsid w:val="001611F6"/>
    <w:rsid w:val="001C0A2F"/>
    <w:rsid w:val="00256618"/>
    <w:rsid w:val="002C4C01"/>
    <w:rsid w:val="003038E4"/>
    <w:rsid w:val="00310BF7"/>
    <w:rsid w:val="003472D2"/>
    <w:rsid w:val="003B68C6"/>
    <w:rsid w:val="003D1FC0"/>
    <w:rsid w:val="003F7682"/>
    <w:rsid w:val="00447FE6"/>
    <w:rsid w:val="004641A5"/>
    <w:rsid w:val="004B126B"/>
    <w:rsid w:val="00520139"/>
    <w:rsid w:val="00523CC7"/>
    <w:rsid w:val="0055084C"/>
    <w:rsid w:val="00566511"/>
    <w:rsid w:val="005914D4"/>
    <w:rsid w:val="005925DC"/>
    <w:rsid w:val="005B1ADC"/>
    <w:rsid w:val="005C0E1F"/>
    <w:rsid w:val="005E39DF"/>
    <w:rsid w:val="005E634A"/>
    <w:rsid w:val="005F3ACD"/>
    <w:rsid w:val="00647541"/>
    <w:rsid w:val="006912E9"/>
    <w:rsid w:val="006C47FC"/>
    <w:rsid w:val="00703E5A"/>
    <w:rsid w:val="00721F67"/>
    <w:rsid w:val="00735921"/>
    <w:rsid w:val="00770549"/>
    <w:rsid w:val="007A3C73"/>
    <w:rsid w:val="007A75D8"/>
    <w:rsid w:val="007B2E19"/>
    <w:rsid w:val="007B2F63"/>
    <w:rsid w:val="007E06C2"/>
    <w:rsid w:val="007E342B"/>
    <w:rsid w:val="007E5AE1"/>
    <w:rsid w:val="007F4D3E"/>
    <w:rsid w:val="00810B59"/>
    <w:rsid w:val="00847146"/>
    <w:rsid w:val="0085536F"/>
    <w:rsid w:val="00885465"/>
    <w:rsid w:val="009043D1"/>
    <w:rsid w:val="0090507C"/>
    <w:rsid w:val="009131FD"/>
    <w:rsid w:val="00947920"/>
    <w:rsid w:val="0096743D"/>
    <w:rsid w:val="0099326D"/>
    <w:rsid w:val="00A06566"/>
    <w:rsid w:val="00A40963"/>
    <w:rsid w:val="00A4493B"/>
    <w:rsid w:val="00AA4FBF"/>
    <w:rsid w:val="00AC6AA3"/>
    <w:rsid w:val="00AC724B"/>
    <w:rsid w:val="00AD2AB3"/>
    <w:rsid w:val="00AD4BC6"/>
    <w:rsid w:val="00B17A96"/>
    <w:rsid w:val="00BA076B"/>
    <w:rsid w:val="00BE2620"/>
    <w:rsid w:val="00C22992"/>
    <w:rsid w:val="00C41F8F"/>
    <w:rsid w:val="00C56D3B"/>
    <w:rsid w:val="00C7085C"/>
    <w:rsid w:val="00C91504"/>
    <w:rsid w:val="00CC67C6"/>
    <w:rsid w:val="00CC76AC"/>
    <w:rsid w:val="00CE644A"/>
    <w:rsid w:val="00D24133"/>
    <w:rsid w:val="00D82A73"/>
    <w:rsid w:val="00DE6EE7"/>
    <w:rsid w:val="00E1557C"/>
    <w:rsid w:val="00E70909"/>
    <w:rsid w:val="00E80DBA"/>
    <w:rsid w:val="00E97782"/>
    <w:rsid w:val="00ED009E"/>
    <w:rsid w:val="00ED4869"/>
    <w:rsid w:val="00F1064C"/>
    <w:rsid w:val="00F23A58"/>
    <w:rsid w:val="00F5087F"/>
    <w:rsid w:val="00F66FB7"/>
    <w:rsid w:val="00F9780D"/>
    <w:rsid w:val="00FB2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209E60"/>
  <w15:docId w15:val="{8B05B51F-229F-459A-9E1C-45AB09E4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0"/>
    </w:pPr>
    <w:rPr>
      <w:rFonts w:ascii="Times New Roman" w:eastAsia="Times New Roman" w:hAnsi="Times New Roman"/>
      <w:sz w:val="24"/>
      <w:szCs w:val="24"/>
      <w:lang w:eastAsia="cs-CZ"/>
    </w:rPr>
  </w:style>
  <w:style w:type="paragraph" w:styleId="Nadpis1">
    <w:name w:val="heading 1"/>
    <w:basedOn w:val="Normln"/>
    <w:next w:val="Odstavecseseznamem"/>
    <w:pPr>
      <w:keepNext/>
      <w:keepLines/>
      <w:spacing w:before="240" w:after="240"/>
      <w:ind w:left="284" w:hanging="284"/>
      <w:jc w:val="center"/>
      <w:textAlignment w:val="auto"/>
      <w:outlineLvl w:val="0"/>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8"/>
    </w:rPr>
  </w:style>
  <w:style w:type="character" w:customStyle="1" w:styleId="ZkladntextChar">
    <w:name w:val="Základní text Char"/>
    <w:basedOn w:val="Standardnpsmoodstavce"/>
    <w:rPr>
      <w:rFonts w:ascii="Times New Roman" w:eastAsia="Times New Roman" w:hAnsi="Times New Roman" w:cs="Times New Roman"/>
      <w:sz w:val="28"/>
      <w:szCs w:val="24"/>
    </w:rPr>
  </w:style>
  <w:style w:type="character" w:styleId="Hypertextovodkaz">
    <w:name w:val="Hyperlink"/>
    <w:rPr>
      <w:color w:val="0000FF"/>
      <w:u w:val="single"/>
    </w:rPr>
  </w:style>
  <w:style w:type="paragraph" w:customStyle="1" w:styleId="E">
    <w:name w:val="E"/>
    <w:basedOn w:val="Normln"/>
    <w:next w:val="Podnadpis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eastAsia="Calibri" w:hAnsi="Arial" w:cs="Arial"/>
      <w:b/>
      <w:u w:val="single"/>
      <w:lang w:eastAsia="en-US"/>
    </w:rPr>
  </w:style>
  <w:style w:type="character" w:customStyle="1" w:styleId="PodtitulChar">
    <w:name w:val="Podtitul Char"/>
    <w:rPr>
      <w:rFonts w:ascii="Arial" w:eastAsia="Times New Roman" w:hAnsi="Arial"/>
      <w:b/>
      <w:sz w:val="24"/>
      <w:szCs w:val="24"/>
      <w:u w:val="single"/>
    </w:rPr>
  </w:style>
  <w:style w:type="paragraph" w:styleId="Zhlav">
    <w:name w:val="header"/>
    <w:basedOn w:val="Normln"/>
    <w:uiPriority w:val="99"/>
    <w:pPr>
      <w:tabs>
        <w:tab w:val="center" w:pos="4536"/>
        <w:tab w:val="right" w:pos="9072"/>
      </w:tabs>
    </w:pPr>
  </w:style>
  <w:style w:type="character" w:customStyle="1" w:styleId="ZhlavChar">
    <w:name w:val="Záhlaví Char"/>
    <w:basedOn w:val="Standardnpsmoodstavce"/>
    <w:uiPriority w:val="99"/>
    <w:rPr>
      <w:rFonts w:ascii="Times New Roman" w:eastAsia="Times New Roman" w:hAnsi="Times New Roman" w:cs="Times New Roman"/>
      <w:sz w:val="24"/>
      <w:szCs w:val="24"/>
    </w:rPr>
  </w:style>
  <w:style w:type="paragraph" w:customStyle="1" w:styleId="Normln0">
    <w:name w:val="Normální~"/>
    <w:basedOn w:val="Normln"/>
    <w:pPr>
      <w:widowControl w:val="0"/>
      <w:jc w:val="both"/>
    </w:pPr>
    <w:rPr>
      <w:rFonts w:ascii="Arial" w:hAnsi="Arial" w:cs="Arial"/>
      <w:sz w:val="22"/>
      <w:szCs w:val="20"/>
    </w:rPr>
  </w:style>
  <w:style w:type="paragraph" w:customStyle="1" w:styleId="A-odstavecodsazensodrkami">
    <w:name w:val="A-odstavec odsazený s odrážkami"/>
    <w:basedOn w:val="Normln"/>
    <w:pPr>
      <w:numPr>
        <w:numId w:val="1"/>
      </w:numPr>
      <w:jc w:val="both"/>
    </w:pPr>
    <w:rPr>
      <w:rFonts w:ascii="Arial" w:hAnsi="Arial" w:cs="Arial"/>
      <w:sz w:val="22"/>
      <w:szCs w:val="22"/>
    </w:rPr>
  </w:style>
  <w:style w:type="paragraph" w:customStyle="1" w:styleId="Podnadpis1">
    <w:name w:val="Podnadpis1"/>
    <w:basedOn w:val="Normln"/>
    <w:next w:val="Normln"/>
    <w:pPr>
      <w:spacing w:after="160"/>
    </w:pPr>
    <w:rPr>
      <w:rFonts w:ascii="Calibri" w:hAnsi="Calibri"/>
      <w:color w:val="5A5A5A"/>
      <w:spacing w:val="15"/>
      <w:sz w:val="22"/>
      <w:szCs w:val="22"/>
    </w:rPr>
  </w:style>
  <w:style w:type="character" w:customStyle="1" w:styleId="PodnadpisChar">
    <w:name w:val="Podnadpis Char"/>
    <w:basedOn w:val="Standardnpsmoodstavce"/>
    <w:rPr>
      <w:rFonts w:eastAsia="Times New Roman"/>
      <w:color w:val="5A5A5A"/>
      <w:spacing w:val="15"/>
      <w:lang w:eastAsia="cs-CZ"/>
    </w:r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rFonts w:ascii="Times New Roman" w:eastAsia="Times New Roman" w:hAnsi="Times New Roman" w:cs="Times New Roman"/>
      <w:sz w:val="24"/>
      <w:szCs w:val="24"/>
      <w:lang w:eastAsia="cs-CZ"/>
    </w:rPr>
  </w:style>
  <w:style w:type="paragraph" w:customStyle="1" w:styleId="E0">
    <w:name w:val="E0"/>
    <w:basedOn w:val="Normln"/>
    <w:next w:val="Podnadpis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textAlignment w:val="auto"/>
      <w:outlineLvl w:val="0"/>
    </w:pPr>
    <w:rPr>
      <w:rFonts w:ascii="Arial" w:hAnsi="Arial"/>
      <w:b/>
      <w:u w:val="single"/>
    </w:rPr>
  </w:style>
  <w:style w:type="paragraph" w:styleId="Odstavecseseznamem">
    <w:name w:val="List Paragraph"/>
    <w:basedOn w:val="Normln"/>
    <w:pPr>
      <w:ind w:left="720"/>
      <w:textAlignment w:val="auto"/>
    </w:pPr>
    <w:rPr>
      <w:rFonts w:eastAsia="Calibri"/>
    </w:rPr>
  </w:style>
  <w:style w:type="character" w:customStyle="1" w:styleId="Nadpis1Char">
    <w:name w:val="Nadpis 1 Char"/>
    <w:basedOn w:val="Standardnpsmoodstavce"/>
    <w:rPr>
      <w:rFonts w:ascii="Times New Roman" w:eastAsia="Times New Roman" w:hAnsi="Times New Roman"/>
      <w:b/>
      <w:bCs/>
      <w:sz w:val="28"/>
      <w:szCs w:val="28"/>
    </w:rPr>
  </w:style>
  <w:style w:type="paragraph" w:customStyle="1" w:styleId="Pododstavec">
    <w:name w:val="Pododstavec"/>
    <w:basedOn w:val="Normln"/>
    <w:pPr>
      <w:spacing w:after="120"/>
      <w:ind w:left="851" w:hanging="284"/>
      <w:jc w:val="both"/>
      <w:textAlignment w:val="auto"/>
    </w:pPr>
    <w:rPr>
      <w:rFonts w:eastAsia="Calibri"/>
      <w:szCs w:val="22"/>
      <w:lang w:eastAsia="en-US"/>
    </w:rPr>
  </w:style>
  <w:style w:type="character" w:customStyle="1" w:styleId="Nadpis2">
    <w:name w:val="Nadpis #2_"/>
    <w:basedOn w:val="Standardnpsmoodstavce"/>
    <w:rPr>
      <w:rFonts w:ascii="Book Antiqua" w:hAnsi="Book Antiqua" w:cs="Book Antiqua"/>
      <w:b/>
      <w:bCs/>
      <w:sz w:val="20"/>
      <w:szCs w:val="20"/>
      <w:shd w:val="clear" w:color="auto" w:fill="FFFFFF"/>
    </w:rPr>
  </w:style>
  <w:style w:type="paragraph" w:customStyle="1" w:styleId="Nadpis20">
    <w:name w:val="Nadpis #2"/>
    <w:basedOn w:val="Normln"/>
    <w:pPr>
      <w:shd w:val="clear" w:color="auto" w:fill="FFFFFF"/>
      <w:spacing w:before="720" w:after="60" w:line="240" w:lineRule="atLeast"/>
      <w:ind w:hanging="400"/>
      <w:textAlignment w:val="auto"/>
      <w:outlineLvl w:val="1"/>
    </w:pPr>
    <w:rPr>
      <w:rFonts w:ascii="Book Antiqua" w:eastAsia="Calibri" w:hAnsi="Book Antiqua" w:cs="Book Antiqua"/>
      <w:b/>
      <w:bCs/>
      <w:sz w:val="20"/>
      <w:szCs w:val="20"/>
      <w:lang w:eastAsia="en-US"/>
    </w:rPr>
  </w:style>
  <w:style w:type="paragraph" w:customStyle="1" w:styleId="Style10">
    <w:name w:val="Style10"/>
    <w:basedOn w:val="Normln"/>
    <w:pPr>
      <w:widowControl w:val="0"/>
      <w:autoSpaceDE w:val="0"/>
      <w:spacing w:line="274" w:lineRule="exact"/>
      <w:textAlignment w:val="auto"/>
    </w:pPr>
  </w:style>
  <w:style w:type="character" w:customStyle="1" w:styleId="FontStyle20">
    <w:name w:val="Font Style20"/>
    <w:rPr>
      <w:rFonts w:ascii="Times New Roman" w:hAnsi="Times New Roman" w:cs="Times New Roman"/>
      <w:sz w:val="22"/>
      <w:szCs w:val="22"/>
    </w:rPr>
  </w:style>
  <w:style w:type="character" w:customStyle="1" w:styleId="ZhlavneboZpat">
    <w:name w:val="Záhlaví nebo Zápatí_"/>
    <w:basedOn w:val="Standardnpsmoodstavce"/>
    <w:rPr>
      <w:rFonts w:ascii="Times New Roman" w:hAnsi="Times New Roman"/>
      <w:sz w:val="20"/>
      <w:szCs w:val="20"/>
      <w:shd w:val="clear" w:color="auto" w:fill="FFFFFF"/>
    </w:rPr>
  </w:style>
  <w:style w:type="character" w:customStyle="1" w:styleId="ZhlavneboZpatBookAntiqua">
    <w:name w:val="Záhlaví nebo Zápatí + Book Antiqua"/>
    <w:basedOn w:val="ZhlavneboZpat"/>
    <w:rPr>
      <w:rFonts w:ascii="Book Antiqua" w:hAnsi="Book Antiqua" w:cs="Book Antiqua"/>
      <w:b/>
      <w:bCs/>
      <w:sz w:val="39"/>
      <w:szCs w:val="39"/>
      <w:shd w:val="clear" w:color="auto" w:fill="FFFFFF"/>
    </w:rPr>
  </w:style>
  <w:style w:type="character" w:customStyle="1" w:styleId="ZhlavneboZpatBookAntiqua5">
    <w:name w:val="Záhlaví nebo Zápatí + Book Antiqua5"/>
    <w:basedOn w:val="ZhlavneboZpat"/>
    <w:rPr>
      <w:rFonts w:ascii="Book Antiqua" w:hAnsi="Book Antiqua" w:cs="Book Antiqua"/>
      <w:b/>
      <w:bCs/>
      <w:spacing w:val="0"/>
      <w:sz w:val="16"/>
      <w:szCs w:val="16"/>
      <w:shd w:val="clear" w:color="auto" w:fill="FFFFFF"/>
    </w:rPr>
  </w:style>
  <w:style w:type="character" w:customStyle="1" w:styleId="ZhlavneboZpatMicrosoftSansSerif">
    <w:name w:val="Záhlaví nebo Zápatí + Microsoft Sans Serif"/>
    <w:basedOn w:val="ZhlavneboZpat"/>
    <w:rPr>
      <w:rFonts w:ascii="Microsoft Sans Serif" w:hAnsi="Microsoft Sans Serif" w:cs="Microsoft Sans Serif"/>
      <w:spacing w:val="0"/>
      <w:sz w:val="15"/>
      <w:szCs w:val="15"/>
      <w:shd w:val="clear" w:color="auto" w:fill="FFFFFF"/>
    </w:rPr>
  </w:style>
  <w:style w:type="character" w:customStyle="1" w:styleId="ZhlavneboZpatMicrosoftSansSerif3">
    <w:name w:val="Záhlaví nebo Zápatí + Microsoft Sans Serif3"/>
    <w:basedOn w:val="ZhlavneboZpat"/>
    <w:rPr>
      <w:rFonts w:ascii="Microsoft Sans Serif" w:hAnsi="Microsoft Sans Serif" w:cs="Microsoft Sans Serif"/>
      <w:spacing w:val="0"/>
      <w:sz w:val="15"/>
      <w:szCs w:val="15"/>
      <w:shd w:val="clear" w:color="auto" w:fill="FFFFFF"/>
    </w:rPr>
  </w:style>
  <w:style w:type="character" w:customStyle="1" w:styleId="ZhlavneboZpatTrebuchetMS">
    <w:name w:val="Záhlaví nebo Zápatí + Trebuchet MS"/>
    <w:basedOn w:val="ZhlavneboZpat"/>
    <w:rPr>
      <w:rFonts w:ascii="Trebuchet MS" w:hAnsi="Trebuchet MS" w:cs="Trebuchet MS"/>
      <w:i/>
      <w:iCs/>
      <w:spacing w:val="-20"/>
      <w:sz w:val="17"/>
      <w:szCs w:val="17"/>
      <w:shd w:val="clear" w:color="auto" w:fill="FFFFFF"/>
    </w:rPr>
  </w:style>
  <w:style w:type="character" w:customStyle="1" w:styleId="ZhlavneboZpatTrebuchetMS1">
    <w:name w:val="Záhlaví nebo Zápatí + Trebuchet MS1"/>
    <w:basedOn w:val="ZhlavneboZpat"/>
    <w:rPr>
      <w:rFonts w:ascii="Trebuchet MS" w:hAnsi="Trebuchet MS" w:cs="Trebuchet MS"/>
      <w:i/>
      <w:iCs/>
      <w:spacing w:val="-20"/>
      <w:sz w:val="17"/>
      <w:szCs w:val="17"/>
      <w:shd w:val="clear" w:color="auto" w:fill="FFFFFF"/>
    </w:rPr>
  </w:style>
  <w:style w:type="character" w:customStyle="1" w:styleId="ZhlavneboZpatBookAntiqua4">
    <w:name w:val="Záhlaví nebo Zápatí + Book Antiqua4"/>
    <w:basedOn w:val="ZhlavneboZpat"/>
    <w:rPr>
      <w:rFonts w:ascii="Book Antiqua" w:hAnsi="Book Antiqua" w:cs="Book Antiqua"/>
      <w:spacing w:val="0"/>
      <w:sz w:val="14"/>
      <w:szCs w:val="14"/>
      <w:shd w:val="clear" w:color="auto" w:fill="FFFFFF"/>
    </w:rPr>
  </w:style>
  <w:style w:type="character" w:customStyle="1" w:styleId="ZhlavneboZpatBookAntiqua3">
    <w:name w:val="Záhlaví nebo Zápatí + Book Antiqua3"/>
    <w:basedOn w:val="ZhlavneboZpat"/>
    <w:rPr>
      <w:rFonts w:ascii="Book Antiqua" w:hAnsi="Book Antiqua" w:cs="Book Antiqua"/>
      <w:spacing w:val="0"/>
      <w:sz w:val="14"/>
      <w:szCs w:val="14"/>
      <w:shd w:val="clear" w:color="auto" w:fill="FFFFFF"/>
    </w:rPr>
  </w:style>
  <w:style w:type="character" w:customStyle="1" w:styleId="ZhlavneboZpatBookAntiqua2">
    <w:name w:val="Záhlaví nebo Zápatí + Book Antiqua2"/>
    <w:basedOn w:val="ZhlavneboZpat"/>
    <w:rPr>
      <w:rFonts w:ascii="Book Antiqua" w:hAnsi="Book Antiqua" w:cs="Book Antiqua"/>
      <w:spacing w:val="0"/>
      <w:sz w:val="14"/>
      <w:szCs w:val="14"/>
      <w:shd w:val="clear" w:color="auto" w:fill="FFFFFF"/>
    </w:rPr>
  </w:style>
  <w:style w:type="character" w:customStyle="1" w:styleId="ZhlavneboZpatBookAntiqua1">
    <w:name w:val="Záhlaví nebo Zápatí + Book Antiqua1"/>
    <w:basedOn w:val="ZhlavneboZpat"/>
    <w:rPr>
      <w:rFonts w:ascii="Book Antiqua" w:hAnsi="Book Antiqua" w:cs="Book Antiqua"/>
      <w:sz w:val="19"/>
      <w:szCs w:val="19"/>
      <w:shd w:val="clear" w:color="auto" w:fill="FFFFFF"/>
    </w:rPr>
  </w:style>
  <w:style w:type="paragraph" w:customStyle="1" w:styleId="ZhlavneboZpat0">
    <w:name w:val="Záhlaví nebo Zápatí"/>
    <w:basedOn w:val="Normln"/>
    <w:pPr>
      <w:shd w:val="clear" w:color="auto" w:fill="FFFFFF"/>
      <w:textAlignment w:val="auto"/>
    </w:pPr>
    <w:rPr>
      <w:rFonts w:eastAsia="Calibri"/>
      <w:sz w:val="20"/>
      <w:szCs w:val="20"/>
      <w:lang w:eastAsia="en-US"/>
    </w:rPr>
  </w:style>
  <w:style w:type="character" w:customStyle="1" w:styleId="Zkladntext0">
    <w:name w:val="Základní text_"/>
    <w:rPr>
      <w:rFonts w:cs="Calibri"/>
      <w:shd w:val="clear" w:color="auto" w:fill="FFFFFF"/>
    </w:rPr>
  </w:style>
  <w:style w:type="paragraph" w:customStyle="1" w:styleId="Zkladntext1">
    <w:name w:val="Základní text1"/>
    <w:basedOn w:val="Normln"/>
    <w:pPr>
      <w:widowControl w:val="0"/>
      <w:shd w:val="clear" w:color="auto" w:fill="FFFFFF"/>
      <w:spacing w:after="300" w:line="266" w:lineRule="auto"/>
      <w:jc w:val="both"/>
      <w:textAlignment w:val="auto"/>
    </w:pPr>
    <w:rPr>
      <w:rFonts w:ascii="Calibri" w:eastAsia="Calibri" w:hAnsi="Calibri" w:cs="Calibri"/>
      <w:sz w:val="22"/>
      <w:szCs w:val="22"/>
      <w:lang w:eastAsia="en-US"/>
    </w:rPr>
  </w:style>
  <w:style w:type="character" w:styleId="Odkaznakoment">
    <w:name w:val="annotation reference"/>
    <w:rPr>
      <w:sz w:val="16"/>
      <w:szCs w:val="16"/>
    </w:rPr>
  </w:style>
  <w:style w:type="paragraph" w:styleId="Textkomente">
    <w:name w:val="annotation text"/>
    <w:basedOn w:val="Normln"/>
    <w:link w:val="TextkomenteChar1"/>
    <w:pPr>
      <w:textAlignment w:val="auto"/>
    </w:pPr>
    <w:rPr>
      <w:sz w:val="20"/>
      <w:szCs w:val="20"/>
      <w:lang w:eastAsia="ar-SA"/>
    </w:rPr>
  </w:style>
  <w:style w:type="character" w:customStyle="1" w:styleId="TextkomenteChar">
    <w:name w:val="Text komentáře Char"/>
    <w:basedOn w:val="Standardnpsmoodstavce"/>
    <w:rPr>
      <w:rFonts w:ascii="Times New Roman" w:eastAsia="Times New Roman" w:hAnsi="Times New Roman"/>
      <w:sz w:val="20"/>
      <w:szCs w:val="20"/>
      <w:lang w:eastAsia="ar-SA"/>
    </w:rPr>
  </w:style>
  <w:style w:type="paragraph" w:styleId="Textbubliny">
    <w:name w:val="Balloon Text"/>
    <w:basedOn w:val="Normln"/>
    <w:rPr>
      <w:rFonts w:ascii="Segoe UI" w:hAnsi="Segoe UI" w:cs="Segoe UI"/>
      <w:sz w:val="18"/>
      <w:szCs w:val="18"/>
    </w:rPr>
  </w:style>
  <w:style w:type="character" w:customStyle="1" w:styleId="TextbublinyChar">
    <w:name w:val="Text bubliny Char"/>
    <w:basedOn w:val="Standardnpsmoodstavce"/>
    <w:rPr>
      <w:rFonts w:ascii="Segoe UI" w:eastAsia="Times New Roman" w:hAnsi="Segoe UI" w:cs="Segoe UI"/>
      <w:sz w:val="18"/>
      <w:szCs w:val="18"/>
      <w:lang w:eastAsia="cs-CZ"/>
    </w:rPr>
  </w:style>
  <w:style w:type="numbering" w:customStyle="1" w:styleId="LFO10">
    <w:name w:val="LFO10"/>
    <w:basedOn w:val="Bezseznamu"/>
    <w:pPr>
      <w:numPr>
        <w:numId w:val="1"/>
      </w:numPr>
    </w:pPr>
  </w:style>
  <w:style w:type="paragraph" w:styleId="Pedmtkomente">
    <w:name w:val="annotation subject"/>
    <w:basedOn w:val="Textkomente"/>
    <w:next w:val="Textkomente"/>
    <w:link w:val="PedmtkomenteChar"/>
    <w:uiPriority w:val="99"/>
    <w:semiHidden/>
    <w:unhideWhenUsed/>
    <w:rsid w:val="000F2724"/>
    <w:pPr>
      <w:textAlignment w:val="baseline"/>
    </w:pPr>
    <w:rPr>
      <w:b/>
      <w:bCs/>
      <w:lang w:eastAsia="cs-CZ"/>
    </w:rPr>
  </w:style>
  <w:style w:type="character" w:customStyle="1" w:styleId="TextkomenteChar1">
    <w:name w:val="Text komentáře Char1"/>
    <w:basedOn w:val="Standardnpsmoodstavce"/>
    <w:link w:val="Textkomente"/>
    <w:rsid w:val="000F2724"/>
    <w:rPr>
      <w:rFonts w:ascii="Times New Roman" w:eastAsia="Times New Roman" w:hAnsi="Times New Roman"/>
      <w:sz w:val="20"/>
      <w:szCs w:val="20"/>
      <w:lang w:eastAsia="ar-SA"/>
    </w:rPr>
  </w:style>
  <w:style w:type="character" w:customStyle="1" w:styleId="PedmtkomenteChar">
    <w:name w:val="Předmět komentáře Char"/>
    <w:basedOn w:val="TextkomenteChar1"/>
    <w:link w:val="Pedmtkomente"/>
    <w:uiPriority w:val="99"/>
    <w:semiHidden/>
    <w:rsid w:val="000F2724"/>
    <w:rPr>
      <w:rFonts w:ascii="Times New Roman" w:eastAsia="Times New Roman" w:hAnsi="Times New Roman"/>
      <w:b/>
      <w:bCs/>
      <w:sz w:val="20"/>
      <w:szCs w:val="20"/>
      <w:lang w:eastAsia="cs-CZ"/>
    </w:rPr>
  </w:style>
  <w:style w:type="paragraph" w:styleId="Revize">
    <w:name w:val="Revision"/>
    <w:hidden/>
    <w:uiPriority w:val="99"/>
    <w:semiHidden/>
    <w:rsid w:val="00523CC7"/>
    <w:pPr>
      <w:autoSpaceDN/>
      <w:spacing w:after="0"/>
      <w:textAlignment w:val="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3283</Words>
  <Characters>19371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pepa6</dc:creator>
  <dc:description/>
  <cp:lastModifiedBy>12</cp:lastModifiedBy>
  <cp:revision>15</cp:revision>
  <cp:lastPrinted>2020-09-29T08:02:00Z</cp:lastPrinted>
  <dcterms:created xsi:type="dcterms:W3CDTF">2020-09-09T08:06:00Z</dcterms:created>
  <dcterms:modified xsi:type="dcterms:W3CDTF">2020-10-01T09:10:00Z</dcterms:modified>
</cp:coreProperties>
</file>