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8F" w:rsidRPr="00057A3C" w:rsidRDefault="006E54E7" w:rsidP="00F2138F">
      <w:pPr>
        <w:pStyle w:val="RLnzevsmlouvy"/>
        <w:rPr>
          <w:rFonts w:asciiTheme="minorHAnsi" w:hAnsiTheme="minorHAnsi"/>
          <w:sz w:val="20"/>
          <w:szCs w:val="20"/>
        </w:rPr>
      </w:pPr>
      <w:bookmarkStart w:id="0" w:name="_GoBack"/>
      <w:bookmarkEnd w:id="0"/>
      <w:r w:rsidRPr="006E7902">
        <w:rPr>
          <w:rFonts w:asciiTheme="minorHAnsi" w:hAnsiTheme="minorHAnsi"/>
          <w:sz w:val="20"/>
          <w:szCs w:val="20"/>
        </w:rPr>
        <w:t xml:space="preserve"> </w:t>
      </w:r>
      <w:r w:rsidR="0008472E" w:rsidRPr="00057A3C">
        <w:rPr>
          <w:rFonts w:asciiTheme="minorHAnsi" w:hAnsiTheme="minorHAnsi"/>
          <w:sz w:val="20"/>
          <w:szCs w:val="20"/>
        </w:rPr>
        <w:t xml:space="preserve">Dodatek č. </w:t>
      </w:r>
      <w:r w:rsidR="00725734" w:rsidRPr="00057A3C">
        <w:rPr>
          <w:rFonts w:asciiTheme="minorHAnsi" w:hAnsiTheme="minorHAnsi"/>
          <w:sz w:val="20"/>
          <w:szCs w:val="20"/>
        </w:rPr>
        <w:t>4</w:t>
      </w:r>
      <w:r w:rsidR="0008472E" w:rsidRPr="00057A3C">
        <w:rPr>
          <w:rFonts w:asciiTheme="minorHAnsi" w:hAnsiTheme="minorHAnsi"/>
          <w:sz w:val="20"/>
          <w:szCs w:val="20"/>
        </w:rPr>
        <w:t xml:space="preserve"> ke</w:t>
      </w:r>
      <w:r w:rsidR="008877BF" w:rsidRPr="00057A3C">
        <w:rPr>
          <w:rFonts w:asciiTheme="minorHAnsi" w:hAnsiTheme="minorHAnsi"/>
          <w:sz w:val="20"/>
          <w:szCs w:val="20"/>
        </w:rPr>
        <w:t xml:space="preserve"> </w:t>
      </w:r>
      <w:r w:rsidR="0008472E" w:rsidRPr="00057A3C">
        <w:rPr>
          <w:rFonts w:asciiTheme="minorHAnsi" w:hAnsiTheme="minorHAnsi"/>
          <w:sz w:val="20"/>
          <w:szCs w:val="20"/>
        </w:rPr>
        <w:t>SMLOUVě</w:t>
      </w:r>
      <w:r w:rsidR="002F1EE9" w:rsidRPr="00057A3C">
        <w:rPr>
          <w:rFonts w:asciiTheme="minorHAnsi" w:hAnsiTheme="minorHAnsi"/>
          <w:sz w:val="20"/>
          <w:szCs w:val="20"/>
        </w:rPr>
        <w:t xml:space="preserve"> na Vybudování a provoz komunikační infrastruktury MZE – AGRIBUS</w:t>
      </w:r>
    </w:p>
    <w:p w:rsidR="00EC245F" w:rsidRPr="00057A3C" w:rsidRDefault="00EC245F" w:rsidP="00EC245F">
      <w:pPr>
        <w:pStyle w:val="RLdajeosmluvnstran"/>
        <w:rPr>
          <w:rFonts w:asciiTheme="minorHAnsi" w:hAnsiTheme="minorHAnsi"/>
          <w:sz w:val="20"/>
          <w:szCs w:val="20"/>
        </w:rPr>
      </w:pPr>
      <w:r w:rsidRPr="00057A3C">
        <w:rPr>
          <w:rFonts w:asciiTheme="minorHAnsi" w:hAnsiTheme="minorHAnsi"/>
          <w:sz w:val="20"/>
          <w:szCs w:val="20"/>
        </w:rPr>
        <w:t>Smluvní strany:</w:t>
      </w:r>
    </w:p>
    <w:p w:rsidR="00EC245F" w:rsidRPr="00057A3C" w:rsidRDefault="00EC245F" w:rsidP="00EC245F">
      <w:pPr>
        <w:pStyle w:val="RLdajeosmluvnstran"/>
        <w:rPr>
          <w:rFonts w:asciiTheme="minorHAnsi" w:hAnsiTheme="minorHAnsi"/>
          <w:sz w:val="20"/>
          <w:szCs w:val="20"/>
        </w:rPr>
      </w:pPr>
    </w:p>
    <w:p w:rsidR="00C9680C" w:rsidRPr="00057A3C" w:rsidRDefault="00795506" w:rsidP="00B6136C">
      <w:pPr>
        <w:pStyle w:val="RLProhlensmluvnchstran"/>
        <w:rPr>
          <w:rFonts w:asciiTheme="minorHAnsi" w:hAnsiTheme="minorHAnsi"/>
          <w:sz w:val="20"/>
          <w:szCs w:val="20"/>
        </w:rPr>
      </w:pPr>
      <w:r w:rsidRPr="00057A3C">
        <w:rPr>
          <w:rFonts w:asciiTheme="minorHAnsi" w:hAnsiTheme="minorHAnsi"/>
          <w:sz w:val="20"/>
          <w:szCs w:val="20"/>
        </w:rPr>
        <w:t>Česká republika – Ministerstvo zemědělství</w:t>
      </w:r>
    </w:p>
    <w:p w:rsidR="00C9680C" w:rsidRPr="00057A3C" w:rsidRDefault="00C9680C" w:rsidP="00C9680C">
      <w:pPr>
        <w:pStyle w:val="RLdajeosmluvnstran"/>
        <w:rPr>
          <w:rFonts w:asciiTheme="minorHAnsi" w:hAnsiTheme="minorHAnsi"/>
          <w:sz w:val="20"/>
          <w:szCs w:val="20"/>
        </w:rPr>
      </w:pPr>
      <w:r w:rsidRPr="00057A3C">
        <w:rPr>
          <w:rFonts w:asciiTheme="minorHAnsi" w:hAnsiTheme="minorHAnsi"/>
          <w:sz w:val="20"/>
          <w:szCs w:val="20"/>
        </w:rPr>
        <w:t xml:space="preserve">se sídlem: </w:t>
      </w:r>
      <w:r w:rsidR="00E94F4C" w:rsidRPr="00057A3C">
        <w:rPr>
          <w:rFonts w:asciiTheme="minorHAnsi" w:hAnsiTheme="minorHAnsi"/>
          <w:sz w:val="20"/>
          <w:szCs w:val="20"/>
          <w:lang w:eastAsia="cs-CZ"/>
        </w:rPr>
        <w:t>Těšnov</w:t>
      </w:r>
      <w:r w:rsidR="005E65F9" w:rsidRPr="00057A3C">
        <w:rPr>
          <w:rFonts w:asciiTheme="minorHAnsi" w:hAnsiTheme="minorHAnsi"/>
          <w:sz w:val="20"/>
          <w:szCs w:val="20"/>
          <w:lang w:eastAsia="cs-CZ"/>
        </w:rPr>
        <w:t xml:space="preserve"> </w:t>
      </w:r>
      <w:r w:rsidR="00573432" w:rsidRPr="00057A3C">
        <w:rPr>
          <w:rFonts w:asciiTheme="minorHAnsi" w:hAnsiTheme="minorHAnsi"/>
          <w:sz w:val="20"/>
          <w:szCs w:val="20"/>
          <w:lang w:eastAsia="cs-CZ"/>
        </w:rPr>
        <w:t>65/</w:t>
      </w:r>
      <w:r w:rsidR="00E94F4C" w:rsidRPr="00057A3C">
        <w:rPr>
          <w:rFonts w:asciiTheme="minorHAnsi" w:hAnsiTheme="minorHAnsi"/>
          <w:sz w:val="20"/>
          <w:szCs w:val="20"/>
          <w:lang w:eastAsia="cs-CZ"/>
        </w:rPr>
        <w:t>17, 110 00 Praha 1 – Nové Město</w:t>
      </w:r>
    </w:p>
    <w:p w:rsidR="00C9680C" w:rsidRPr="00057A3C" w:rsidRDefault="00C9680C" w:rsidP="00C9680C">
      <w:pPr>
        <w:pStyle w:val="RLdajeosmluvnstran"/>
        <w:rPr>
          <w:rFonts w:asciiTheme="minorHAnsi" w:hAnsiTheme="minorHAnsi"/>
          <w:sz w:val="20"/>
          <w:szCs w:val="20"/>
        </w:rPr>
      </w:pPr>
      <w:r w:rsidRPr="00057A3C">
        <w:rPr>
          <w:rFonts w:asciiTheme="minorHAnsi" w:hAnsiTheme="minorHAnsi"/>
          <w:sz w:val="20"/>
          <w:szCs w:val="20"/>
        </w:rPr>
        <w:t>IČ</w:t>
      </w:r>
      <w:r w:rsidR="0065644A" w:rsidRPr="00057A3C">
        <w:rPr>
          <w:rFonts w:asciiTheme="minorHAnsi" w:hAnsiTheme="minorHAnsi"/>
          <w:sz w:val="20"/>
          <w:szCs w:val="20"/>
        </w:rPr>
        <w:t>O</w:t>
      </w:r>
      <w:r w:rsidRPr="00057A3C">
        <w:rPr>
          <w:rFonts w:asciiTheme="minorHAnsi" w:hAnsiTheme="minorHAnsi"/>
          <w:sz w:val="20"/>
          <w:szCs w:val="20"/>
        </w:rPr>
        <w:t xml:space="preserve">: </w:t>
      </w:r>
      <w:r w:rsidR="00795506" w:rsidRPr="00057A3C">
        <w:rPr>
          <w:rFonts w:asciiTheme="minorHAnsi" w:hAnsiTheme="minorHAnsi"/>
          <w:sz w:val="20"/>
          <w:szCs w:val="20"/>
        </w:rPr>
        <w:t>00020478</w:t>
      </w:r>
    </w:p>
    <w:p w:rsidR="00B50674" w:rsidRPr="00057A3C" w:rsidRDefault="00B50674" w:rsidP="00C9680C">
      <w:pPr>
        <w:pStyle w:val="RLdajeosmluvnstran"/>
        <w:rPr>
          <w:rFonts w:asciiTheme="minorHAnsi" w:hAnsiTheme="minorHAnsi"/>
          <w:sz w:val="20"/>
          <w:szCs w:val="20"/>
        </w:rPr>
      </w:pPr>
      <w:r w:rsidRPr="00057A3C">
        <w:rPr>
          <w:rFonts w:asciiTheme="minorHAnsi" w:hAnsiTheme="minorHAnsi"/>
          <w:sz w:val="20"/>
          <w:szCs w:val="20"/>
        </w:rPr>
        <w:t>DIČ: CZ00020478</w:t>
      </w:r>
    </w:p>
    <w:p w:rsidR="00C9680C" w:rsidRPr="00057A3C" w:rsidRDefault="00C9680C" w:rsidP="00C9680C">
      <w:pPr>
        <w:pStyle w:val="RLdajeosmluvnstran"/>
        <w:rPr>
          <w:rFonts w:asciiTheme="minorHAnsi" w:hAnsiTheme="minorHAnsi"/>
          <w:sz w:val="20"/>
          <w:szCs w:val="20"/>
        </w:rPr>
      </w:pPr>
      <w:r w:rsidRPr="00057A3C">
        <w:rPr>
          <w:rFonts w:asciiTheme="minorHAnsi" w:hAnsiTheme="minorHAnsi"/>
          <w:sz w:val="20"/>
          <w:szCs w:val="20"/>
        </w:rPr>
        <w:t>bank</w:t>
      </w:r>
      <w:r w:rsidR="002048E9" w:rsidRPr="00057A3C">
        <w:rPr>
          <w:rFonts w:asciiTheme="minorHAnsi" w:hAnsiTheme="minorHAnsi"/>
          <w:sz w:val="20"/>
          <w:szCs w:val="20"/>
        </w:rPr>
        <w:t>ovní</w:t>
      </w:r>
      <w:r w:rsidRPr="00057A3C">
        <w:rPr>
          <w:rFonts w:asciiTheme="minorHAnsi" w:hAnsiTheme="minorHAnsi"/>
          <w:sz w:val="20"/>
          <w:szCs w:val="20"/>
        </w:rPr>
        <w:t xml:space="preserve"> spojení: </w:t>
      </w:r>
      <w:r w:rsidR="00D877F4" w:rsidRPr="00057A3C">
        <w:rPr>
          <w:rFonts w:asciiTheme="minorHAnsi" w:hAnsiTheme="minorHAnsi"/>
          <w:sz w:val="20"/>
          <w:szCs w:val="20"/>
        </w:rPr>
        <w:t xml:space="preserve">Česká národní banka, </w:t>
      </w:r>
      <w:r w:rsidRPr="00057A3C">
        <w:rPr>
          <w:rFonts w:asciiTheme="minorHAnsi" w:hAnsiTheme="minorHAnsi"/>
          <w:sz w:val="20"/>
          <w:szCs w:val="20"/>
        </w:rPr>
        <w:t>č</w:t>
      </w:r>
      <w:r w:rsidR="002048E9" w:rsidRPr="00057A3C">
        <w:rPr>
          <w:rFonts w:asciiTheme="minorHAnsi" w:hAnsiTheme="minorHAnsi"/>
          <w:sz w:val="20"/>
          <w:szCs w:val="20"/>
        </w:rPr>
        <w:t>íslo</w:t>
      </w:r>
      <w:r w:rsidRPr="00057A3C">
        <w:rPr>
          <w:rFonts w:asciiTheme="minorHAnsi" w:hAnsiTheme="minorHAnsi"/>
          <w:sz w:val="20"/>
          <w:szCs w:val="20"/>
        </w:rPr>
        <w:t xml:space="preserve"> účtu: </w:t>
      </w:r>
      <w:r w:rsidR="00930160" w:rsidRPr="00057A3C">
        <w:rPr>
          <w:rFonts w:asciiTheme="minorHAnsi" w:hAnsiTheme="minorHAnsi"/>
          <w:sz w:val="20"/>
          <w:szCs w:val="20"/>
        </w:rPr>
        <w:t>6015-1226001/0710</w:t>
      </w:r>
    </w:p>
    <w:p w:rsidR="00E94F4C" w:rsidRPr="00057A3C" w:rsidRDefault="00E94F4C" w:rsidP="00C9680C">
      <w:pPr>
        <w:pStyle w:val="RLdajeosmluvnstran"/>
        <w:rPr>
          <w:rFonts w:asciiTheme="minorHAnsi" w:hAnsiTheme="minorHAnsi"/>
          <w:sz w:val="20"/>
          <w:szCs w:val="20"/>
        </w:rPr>
      </w:pPr>
      <w:r w:rsidRPr="00057A3C">
        <w:rPr>
          <w:rFonts w:asciiTheme="minorHAnsi" w:hAnsiTheme="minorHAnsi"/>
          <w:sz w:val="20"/>
          <w:szCs w:val="20"/>
        </w:rPr>
        <w:t xml:space="preserve">zastoupená: </w:t>
      </w:r>
      <w:r w:rsidR="007D5A57" w:rsidRPr="00057A3C">
        <w:rPr>
          <w:rFonts w:asciiTheme="minorHAnsi" w:hAnsiTheme="minorHAnsi" w:cs="Tahoma"/>
          <w:szCs w:val="20"/>
        </w:rPr>
        <w:t>Mgr. Janem Sixtou, státním tajemníkem</w:t>
      </w:r>
    </w:p>
    <w:p w:rsidR="00C9680C" w:rsidRPr="00057A3C" w:rsidRDefault="00C9680C" w:rsidP="00C9680C">
      <w:pPr>
        <w:pStyle w:val="RLdajeosmluvnstran"/>
        <w:rPr>
          <w:rFonts w:asciiTheme="minorHAnsi" w:hAnsiTheme="minorHAnsi"/>
          <w:sz w:val="20"/>
          <w:szCs w:val="20"/>
        </w:rPr>
      </w:pPr>
      <w:r w:rsidRPr="00057A3C">
        <w:rPr>
          <w:rFonts w:asciiTheme="minorHAnsi" w:hAnsiTheme="minorHAnsi"/>
          <w:sz w:val="20"/>
          <w:szCs w:val="20"/>
        </w:rPr>
        <w:t>(dále jen „</w:t>
      </w:r>
      <w:r w:rsidR="00795506" w:rsidRPr="00057A3C">
        <w:rPr>
          <w:rStyle w:val="RLProhlensmluvnchstranChar"/>
          <w:rFonts w:asciiTheme="minorHAnsi" w:hAnsiTheme="minorHAnsi"/>
          <w:sz w:val="20"/>
          <w:szCs w:val="20"/>
        </w:rPr>
        <w:t>Objednatel</w:t>
      </w:r>
      <w:r w:rsidRPr="00057A3C">
        <w:rPr>
          <w:rFonts w:asciiTheme="minorHAnsi" w:hAnsiTheme="minorHAnsi"/>
          <w:sz w:val="20"/>
          <w:szCs w:val="20"/>
        </w:rPr>
        <w:t>“</w:t>
      </w:r>
      <w:r w:rsidR="00DD78E7" w:rsidRPr="00057A3C">
        <w:rPr>
          <w:rFonts w:asciiTheme="minorHAnsi" w:hAnsiTheme="minorHAnsi"/>
          <w:sz w:val="20"/>
          <w:szCs w:val="20"/>
        </w:rPr>
        <w:t xml:space="preserve"> nebo „</w:t>
      </w:r>
      <w:r w:rsidR="00DD78E7" w:rsidRPr="00057A3C">
        <w:rPr>
          <w:rStyle w:val="RLProhlensmluvnchstranChar"/>
          <w:rFonts w:asciiTheme="minorHAnsi" w:hAnsiTheme="minorHAnsi"/>
          <w:sz w:val="20"/>
          <w:szCs w:val="20"/>
        </w:rPr>
        <w:t>MZe</w:t>
      </w:r>
      <w:r w:rsidR="00DD78E7" w:rsidRPr="00057A3C">
        <w:rPr>
          <w:rFonts w:asciiTheme="minorHAnsi" w:hAnsiTheme="minorHAnsi"/>
          <w:sz w:val="20"/>
          <w:szCs w:val="20"/>
        </w:rPr>
        <w:t>“</w:t>
      </w:r>
      <w:r w:rsidRPr="00057A3C">
        <w:rPr>
          <w:rFonts w:asciiTheme="minorHAnsi" w:hAnsiTheme="minorHAnsi"/>
          <w:sz w:val="20"/>
          <w:szCs w:val="20"/>
        </w:rPr>
        <w:t>)</w:t>
      </w:r>
    </w:p>
    <w:p w:rsidR="00EC245F" w:rsidRPr="00057A3C" w:rsidRDefault="00C9680C" w:rsidP="00C9680C">
      <w:pPr>
        <w:pStyle w:val="RLdajeosmluvnstran"/>
        <w:rPr>
          <w:rFonts w:asciiTheme="minorHAnsi" w:hAnsiTheme="minorHAnsi"/>
          <w:sz w:val="20"/>
          <w:szCs w:val="20"/>
        </w:rPr>
      </w:pPr>
      <w:r w:rsidRPr="00057A3C">
        <w:rPr>
          <w:rStyle w:val="Kurzva"/>
          <w:rFonts w:asciiTheme="minorHAnsi" w:hAnsiTheme="minorHAnsi"/>
          <w:sz w:val="20"/>
          <w:szCs w:val="20"/>
        </w:rPr>
        <w:t>číslo smlouvy</w:t>
      </w:r>
      <w:r w:rsidR="00041F3D" w:rsidRPr="00057A3C">
        <w:rPr>
          <w:rStyle w:val="Kurzva"/>
          <w:rFonts w:asciiTheme="minorHAnsi" w:hAnsiTheme="minorHAnsi"/>
          <w:sz w:val="20"/>
          <w:szCs w:val="20"/>
        </w:rPr>
        <w:t xml:space="preserve"> Objednatele</w:t>
      </w:r>
      <w:r w:rsidRPr="00057A3C">
        <w:rPr>
          <w:rStyle w:val="Kurzva"/>
          <w:rFonts w:asciiTheme="minorHAnsi" w:hAnsiTheme="minorHAnsi"/>
          <w:sz w:val="20"/>
          <w:szCs w:val="20"/>
        </w:rPr>
        <w:t xml:space="preserve">: </w:t>
      </w:r>
      <w:r w:rsidR="00D17F25">
        <w:rPr>
          <w:rStyle w:val="Kurzva"/>
          <w:rFonts w:asciiTheme="minorHAnsi" w:hAnsiTheme="minorHAnsi"/>
          <w:sz w:val="20"/>
          <w:szCs w:val="20"/>
        </w:rPr>
        <w:t xml:space="preserve">S2020-0066, DMS: 333-2016-13310/4, č.j. </w:t>
      </w:r>
      <w:r w:rsidR="00D17F25" w:rsidRPr="00D17F25">
        <w:rPr>
          <w:rStyle w:val="Kurzva"/>
          <w:rFonts w:asciiTheme="minorHAnsi" w:hAnsiTheme="minorHAnsi"/>
          <w:sz w:val="20"/>
          <w:szCs w:val="20"/>
        </w:rPr>
        <w:t>50068/2020-MZE-11150</w:t>
      </w:r>
    </w:p>
    <w:p w:rsidR="00C9680C" w:rsidRPr="00057A3C" w:rsidRDefault="00C9680C" w:rsidP="00EC245F">
      <w:pPr>
        <w:pStyle w:val="RLdajeosmluvnstran"/>
        <w:rPr>
          <w:rFonts w:asciiTheme="minorHAnsi" w:hAnsiTheme="minorHAnsi"/>
          <w:sz w:val="20"/>
          <w:szCs w:val="20"/>
        </w:rPr>
      </w:pPr>
    </w:p>
    <w:p w:rsidR="00EC245F" w:rsidRPr="00057A3C" w:rsidRDefault="00EC245F" w:rsidP="00EC245F">
      <w:pPr>
        <w:pStyle w:val="RLdajeosmluvnstran"/>
        <w:rPr>
          <w:rFonts w:asciiTheme="minorHAnsi" w:hAnsiTheme="minorHAnsi"/>
          <w:sz w:val="20"/>
          <w:szCs w:val="20"/>
        </w:rPr>
      </w:pPr>
      <w:r w:rsidRPr="00057A3C">
        <w:rPr>
          <w:rFonts w:asciiTheme="minorHAnsi" w:hAnsiTheme="minorHAnsi"/>
          <w:sz w:val="20"/>
          <w:szCs w:val="20"/>
        </w:rPr>
        <w:t>a</w:t>
      </w:r>
    </w:p>
    <w:p w:rsidR="00EC245F" w:rsidRPr="00057A3C" w:rsidRDefault="00EC245F" w:rsidP="00EC245F">
      <w:pPr>
        <w:pStyle w:val="RLdajeosmluvnstran"/>
        <w:rPr>
          <w:rFonts w:asciiTheme="minorHAnsi" w:hAnsiTheme="minorHAnsi"/>
          <w:sz w:val="20"/>
          <w:szCs w:val="20"/>
        </w:rPr>
      </w:pPr>
    </w:p>
    <w:p w:rsidR="002F1EE9" w:rsidRPr="00057A3C" w:rsidRDefault="002F1EE9" w:rsidP="002F1EE9">
      <w:pPr>
        <w:pStyle w:val="doplnuchaze"/>
      </w:pPr>
      <w:r w:rsidRPr="00057A3C">
        <w:rPr>
          <w:snapToGrid/>
        </w:rPr>
        <w:t>OKsystem a.s.</w:t>
      </w:r>
      <w:r w:rsidRPr="00057A3C">
        <w:t xml:space="preserve"> </w:t>
      </w:r>
    </w:p>
    <w:p w:rsidR="002F1EE9" w:rsidRPr="00057A3C" w:rsidRDefault="002F1EE9" w:rsidP="002F1EE9">
      <w:pPr>
        <w:pStyle w:val="dajeosmluvnstran"/>
        <w:rPr>
          <w:szCs w:val="22"/>
          <w:lang w:val="cs-CZ"/>
        </w:rPr>
      </w:pPr>
      <w:r w:rsidRPr="00057A3C">
        <w:rPr>
          <w:szCs w:val="22"/>
        </w:rPr>
        <w:t xml:space="preserve">se sídlem: </w:t>
      </w:r>
      <w:r w:rsidRPr="00057A3C">
        <w:rPr>
          <w:snapToGrid w:val="0"/>
          <w:szCs w:val="22"/>
          <w:lang w:val="cs-CZ"/>
        </w:rPr>
        <w:t>Na Pankráci 1690/125, 140 21 Praha 4 - Nusle</w:t>
      </w:r>
    </w:p>
    <w:p w:rsidR="002F1EE9" w:rsidRPr="00057A3C" w:rsidRDefault="002F1EE9" w:rsidP="002F1EE9">
      <w:pPr>
        <w:pStyle w:val="ZKLADN"/>
        <w:jc w:val="center"/>
        <w:rPr>
          <w:rFonts w:ascii="Calibri" w:hAnsi="Calibri"/>
          <w:sz w:val="22"/>
          <w:szCs w:val="22"/>
        </w:rPr>
      </w:pPr>
      <w:r w:rsidRPr="00057A3C">
        <w:rPr>
          <w:rFonts w:ascii="Calibri" w:hAnsi="Calibri"/>
          <w:sz w:val="22"/>
          <w:szCs w:val="22"/>
        </w:rPr>
        <w:t xml:space="preserve">IČO: </w:t>
      </w:r>
      <w:r w:rsidRPr="00057A3C">
        <w:rPr>
          <w:rFonts w:ascii="Calibri" w:hAnsi="Calibri"/>
          <w:snapToGrid w:val="0"/>
          <w:sz w:val="22"/>
          <w:szCs w:val="22"/>
        </w:rPr>
        <w:t>27373665</w:t>
      </w:r>
      <w:r w:rsidRPr="00057A3C">
        <w:rPr>
          <w:rStyle w:val="platne1"/>
          <w:rFonts w:ascii="Calibri" w:hAnsi="Calibri"/>
          <w:sz w:val="22"/>
          <w:szCs w:val="22"/>
        </w:rPr>
        <w:t xml:space="preserve">, </w:t>
      </w:r>
      <w:r w:rsidRPr="00057A3C">
        <w:rPr>
          <w:rFonts w:ascii="Calibri" w:hAnsi="Calibri"/>
          <w:sz w:val="22"/>
          <w:szCs w:val="22"/>
        </w:rPr>
        <w:t xml:space="preserve">DIČ: </w:t>
      </w:r>
      <w:r w:rsidRPr="00057A3C">
        <w:rPr>
          <w:rFonts w:ascii="Calibri" w:hAnsi="Calibri"/>
          <w:snapToGrid w:val="0"/>
          <w:sz w:val="22"/>
          <w:szCs w:val="22"/>
        </w:rPr>
        <w:t>CZ27373665</w:t>
      </w:r>
    </w:p>
    <w:p w:rsidR="002F1EE9" w:rsidRPr="00057A3C" w:rsidRDefault="002F1EE9" w:rsidP="002F1EE9">
      <w:pPr>
        <w:pStyle w:val="dajeosmluvnstran"/>
        <w:rPr>
          <w:szCs w:val="22"/>
        </w:rPr>
      </w:pPr>
      <w:r w:rsidRPr="00057A3C">
        <w:rPr>
          <w:szCs w:val="22"/>
        </w:rPr>
        <w:t xml:space="preserve">společnost zapsaná v obchodním rejstříku vedeném </w:t>
      </w:r>
      <w:r w:rsidRPr="00057A3C">
        <w:rPr>
          <w:snapToGrid w:val="0"/>
          <w:szCs w:val="22"/>
          <w:lang w:val="cs-CZ"/>
        </w:rPr>
        <w:t>u Městského soudu v Praze</w:t>
      </w:r>
      <w:r w:rsidRPr="00057A3C">
        <w:rPr>
          <w:szCs w:val="22"/>
        </w:rPr>
        <w:t xml:space="preserve">, </w:t>
      </w:r>
    </w:p>
    <w:p w:rsidR="002F1EE9" w:rsidRPr="00057A3C" w:rsidRDefault="002F1EE9" w:rsidP="002F1EE9">
      <w:pPr>
        <w:pStyle w:val="dajeosmluvnstran"/>
        <w:rPr>
          <w:szCs w:val="22"/>
          <w:lang w:val="cs-CZ"/>
        </w:rPr>
      </w:pPr>
      <w:r w:rsidRPr="00057A3C">
        <w:rPr>
          <w:szCs w:val="22"/>
        </w:rPr>
        <w:t xml:space="preserve">spisová značka </w:t>
      </w:r>
      <w:r w:rsidRPr="00057A3C">
        <w:rPr>
          <w:snapToGrid w:val="0"/>
          <w:szCs w:val="22"/>
          <w:lang w:val="cs-CZ"/>
        </w:rPr>
        <w:t>B 20326</w:t>
      </w:r>
    </w:p>
    <w:p w:rsidR="002F1EE9" w:rsidRPr="00057A3C" w:rsidRDefault="002F1EE9" w:rsidP="002F1EE9">
      <w:pPr>
        <w:pStyle w:val="dajeosmluvnstran"/>
        <w:rPr>
          <w:szCs w:val="22"/>
        </w:rPr>
      </w:pPr>
      <w:r w:rsidRPr="00057A3C">
        <w:rPr>
          <w:szCs w:val="22"/>
        </w:rPr>
        <w:t xml:space="preserve">bankovní spojení: </w:t>
      </w:r>
      <w:r w:rsidRPr="00057A3C">
        <w:rPr>
          <w:snapToGrid w:val="0"/>
          <w:szCs w:val="22"/>
          <w:lang w:val="cs-CZ"/>
        </w:rPr>
        <w:t xml:space="preserve">UniCredit Bank Czech Republic, a.s., </w:t>
      </w:r>
      <w:r w:rsidRPr="00057A3C">
        <w:rPr>
          <w:szCs w:val="22"/>
        </w:rPr>
        <w:t xml:space="preserve">číslo účtu: </w:t>
      </w:r>
      <w:r w:rsidRPr="00057A3C">
        <w:rPr>
          <w:rFonts w:ascii="Verdana" w:hAnsi="Verdana"/>
          <w:color w:val="000000"/>
          <w:sz w:val="18"/>
          <w:szCs w:val="18"/>
        </w:rPr>
        <w:t>48973004/2700</w:t>
      </w:r>
    </w:p>
    <w:p w:rsidR="002F1EE9" w:rsidRPr="00057A3C" w:rsidRDefault="002F1EE9" w:rsidP="002F1EE9">
      <w:pPr>
        <w:pStyle w:val="dajeosmluvnstran"/>
        <w:rPr>
          <w:szCs w:val="22"/>
          <w:lang w:val="cs-CZ"/>
        </w:rPr>
      </w:pPr>
      <w:r w:rsidRPr="00057A3C">
        <w:rPr>
          <w:szCs w:val="22"/>
        </w:rPr>
        <w:t xml:space="preserve">zastoupená: </w:t>
      </w:r>
      <w:r w:rsidR="00EA3292">
        <w:rPr>
          <w:snapToGrid w:val="0"/>
          <w:szCs w:val="22"/>
          <w:lang w:val="cs-CZ"/>
        </w:rPr>
        <w:t>xxx</w:t>
      </w:r>
      <w:r w:rsidRPr="00057A3C">
        <w:rPr>
          <w:snapToGrid w:val="0"/>
          <w:szCs w:val="22"/>
          <w:lang w:val="cs-CZ"/>
        </w:rPr>
        <w:t xml:space="preserve">, </w:t>
      </w:r>
      <w:r w:rsidR="004631D9" w:rsidRPr="00057A3C">
        <w:rPr>
          <w:snapToGrid w:val="0"/>
          <w:szCs w:val="22"/>
          <w:lang w:val="cs-CZ"/>
        </w:rPr>
        <w:t xml:space="preserve">místopředsedou </w:t>
      </w:r>
      <w:r w:rsidRPr="00057A3C">
        <w:rPr>
          <w:snapToGrid w:val="0"/>
          <w:szCs w:val="22"/>
          <w:lang w:val="cs-CZ"/>
        </w:rPr>
        <w:t>představenstva</w:t>
      </w:r>
    </w:p>
    <w:p w:rsidR="002F1EE9" w:rsidRPr="00057A3C" w:rsidRDefault="002F1EE9" w:rsidP="002F1EE9">
      <w:pPr>
        <w:pStyle w:val="dajeosmluvnstran"/>
        <w:rPr>
          <w:szCs w:val="22"/>
        </w:rPr>
      </w:pPr>
      <w:r w:rsidRPr="00057A3C">
        <w:rPr>
          <w:szCs w:val="22"/>
        </w:rPr>
        <w:t>(dále jen „</w:t>
      </w:r>
      <w:r w:rsidRPr="00057A3C">
        <w:rPr>
          <w:rStyle w:val="ProhlensmluvnchstranChar"/>
          <w:szCs w:val="22"/>
        </w:rPr>
        <w:t>Zhotovitel</w:t>
      </w:r>
      <w:r w:rsidRPr="00057A3C">
        <w:rPr>
          <w:szCs w:val="22"/>
        </w:rPr>
        <w:t>“)</w:t>
      </w:r>
    </w:p>
    <w:p w:rsidR="00EC245F" w:rsidRPr="00057A3C" w:rsidRDefault="00EC245F" w:rsidP="00EC245F">
      <w:pPr>
        <w:pStyle w:val="RLdajeosmluvnstran"/>
        <w:rPr>
          <w:rStyle w:val="Kurzva"/>
          <w:rFonts w:asciiTheme="minorHAnsi" w:hAnsiTheme="minorHAnsi"/>
          <w:sz w:val="20"/>
          <w:szCs w:val="20"/>
        </w:rPr>
      </w:pPr>
    </w:p>
    <w:p w:rsidR="00EC245F" w:rsidRPr="00057A3C" w:rsidRDefault="00EC245F" w:rsidP="00EC245F">
      <w:pPr>
        <w:pStyle w:val="RLdajeosmluvnstran"/>
        <w:rPr>
          <w:rFonts w:asciiTheme="minorHAnsi" w:hAnsiTheme="minorHAnsi"/>
          <w:sz w:val="20"/>
          <w:szCs w:val="20"/>
        </w:rPr>
      </w:pPr>
    </w:p>
    <w:p w:rsidR="002F1EE9" w:rsidRPr="00057A3C" w:rsidRDefault="002F1EE9" w:rsidP="002F1EE9">
      <w:pPr>
        <w:jc w:val="center"/>
      </w:pPr>
      <w:r w:rsidRPr="00057A3C">
        <w:t xml:space="preserve">dnešního dne uzavřely tento dodatek č. </w:t>
      </w:r>
      <w:r w:rsidR="00A545A1" w:rsidRPr="00057A3C">
        <w:t>4</w:t>
      </w:r>
      <w:r w:rsidRPr="00057A3C">
        <w:t xml:space="preserve"> ke Smlouvě o dílo „Vybudování a provoz komunikační infrastruktury MZe – AgriBus“</w:t>
      </w:r>
    </w:p>
    <w:p w:rsidR="002F1EE9" w:rsidRPr="00057A3C" w:rsidRDefault="002F1EE9" w:rsidP="002F1EE9">
      <w:pPr>
        <w:jc w:val="center"/>
      </w:pPr>
      <w:r w:rsidRPr="00057A3C">
        <w:t>(dále jen „</w:t>
      </w:r>
      <w:r w:rsidRPr="00057A3C">
        <w:rPr>
          <w:b/>
        </w:rPr>
        <w:t>Dodatek</w:t>
      </w:r>
      <w:r w:rsidRPr="00057A3C">
        <w:t>“).</w:t>
      </w:r>
    </w:p>
    <w:p w:rsidR="00EC245F" w:rsidRPr="00057A3C" w:rsidRDefault="006E40C7" w:rsidP="006E40C7">
      <w:pPr>
        <w:pStyle w:val="RLProhlensmluvnchstran"/>
        <w:rPr>
          <w:rFonts w:asciiTheme="minorHAnsi" w:hAnsiTheme="minorHAnsi"/>
          <w:sz w:val="20"/>
          <w:szCs w:val="20"/>
        </w:rPr>
      </w:pPr>
      <w:r w:rsidRPr="00057A3C">
        <w:rPr>
          <w:rFonts w:asciiTheme="minorHAnsi" w:hAnsiTheme="minorHAnsi"/>
          <w:sz w:val="20"/>
          <w:szCs w:val="20"/>
        </w:rPr>
        <w:br w:type="page"/>
      </w:r>
    </w:p>
    <w:p w:rsidR="00041F3D" w:rsidRPr="00057A3C" w:rsidRDefault="00041F3D" w:rsidP="007A30E6">
      <w:pPr>
        <w:pStyle w:val="RLlneksmlouvy"/>
        <w:tabs>
          <w:tab w:val="clear" w:pos="737"/>
        </w:tabs>
        <w:spacing w:before="120" w:line="240" w:lineRule="auto"/>
        <w:ind w:left="0" w:firstLine="0"/>
        <w:rPr>
          <w:rFonts w:asciiTheme="minorHAnsi" w:hAnsiTheme="minorHAnsi"/>
          <w:sz w:val="20"/>
          <w:szCs w:val="20"/>
        </w:rPr>
      </w:pPr>
      <w:bookmarkStart w:id="1" w:name="_Toc212632745"/>
      <w:bookmarkStart w:id="2" w:name="_Ref212892725"/>
      <w:bookmarkStart w:id="3" w:name="_Toc295034729"/>
      <w:r w:rsidRPr="00057A3C">
        <w:rPr>
          <w:rFonts w:asciiTheme="minorHAnsi" w:hAnsiTheme="minorHAnsi"/>
          <w:sz w:val="20"/>
          <w:szCs w:val="20"/>
        </w:rPr>
        <w:lastRenderedPageBreak/>
        <w:t>ÚVODNÍ USTANOVENÍ</w:t>
      </w:r>
      <w:bookmarkEnd w:id="1"/>
      <w:bookmarkEnd w:id="2"/>
      <w:bookmarkEnd w:id="3"/>
    </w:p>
    <w:p w:rsidR="008F711A" w:rsidRPr="00057A3C" w:rsidRDefault="002F1EE9" w:rsidP="008F711A">
      <w:pPr>
        <w:pStyle w:val="RLTextlnkuslovan"/>
        <w:tabs>
          <w:tab w:val="clear" w:pos="1474"/>
        </w:tabs>
        <w:spacing w:before="120" w:line="240" w:lineRule="auto"/>
        <w:ind w:left="284" w:firstLine="0"/>
        <w:rPr>
          <w:rFonts w:asciiTheme="minorHAnsi" w:hAnsiTheme="minorHAnsi"/>
          <w:sz w:val="20"/>
          <w:szCs w:val="20"/>
        </w:rPr>
      </w:pPr>
      <w:r w:rsidRPr="00057A3C">
        <w:rPr>
          <w:szCs w:val="22"/>
        </w:rPr>
        <w:t>S</w:t>
      </w:r>
      <w:r w:rsidRPr="00057A3C">
        <w:rPr>
          <w:rFonts w:asciiTheme="minorHAnsi" w:hAnsiTheme="minorHAnsi"/>
          <w:sz w:val="20"/>
          <w:szCs w:val="20"/>
        </w:rPr>
        <w:t>mluvní strany uzavřely dne 5. 4. 2016 Smlouvu o dílo „Vybudování a provoz komunikační infrastruktury MZe – AgriBus“, která byla následně změněna dodatkem č. 1 ze dne 17. 10. 2017</w:t>
      </w:r>
      <w:r w:rsidR="003C7967" w:rsidRPr="00057A3C">
        <w:rPr>
          <w:rFonts w:asciiTheme="minorHAnsi" w:hAnsiTheme="minorHAnsi"/>
          <w:sz w:val="20"/>
          <w:szCs w:val="20"/>
        </w:rPr>
        <w:t xml:space="preserve">, </w:t>
      </w:r>
      <w:r w:rsidRPr="00057A3C">
        <w:rPr>
          <w:rFonts w:asciiTheme="minorHAnsi" w:hAnsiTheme="minorHAnsi"/>
          <w:sz w:val="20"/>
          <w:szCs w:val="20"/>
        </w:rPr>
        <w:t xml:space="preserve">dodatkem č. 2 ze dne </w:t>
      </w:r>
      <w:r w:rsidR="00482FC6" w:rsidRPr="00057A3C">
        <w:rPr>
          <w:rFonts w:asciiTheme="minorHAnsi" w:hAnsiTheme="minorHAnsi"/>
          <w:sz w:val="20"/>
          <w:szCs w:val="20"/>
        </w:rPr>
        <w:t>14</w:t>
      </w:r>
      <w:r w:rsidRPr="00057A3C">
        <w:rPr>
          <w:rFonts w:asciiTheme="minorHAnsi" w:hAnsiTheme="minorHAnsi"/>
          <w:sz w:val="20"/>
          <w:szCs w:val="20"/>
        </w:rPr>
        <w:t>. 3. 2018</w:t>
      </w:r>
      <w:r w:rsidR="003C7967" w:rsidRPr="00057A3C">
        <w:rPr>
          <w:rFonts w:asciiTheme="minorHAnsi" w:hAnsiTheme="minorHAnsi"/>
          <w:sz w:val="20"/>
          <w:szCs w:val="20"/>
        </w:rPr>
        <w:t xml:space="preserve"> a dodatkem </w:t>
      </w:r>
      <w:r w:rsidR="001C663C" w:rsidRPr="00057A3C">
        <w:rPr>
          <w:rFonts w:asciiTheme="minorHAnsi" w:hAnsiTheme="minorHAnsi"/>
          <w:sz w:val="20"/>
          <w:szCs w:val="20"/>
        </w:rPr>
        <w:t>č. 3 ze dne 30.4.2020</w:t>
      </w:r>
      <w:r w:rsidRPr="00057A3C">
        <w:rPr>
          <w:rFonts w:asciiTheme="minorHAnsi" w:hAnsiTheme="minorHAnsi"/>
          <w:sz w:val="20"/>
          <w:szCs w:val="20"/>
        </w:rPr>
        <w:t xml:space="preserve"> (dále jen „Smlouva“).</w:t>
      </w:r>
    </w:p>
    <w:p w:rsidR="009A345A" w:rsidRPr="00057A3C" w:rsidRDefault="009A345A" w:rsidP="008F711A">
      <w:pPr>
        <w:pStyle w:val="RLTextlnkuslovan"/>
        <w:tabs>
          <w:tab w:val="clear" w:pos="1474"/>
        </w:tabs>
        <w:spacing w:before="120" w:line="240" w:lineRule="auto"/>
        <w:ind w:left="284" w:firstLine="0"/>
        <w:rPr>
          <w:rFonts w:asciiTheme="minorHAnsi" w:hAnsiTheme="minorHAnsi"/>
          <w:sz w:val="20"/>
          <w:szCs w:val="20"/>
        </w:rPr>
      </w:pPr>
      <w:r w:rsidRPr="00057A3C">
        <w:rPr>
          <w:sz w:val="20"/>
          <w:szCs w:val="20"/>
        </w:rPr>
        <w:t xml:space="preserve">Důvodem </w:t>
      </w:r>
      <w:r w:rsidR="00DF33F8" w:rsidRPr="00057A3C">
        <w:rPr>
          <w:sz w:val="20"/>
          <w:szCs w:val="20"/>
        </w:rPr>
        <w:t xml:space="preserve">uzavření </w:t>
      </w:r>
      <w:r w:rsidR="008F711A" w:rsidRPr="00057A3C">
        <w:rPr>
          <w:sz w:val="20"/>
          <w:szCs w:val="20"/>
        </w:rPr>
        <w:t xml:space="preserve">tohoto </w:t>
      </w:r>
      <w:r w:rsidR="00556830">
        <w:rPr>
          <w:sz w:val="20"/>
          <w:szCs w:val="20"/>
        </w:rPr>
        <w:t>D</w:t>
      </w:r>
      <w:r w:rsidR="008F711A" w:rsidRPr="00057A3C">
        <w:rPr>
          <w:sz w:val="20"/>
          <w:szCs w:val="20"/>
        </w:rPr>
        <w:t xml:space="preserve">odatku </w:t>
      </w:r>
      <w:r w:rsidRPr="00057A3C">
        <w:rPr>
          <w:sz w:val="20"/>
          <w:szCs w:val="20"/>
        </w:rPr>
        <w:t>je ukončení stávající smlouvy na Vybudování a provoz komunikační infrastruktury MZE – AGRIBUS a příslušných dodatků ke dni 30. 9. 2020.</w:t>
      </w:r>
      <w:r w:rsidR="008F711A" w:rsidRPr="00057A3C">
        <w:rPr>
          <w:sz w:val="20"/>
          <w:szCs w:val="20"/>
        </w:rPr>
        <w:t xml:space="preserve"> </w:t>
      </w:r>
      <w:r w:rsidRPr="00057A3C">
        <w:rPr>
          <w:sz w:val="20"/>
          <w:szCs w:val="20"/>
        </w:rPr>
        <w:t>Byla vyps</w:t>
      </w:r>
      <w:r w:rsidR="00DF33F8" w:rsidRPr="00057A3C">
        <w:rPr>
          <w:sz w:val="20"/>
          <w:szCs w:val="20"/>
        </w:rPr>
        <w:t>á</w:t>
      </w:r>
      <w:r w:rsidRPr="00057A3C">
        <w:rPr>
          <w:sz w:val="20"/>
          <w:szCs w:val="20"/>
        </w:rPr>
        <w:t>n</w:t>
      </w:r>
      <w:r w:rsidR="00DF33F8" w:rsidRPr="00057A3C">
        <w:rPr>
          <w:sz w:val="20"/>
          <w:szCs w:val="20"/>
        </w:rPr>
        <w:t>a</w:t>
      </w:r>
      <w:r w:rsidRPr="00057A3C">
        <w:rPr>
          <w:sz w:val="20"/>
          <w:szCs w:val="20"/>
        </w:rPr>
        <w:t xml:space="preserve"> veřejná zakázka na pokračování provozu a rozvoje integrační platformy MZe -  AGRIBUS II, která je nyní ve </w:t>
      </w:r>
      <w:r w:rsidR="005022DD" w:rsidRPr="00057A3C">
        <w:rPr>
          <w:sz w:val="20"/>
          <w:szCs w:val="20"/>
        </w:rPr>
        <w:t>fáz</w:t>
      </w:r>
      <w:r w:rsidR="005022DD">
        <w:rPr>
          <w:sz w:val="20"/>
          <w:szCs w:val="20"/>
        </w:rPr>
        <w:t>i</w:t>
      </w:r>
      <w:r w:rsidR="005022DD" w:rsidRPr="00057A3C">
        <w:rPr>
          <w:sz w:val="20"/>
          <w:szCs w:val="20"/>
        </w:rPr>
        <w:t xml:space="preserve"> </w:t>
      </w:r>
      <w:r w:rsidRPr="00057A3C">
        <w:rPr>
          <w:sz w:val="20"/>
          <w:szCs w:val="20"/>
        </w:rPr>
        <w:t>podání nabídek s </w:t>
      </w:r>
      <w:r w:rsidR="005022DD" w:rsidRPr="00057A3C">
        <w:rPr>
          <w:sz w:val="20"/>
          <w:szCs w:val="20"/>
        </w:rPr>
        <w:t>term</w:t>
      </w:r>
      <w:r w:rsidR="005022DD">
        <w:rPr>
          <w:sz w:val="20"/>
          <w:szCs w:val="20"/>
        </w:rPr>
        <w:t>í</w:t>
      </w:r>
      <w:r w:rsidR="005022DD" w:rsidRPr="00057A3C">
        <w:rPr>
          <w:sz w:val="20"/>
          <w:szCs w:val="20"/>
        </w:rPr>
        <w:t xml:space="preserve">nem </w:t>
      </w:r>
      <w:r w:rsidRPr="00057A3C">
        <w:rPr>
          <w:sz w:val="20"/>
          <w:szCs w:val="20"/>
        </w:rPr>
        <w:t>do 5.10.2020.</w:t>
      </w:r>
      <w:r w:rsidR="008F711A" w:rsidRPr="00057A3C">
        <w:rPr>
          <w:sz w:val="20"/>
          <w:szCs w:val="20"/>
        </w:rPr>
        <w:t xml:space="preserve"> </w:t>
      </w:r>
      <w:r w:rsidRPr="00057A3C">
        <w:rPr>
          <w:sz w:val="20"/>
          <w:szCs w:val="20"/>
        </w:rPr>
        <w:t xml:space="preserve">Objednatel zahájil přípravu veřejné zakázky v říjnu 2019. V této době stanovisko OHA bylo zapotřebí před podpisem smlouvy a nikoliv v době vypsání veřejné zakázky. Lhůta na vyjádření OHA byla historicky 30 dní a nikoliv 60 jako je v současné době, dále nebyla povinnost informovat Vládu ČR o přípravě veřejné zakázky, kdy tato povinnost vychází z usnesení vlády č. 86 ze dne 27. ledna 2020. </w:t>
      </w:r>
      <w:r w:rsidR="008F711A" w:rsidRPr="00057A3C">
        <w:rPr>
          <w:sz w:val="20"/>
          <w:szCs w:val="20"/>
        </w:rPr>
        <w:t xml:space="preserve"> </w:t>
      </w:r>
      <w:r w:rsidRPr="00057A3C">
        <w:rPr>
          <w:sz w:val="20"/>
          <w:szCs w:val="20"/>
        </w:rPr>
        <w:t>Jako zásah vyšší moci zasahuje do časového harmonogramu přípravy</w:t>
      </w:r>
      <w:r w:rsidR="002D3AFD">
        <w:rPr>
          <w:sz w:val="20"/>
          <w:szCs w:val="20"/>
        </w:rPr>
        <w:t xml:space="preserve"> </w:t>
      </w:r>
      <w:r w:rsidRPr="00057A3C">
        <w:rPr>
          <w:sz w:val="20"/>
          <w:szCs w:val="20"/>
        </w:rPr>
        <w:t xml:space="preserve">/ realizace VZ i nákaza COVID-19 a následné vyhlášení nouzového stavu na území České </w:t>
      </w:r>
      <w:r w:rsidR="00A545A1" w:rsidRPr="00057A3C">
        <w:rPr>
          <w:sz w:val="20"/>
          <w:szCs w:val="20"/>
        </w:rPr>
        <w:t>r</w:t>
      </w:r>
      <w:r w:rsidRPr="00057A3C">
        <w:rPr>
          <w:sz w:val="20"/>
          <w:szCs w:val="20"/>
        </w:rPr>
        <w:t>epubliky. S ohledem na výše uvedené skutečnosti se prodloužil postup vyhlášení veřejné zakázky o řadu měsíců. Zadavatel do doby zprocesování první veřejné zakázky tohoto typu však nemohl zcela přesně určit potřebnou dobu na realizaci takovéto veřejné zakázky. Nová pravidla znamenala prodloužení doby přípravy veřejné zakázky v ř</w:t>
      </w:r>
      <w:r w:rsidR="00A545A1" w:rsidRPr="00057A3C">
        <w:rPr>
          <w:sz w:val="20"/>
          <w:szCs w:val="20"/>
        </w:rPr>
        <w:t>á</w:t>
      </w:r>
      <w:r w:rsidRPr="00057A3C">
        <w:rPr>
          <w:sz w:val="20"/>
          <w:szCs w:val="20"/>
        </w:rPr>
        <w:t>du měsíců</w:t>
      </w:r>
      <w:r w:rsidR="004631D9" w:rsidRPr="00057A3C">
        <w:rPr>
          <w:sz w:val="20"/>
          <w:szCs w:val="20"/>
        </w:rPr>
        <w:t>,</w:t>
      </w:r>
      <w:r w:rsidRPr="00057A3C">
        <w:rPr>
          <w:sz w:val="20"/>
          <w:szCs w:val="20"/>
        </w:rPr>
        <w:t xml:space="preserve"> a tím pádem odpovídající posunutí </w:t>
      </w:r>
      <w:r w:rsidR="005022DD" w:rsidRPr="00057A3C">
        <w:rPr>
          <w:sz w:val="20"/>
          <w:szCs w:val="20"/>
        </w:rPr>
        <w:t>term</w:t>
      </w:r>
      <w:r w:rsidR="005022DD">
        <w:rPr>
          <w:sz w:val="20"/>
          <w:szCs w:val="20"/>
        </w:rPr>
        <w:t>í</w:t>
      </w:r>
      <w:r w:rsidR="005022DD" w:rsidRPr="00057A3C">
        <w:rPr>
          <w:sz w:val="20"/>
          <w:szCs w:val="20"/>
        </w:rPr>
        <w:t>nu vyps</w:t>
      </w:r>
      <w:r w:rsidR="005022DD">
        <w:rPr>
          <w:sz w:val="20"/>
          <w:szCs w:val="20"/>
        </w:rPr>
        <w:t>á</w:t>
      </w:r>
      <w:r w:rsidR="005022DD" w:rsidRPr="00057A3C">
        <w:rPr>
          <w:sz w:val="20"/>
          <w:szCs w:val="20"/>
        </w:rPr>
        <w:t xml:space="preserve">ní </w:t>
      </w:r>
      <w:r w:rsidRPr="00057A3C">
        <w:rPr>
          <w:sz w:val="20"/>
          <w:szCs w:val="20"/>
        </w:rPr>
        <w:t>veřejné zakázky.</w:t>
      </w:r>
      <w:r w:rsidR="008F711A" w:rsidRPr="00057A3C">
        <w:rPr>
          <w:sz w:val="20"/>
          <w:szCs w:val="20"/>
        </w:rPr>
        <w:t xml:space="preserve"> </w:t>
      </w:r>
      <w:r w:rsidRPr="00057A3C">
        <w:rPr>
          <w:sz w:val="20"/>
          <w:szCs w:val="20"/>
        </w:rPr>
        <w:t xml:space="preserve">Objednatel v rámci tohoto </w:t>
      </w:r>
      <w:r w:rsidR="00556830">
        <w:rPr>
          <w:sz w:val="20"/>
          <w:szCs w:val="20"/>
        </w:rPr>
        <w:t>D</w:t>
      </w:r>
      <w:r w:rsidRPr="00057A3C">
        <w:rPr>
          <w:sz w:val="20"/>
          <w:szCs w:val="20"/>
        </w:rPr>
        <w:t xml:space="preserve">odatku </w:t>
      </w:r>
      <w:r w:rsidR="005022DD" w:rsidRPr="00057A3C">
        <w:rPr>
          <w:sz w:val="20"/>
          <w:szCs w:val="20"/>
        </w:rPr>
        <w:t>zajiš</w:t>
      </w:r>
      <w:r w:rsidR="005022DD">
        <w:rPr>
          <w:sz w:val="20"/>
          <w:szCs w:val="20"/>
        </w:rPr>
        <w:t>ť</w:t>
      </w:r>
      <w:r w:rsidR="005022DD" w:rsidRPr="00057A3C">
        <w:rPr>
          <w:sz w:val="20"/>
          <w:szCs w:val="20"/>
        </w:rPr>
        <w:t xml:space="preserve">uje </w:t>
      </w:r>
      <w:r w:rsidRPr="00057A3C">
        <w:rPr>
          <w:sz w:val="20"/>
          <w:szCs w:val="20"/>
        </w:rPr>
        <w:t xml:space="preserve">pouze </w:t>
      </w:r>
      <w:r w:rsidR="005022DD" w:rsidRPr="00057A3C">
        <w:rPr>
          <w:sz w:val="20"/>
          <w:szCs w:val="20"/>
        </w:rPr>
        <w:t>činnost</w:t>
      </w:r>
      <w:r w:rsidR="005022DD">
        <w:rPr>
          <w:sz w:val="20"/>
          <w:szCs w:val="20"/>
        </w:rPr>
        <w:t>i</w:t>
      </w:r>
      <w:r w:rsidR="005022DD" w:rsidRPr="00057A3C">
        <w:rPr>
          <w:sz w:val="20"/>
          <w:szCs w:val="20"/>
        </w:rPr>
        <w:t xml:space="preserve"> </w:t>
      </w:r>
      <w:r w:rsidRPr="00057A3C">
        <w:rPr>
          <w:sz w:val="20"/>
          <w:szCs w:val="20"/>
        </w:rPr>
        <w:t>nezbytné pro provoz integrační platformy s cílem zajistit bezproblémové vyplacení národních dotací a celkový provoz všech souvisejících systémů MZe. Vyplacení národních dotací probíhá zejména do</w:t>
      </w:r>
      <w:r w:rsidR="00DF33F8" w:rsidRPr="00057A3C">
        <w:rPr>
          <w:sz w:val="20"/>
          <w:szCs w:val="20"/>
        </w:rPr>
        <w:t xml:space="preserve"> konce kalendářního roku, tj. v daném případě do </w:t>
      </w:r>
      <w:r w:rsidRPr="00057A3C">
        <w:rPr>
          <w:sz w:val="20"/>
          <w:szCs w:val="20"/>
        </w:rPr>
        <w:t>31.12.2020</w:t>
      </w:r>
      <w:r w:rsidR="002D3AFD">
        <w:rPr>
          <w:sz w:val="20"/>
          <w:szCs w:val="20"/>
        </w:rPr>
        <w:t>,</w:t>
      </w:r>
      <w:r w:rsidRPr="00057A3C">
        <w:rPr>
          <w:sz w:val="20"/>
          <w:szCs w:val="20"/>
        </w:rPr>
        <w:t xml:space="preserve"> a jedná se o jedno z kritických období ministerstva zemědělství</w:t>
      </w:r>
      <w:r w:rsidR="00A545A1" w:rsidRPr="00057A3C">
        <w:rPr>
          <w:sz w:val="20"/>
          <w:szCs w:val="20"/>
        </w:rPr>
        <w:t>,</w:t>
      </w:r>
      <w:r w:rsidRPr="00057A3C">
        <w:rPr>
          <w:sz w:val="20"/>
          <w:szCs w:val="20"/>
        </w:rPr>
        <w:t xml:space="preserve"> kdy </w:t>
      </w:r>
      <w:r w:rsidR="004631D9" w:rsidRPr="00057A3C">
        <w:rPr>
          <w:sz w:val="20"/>
          <w:szCs w:val="20"/>
        </w:rPr>
        <w:t xml:space="preserve">by </w:t>
      </w:r>
      <w:r w:rsidRPr="00057A3C">
        <w:rPr>
          <w:sz w:val="20"/>
          <w:szCs w:val="20"/>
        </w:rPr>
        <w:t xml:space="preserve">změna dodavatele páteřního systému byla velmi komplikovaná a mohla by ohrozit </w:t>
      </w:r>
      <w:r w:rsidR="005022DD" w:rsidRPr="00057A3C">
        <w:rPr>
          <w:sz w:val="20"/>
          <w:szCs w:val="20"/>
        </w:rPr>
        <w:t>jej</w:t>
      </w:r>
      <w:r w:rsidR="005022DD">
        <w:rPr>
          <w:sz w:val="20"/>
          <w:szCs w:val="20"/>
        </w:rPr>
        <w:t>i</w:t>
      </w:r>
      <w:r w:rsidR="005022DD" w:rsidRPr="00057A3C">
        <w:rPr>
          <w:sz w:val="20"/>
          <w:szCs w:val="20"/>
        </w:rPr>
        <w:t>ch vyplacen</w:t>
      </w:r>
      <w:r w:rsidR="005022DD">
        <w:rPr>
          <w:sz w:val="20"/>
          <w:szCs w:val="20"/>
        </w:rPr>
        <w:t>í</w:t>
      </w:r>
      <w:r w:rsidRPr="00057A3C">
        <w:rPr>
          <w:sz w:val="20"/>
          <w:szCs w:val="20"/>
        </w:rPr>
        <w:t xml:space="preserve">. Z důvodu výše popsaného stavu v rámci tohoto </w:t>
      </w:r>
      <w:r w:rsidR="00556830">
        <w:rPr>
          <w:sz w:val="20"/>
          <w:szCs w:val="20"/>
        </w:rPr>
        <w:t>D</w:t>
      </w:r>
      <w:r w:rsidRPr="00057A3C">
        <w:rPr>
          <w:sz w:val="20"/>
          <w:szCs w:val="20"/>
        </w:rPr>
        <w:t>odatku</w:t>
      </w:r>
      <w:r w:rsidR="00057A3C" w:rsidRPr="00057A3C">
        <w:rPr>
          <w:sz w:val="20"/>
          <w:szCs w:val="20"/>
        </w:rPr>
        <w:t xml:space="preserve"> je zajištěn nezbytný provoz</w:t>
      </w:r>
      <w:r w:rsidR="002D3AFD">
        <w:rPr>
          <w:sz w:val="20"/>
          <w:szCs w:val="20"/>
        </w:rPr>
        <w:t>,</w:t>
      </w:r>
      <w:r w:rsidR="00057A3C" w:rsidRPr="00057A3C">
        <w:rPr>
          <w:sz w:val="20"/>
          <w:szCs w:val="20"/>
        </w:rPr>
        <w:t xml:space="preserve"> a tudíž</w:t>
      </w:r>
      <w:r w:rsidRPr="00057A3C">
        <w:rPr>
          <w:sz w:val="20"/>
          <w:szCs w:val="20"/>
        </w:rPr>
        <w:t xml:space="preserve"> již není </w:t>
      </w:r>
      <w:r w:rsidR="005022DD" w:rsidRPr="00057A3C">
        <w:rPr>
          <w:sz w:val="20"/>
          <w:szCs w:val="20"/>
        </w:rPr>
        <w:t>zajištěn</w:t>
      </w:r>
      <w:r w:rsidR="005022DD">
        <w:rPr>
          <w:sz w:val="20"/>
          <w:szCs w:val="20"/>
        </w:rPr>
        <w:t>a</w:t>
      </w:r>
      <w:r w:rsidR="005022DD" w:rsidRPr="00057A3C">
        <w:rPr>
          <w:sz w:val="20"/>
          <w:szCs w:val="20"/>
        </w:rPr>
        <w:t xml:space="preserve"> </w:t>
      </w:r>
      <w:r w:rsidRPr="00057A3C">
        <w:rPr>
          <w:sz w:val="20"/>
          <w:szCs w:val="20"/>
        </w:rPr>
        <w:t xml:space="preserve">podpora procesní platformy BPM, dále jsou zrušené pravidelné osobní </w:t>
      </w:r>
      <w:r w:rsidR="005022DD" w:rsidRPr="00057A3C">
        <w:rPr>
          <w:sz w:val="20"/>
          <w:szCs w:val="20"/>
        </w:rPr>
        <w:t>setk</w:t>
      </w:r>
      <w:r w:rsidR="005022DD">
        <w:rPr>
          <w:sz w:val="20"/>
          <w:szCs w:val="20"/>
        </w:rPr>
        <w:t>á</w:t>
      </w:r>
      <w:r w:rsidR="005022DD" w:rsidRPr="00057A3C">
        <w:rPr>
          <w:sz w:val="20"/>
          <w:szCs w:val="20"/>
        </w:rPr>
        <w:t xml:space="preserve">ní </w:t>
      </w:r>
      <w:r w:rsidRPr="00057A3C">
        <w:rPr>
          <w:sz w:val="20"/>
          <w:szCs w:val="20"/>
        </w:rPr>
        <w:t>v rámci pracovních týmů, kdy veškerá nezbytná problematika bude řešen</w:t>
      </w:r>
      <w:r w:rsidR="00DF33F8" w:rsidRPr="00057A3C">
        <w:rPr>
          <w:sz w:val="20"/>
          <w:szCs w:val="20"/>
        </w:rPr>
        <w:t>a</w:t>
      </w:r>
      <w:r w:rsidRPr="00057A3C">
        <w:rPr>
          <w:sz w:val="20"/>
          <w:szCs w:val="20"/>
        </w:rPr>
        <w:t xml:space="preserve"> bezodkladně a vhodným způsobem s přihlédnutím na problematiku. Objednatel deklaruje, že nevyužije role Architekta SOA</w:t>
      </w:r>
      <w:r w:rsidR="00057A3C" w:rsidRPr="00057A3C">
        <w:rPr>
          <w:sz w:val="20"/>
          <w:szCs w:val="20"/>
        </w:rPr>
        <w:t>, Architekt BPM, Analytik BPM</w:t>
      </w:r>
      <w:r w:rsidR="001519CE">
        <w:rPr>
          <w:sz w:val="20"/>
          <w:szCs w:val="20"/>
        </w:rPr>
        <w:t>,</w:t>
      </w:r>
      <w:r w:rsidRPr="00057A3C">
        <w:rPr>
          <w:sz w:val="20"/>
          <w:szCs w:val="20"/>
        </w:rPr>
        <w:t xml:space="preserve"> </w:t>
      </w:r>
      <w:r w:rsidR="00057A3C" w:rsidRPr="00057A3C">
        <w:rPr>
          <w:sz w:val="20"/>
          <w:szCs w:val="20"/>
        </w:rPr>
        <w:t xml:space="preserve">dále </w:t>
      </w:r>
      <w:r w:rsidRPr="00057A3C">
        <w:rPr>
          <w:sz w:val="20"/>
          <w:szCs w:val="20"/>
        </w:rPr>
        <w:t>Vývojáře SOA</w:t>
      </w:r>
      <w:r w:rsidR="00057A3C" w:rsidRPr="00057A3C">
        <w:rPr>
          <w:sz w:val="20"/>
          <w:szCs w:val="20"/>
        </w:rPr>
        <w:t xml:space="preserve"> pro jiné </w:t>
      </w:r>
      <w:r w:rsidR="001519CE" w:rsidRPr="00057A3C">
        <w:rPr>
          <w:sz w:val="20"/>
          <w:szCs w:val="20"/>
        </w:rPr>
        <w:t>činnost</w:t>
      </w:r>
      <w:r w:rsidR="001519CE">
        <w:rPr>
          <w:sz w:val="20"/>
          <w:szCs w:val="20"/>
        </w:rPr>
        <w:t xml:space="preserve">i </w:t>
      </w:r>
      <w:r w:rsidR="00057A3C" w:rsidRPr="00057A3C">
        <w:rPr>
          <w:sz w:val="20"/>
          <w:szCs w:val="20"/>
        </w:rPr>
        <w:t>než reparametrizace</w:t>
      </w:r>
      <w:r w:rsidR="001519CE">
        <w:rPr>
          <w:sz w:val="20"/>
          <w:szCs w:val="20"/>
        </w:rPr>
        <w:t>,</w:t>
      </w:r>
      <w:r w:rsidR="00057A3C" w:rsidRPr="00057A3C">
        <w:rPr>
          <w:sz w:val="20"/>
          <w:szCs w:val="20"/>
        </w:rPr>
        <w:t xml:space="preserve"> optimalizace stávajících či nových webových služeb</w:t>
      </w:r>
      <w:r w:rsidR="00A545A1" w:rsidRPr="00057A3C">
        <w:rPr>
          <w:sz w:val="20"/>
          <w:szCs w:val="20"/>
        </w:rPr>
        <w:t>,</w:t>
      </w:r>
      <w:r w:rsidRPr="00057A3C">
        <w:rPr>
          <w:sz w:val="20"/>
          <w:szCs w:val="20"/>
        </w:rPr>
        <w:t xml:space="preserve"> jelikož plánuje v rámci tohoto </w:t>
      </w:r>
      <w:r w:rsidR="00556830">
        <w:rPr>
          <w:sz w:val="20"/>
          <w:szCs w:val="20"/>
        </w:rPr>
        <w:t>D</w:t>
      </w:r>
      <w:r w:rsidRPr="00057A3C">
        <w:rPr>
          <w:sz w:val="20"/>
          <w:szCs w:val="20"/>
        </w:rPr>
        <w:t>odatku pouze provoz a činnost</w:t>
      </w:r>
      <w:r w:rsidR="00A545A1" w:rsidRPr="00057A3C">
        <w:rPr>
          <w:sz w:val="20"/>
          <w:szCs w:val="20"/>
        </w:rPr>
        <w:t>i</w:t>
      </w:r>
      <w:r w:rsidRPr="00057A3C">
        <w:rPr>
          <w:sz w:val="20"/>
          <w:szCs w:val="20"/>
        </w:rPr>
        <w:t xml:space="preserve"> s tím související.</w:t>
      </w:r>
    </w:p>
    <w:p w:rsidR="00E4096C" w:rsidRPr="00057A3C" w:rsidRDefault="00E4096C" w:rsidP="00E4096C">
      <w:pPr>
        <w:pStyle w:val="RLTextlnkuslovan"/>
        <w:tabs>
          <w:tab w:val="clear" w:pos="1474"/>
        </w:tabs>
        <w:spacing w:before="120" w:line="240" w:lineRule="auto"/>
        <w:ind w:left="284" w:firstLine="0"/>
        <w:rPr>
          <w:rFonts w:asciiTheme="minorHAnsi" w:hAnsiTheme="minorHAnsi"/>
          <w:iCs/>
          <w:sz w:val="20"/>
          <w:szCs w:val="20"/>
        </w:rPr>
      </w:pPr>
      <w:r w:rsidRPr="00057A3C">
        <w:rPr>
          <w:rFonts w:asciiTheme="minorHAnsi" w:hAnsiTheme="minorHAnsi"/>
          <w:iCs/>
          <w:sz w:val="20"/>
          <w:szCs w:val="20"/>
        </w:rPr>
        <w:t>Tento Dodatek nepředstavuje podstatnou změnu závazku ze Smlouvy ve smyslu zákona č. 134/2016 Sb., o zadávání veřejných zakázek, v platném znění (dále jen „ZZVZ“)</w:t>
      </w:r>
      <w:r w:rsidR="002D3AFD">
        <w:rPr>
          <w:rFonts w:asciiTheme="minorHAnsi" w:hAnsiTheme="minorHAnsi"/>
          <w:iCs/>
          <w:sz w:val="20"/>
          <w:szCs w:val="20"/>
        </w:rPr>
        <w:t>,</w:t>
      </w:r>
      <w:r w:rsidRPr="00057A3C">
        <w:rPr>
          <w:rFonts w:asciiTheme="minorHAnsi" w:hAnsiTheme="minorHAnsi"/>
          <w:iCs/>
          <w:sz w:val="20"/>
          <w:szCs w:val="20"/>
        </w:rPr>
        <w:t xml:space="preserve"> a je uzavírán v souladu s § 222 odst. 5 ZZVZ.</w:t>
      </w:r>
      <w:r w:rsidR="00DB0289" w:rsidRPr="00057A3C">
        <w:rPr>
          <w:rFonts w:asciiTheme="minorHAnsi" w:hAnsiTheme="minorHAnsi"/>
          <w:iCs/>
          <w:sz w:val="20"/>
          <w:szCs w:val="20"/>
        </w:rPr>
        <w:t xml:space="preserve"> V rámci tohoto </w:t>
      </w:r>
      <w:r w:rsidR="00556830">
        <w:rPr>
          <w:rFonts w:asciiTheme="minorHAnsi" w:hAnsiTheme="minorHAnsi"/>
          <w:iCs/>
          <w:sz w:val="20"/>
          <w:szCs w:val="20"/>
        </w:rPr>
        <w:t>D</w:t>
      </w:r>
      <w:r w:rsidR="00DB0289" w:rsidRPr="00057A3C">
        <w:rPr>
          <w:rFonts w:asciiTheme="minorHAnsi" w:hAnsiTheme="minorHAnsi"/>
          <w:iCs/>
          <w:sz w:val="20"/>
          <w:szCs w:val="20"/>
        </w:rPr>
        <w:t>odatku dochází k navýšení a zároveň</w:t>
      </w:r>
      <w:r w:rsidR="007A765F" w:rsidRPr="00057A3C">
        <w:rPr>
          <w:rFonts w:asciiTheme="minorHAnsi" w:hAnsiTheme="minorHAnsi"/>
          <w:iCs/>
          <w:sz w:val="20"/>
          <w:szCs w:val="20"/>
        </w:rPr>
        <w:t xml:space="preserve"> změně původní ceny závazku o  3,31</w:t>
      </w:r>
      <w:r w:rsidR="00DB0289" w:rsidRPr="00057A3C">
        <w:rPr>
          <w:rFonts w:asciiTheme="minorHAnsi" w:hAnsiTheme="minorHAnsi"/>
          <w:iCs/>
          <w:sz w:val="20"/>
          <w:szCs w:val="20"/>
        </w:rPr>
        <w:t>%</w:t>
      </w:r>
      <w:r w:rsidR="00B80E12" w:rsidRPr="00057A3C">
        <w:rPr>
          <w:rFonts w:asciiTheme="minorHAnsi" w:hAnsiTheme="minorHAnsi"/>
          <w:iCs/>
          <w:sz w:val="20"/>
          <w:szCs w:val="20"/>
        </w:rPr>
        <w:t xml:space="preserve">, hodnota navýšení je </w:t>
      </w:r>
      <w:r w:rsidR="007A765F" w:rsidRPr="00057A3C">
        <w:t>1 388 610</w:t>
      </w:r>
      <w:r w:rsidR="00B421AA" w:rsidRPr="00057A3C">
        <w:t xml:space="preserve"> </w:t>
      </w:r>
      <w:r w:rsidR="00B80E12" w:rsidRPr="00057A3C">
        <w:rPr>
          <w:rFonts w:asciiTheme="minorHAnsi" w:hAnsiTheme="minorHAnsi"/>
          <w:iCs/>
          <w:sz w:val="20"/>
          <w:szCs w:val="20"/>
        </w:rPr>
        <w:t>Kč bez DPH.</w:t>
      </w:r>
    </w:p>
    <w:p w:rsidR="008D0A41" w:rsidRPr="00057A3C" w:rsidRDefault="008D0A41" w:rsidP="007A30E6">
      <w:pPr>
        <w:pStyle w:val="RLTextlnkuslovan"/>
        <w:tabs>
          <w:tab w:val="clear" w:pos="1474"/>
        </w:tabs>
        <w:spacing w:before="120" w:line="240" w:lineRule="auto"/>
        <w:ind w:left="284" w:firstLine="0"/>
        <w:rPr>
          <w:rFonts w:asciiTheme="minorHAnsi" w:hAnsiTheme="minorHAnsi"/>
          <w:iCs/>
          <w:sz w:val="20"/>
          <w:szCs w:val="20"/>
        </w:rPr>
      </w:pPr>
      <w:r w:rsidRPr="00057A3C">
        <w:rPr>
          <w:rFonts w:asciiTheme="minorHAnsi" w:hAnsiTheme="minorHAnsi"/>
          <w:iCs/>
          <w:sz w:val="20"/>
          <w:szCs w:val="20"/>
        </w:rPr>
        <w:t>Jednotlivé pojmy uvedené v</w:t>
      </w:r>
      <w:r w:rsidR="0017650F" w:rsidRPr="00057A3C">
        <w:rPr>
          <w:rFonts w:asciiTheme="minorHAnsi" w:hAnsiTheme="minorHAnsi"/>
          <w:iCs/>
          <w:sz w:val="20"/>
          <w:szCs w:val="20"/>
        </w:rPr>
        <w:t> </w:t>
      </w:r>
      <w:r w:rsidRPr="00057A3C">
        <w:rPr>
          <w:rFonts w:asciiTheme="minorHAnsi" w:hAnsiTheme="minorHAnsi"/>
          <w:iCs/>
          <w:sz w:val="20"/>
          <w:szCs w:val="20"/>
        </w:rPr>
        <w:t>t</w:t>
      </w:r>
      <w:r w:rsidR="0019121F" w:rsidRPr="00057A3C">
        <w:rPr>
          <w:rFonts w:asciiTheme="minorHAnsi" w:hAnsiTheme="minorHAnsi"/>
          <w:iCs/>
          <w:sz w:val="20"/>
          <w:szCs w:val="20"/>
        </w:rPr>
        <w:t>omto</w:t>
      </w:r>
      <w:r w:rsidR="0017650F" w:rsidRPr="00057A3C">
        <w:rPr>
          <w:rFonts w:asciiTheme="minorHAnsi" w:hAnsiTheme="minorHAnsi"/>
          <w:iCs/>
          <w:sz w:val="20"/>
          <w:szCs w:val="20"/>
        </w:rPr>
        <w:t xml:space="preserve"> </w:t>
      </w:r>
      <w:r w:rsidR="0019121F" w:rsidRPr="00057A3C">
        <w:rPr>
          <w:rFonts w:asciiTheme="minorHAnsi" w:hAnsiTheme="minorHAnsi"/>
          <w:iCs/>
          <w:sz w:val="20"/>
          <w:szCs w:val="20"/>
        </w:rPr>
        <w:t>Dodatku</w:t>
      </w:r>
      <w:r w:rsidRPr="00057A3C">
        <w:rPr>
          <w:rFonts w:asciiTheme="minorHAnsi" w:hAnsiTheme="minorHAnsi"/>
          <w:iCs/>
          <w:sz w:val="20"/>
          <w:szCs w:val="20"/>
        </w:rPr>
        <w:t xml:space="preserve"> budou vykládány v souladu s jejich významem stanoveným ve Smlouvě.</w:t>
      </w:r>
    </w:p>
    <w:p w:rsidR="00B75484" w:rsidRPr="00057A3C" w:rsidRDefault="00344CE8" w:rsidP="007A30E6">
      <w:pPr>
        <w:pStyle w:val="RLlneksmlouvy"/>
        <w:tabs>
          <w:tab w:val="clear" w:pos="737"/>
        </w:tabs>
        <w:spacing w:before="120" w:line="240" w:lineRule="auto"/>
        <w:ind w:left="0" w:firstLine="0"/>
        <w:rPr>
          <w:rFonts w:asciiTheme="minorHAnsi" w:hAnsiTheme="minorHAnsi"/>
          <w:sz w:val="20"/>
          <w:szCs w:val="20"/>
        </w:rPr>
      </w:pPr>
      <w:bookmarkStart w:id="4" w:name="_Toc295034731"/>
      <w:r w:rsidRPr="00057A3C">
        <w:rPr>
          <w:rFonts w:asciiTheme="minorHAnsi" w:hAnsiTheme="minorHAnsi"/>
          <w:sz w:val="20"/>
          <w:szCs w:val="20"/>
        </w:rPr>
        <w:t xml:space="preserve">PŘEDMĚT </w:t>
      </w:r>
      <w:bookmarkEnd w:id="4"/>
      <w:r w:rsidR="00CE599D" w:rsidRPr="00057A3C">
        <w:rPr>
          <w:rFonts w:asciiTheme="minorHAnsi" w:hAnsiTheme="minorHAnsi"/>
          <w:sz w:val="20"/>
          <w:szCs w:val="20"/>
        </w:rPr>
        <w:t>DODATKU</w:t>
      </w:r>
    </w:p>
    <w:p w:rsidR="001C71FF" w:rsidRPr="00057A3C" w:rsidRDefault="00D53FFF" w:rsidP="007A30E6">
      <w:pPr>
        <w:pStyle w:val="RLTextlnkuslovan"/>
        <w:tabs>
          <w:tab w:val="clear" w:pos="1474"/>
        </w:tabs>
        <w:spacing w:before="120" w:line="240" w:lineRule="auto"/>
        <w:ind w:left="284" w:firstLine="0"/>
        <w:rPr>
          <w:rFonts w:asciiTheme="minorHAnsi" w:hAnsiTheme="minorHAnsi"/>
          <w:sz w:val="20"/>
          <w:szCs w:val="20"/>
        </w:rPr>
      </w:pPr>
      <w:bookmarkStart w:id="5" w:name="Služby"/>
      <w:bookmarkStart w:id="6" w:name="_Ref256777714"/>
      <w:bookmarkEnd w:id="5"/>
      <w:r w:rsidRPr="00057A3C">
        <w:rPr>
          <w:rFonts w:asciiTheme="minorHAnsi" w:hAnsiTheme="minorHAnsi"/>
          <w:sz w:val="20"/>
          <w:szCs w:val="20"/>
        </w:rPr>
        <w:t>Smluvní strany se dohodly</w:t>
      </w:r>
      <w:bookmarkEnd w:id="6"/>
      <w:r w:rsidR="00E4096C" w:rsidRPr="00057A3C">
        <w:rPr>
          <w:rFonts w:asciiTheme="minorHAnsi" w:hAnsiTheme="minorHAnsi"/>
          <w:sz w:val="20"/>
          <w:szCs w:val="20"/>
        </w:rPr>
        <w:t xml:space="preserve"> na </w:t>
      </w:r>
      <w:r w:rsidR="001519CE" w:rsidRPr="00057A3C">
        <w:rPr>
          <w:rFonts w:asciiTheme="minorHAnsi" w:hAnsiTheme="minorHAnsi"/>
          <w:sz w:val="20"/>
          <w:szCs w:val="20"/>
        </w:rPr>
        <w:t>nahrazen</w:t>
      </w:r>
      <w:r w:rsidR="001519CE">
        <w:rPr>
          <w:rFonts w:asciiTheme="minorHAnsi" w:hAnsiTheme="minorHAnsi"/>
          <w:sz w:val="20"/>
          <w:szCs w:val="20"/>
        </w:rPr>
        <w:t>í</w:t>
      </w:r>
      <w:r w:rsidR="001519CE" w:rsidRPr="00057A3C">
        <w:rPr>
          <w:rFonts w:asciiTheme="minorHAnsi" w:hAnsiTheme="minorHAnsi"/>
          <w:sz w:val="20"/>
          <w:szCs w:val="20"/>
        </w:rPr>
        <w:t xml:space="preserve"> </w:t>
      </w:r>
      <w:r w:rsidR="008C5D20">
        <w:rPr>
          <w:rFonts w:asciiTheme="minorHAnsi" w:hAnsiTheme="minorHAnsi"/>
          <w:sz w:val="20"/>
          <w:szCs w:val="20"/>
        </w:rPr>
        <w:t xml:space="preserve">dosavadního </w:t>
      </w:r>
      <w:r w:rsidR="002C2693">
        <w:rPr>
          <w:rFonts w:asciiTheme="minorHAnsi" w:hAnsiTheme="minorHAnsi"/>
          <w:sz w:val="20"/>
          <w:szCs w:val="20"/>
        </w:rPr>
        <w:t xml:space="preserve">znění </w:t>
      </w:r>
      <w:r w:rsidR="001C71FF" w:rsidRPr="00057A3C">
        <w:rPr>
          <w:rFonts w:asciiTheme="minorHAnsi" w:hAnsiTheme="minorHAnsi"/>
          <w:sz w:val="20"/>
          <w:szCs w:val="20"/>
        </w:rPr>
        <w:t xml:space="preserve">odst. </w:t>
      </w:r>
      <w:r w:rsidR="00E4096C" w:rsidRPr="00057A3C">
        <w:rPr>
          <w:rFonts w:asciiTheme="minorHAnsi" w:hAnsiTheme="minorHAnsi"/>
          <w:sz w:val="20"/>
          <w:szCs w:val="20"/>
        </w:rPr>
        <w:t>4.2</w:t>
      </w:r>
      <w:r w:rsidR="001C71FF" w:rsidRPr="00057A3C">
        <w:rPr>
          <w:rFonts w:asciiTheme="minorHAnsi" w:hAnsiTheme="minorHAnsi"/>
          <w:sz w:val="20"/>
          <w:szCs w:val="20"/>
        </w:rPr>
        <w:t xml:space="preserve"> Smlouvy </w:t>
      </w:r>
      <w:r w:rsidR="008C5D20">
        <w:rPr>
          <w:rFonts w:asciiTheme="minorHAnsi" w:hAnsiTheme="minorHAnsi"/>
          <w:sz w:val="20"/>
          <w:szCs w:val="20"/>
        </w:rPr>
        <w:t>takto</w:t>
      </w:r>
      <w:r w:rsidR="001C71FF" w:rsidRPr="00057A3C">
        <w:rPr>
          <w:rFonts w:asciiTheme="minorHAnsi" w:hAnsiTheme="minorHAnsi"/>
          <w:sz w:val="20"/>
          <w:szCs w:val="20"/>
        </w:rPr>
        <w:t>:</w:t>
      </w:r>
    </w:p>
    <w:p w:rsidR="001C71FF" w:rsidRPr="00057A3C" w:rsidRDefault="001C71FF" w:rsidP="007A30E6">
      <w:pPr>
        <w:pStyle w:val="RLTextlnkuslovan"/>
        <w:numPr>
          <w:ilvl w:val="0"/>
          <w:numId w:val="0"/>
        </w:numPr>
        <w:spacing w:before="120" w:line="240" w:lineRule="auto"/>
        <w:ind w:left="284"/>
        <w:rPr>
          <w:rFonts w:asciiTheme="minorHAnsi" w:hAnsiTheme="minorHAnsi"/>
          <w:i/>
          <w:sz w:val="20"/>
          <w:szCs w:val="20"/>
        </w:rPr>
      </w:pPr>
      <w:r w:rsidRPr="00057A3C">
        <w:rPr>
          <w:rFonts w:asciiTheme="minorHAnsi" w:hAnsiTheme="minorHAnsi"/>
          <w:i/>
          <w:sz w:val="20"/>
          <w:szCs w:val="20"/>
        </w:rPr>
        <w:t>„</w:t>
      </w:r>
      <w:r w:rsidR="00E4096C" w:rsidRPr="00057A3C">
        <w:rPr>
          <w:rFonts w:asciiTheme="minorHAnsi" w:hAnsiTheme="minorHAnsi"/>
          <w:i/>
          <w:sz w:val="20"/>
          <w:szCs w:val="20"/>
        </w:rPr>
        <w:t>Služby Údržby a podpory budou poskytovány kontinuálně ode dne provedení části Díla Vytvoření systému AgriBus po dobu 4</w:t>
      </w:r>
      <w:r w:rsidR="006D0D23" w:rsidRPr="00057A3C">
        <w:rPr>
          <w:rFonts w:asciiTheme="minorHAnsi" w:hAnsiTheme="minorHAnsi"/>
          <w:i/>
          <w:sz w:val="20"/>
          <w:szCs w:val="20"/>
        </w:rPr>
        <w:t>4</w:t>
      </w:r>
      <w:r w:rsidR="00E4096C" w:rsidRPr="00057A3C">
        <w:rPr>
          <w:rFonts w:asciiTheme="minorHAnsi" w:hAnsiTheme="minorHAnsi"/>
          <w:i/>
          <w:sz w:val="20"/>
          <w:szCs w:val="20"/>
        </w:rPr>
        <w:t xml:space="preserve"> měsíců</w:t>
      </w:r>
      <w:r w:rsidRPr="00057A3C">
        <w:rPr>
          <w:rFonts w:asciiTheme="minorHAnsi" w:hAnsiTheme="minorHAnsi"/>
          <w:i/>
          <w:sz w:val="20"/>
          <w:szCs w:val="20"/>
        </w:rPr>
        <w:t>.“</w:t>
      </w:r>
    </w:p>
    <w:p w:rsidR="00E4096C" w:rsidRPr="00057A3C" w:rsidRDefault="00E4096C" w:rsidP="00E4096C">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 xml:space="preserve">Smluvní strany se dohodly na </w:t>
      </w:r>
      <w:r w:rsidR="001519CE" w:rsidRPr="00057A3C">
        <w:rPr>
          <w:rFonts w:asciiTheme="minorHAnsi" w:hAnsiTheme="minorHAnsi"/>
          <w:sz w:val="20"/>
          <w:szCs w:val="20"/>
        </w:rPr>
        <w:t>nahrazen</w:t>
      </w:r>
      <w:r w:rsidR="001519CE">
        <w:rPr>
          <w:rFonts w:asciiTheme="minorHAnsi" w:hAnsiTheme="minorHAnsi"/>
          <w:sz w:val="20"/>
          <w:szCs w:val="20"/>
        </w:rPr>
        <w:t>í</w:t>
      </w:r>
      <w:r w:rsidR="001519CE" w:rsidRPr="00057A3C">
        <w:rPr>
          <w:rFonts w:asciiTheme="minorHAnsi" w:hAnsiTheme="minorHAnsi"/>
          <w:sz w:val="20"/>
          <w:szCs w:val="20"/>
        </w:rPr>
        <w:t xml:space="preserve"> </w:t>
      </w:r>
      <w:r w:rsidR="002C2693">
        <w:rPr>
          <w:rFonts w:asciiTheme="minorHAnsi" w:hAnsiTheme="minorHAnsi"/>
          <w:sz w:val="20"/>
          <w:szCs w:val="20"/>
        </w:rPr>
        <w:t xml:space="preserve">dosavadního znění </w:t>
      </w:r>
      <w:r w:rsidRPr="00057A3C">
        <w:rPr>
          <w:rFonts w:asciiTheme="minorHAnsi" w:hAnsiTheme="minorHAnsi"/>
          <w:sz w:val="20"/>
          <w:szCs w:val="20"/>
        </w:rPr>
        <w:t>odst. 9.1</w:t>
      </w:r>
      <w:r w:rsidR="00482FC6" w:rsidRPr="00057A3C">
        <w:rPr>
          <w:rFonts w:asciiTheme="minorHAnsi" w:hAnsiTheme="minorHAnsi"/>
          <w:sz w:val="20"/>
          <w:szCs w:val="20"/>
        </w:rPr>
        <w:t>.</w:t>
      </w:r>
      <w:r w:rsidRPr="00057A3C">
        <w:rPr>
          <w:rFonts w:asciiTheme="minorHAnsi" w:hAnsiTheme="minorHAnsi"/>
          <w:sz w:val="20"/>
          <w:szCs w:val="20"/>
        </w:rPr>
        <w:t xml:space="preserve">2 Smlouvy </w:t>
      </w:r>
      <w:r w:rsidR="002C2693">
        <w:rPr>
          <w:rFonts w:asciiTheme="minorHAnsi" w:hAnsiTheme="minorHAnsi"/>
          <w:sz w:val="20"/>
          <w:szCs w:val="20"/>
        </w:rPr>
        <w:t xml:space="preserve"> takto</w:t>
      </w:r>
      <w:r w:rsidRPr="00057A3C">
        <w:rPr>
          <w:rFonts w:asciiTheme="minorHAnsi" w:hAnsiTheme="minorHAnsi"/>
          <w:sz w:val="20"/>
          <w:szCs w:val="20"/>
        </w:rPr>
        <w:t>:</w:t>
      </w:r>
    </w:p>
    <w:p w:rsidR="00D24D1E" w:rsidRPr="00057A3C" w:rsidRDefault="00D24D1E" w:rsidP="00D24D1E">
      <w:pPr>
        <w:pStyle w:val="RLTextlnkuslovan"/>
        <w:numPr>
          <w:ilvl w:val="0"/>
          <w:numId w:val="0"/>
        </w:numPr>
        <w:spacing w:before="120" w:line="240" w:lineRule="auto"/>
        <w:ind w:left="284"/>
        <w:rPr>
          <w:rFonts w:asciiTheme="minorHAnsi" w:hAnsiTheme="minorHAnsi"/>
          <w:i/>
          <w:sz w:val="20"/>
          <w:szCs w:val="20"/>
        </w:rPr>
      </w:pPr>
      <w:r w:rsidRPr="00057A3C">
        <w:rPr>
          <w:rFonts w:asciiTheme="minorHAnsi" w:hAnsiTheme="minorHAnsi"/>
          <w:i/>
          <w:sz w:val="20"/>
          <w:szCs w:val="20"/>
        </w:rPr>
        <w:t>„</w:t>
      </w:r>
      <w:r w:rsidR="0046050E">
        <w:rPr>
          <w:rFonts w:asciiTheme="minorHAnsi" w:hAnsiTheme="minorHAnsi"/>
          <w:i/>
          <w:sz w:val="20"/>
          <w:szCs w:val="20"/>
        </w:rPr>
        <w:t xml:space="preserve">maximální </w:t>
      </w:r>
      <w:r w:rsidRPr="00057A3C">
        <w:rPr>
          <w:rFonts w:asciiTheme="minorHAnsi" w:hAnsiTheme="minorHAnsi"/>
          <w:i/>
          <w:sz w:val="20"/>
          <w:szCs w:val="20"/>
        </w:rPr>
        <w:t>cena za poskytnutí Údržby a podpory vyjma ceny za KL Reparametrizace a optimalizace</w:t>
      </w:r>
      <w:r w:rsidR="0046050E">
        <w:rPr>
          <w:rFonts w:asciiTheme="minorHAnsi" w:hAnsiTheme="minorHAnsi"/>
          <w:i/>
          <w:sz w:val="20"/>
          <w:szCs w:val="20"/>
        </w:rPr>
        <w:t xml:space="preserve"> po dobu </w:t>
      </w:r>
      <w:r w:rsidR="001519CE">
        <w:rPr>
          <w:rFonts w:asciiTheme="minorHAnsi" w:hAnsiTheme="minorHAnsi"/>
          <w:i/>
          <w:sz w:val="20"/>
          <w:szCs w:val="20"/>
        </w:rPr>
        <w:t xml:space="preserve">účinnosti </w:t>
      </w:r>
      <w:r w:rsidR="0046050E">
        <w:rPr>
          <w:rFonts w:asciiTheme="minorHAnsi" w:hAnsiTheme="minorHAnsi"/>
          <w:i/>
          <w:sz w:val="20"/>
          <w:szCs w:val="20"/>
        </w:rPr>
        <w:t>smlouvy</w:t>
      </w:r>
      <w:r w:rsidRPr="00057A3C">
        <w:rPr>
          <w:rFonts w:asciiTheme="minorHAnsi" w:hAnsiTheme="minorHAnsi"/>
          <w:i/>
          <w:sz w:val="20"/>
          <w:szCs w:val="20"/>
        </w:rPr>
        <w:t xml:space="preserve"> činí </w:t>
      </w:r>
      <w:r w:rsidR="002E4648" w:rsidRPr="002E4648">
        <w:rPr>
          <w:rFonts w:asciiTheme="minorHAnsi" w:hAnsiTheme="minorHAnsi"/>
          <w:i/>
          <w:sz w:val="20"/>
          <w:szCs w:val="20"/>
        </w:rPr>
        <w:t>10.719.185</w:t>
      </w:r>
      <w:r w:rsidRPr="00057A3C">
        <w:rPr>
          <w:rFonts w:asciiTheme="minorHAnsi" w:hAnsiTheme="minorHAnsi"/>
          <w:i/>
          <w:sz w:val="20"/>
          <w:szCs w:val="20"/>
        </w:rPr>
        <w:t>,- Kč bez DPH, saz</w:t>
      </w:r>
      <w:r w:rsidR="00397B00">
        <w:rPr>
          <w:rFonts w:asciiTheme="minorHAnsi" w:hAnsiTheme="minorHAnsi"/>
          <w:i/>
          <w:sz w:val="20"/>
          <w:szCs w:val="20"/>
        </w:rPr>
        <w:t>ba DPH činí 21 %</w:t>
      </w:r>
      <w:r w:rsidR="002B7FA7" w:rsidRPr="00057A3C">
        <w:rPr>
          <w:rFonts w:asciiTheme="minorHAnsi" w:hAnsiTheme="minorHAnsi"/>
          <w:i/>
          <w:sz w:val="20"/>
          <w:szCs w:val="20"/>
        </w:rPr>
        <w:t xml:space="preserve"> DPH činí </w:t>
      </w:r>
      <w:r w:rsidR="002E4648" w:rsidRPr="002E4648">
        <w:rPr>
          <w:rFonts w:asciiTheme="minorHAnsi" w:hAnsiTheme="minorHAnsi"/>
          <w:i/>
          <w:sz w:val="20"/>
          <w:szCs w:val="20"/>
        </w:rPr>
        <w:t>2.251.029</w:t>
      </w:r>
      <w:r w:rsidRPr="00057A3C">
        <w:rPr>
          <w:rFonts w:asciiTheme="minorHAnsi" w:hAnsiTheme="minorHAnsi"/>
          <w:i/>
          <w:sz w:val="20"/>
          <w:szCs w:val="20"/>
        </w:rPr>
        <w:t>,</w:t>
      </w:r>
      <w:r w:rsidR="00C50331" w:rsidRPr="00057A3C">
        <w:rPr>
          <w:rFonts w:asciiTheme="minorHAnsi" w:hAnsiTheme="minorHAnsi"/>
          <w:i/>
          <w:sz w:val="20"/>
          <w:szCs w:val="20"/>
        </w:rPr>
        <w:t xml:space="preserve">- Kč, cena s DPH činí </w:t>
      </w:r>
      <w:r w:rsidR="002E4648" w:rsidRPr="002E4648">
        <w:rPr>
          <w:rFonts w:asciiTheme="minorHAnsi" w:hAnsiTheme="minorHAnsi"/>
          <w:i/>
          <w:sz w:val="20"/>
          <w:szCs w:val="20"/>
        </w:rPr>
        <w:t>12.970.214</w:t>
      </w:r>
      <w:r w:rsidRPr="00057A3C">
        <w:rPr>
          <w:rFonts w:asciiTheme="minorHAnsi" w:hAnsiTheme="minorHAnsi"/>
          <w:i/>
          <w:sz w:val="20"/>
          <w:szCs w:val="20"/>
        </w:rPr>
        <w:t xml:space="preserve">,- Kč, přičemž cena za poskytování služeb Údržby a podpory </w:t>
      </w:r>
      <w:r w:rsidR="00B421AA" w:rsidRPr="00057A3C">
        <w:rPr>
          <w:rFonts w:asciiTheme="minorHAnsi" w:hAnsiTheme="minorHAnsi"/>
          <w:i/>
          <w:sz w:val="20"/>
          <w:szCs w:val="20"/>
        </w:rPr>
        <w:t xml:space="preserve">je </w:t>
      </w:r>
      <w:r w:rsidRPr="00057A3C">
        <w:rPr>
          <w:rFonts w:asciiTheme="minorHAnsi" w:hAnsiTheme="minorHAnsi"/>
          <w:i/>
          <w:sz w:val="20"/>
          <w:szCs w:val="20"/>
        </w:rPr>
        <w:t>dále uvedena v příloze č. 3 této Smlouvy; “</w:t>
      </w:r>
    </w:p>
    <w:p w:rsidR="00D24D1E" w:rsidRPr="00057A3C" w:rsidRDefault="00D24D1E" w:rsidP="00D24D1E">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 xml:space="preserve">Smluvní strany se dohodly na </w:t>
      </w:r>
      <w:r w:rsidR="0002445C" w:rsidRPr="00057A3C">
        <w:rPr>
          <w:rFonts w:asciiTheme="minorHAnsi" w:hAnsiTheme="minorHAnsi"/>
          <w:sz w:val="20"/>
          <w:szCs w:val="20"/>
        </w:rPr>
        <w:t>nahrazen</w:t>
      </w:r>
      <w:r w:rsidR="0002445C">
        <w:rPr>
          <w:rFonts w:asciiTheme="minorHAnsi" w:hAnsiTheme="minorHAnsi"/>
          <w:sz w:val="20"/>
          <w:szCs w:val="20"/>
        </w:rPr>
        <w:t>í</w:t>
      </w:r>
      <w:r w:rsidR="0002445C" w:rsidRPr="00057A3C">
        <w:rPr>
          <w:rFonts w:asciiTheme="minorHAnsi" w:hAnsiTheme="minorHAnsi"/>
          <w:sz w:val="20"/>
          <w:szCs w:val="20"/>
        </w:rPr>
        <w:t xml:space="preserve"> </w:t>
      </w:r>
      <w:r w:rsidR="002C2693">
        <w:rPr>
          <w:rFonts w:asciiTheme="minorHAnsi" w:hAnsiTheme="minorHAnsi"/>
          <w:sz w:val="20"/>
          <w:szCs w:val="20"/>
        </w:rPr>
        <w:t xml:space="preserve">dosavadního znění </w:t>
      </w:r>
      <w:r w:rsidRPr="00057A3C">
        <w:rPr>
          <w:rFonts w:asciiTheme="minorHAnsi" w:hAnsiTheme="minorHAnsi"/>
          <w:sz w:val="20"/>
          <w:szCs w:val="20"/>
        </w:rPr>
        <w:t>odst. 9.1</w:t>
      </w:r>
      <w:r w:rsidR="00CB743F" w:rsidRPr="00057A3C">
        <w:rPr>
          <w:rFonts w:asciiTheme="minorHAnsi" w:hAnsiTheme="minorHAnsi"/>
          <w:sz w:val="20"/>
          <w:szCs w:val="20"/>
        </w:rPr>
        <w:t>.</w:t>
      </w:r>
      <w:r w:rsidRPr="00057A3C">
        <w:rPr>
          <w:rFonts w:asciiTheme="minorHAnsi" w:hAnsiTheme="minorHAnsi"/>
          <w:sz w:val="20"/>
          <w:szCs w:val="20"/>
        </w:rPr>
        <w:t xml:space="preserve">3 Smlouvy </w:t>
      </w:r>
      <w:r w:rsidR="002C2693">
        <w:rPr>
          <w:rFonts w:asciiTheme="minorHAnsi" w:hAnsiTheme="minorHAnsi"/>
          <w:sz w:val="20"/>
          <w:szCs w:val="20"/>
        </w:rPr>
        <w:t>takto</w:t>
      </w:r>
      <w:r w:rsidRPr="00057A3C">
        <w:rPr>
          <w:rFonts w:asciiTheme="minorHAnsi" w:hAnsiTheme="minorHAnsi"/>
          <w:sz w:val="20"/>
          <w:szCs w:val="20"/>
        </w:rPr>
        <w:t>:</w:t>
      </w:r>
    </w:p>
    <w:p w:rsidR="00D24D1E" w:rsidRDefault="00D24D1E" w:rsidP="00D24D1E">
      <w:pPr>
        <w:pStyle w:val="RLTextlnkuslovan"/>
        <w:numPr>
          <w:ilvl w:val="0"/>
          <w:numId w:val="0"/>
        </w:numPr>
        <w:spacing w:before="120" w:line="240" w:lineRule="auto"/>
        <w:ind w:left="284"/>
        <w:rPr>
          <w:rFonts w:asciiTheme="minorHAnsi" w:hAnsiTheme="minorHAnsi"/>
          <w:i/>
          <w:sz w:val="20"/>
          <w:szCs w:val="20"/>
        </w:rPr>
      </w:pPr>
      <w:r w:rsidRPr="00057A3C">
        <w:rPr>
          <w:rFonts w:asciiTheme="minorHAnsi" w:hAnsiTheme="minorHAnsi"/>
          <w:i/>
          <w:sz w:val="20"/>
          <w:szCs w:val="20"/>
        </w:rPr>
        <w:t xml:space="preserve">„cena za plnění jednoho (1) člověkodne dle KL Reparametrizace a optimalizace činí 3.600,- </w:t>
      </w:r>
      <w:r w:rsidR="00397B00">
        <w:rPr>
          <w:rFonts w:asciiTheme="minorHAnsi" w:hAnsiTheme="minorHAnsi"/>
          <w:i/>
          <w:sz w:val="20"/>
          <w:szCs w:val="20"/>
        </w:rPr>
        <w:t>Kč bez DPH, sazba DPH činí 21 %</w:t>
      </w:r>
      <w:r w:rsidRPr="00057A3C">
        <w:rPr>
          <w:rFonts w:asciiTheme="minorHAnsi" w:hAnsiTheme="minorHAnsi"/>
          <w:i/>
          <w:sz w:val="20"/>
          <w:szCs w:val="20"/>
        </w:rPr>
        <w:t xml:space="preserve"> DPH činí 756,- Kč, cena s DPH činí 4.356,- Kč , přičemž celková cena tohoto plnění bude určena jako součin člověkodnů služeb dle KL Reparametrizace a optimalizace a sazby za jeden (1) člověkoden; maximální počet čerpaných člověkodnů dle KL Reparametrizace a optimalizace činí </w:t>
      </w:r>
      <w:r w:rsidR="008A07FD" w:rsidRPr="00057A3C">
        <w:rPr>
          <w:rFonts w:asciiTheme="minorHAnsi" w:hAnsiTheme="minorHAnsi"/>
          <w:i/>
          <w:sz w:val="20"/>
          <w:szCs w:val="20"/>
        </w:rPr>
        <w:t>1</w:t>
      </w:r>
      <w:r w:rsidR="004F69C6" w:rsidRPr="00057A3C">
        <w:rPr>
          <w:rFonts w:asciiTheme="minorHAnsi" w:hAnsiTheme="minorHAnsi"/>
          <w:i/>
          <w:sz w:val="20"/>
          <w:szCs w:val="20"/>
        </w:rPr>
        <w:t xml:space="preserve"> 740</w:t>
      </w:r>
      <w:r w:rsidRPr="00057A3C">
        <w:rPr>
          <w:rFonts w:asciiTheme="minorHAnsi" w:hAnsiTheme="minorHAnsi"/>
          <w:i/>
          <w:sz w:val="20"/>
          <w:szCs w:val="20"/>
        </w:rPr>
        <w:t xml:space="preserve"> člo</w:t>
      </w:r>
      <w:r w:rsidR="008A07FD" w:rsidRPr="00057A3C">
        <w:rPr>
          <w:rFonts w:asciiTheme="minorHAnsi" w:hAnsiTheme="minorHAnsi"/>
          <w:i/>
          <w:sz w:val="20"/>
          <w:szCs w:val="20"/>
        </w:rPr>
        <w:t xml:space="preserve">věkodnů za dobu </w:t>
      </w:r>
      <w:r w:rsidR="00B421AA" w:rsidRPr="00057A3C">
        <w:rPr>
          <w:rFonts w:asciiTheme="minorHAnsi" w:hAnsiTheme="minorHAnsi"/>
          <w:i/>
          <w:sz w:val="20"/>
          <w:szCs w:val="20"/>
        </w:rPr>
        <w:t>trvání</w:t>
      </w:r>
      <w:r w:rsidR="008A07FD" w:rsidRPr="00057A3C">
        <w:rPr>
          <w:rFonts w:asciiTheme="minorHAnsi" w:hAnsiTheme="minorHAnsi"/>
          <w:i/>
          <w:sz w:val="20"/>
          <w:szCs w:val="20"/>
        </w:rPr>
        <w:t xml:space="preserve"> této Smlouvy</w:t>
      </w:r>
      <w:r w:rsidRPr="00057A3C">
        <w:rPr>
          <w:rFonts w:asciiTheme="minorHAnsi" w:hAnsiTheme="minorHAnsi"/>
          <w:i/>
          <w:sz w:val="20"/>
          <w:szCs w:val="20"/>
        </w:rPr>
        <w:t>. “</w:t>
      </w:r>
    </w:p>
    <w:p w:rsidR="003C3779" w:rsidRPr="00057A3C" w:rsidRDefault="003C3779" w:rsidP="003C3779">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 xml:space="preserve">Smluvní strany se dohodly na </w:t>
      </w:r>
      <w:r w:rsidR="00481E57" w:rsidRPr="00057A3C">
        <w:rPr>
          <w:rFonts w:asciiTheme="minorHAnsi" w:hAnsiTheme="minorHAnsi"/>
          <w:sz w:val="20"/>
          <w:szCs w:val="20"/>
        </w:rPr>
        <w:t>nahrazen</w:t>
      </w:r>
      <w:r w:rsidR="00481E57">
        <w:rPr>
          <w:rFonts w:asciiTheme="minorHAnsi" w:hAnsiTheme="minorHAnsi"/>
          <w:sz w:val="20"/>
          <w:szCs w:val="20"/>
        </w:rPr>
        <w:t>í</w:t>
      </w:r>
      <w:r w:rsidR="00481E57" w:rsidRPr="00057A3C">
        <w:rPr>
          <w:rFonts w:asciiTheme="minorHAnsi" w:hAnsiTheme="minorHAnsi"/>
          <w:sz w:val="20"/>
          <w:szCs w:val="20"/>
        </w:rPr>
        <w:t xml:space="preserve"> </w:t>
      </w:r>
      <w:r w:rsidR="002C2693">
        <w:rPr>
          <w:rFonts w:asciiTheme="minorHAnsi" w:hAnsiTheme="minorHAnsi"/>
          <w:sz w:val="20"/>
          <w:szCs w:val="20"/>
        </w:rPr>
        <w:t xml:space="preserve">dosavadního znění </w:t>
      </w:r>
      <w:r w:rsidRPr="00057A3C">
        <w:rPr>
          <w:rFonts w:asciiTheme="minorHAnsi" w:hAnsiTheme="minorHAnsi"/>
          <w:sz w:val="20"/>
          <w:szCs w:val="20"/>
        </w:rPr>
        <w:t>odst. 9.1.</w:t>
      </w:r>
      <w:r w:rsidR="0046050E">
        <w:rPr>
          <w:rFonts w:asciiTheme="minorHAnsi" w:hAnsiTheme="minorHAnsi"/>
          <w:sz w:val="20"/>
          <w:szCs w:val="20"/>
        </w:rPr>
        <w:t>4</w:t>
      </w:r>
      <w:r w:rsidRPr="00057A3C">
        <w:rPr>
          <w:rFonts w:asciiTheme="minorHAnsi" w:hAnsiTheme="minorHAnsi"/>
          <w:sz w:val="20"/>
          <w:szCs w:val="20"/>
        </w:rPr>
        <w:t xml:space="preserve"> Smlouvy </w:t>
      </w:r>
      <w:r w:rsidR="002C2693">
        <w:rPr>
          <w:rFonts w:asciiTheme="minorHAnsi" w:hAnsiTheme="minorHAnsi"/>
          <w:sz w:val="20"/>
          <w:szCs w:val="20"/>
        </w:rPr>
        <w:t>takto</w:t>
      </w:r>
      <w:r w:rsidRPr="00057A3C">
        <w:rPr>
          <w:rFonts w:asciiTheme="minorHAnsi" w:hAnsiTheme="minorHAnsi"/>
          <w:sz w:val="20"/>
          <w:szCs w:val="20"/>
        </w:rPr>
        <w:t>:</w:t>
      </w:r>
    </w:p>
    <w:p w:rsidR="003C3779" w:rsidRPr="00057A3C" w:rsidRDefault="0046050E" w:rsidP="00D24D1E">
      <w:pPr>
        <w:pStyle w:val="RLTextlnkuslovan"/>
        <w:numPr>
          <w:ilvl w:val="0"/>
          <w:numId w:val="0"/>
        </w:numPr>
        <w:spacing w:before="120" w:line="240" w:lineRule="auto"/>
        <w:ind w:left="284"/>
        <w:rPr>
          <w:rFonts w:asciiTheme="minorHAnsi" w:hAnsiTheme="minorHAnsi"/>
          <w:i/>
          <w:sz w:val="20"/>
          <w:szCs w:val="20"/>
        </w:rPr>
      </w:pPr>
      <w:r>
        <w:rPr>
          <w:rFonts w:asciiTheme="minorHAnsi" w:hAnsiTheme="minorHAnsi"/>
          <w:i/>
          <w:sz w:val="20"/>
          <w:szCs w:val="20"/>
        </w:rPr>
        <w:t>„maximální cena za poskytování služeb dle KL AGB09-Kvality manager</w:t>
      </w:r>
      <w:r w:rsidRPr="0046050E">
        <w:rPr>
          <w:rFonts w:asciiTheme="minorHAnsi" w:hAnsiTheme="minorHAnsi"/>
          <w:i/>
          <w:sz w:val="20"/>
          <w:szCs w:val="20"/>
        </w:rPr>
        <w:t xml:space="preserve"> </w:t>
      </w:r>
      <w:r>
        <w:rPr>
          <w:rFonts w:asciiTheme="minorHAnsi" w:hAnsiTheme="minorHAnsi"/>
          <w:i/>
          <w:sz w:val="20"/>
          <w:szCs w:val="20"/>
        </w:rPr>
        <w:t xml:space="preserve">po dobu </w:t>
      </w:r>
      <w:r w:rsidR="00481E57">
        <w:rPr>
          <w:rFonts w:asciiTheme="minorHAnsi" w:hAnsiTheme="minorHAnsi"/>
          <w:i/>
          <w:sz w:val="20"/>
          <w:szCs w:val="20"/>
        </w:rPr>
        <w:t xml:space="preserve">účinnosti </w:t>
      </w:r>
      <w:r>
        <w:rPr>
          <w:rFonts w:asciiTheme="minorHAnsi" w:hAnsiTheme="minorHAnsi"/>
          <w:i/>
          <w:sz w:val="20"/>
          <w:szCs w:val="20"/>
        </w:rPr>
        <w:t>smlouvy činí</w:t>
      </w:r>
      <w:r w:rsidR="00397B00">
        <w:rPr>
          <w:rFonts w:asciiTheme="minorHAnsi" w:hAnsiTheme="minorHAnsi"/>
          <w:i/>
          <w:sz w:val="20"/>
          <w:szCs w:val="20"/>
        </w:rPr>
        <w:t xml:space="preserve"> </w:t>
      </w:r>
      <w:r w:rsidR="00397B00" w:rsidRPr="00397B00">
        <w:rPr>
          <w:rFonts w:asciiTheme="minorHAnsi" w:hAnsiTheme="minorHAnsi"/>
          <w:i/>
          <w:sz w:val="20"/>
          <w:szCs w:val="20"/>
        </w:rPr>
        <w:t xml:space="preserve">4.952.475,-Kč bez DPH, </w:t>
      </w:r>
      <w:r w:rsidR="00397B00" w:rsidRPr="00057A3C">
        <w:rPr>
          <w:rFonts w:asciiTheme="minorHAnsi" w:hAnsiTheme="minorHAnsi"/>
          <w:i/>
          <w:sz w:val="20"/>
          <w:szCs w:val="20"/>
        </w:rPr>
        <w:t>saz</w:t>
      </w:r>
      <w:r w:rsidR="00397B00">
        <w:rPr>
          <w:rFonts w:asciiTheme="minorHAnsi" w:hAnsiTheme="minorHAnsi"/>
          <w:i/>
          <w:sz w:val="20"/>
          <w:szCs w:val="20"/>
        </w:rPr>
        <w:t>ba DPH činí 21 %</w:t>
      </w:r>
      <w:r w:rsidR="00397B00" w:rsidRPr="00057A3C">
        <w:rPr>
          <w:rFonts w:asciiTheme="minorHAnsi" w:hAnsiTheme="minorHAnsi"/>
          <w:i/>
          <w:sz w:val="20"/>
          <w:szCs w:val="20"/>
        </w:rPr>
        <w:t xml:space="preserve"> DPH</w:t>
      </w:r>
      <w:r w:rsidR="00397B00">
        <w:rPr>
          <w:rFonts w:asciiTheme="minorHAnsi" w:hAnsiTheme="minorHAnsi"/>
          <w:i/>
          <w:sz w:val="20"/>
          <w:szCs w:val="20"/>
        </w:rPr>
        <w:t xml:space="preserve"> činí </w:t>
      </w:r>
      <w:r w:rsidR="005501B6">
        <w:rPr>
          <w:rFonts w:asciiTheme="minorHAnsi" w:hAnsiTheme="minorHAnsi"/>
          <w:i/>
          <w:sz w:val="20"/>
          <w:szCs w:val="20"/>
        </w:rPr>
        <w:t>1.</w:t>
      </w:r>
      <w:r w:rsidR="005501B6" w:rsidRPr="005501B6">
        <w:rPr>
          <w:rFonts w:asciiTheme="minorHAnsi" w:hAnsiTheme="minorHAnsi"/>
          <w:i/>
          <w:sz w:val="20"/>
          <w:szCs w:val="20"/>
        </w:rPr>
        <w:t>040</w:t>
      </w:r>
      <w:r w:rsidR="005501B6">
        <w:rPr>
          <w:rFonts w:asciiTheme="minorHAnsi" w:hAnsiTheme="minorHAnsi"/>
          <w:i/>
          <w:sz w:val="20"/>
          <w:szCs w:val="20"/>
        </w:rPr>
        <w:t>.</w:t>
      </w:r>
      <w:r w:rsidR="005501B6" w:rsidRPr="005501B6">
        <w:rPr>
          <w:rFonts w:asciiTheme="minorHAnsi" w:hAnsiTheme="minorHAnsi"/>
          <w:i/>
          <w:sz w:val="20"/>
          <w:szCs w:val="20"/>
        </w:rPr>
        <w:t>020</w:t>
      </w:r>
      <w:r w:rsidR="00397B00" w:rsidRPr="00397B00">
        <w:rPr>
          <w:rFonts w:asciiTheme="minorHAnsi" w:hAnsiTheme="minorHAnsi"/>
          <w:i/>
          <w:sz w:val="20"/>
          <w:szCs w:val="20"/>
        </w:rPr>
        <w:t xml:space="preserve">,- Kč, </w:t>
      </w:r>
      <w:r w:rsidR="00397B00" w:rsidRPr="00057A3C">
        <w:rPr>
          <w:rFonts w:asciiTheme="minorHAnsi" w:hAnsiTheme="minorHAnsi"/>
          <w:i/>
          <w:sz w:val="20"/>
          <w:szCs w:val="20"/>
        </w:rPr>
        <w:t>cena s DPH činí</w:t>
      </w:r>
      <w:r w:rsidR="00397B00">
        <w:rPr>
          <w:rFonts w:asciiTheme="minorHAnsi" w:hAnsiTheme="minorHAnsi"/>
          <w:i/>
          <w:sz w:val="20"/>
          <w:szCs w:val="20"/>
        </w:rPr>
        <w:t xml:space="preserve"> </w:t>
      </w:r>
      <w:r w:rsidR="005501B6">
        <w:rPr>
          <w:rFonts w:asciiTheme="minorHAnsi" w:hAnsiTheme="minorHAnsi"/>
          <w:i/>
          <w:sz w:val="20"/>
          <w:szCs w:val="20"/>
        </w:rPr>
        <w:t>5.992.</w:t>
      </w:r>
      <w:r w:rsidR="005501B6" w:rsidRPr="005501B6">
        <w:rPr>
          <w:rFonts w:asciiTheme="minorHAnsi" w:hAnsiTheme="minorHAnsi"/>
          <w:i/>
          <w:sz w:val="20"/>
          <w:szCs w:val="20"/>
        </w:rPr>
        <w:t>495</w:t>
      </w:r>
      <w:r w:rsidR="00397B00" w:rsidRPr="00397B00">
        <w:rPr>
          <w:rFonts w:asciiTheme="minorHAnsi" w:hAnsiTheme="minorHAnsi"/>
          <w:i/>
          <w:sz w:val="20"/>
          <w:szCs w:val="20"/>
        </w:rPr>
        <w:t xml:space="preserve">.- Kč, </w:t>
      </w:r>
      <w:r w:rsidR="00397B00" w:rsidRPr="00057A3C">
        <w:rPr>
          <w:rFonts w:asciiTheme="minorHAnsi" w:hAnsiTheme="minorHAnsi"/>
          <w:i/>
          <w:sz w:val="20"/>
          <w:szCs w:val="20"/>
        </w:rPr>
        <w:t xml:space="preserve">přičemž cena za poskytování služeb </w:t>
      </w:r>
      <w:r w:rsidR="00104599">
        <w:rPr>
          <w:rFonts w:asciiTheme="minorHAnsi" w:hAnsiTheme="minorHAnsi"/>
          <w:i/>
          <w:sz w:val="20"/>
          <w:szCs w:val="20"/>
        </w:rPr>
        <w:t xml:space="preserve">Kvality manager </w:t>
      </w:r>
      <w:r w:rsidR="00397B00" w:rsidRPr="00057A3C">
        <w:rPr>
          <w:rFonts w:asciiTheme="minorHAnsi" w:hAnsiTheme="minorHAnsi"/>
          <w:i/>
          <w:sz w:val="20"/>
          <w:szCs w:val="20"/>
        </w:rPr>
        <w:t xml:space="preserve"> je dále uvedena v příloze č. 3 této Smlouvy;</w:t>
      </w:r>
    </w:p>
    <w:p w:rsidR="00D24D1E" w:rsidRPr="00057A3C" w:rsidRDefault="00D24D1E" w:rsidP="00D24D1E">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 xml:space="preserve">Smluvní strany se dohodly na </w:t>
      </w:r>
      <w:r w:rsidR="00481E57" w:rsidRPr="00057A3C">
        <w:rPr>
          <w:rFonts w:asciiTheme="minorHAnsi" w:hAnsiTheme="minorHAnsi"/>
          <w:sz w:val="20"/>
          <w:szCs w:val="20"/>
        </w:rPr>
        <w:t>nahrazen</w:t>
      </w:r>
      <w:r w:rsidR="00481E57">
        <w:rPr>
          <w:rFonts w:asciiTheme="minorHAnsi" w:hAnsiTheme="minorHAnsi"/>
          <w:sz w:val="20"/>
          <w:szCs w:val="20"/>
        </w:rPr>
        <w:t>í</w:t>
      </w:r>
      <w:r w:rsidR="00481E57" w:rsidRPr="00057A3C">
        <w:rPr>
          <w:rFonts w:asciiTheme="minorHAnsi" w:hAnsiTheme="minorHAnsi"/>
          <w:sz w:val="20"/>
          <w:szCs w:val="20"/>
        </w:rPr>
        <w:t xml:space="preserve"> </w:t>
      </w:r>
      <w:r w:rsidR="002C2693">
        <w:rPr>
          <w:rFonts w:asciiTheme="minorHAnsi" w:hAnsiTheme="minorHAnsi"/>
          <w:sz w:val="20"/>
          <w:szCs w:val="20"/>
        </w:rPr>
        <w:t xml:space="preserve">dosavadního znění </w:t>
      </w:r>
      <w:r w:rsidRPr="00057A3C">
        <w:rPr>
          <w:rFonts w:asciiTheme="minorHAnsi" w:hAnsiTheme="minorHAnsi"/>
          <w:sz w:val="20"/>
          <w:szCs w:val="20"/>
        </w:rPr>
        <w:t>odst. 21.1 Smlouvy</w:t>
      </w:r>
      <w:r w:rsidR="002C2693">
        <w:rPr>
          <w:rFonts w:asciiTheme="minorHAnsi" w:hAnsiTheme="minorHAnsi"/>
          <w:sz w:val="20"/>
          <w:szCs w:val="20"/>
        </w:rPr>
        <w:t xml:space="preserve"> takto</w:t>
      </w:r>
    </w:p>
    <w:p w:rsidR="00D24D1E" w:rsidRPr="00057A3C" w:rsidRDefault="00D24D1E" w:rsidP="00D24D1E">
      <w:pPr>
        <w:pStyle w:val="RLTextlnkuslovan"/>
        <w:numPr>
          <w:ilvl w:val="0"/>
          <w:numId w:val="0"/>
        </w:numPr>
        <w:spacing w:before="120" w:line="240" w:lineRule="auto"/>
        <w:ind w:left="284"/>
        <w:rPr>
          <w:rFonts w:asciiTheme="minorHAnsi" w:hAnsiTheme="minorHAnsi"/>
          <w:i/>
          <w:sz w:val="20"/>
          <w:szCs w:val="20"/>
        </w:rPr>
      </w:pPr>
      <w:r w:rsidRPr="00057A3C">
        <w:rPr>
          <w:rFonts w:asciiTheme="minorHAnsi" w:hAnsiTheme="minorHAnsi"/>
          <w:i/>
          <w:sz w:val="20"/>
          <w:szCs w:val="20"/>
        </w:rPr>
        <w:t>„Tato Smlouva nabývá platnosti a účinnosti dnem jejího podpisu oběma smluvními stranami a pozbývá účinnosti uplynutím 4</w:t>
      </w:r>
      <w:r w:rsidR="004631D9" w:rsidRPr="00057A3C">
        <w:rPr>
          <w:rFonts w:asciiTheme="minorHAnsi" w:hAnsiTheme="minorHAnsi"/>
          <w:i/>
          <w:sz w:val="20"/>
          <w:szCs w:val="20"/>
        </w:rPr>
        <w:t>4</w:t>
      </w:r>
      <w:r w:rsidRPr="00057A3C">
        <w:rPr>
          <w:rFonts w:asciiTheme="minorHAnsi" w:hAnsiTheme="minorHAnsi"/>
          <w:i/>
          <w:sz w:val="20"/>
          <w:szCs w:val="20"/>
        </w:rPr>
        <w:t xml:space="preserve"> měsíc</w:t>
      </w:r>
      <w:r w:rsidR="004631D9" w:rsidRPr="00057A3C">
        <w:rPr>
          <w:rFonts w:asciiTheme="minorHAnsi" w:hAnsiTheme="minorHAnsi"/>
          <w:i/>
          <w:sz w:val="20"/>
          <w:szCs w:val="20"/>
        </w:rPr>
        <w:t>ů</w:t>
      </w:r>
      <w:r w:rsidRPr="00057A3C">
        <w:rPr>
          <w:rFonts w:asciiTheme="minorHAnsi" w:hAnsiTheme="minorHAnsi"/>
          <w:i/>
          <w:sz w:val="20"/>
          <w:szCs w:val="20"/>
        </w:rPr>
        <w:t xml:space="preserve"> ode dne zahájení poskytování Služeb údržby a podpory. “</w:t>
      </w:r>
    </w:p>
    <w:p w:rsidR="00CA1DED" w:rsidRPr="00057A3C" w:rsidRDefault="00CA1DED" w:rsidP="004F69C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lastRenderedPageBreak/>
        <w:t xml:space="preserve">Smluvní strany se dohodly na úpravě </w:t>
      </w:r>
      <w:r w:rsidR="00DD7A6D" w:rsidRPr="00057A3C">
        <w:rPr>
          <w:rFonts w:asciiTheme="minorHAnsi" w:hAnsiTheme="minorHAnsi"/>
          <w:sz w:val="20"/>
          <w:szCs w:val="20"/>
        </w:rPr>
        <w:t xml:space="preserve"> Přílo</w:t>
      </w:r>
      <w:r w:rsidRPr="00057A3C">
        <w:rPr>
          <w:rFonts w:asciiTheme="minorHAnsi" w:hAnsiTheme="minorHAnsi"/>
          <w:sz w:val="20"/>
          <w:szCs w:val="20"/>
        </w:rPr>
        <w:t>hy č. 3 Smlouvy,</w:t>
      </w:r>
      <w:r w:rsidR="00DD7A6D" w:rsidRPr="00057A3C">
        <w:rPr>
          <w:rFonts w:asciiTheme="minorHAnsi" w:hAnsiTheme="minorHAnsi"/>
          <w:sz w:val="20"/>
          <w:szCs w:val="20"/>
        </w:rPr>
        <w:t xml:space="preserve"> - Rozpočet a platební milníky, </w:t>
      </w:r>
      <w:r w:rsidRPr="00057A3C">
        <w:rPr>
          <w:rFonts w:asciiTheme="minorHAnsi" w:hAnsiTheme="minorHAnsi"/>
          <w:sz w:val="20"/>
          <w:szCs w:val="20"/>
        </w:rPr>
        <w:t xml:space="preserve">v níž se vybraná ustanovení  u </w:t>
      </w:r>
      <w:r w:rsidR="002E58B1" w:rsidRPr="00057A3C">
        <w:rPr>
          <w:rFonts w:asciiTheme="minorHAnsi" w:hAnsiTheme="minorHAnsi"/>
          <w:sz w:val="20"/>
          <w:szCs w:val="20"/>
        </w:rPr>
        <w:t>(i) C</w:t>
      </w:r>
      <w:r w:rsidRPr="00057A3C">
        <w:rPr>
          <w:rFonts w:asciiTheme="minorHAnsi" w:hAnsiTheme="minorHAnsi"/>
          <w:sz w:val="20"/>
          <w:szCs w:val="20"/>
        </w:rPr>
        <w:t xml:space="preserve">eny – </w:t>
      </w:r>
      <w:r w:rsidR="002E58B1" w:rsidRPr="00057A3C">
        <w:rPr>
          <w:rFonts w:asciiTheme="minorHAnsi" w:hAnsiTheme="minorHAnsi"/>
          <w:sz w:val="20"/>
          <w:szCs w:val="20"/>
        </w:rPr>
        <w:t>Ú</w:t>
      </w:r>
      <w:r w:rsidRPr="00057A3C">
        <w:rPr>
          <w:rFonts w:asciiTheme="minorHAnsi" w:hAnsiTheme="minorHAnsi"/>
          <w:sz w:val="20"/>
          <w:szCs w:val="20"/>
        </w:rPr>
        <w:t>držby a podpory (vyjma ceny za KL Re</w:t>
      </w:r>
      <w:r w:rsidR="002E58B1" w:rsidRPr="00057A3C">
        <w:rPr>
          <w:rFonts w:asciiTheme="minorHAnsi" w:hAnsiTheme="minorHAnsi"/>
          <w:sz w:val="20"/>
          <w:szCs w:val="20"/>
        </w:rPr>
        <w:t xml:space="preserve">parametrizace a optimalizace), (ii) </w:t>
      </w:r>
      <w:r w:rsidRPr="00057A3C">
        <w:rPr>
          <w:rFonts w:asciiTheme="minorHAnsi" w:hAnsiTheme="minorHAnsi"/>
          <w:sz w:val="20"/>
          <w:szCs w:val="20"/>
        </w:rPr>
        <w:t xml:space="preserve">Ceny – KL Reparametrizace a optimalizace </w:t>
      </w:r>
      <w:r w:rsidR="002E58B1" w:rsidRPr="00057A3C">
        <w:rPr>
          <w:rFonts w:asciiTheme="minorHAnsi" w:hAnsiTheme="minorHAnsi"/>
          <w:sz w:val="20"/>
          <w:szCs w:val="20"/>
        </w:rPr>
        <w:t>a (iii) Ceny – AGB09 – Kvality manager nahrazují zněním přílohy A tohoto Dodatku.</w:t>
      </w:r>
      <w:r w:rsidR="00D6238C" w:rsidRPr="00057A3C">
        <w:rPr>
          <w:rFonts w:asciiTheme="minorHAnsi" w:hAnsiTheme="minorHAnsi"/>
          <w:sz w:val="20"/>
          <w:szCs w:val="20"/>
        </w:rPr>
        <w:t xml:space="preserve"> </w:t>
      </w:r>
    </w:p>
    <w:p w:rsidR="004F69C6" w:rsidRPr="00057A3C" w:rsidRDefault="004F69C6" w:rsidP="004F69C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Smluvní strany se dohodly</w:t>
      </w:r>
      <w:r w:rsidR="00F04B91" w:rsidRPr="00057A3C">
        <w:rPr>
          <w:rFonts w:asciiTheme="minorHAnsi" w:hAnsiTheme="minorHAnsi"/>
          <w:sz w:val="20"/>
          <w:szCs w:val="20"/>
        </w:rPr>
        <w:t xml:space="preserve"> na zrušení katalogových listů AGB01-03, AGB01-04 a </w:t>
      </w:r>
      <w:r w:rsidR="00A73AAF" w:rsidRPr="00057A3C">
        <w:rPr>
          <w:rFonts w:asciiTheme="minorHAnsi" w:hAnsiTheme="minorHAnsi"/>
          <w:sz w:val="20"/>
          <w:szCs w:val="20"/>
        </w:rPr>
        <w:t xml:space="preserve">KL AGB02 </w:t>
      </w:r>
      <w:r w:rsidR="00172950" w:rsidRPr="00057A3C">
        <w:rPr>
          <w:rFonts w:asciiTheme="minorHAnsi" w:hAnsiTheme="minorHAnsi"/>
          <w:sz w:val="20"/>
          <w:szCs w:val="20"/>
        </w:rPr>
        <w:t xml:space="preserve">upravujících poskytování </w:t>
      </w:r>
      <w:r w:rsidR="00F04B91" w:rsidRPr="00057A3C">
        <w:rPr>
          <w:rFonts w:asciiTheme="minorHAnsi" w:hAnsiTheme="minorHAnsi"/>
          <w:sz w:val="20"/>
          <w:szCs w:val="20"/>
        </w:rPr>
        <w:t>paušálních služeb</w:t>
      </w:r>
      <w:r w:rsidR="00104BC9" w:rsidRPr="00057A3C">
        <w:rPr>
          <w:rFonts w:asciiTheme="minorHAnsi" w:hAnsiTheme="minorHAnsi"/>
          <w:sz w:val="20"/>
          <w:szCs w:val="20"/>
        </w:rPr>
        <w:t>, tj. služeb za paušální měsíční cenu</w:t>
      </w:r>
      <w:r w:rsidR="00F04B91" w:rsidRPr="00057A3C">
        <w:rPr>
          <w:rFonts w:asciiTheme="minorHAnsi" w:hAnsiTheme="minorHAnsi"/>
          <w:sz w:val="20"/>
          <w:szCs w:val="20"/>
        </w:rPr>
        <w:t>.</w:t>
      </w:r>
    </w:p>
    <w:p w:rsidR="00F04B91" w:rsidRPr="00057A3C" w:rsidRDefault="00F04B91" w:rsidP="003C3779">
      <w:pPr>
        <w:pStyle w:val="RLTextlnkuslovan"/>
        <w:tabs>
          <w:tab w:val="clear" w:pos="1474"/>
        </w:tabs>
        <w:spacing w:before="120" w:line="240" w:lineRule="auto"/>
        <w:ind w:left="284" w:firstLine="0"/>
      </w:pPr>
      <w:r w:rsidRPr="00057A3C">
        <w:rPr>
          <w:rFonts w:asciiTheme="minorHAnsi" w:hAnsiTheme="minorHAnsi"/>
          <w:sz w:val="20"/>
          <w:szCs w:val="20"/>
        </w:rPr>
        <w:t xml:space="preserve">Smluvní strany se dohodly </w:t>
      </w:r>
      <w:r w:rsidR="00104BC9" w:rsidRPr="00057A3C">
        <w:rPr>
          <w:rFonts w:asciiTheme="minorHAnsi" w:hAnsiTheme="minorHAnsi"/>
          <w:sz w:val="20"/>
          <w:szCs w:val="20"/>
        </w:rPr>
        <w:t>, že z</w:t>
      </w:r>
      <w:r w:rsidR="00EE4897" w:rsidRPr="00057A3C">
        <w:rPr>
          <w:rFonts w:asciiTheme="minorHAnsi" w:hAnsiTheme="minorHAnsi"/>
          <w:sz w:val="20"/>
          <w:szCs w:val="20"/>
        </w:rPr>
        <w:t xml:space="preserve"> </w:t>
      </w:r>
      <w:r w:rsidR="00A73AAF" w:rsidRPr="00057A3C">
        <w:rPr>
          <w:rFonts w:asciiTheme="minorHAnsi" w:hAnsiTheme="minorHAnsi"/>
          <w:sz w:val="20"/>
          <w:szCs w:val="20"/>
        </w:rPr>
        <w:t xml:space="preserve"> katalogového listu AGB09</w:t>
      </w:r>
      <w:r w:rsidR="00104BC9" w:rsidRPr="00057A3C">
        <w:rPr>
          <w:rFonts w:asciiTheme="minorHAnsi" w:hAnsiTheme="minorHAnsi"/>
          <w:sz w:val="20"/>
          <w:szCs w:val="20"/>
        </w:rPr>
        <w:t xml:space="preserve"> se v </w:t>
      </w:r>
      <w:r w:rsidR="0032009F" w:rsidRPr="00057A3C">
        <w:rPr>
          <w:rFonts w:asciiTheme="minorHAnsi" w:hAnsiTheme="minorHAnsi"/>
          <w:sz w:val="20"/>
          <w:szCs w:val="20"/>
        </w:rPr>
        <w:t>definici činností</w:t>
      </w:r>
      <w:r w:rsidR="00EE4897" w:rsidRPr="00057A3C">
        <w:rPr>
          <w:rFonts w:asciiTheme="minorHAnsi" w:hAnsiTheme="minorHAnsi"/>
          <w:sz w:val="20"/>
          <w:szCs w:val="20"/>
        </w:rPr>
        <w:t xml:space="preserve"> </w:t>
      </w:r>
      <w:r w:rsidR="00104BC9" w:rsidRPr="00057A3C">
        <w:rPr>
          <w:rFonts w:asciiTheme="minorHAnsi" w:hAnsiTheme="minorHAnsi"/>
          <w:sz w:val="20"/>
          <w:szCs w:val="20"/>
        </w:rPr>
        <w:t>vypo</w:t>
      </w:r>
      <w:r w:rsidR="00A958FA" w:rsidRPr="00057A3C">
        <w:rPr>
          <w:rFonts w:asciiTheme="minorHAnsi" w:hAnsiTheme="minorHAnsi"/>
          <w:sz w:val="20"/>
          <w:szCs w:val="20"/>
        </w:rPr>
        <w:t>u</w:t>
      </w:r>
      <w:r w:rsidR="00104BC9" w:rsidRPr="00057A3C">
        <w:rPr>
          <w:rFonts w:asciiTheme="minorHAnsi" w:hAnsiTheme="minorHAnsi"/>
          <w:sz w:val="20"/>
          <w:szCs w:val="20"/>
        </w:rPr>
        <w:t>ští věta</w:t>
      </w:r>
      <w:r w:rsidR="0032009F" w:rsidRPr="00057A3C">
        <w:rPr>
          <w:rFonts w:asciiTheme="minorHAnsi" w:hAnsiTheme="minorHAnsi"/>
          <w:sz w:val="20"/>
          <w:szCs w:val="20"/>
        </w:rPr>
        <w:t xml:space="preserve"> „</w:t>
      </w:r>
      <w:r w:rsidR="0032009F" w:rsidRPr="003C3779">
        <w:rPr>
          <w:rFonts w:asciiTheme="minorHAnsi" w:hAnsiTheme="minorHAnsi"/>
          <w:sz w:val="20"/>
          <w:szCs w:val="20"/>
        </w:rPr>
        <w:t>Účast na pracovních týmech a jednáních Objednavatele dle aktuálních potřeb a požadavků“</w:t>
      </w:r>
      <w:r w:rsidR="0002131B" w:rsidRPr="00057A3C">
        <w:rPr>
          <w:rFonts w:asciiTheme="minorHAnsi" w:hAnsiTheme="minorHAnsi"/>
          <w:sz w:val="20"/>
          <w:szCs w:val="20"/>
        </w:rPr>
        <w:t>; nové znění tohoto KL</w:t>
      </w:r>
      <w:r w:rsidR="0032009F" w:rsidRPr="00057A3C">
        <w:rPr>
          <w:rFonts w:asciiTheme="minorHAnsi" w:hAnsiTheme="minorHAnsi"/>
          <w:sz w:val="20"/>
          <w:szCs w:val="20"/>
        </w:rPr>
        <w:t xml:space="preserve"> </w:t>
      </w:r>
      <w:r w:rsidR="00A73AAF" w:rsidRPr="00057A3C">
        <w:rPr>
          <w:rFonts w:asciiTheme="minorHAnsi" w:hAnsiTheme="minorHAnsi"/>
          <w:sz w:val="20"/>
          <w:szCs w:val="20"/>
        </w:rPr>
        <w:t xml:space="preserve"> je v příloze B tohoto </w:t>
      </w:r>
      <w:r w:rsidR="00556830">
        <w:rPr>
          <w:rFonts w:asciiTheme="minorHAnsi" w:hAnsiTheme="minorHAnsi"/>
          <w:sz w:val="20"/>
          <w:szCs w:val="20"/>
        </w:rPr>
        <w:t>D</w:t>
      </w:r>
      <w:r w:rsidR="00A73AAF" w:rsidRPr="00057A3C">
        <w:rPr>
          <w:rFonts w:asciiTheme="minorHAnsi" w:hAnsiTheme="minorHAnsi"/>
          <w:sz w:val="20"/>
          <w:szCs w:val="20"/>
        </w:rPr>
        <w:t>odatku</w:t>
      </w:r>
      <w:r w:rsidR="003A21E6" w:rsidRPr="00057A3C">
        <w:rPr>
          <w:rFonts w:asciiTheme="minorHAnsi" w:hAnsiTheme="minorHAnsi"/>
          <w:sz w:val="20"/>
          <w:szCs w:val="20"/>
        </w:rPr>
        <w:t>.</w:t>
      </w:r>
    </w:p>
    <w:p w:rsidR="00A73AAF" w:rsidRPr="00057A3C" w:rsidRDefault="00A73AAF" w:rsidP="004F69C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Smluvní strany se dohodly na rozšíření katalogového listu</w:t>
      </w:r>
      <w:r w:rsidR="003A21E6" w:rsidRPr="00057A3C">
        <w:rPr>
          <w:rFonts w:asciiTheme="minorHAnsi" w:hAnsiTheme="minorHAnsi"/>
          <w:sz w:val="20"/>
          <w:szCs w:val="20"/>
        </w:rPr>
        <w:t xml:space="preserve"> AGB05, </w:t>
      </w:r>
      <w:r w:rsidR="00EE4897" w:rsidRPr="00057A3C">
        <w:rPr>
          <w:rFonts w:asciiTheme="minorHAnsi" w:hAnsiTheme="minorHAnsi"/>
          <w:sz w:val="20"/>
          <w:szCs w:val="20"/>
        </w:rPr>
        <w:t xml:space="preserve">jehož nové znění </w:t>
      </w:r>
      <w:r w:rsidR="003A21E6" w:rsidRPr="00057A3C">
        <w:rPr>
          <w:rFonts w:asciiTheme="minorHAnsi" w:hAnsiTheme="minorHAnsi"/>
          <w:sz w:val="20"/>
          <w:szCs w:val="20"/>
        </w:rPr>
        <w:t xml:space="preserve"> je přílohou C tohoto </w:t>
      </w:r>
      <w:r w:rsidR="00556830">
        <w:rPr>
          <w:rFonts w:asciiTheme="minorHAnsi" w:hAnsiTheme="minorHAnsi"/>
          <w:sz w:val="20"/>
          <w:szCs w:val="20"/>
        </w:rPr>
        <w:t>D</w:t>
      </w:r>
      <w:r w:rsidR="003A21E6" w:rsidRPr="00057A3C">
        <w:rPr>
          <w:rFonts w:asciiTheme="minorHAnsi" w:hAnsiTheme="minorHAnsi"/>
          <w:sz w:val="20"/>
          <w:szCs w:val="20"/>
        </w:rPr>
        <w:t>odatku.</w:t>
      </w:r>
    </w:p>
    <w:p w:rsidR="0032009F" w:rsidRPr="00057A3C" w:rsidRDefault="0032009F" w:rsidP="004F69C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 xml:space="preserve">Smluvní strany </w:t>
      </w:r>
      <w:r w:rsidR="00D96501" w:rsidRPr="00057A3C">
        <w:rPr>
          <w:rFonts w:asciiTheme="minorHAnsi" w:hAnsiTheme="minorHAnsi"/>
          <w:sz w:val="20"/>
          <w:szCs w:val="20"/>
        </w:rPr>
        <w:t>vzaly na vědom</w:t>
      </w:r>
      <w:r w:rsidR="0002131B" w:rsidRPr="00057A3C">
        <w:rPr>
          <w:rFonts w:asciiTheme="minorHAnsi" w:hAnsiTheme="minorHAnsi"/>
          <w:sz w:val="20"/>
          <w:szCs w:val="20"/>
        </w:rPr>
        <w:t>í</w:t>
      </w:r>
      <w:r w:rsidR="00D96501" w:rsidRPr="00057A3C">
        <w:rPr>
          <w:rFonts w:asciiTheme="minorHAnsi" w:hAnsiTheme="minorHAnsi"/>
          <w:sz w:val="20"/>
          <w:szCs w:val="20"/>
        </w:rPr>
        <w:t>, že došlo ke změně</w:t>
      </w:r>
      <w:r w:rsidR="00305C29" w:rsidRPr="00057A3C">
        <w:rPr>
          <w:rFonts w:asciiTheme="minorHAnsi" w:hAnsiTheme="minorHAnsi"/>
          <w:sz w:val="20"/>
          <w:szCs w:val="20"/>
        </w:rPr>
        <w:t xml:space="preserve"> jedné lokality datového centra, nově datové centrum Nagano nahradilo datové centrum Stodůlky s adresou K Zahrádkám 2065/2, 155 00 Praha 13 – Stodůlky. Tato změna nemá dopad na plnění dle této smlouvy</w:t>
      </w:r>
      <w:r w:rsidR="0002131B" w:rsidRPr="00057A3C">
        <w:rPr>
          <w:rFonts w:asciiTheme="minorHAnsi" w:hAnsiTheme="minorHAnsi"/>
          <w:sz w:val="20"/>
          <w:szCs w:val="20"/>
        </w:rPr>
        <w:t xml:space="preserve"> a v souvislosti s ní nevznikl Zhotoviteli vůči Objednateli žádný nárok na úhradu jakéhokoliv plnění.</w:t>
      </w:r>
    </w:p>
    <w:p w:rsidR="00382439" w:rsidRPr="00057A3C" w:rsidRDefault="00382439" w:rsidP="007A30E6">
      <w:pPr>
        <w:pStyle w:val="RLlneksmlouvy"/>
        <w:tabs>
          <w:tab w:val="clear" w:pos="737"/>
        </w:tabs>
        <w:spacing w:before="120" w:line="240" w:lineRule="auto"/>
        <w:ind w:left="0" w:firstLine="0"/>
        <w:rPr>
          <w:rFonts w:asciiTheme="minorHAnsi" w:hAnsiTheme="minorHAnsi"/>
          <w:sz w:val="20"/>
          <w:szCs w:val="20"/>
        </w:rPr>
      </w:pPr>
      <w:r w:rsidRPr="00057A3C">
        <w:rPr>
          <w:rFonts w:asciiTheme="minorHAnsi" w:hAnsiTheme="minorHAnsi"/>
          <w:sz w:val="20"/>
          <w:szCs w:val="20"/>
        </w:rPr>
        <w:t>ZÁVĚREČNÁ USTANOVENÍ</w:t>
      </w:r>
    </w:p>
    <w:p w:rsidR="0037610B" w:rsidRPr="00057A3C"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Tento Dodatek nabývá platnosti dnem jeho podpisu poslední ze smluvních</w:t>
      </w:r>
      <w:r w:rsidR="00362CA0" w:rsidRPr="00057A3C">
        <w:rPr>
          <w:rFonts w:asciiTheme="minorHAnsi" w:hAnsiTheme="minorHAnsi"/>
          <w:sz w:val="20"/>
          <w:szCs w:val="20"/>
        </w:rPr>
        <w:t xml:space="preserve"> </w:t>
      </w:r>
      <w:r w:rsidRPr="00057A3C">
        <w:rPr>
          <w:rFonts w:asciiTheme="minorHAnsi" w:hAnsiTheme="minorHAnsi"/>
          <w:sz w:val="20"/>
          <w:szCs w:val="20"/>
        </w:rPr>
        <w:t>stran</w:t>
      </w:r>
      <w:r w:rsidR="00107131" w:rsidRPr="00057A3C">
        <w:rPr>
          <w:rFonts w:asciiTheme="minorHAnsi" w:hAnsiTheme="minorHAnsi"/>
          <w:sz w:val="20"/>
          <w:szCs w:val="20"/>
        </w:rPr>
        <w:t xml:space="preserve"> a účinnosti dne</w:t>
      </w:r>
      <w:r w:rsidR="00362CA0" w:rsidRPr="00057A3C">
        <w:rPr>
          <w:rFonts w:asciiTheme="minorHAnsi" w:hAnsiTheme="minorHAnsi"/>
          <w:sz w:val="20"/>
          <w:szCs w:val="20"/>
        </w:rPr>
        <w:t>m</w:t>
      </w:r>
      <w:r w:rsidR="00107131" w:rsidRPr="00057A3C">
        <w:rPr>
          <w:rFonts w:asciiTheme="minorHAnsi" w:hAnsiTheme="minorHAnsi"/>
          <w:sz w:val="20"/>
          <w:szCs w:val="20"/>
        </w:rPr>
        <w:t xml:space="preserve"> </w:t>
      </w:r>
      <w:r w:rsidR="00382439" w:rsidRPr="00057A3C">
        <w:rPr>
          <w:rFonts w:asciiTheme="minorHAnsi" w:hAnsiTheme="minorHAnsi"/>
          <w:sz w:val="20"/>
          <w:szCs w:val="20"/>
        </w:rPr>
        <w:t xml:space="preserve">jeho </w:t>
      </w:r>
      <w:r w:rsidR="001C71FF" w:rsidRPr="00057A3C">
        <w:rPr>
          <w:rFonts w:asciiTheme="minorHAnsi" w:hAnsiTheme="minorHAnsi"/>
          <w:sz w:val="20"/>
          <w:szCs w:val="20"/>
        </w:rPr>
        <w:t>uveřejnění v registru smluv</w:t>
      </w:r>
      <w:r w:rsidRPr="00057A3C">
        <w:rPr>
          <w:rFonts w:asciiTheme="minorHAnsi" w:hAnsiTheme="minorHAnsi"/>
          <w:sz w:val="20"/>
          <w:szCs w:val="20"/>
        </w:rPr>
        <w:t>.</w:t>
      </w:r>
      <w:r w:rsidR="00373611" w:rsidRPr="00057A3C">
        <w:rPr>
          <w:rFonts w:asciiTheme="minorHAnsi" w:hAnsiTheme="minorHAnsi"/>
          <w:sz w:val="20"/>
          <w:szCs w:val="20"/>
        </w:rPr>
        <w:t xml:space="preserve"> </w:t>
      </w:r>
    </w:p>
    <w:p w:rsidR="0037610B" w:rsidRPr="00057A3C"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Tento Dodatek představuje úplnou dohodu smluvních stran o předmětu tohoto Dodatku.</w:t>
      </w:r>
    </w:p>
    <w:p w:rsidR="00AE5DA5" w:rsidRPr="00057A3C"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Ostatní ustanovení Smlouvy a jejích příloh, nedotčená tímto Dodatkem, zůstávají beze změny.</w:t>
      </w:r>
    </w:p>
    <w:p w:rsidR="00AE5DA5" w:rsidRPr="00057A3C" w:rsidRDefault="00EB1574" w:rsidP="007A30E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Zhotovitel</w:t>
      </w:r>
      <w:r w:rsidR="00AE5DA5" w:rsidRPr="00057A3C">
        <w:rPr>
          <w:rFonts w:asciiTheme="minorHAnsi" w:hAnsiTheme="minorHAnsi"/>
          <w:sz w:val="20"/>
          <w:szCs w:val="20"/>
        </w:rPr>
        <w:t xml:space="preserve"> svým podpisem níže potvrzuje, že souhlasí s tím, aby byl uveřejněn obraz Dodatku a dalších dokumentů od tohoto Dodatku odvozených, stejně jako obraz Smlouvy, od níž je Dodatek odvozen, a jejích případných změn a dalších dokumentů od této Smlouvy odvozených, včetně metadat požadovaných k uveřejnění dle </w:t>
      </w:r>
      <w:r w:rsidR="0002131B" w:rsidRPr="00057A3C">
        <w:rPr>
          <w:rFonts w:asciiTheme="minorHAnsi" w:hAnsiTheme="minorHAnsi"/>
          <w:sz w:val="20"/>
          <w:szCs w:val="20"/>
        </w:rPr>
        <w:t xml:space="preserve"> </w:t>
      </w:r>
      <w:r w:rsidR="00AE5DA5" w:rsidRPr="00057A3C">
        <w:rPr>
          <w:rFonts w:asciiTheme="minorHAnsi" w:hAnsiTheme="minorHAnsi"/>
          <w:sz w:val="20"/>
          <w:szCs w:val="20"/>
        </w:rPr>
        <w:t xml:space="preserve">zákona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w:t>
      </w:r>
      <w:r w:rsidRPr="00057A3C">
        <w:rPr>
          <w:rFonts w:asciiTheme="minorHAnsi" w:hAnsiTheme="minorHAnsi"/>
          <w:sz w:val="20"/>
          <w:szCs w:val="20"/>
        </w:rPr>
        <w:t xml:space="preserve">Zhotovitele </w:t>
      </w:r>
      <w:r w:rsidR="00AE5DA5" w:rsidRPr="00057A3C">
        <w:rPr>
          <w:rFonts w:asciiTheme="minorHAnsi" w:hAnsiTheme="minorHAnsi"/>
          <w:sz w:val="20"/>
          <w:szCs w:val="20"/>
        </w:rPr>
        <w:t xml:space="preserve">k jejich odeslání. </w:t>
      </w:r>
      <w:r w:rsidRPr="00057A3C">
        <w:rPr>
          <w:rFonts w:asciiTheme="minorHAnsi" w:hAnsiTheme="minorHAnsi"/>
          <w:sz w:val="20"/>
          <w:szCs w:val="20"/>
        </w:rPr>
        <w:t xml:space="preserve">Zhotovitel </w:t>
      </w:r>
      <w:r w:rsidR="00AE5DA5" w:rsidRPr="00057A3C">
        <w:rPr>
          <w:rFonts w:asciiTheme="minorHAnsi" w:hAnsiTheme="minorHAnsi"/>
          <w:sz w:val="20"/>
          <w:szCs w:val="20"/>
        </w:rPr>
        <w:t xml:space="preserve">dále potvrzuje, že souhlasí s uveřejněním tohoto Dodatku na profilu Objednatele ve smyslu § 219 zákona č. </w:t>
      </w:r>
      <w:r w:rsidR="001922F3" w:rsidRPr="00057A3C">
        <w:rPr>
          <w:rFonts w:asciiTheme="minorHAnsi" w:hAnsiTheme="minorHAnsi"/>
          <w:sz w:val="20"/>
          <w:szCs w:val="20"/>
        </w:rPr>
        <w:t>134</w:t>
      </w:r>
      <w:r w:rsidR="00AE5DA5" w:rsidRPr="00057A3C">
        <w:rPr>
          <w:rFonts w:asciiTheme="minorHAnsi" w:hAnsiTheme="minorHAnsi"/>
          <w:sz w:val="20"/>
          <w:szCs w:val="20"/>
        </w:rPr>
        <w:t>/2016 Sb., o zadávání veřejných zakázek, v platném znění.</w:t>
      </w:r>
    </w:p>
    <w:p w:rsidR="00CB4254" w:rsidRPr="00057A3C"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Nedílnou</w:t>
      </w:r>
      <w:r w:rsidRPr="00057A3C">
        <w:rPr>
          <w:rFonts w:asciiTheme="minorHAnsi" w:hAnsiTheme="minorHAnsi"/>
          <w:sz w:val="20"/>
          <w:szCs w:val="20"/>
          <w:lang w:eastAsia="en-US"/>
        </w:rPr>
        <w:t xml:space="preserve"> součást Dodatku </w:t>
      </w:r>
      <w:r w:rsidR="00CB4254" w:rsidRPr="00057A3C">
        <w:rPr>
          <w:rFonts w:asciiTheme="minorHAnsi" w:hAnsiTheme="minorHAnsi"/>
          <w:sz w:val="20"/>
          <w:szCs w:val="20"/>
        </w:rPr>
        <w:t>tvoří tyto přílohy:</w:t>
      </w:r>
    </w:p>
    <w:p w:rsidR="00956121" w:rsidRPr="00722950" w:rsidRDefault="00956121" w:rsidP="00A545A1">
      <w:pPr>
        <w:pStyle w:val="Prohlensmluvnchstran"/>
        <w:ind w:firstLine="284"/>
        <w:jc w:val="left"/>
        <w:rPr>
          <w:b w:val="0"/>
          <w:sz w:val="20"/>
          <w:szCs w:val="20"/>
          <w:lang w:val="cs-CZ"/>
        </w:rPr>
      </w:pPr>
      <w:r w:rsidRPr="00722950">
        <w:rPr>
          <w:b w:val="0"/>
          <w:sz w:val="20"/>
          <w:szCs w:val="20"/>
          <w:lang w:val="cs-CZ"/>
        </w:rPr>
        <w:t>Příloha A:</w:t>
      </w:r>
      <w:r w:rsidRPr="00722950">
        <w:rPr>
          <w:b w:val="0"/>
          <w:sz w:val="20"/>
          <w:szCs w:val="20"/>
          <w:lang w:val="cs-CZ"/>
        </w:rPr>
        <w:tab/>
        <w:t xml:space="preserve">Změnová ustanovení  Přílohy č. 3 Smlouvy </w:t>
      </w:r>
      <w:r w:rsidR="00722950" w:rsidRPr="00722950">
        <w:rPr>
          <w:b w:val="0"/>
          <w:sz w:val="20"/>
          <w:szCs w:val="20"/>
          <w:lang w:val="cs-CZ"/>
        </w:rPr>
        <w:t>-</w:t>
      </w:r>
      <w:r w:rsidRPr="00722950">
        <w:rPr>
          <w:b w:val="0"/>
          <w:sz w:val="20"/>
          <w:szCs w:val="20"/>
          <w:lang w:val="cs-CZ"/>
        </w:rPr>
        <w:t xml:space="preserve"> Rozpočet platebních milníků</w:t>
      </w:r>
    </w:p>
    <w:p w:rsidR="00A545A1" w:rsidRPr="00722950" w:rsidRDefault="00A545A1" w:rsidP="00A545A1">
      <w:pPr>
        <w:pStyle w:val="Prohlensmluvnchstran"/>
        <w:ind w:firstLine="284"/>
        <w:jc w:val="left"/>
        <w:rPr>
          <w:b w:val="0"/>
          <w:sz w:val="20"/>
          <w:szCs w:val="20"/>
          <w:lang w:val="cs-CZ"/>
        </w:rPr>
      </w:pPr>
      <w:r w:rsidRPr="00722950">
        <w:rPr>
          <w:b w:val="0"/>
          <w:sz w:val="20"/>
          <w:szCs w:val="20"/>
          <w:lang w:val="cs-CZ"/>
        </w:rPr>
        <w:t>Příloha B:</w:t>
      </w:r>
      <w:r w:rsidRPr="00722950">
        <w:rPr>
          <w:b w:val="0"/>
          <w:sz w:val="20"/>
          <w:szCs w:val="20"/>
          <w:lang w:val="cs-CZ"/>
        </w:rPr>
        <w:tab/>
        <w:t xml:space="preserve">Katalogový list AGB09 </w:t>
      </w:r>
      <w:r w:rsidR="00722950" w:rsidRPr="00722950">
        <w:rPr>
          <w:b w:val="0"/>
          <w:sz w:val="20"/>
          <w:szCs w:val="20"/>
          <w:lang w:val="cs-CZ"/>
        </w:rPr>
        <w:t>-</w:t>
      </w:r>
      <w:r w:rsidRPr="00722950">
        <w:rPr>
          <w:b w:val="0"/>
          <w:sz w:val="20"/>
          <w:szCs w:val="20"/>
          <w:lang w:val="cs-CZ"/>
        </w:rPr>
        <w:t xml:space="preserve"> Kvality manager</w:t>
      </w:r>
    </w:p>
    <w:p w:rsidR="00A545A1" w:rsidRPr="00722950" w:rsidRDefault="00A545A1" w:rsidP="00A545A1">
      <w:pPr>
        <w:pStyle w:val="Prohlensmluvnchstran"/>
        <w:ind w:firstLine="284"/>
        <w:jc w:val="left"/>
        <w:rPr>
          <w:b w:val="0"/>
          <w:sz w:val="20"/>
          <w:szCs w:val="20"/>
          <w:lang w:val="cs-CZ"/>
        </w:rPr>
      </w:pPr>
      <w:r w:rsidRPr="00722950">
        <w:rPr>
          <w:b w:val="0"/>
          <w:sz w:val="20"/>
          <w:szCs w:val="20"/>
          <w:lang w:val="cs-CZ"/>
        </w:rPr>
        <w:t>Příloha C:</w:t>
      </w:r>
      <w:r w:rsidRPr="00722950">
        <w:rPr>
          <w:b w:val="0"/>
          <w:sz w:val="20"/>
          <w:szCs w:val="20"/>
          <w:lang w:val="cs-CZ"/>
        </w:rPr>
        <w:tab/>
        <w:t>Katalogový list AGB05  - Reparametrizace a optimalizace</w:t>
      </w:r>
    </w:p>
    <w:p w:rsidR="00200D7C" w:rsidRPr="00057A3C"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57A3C">
        <w:rPr>
          <w:rFonts w:asciiTheme="minorHAnsi" w:hAnsiTheme="minorHAnsi"/>
          <w:sz w:val="20"/>
          <w:szCs w:val="20"/>
        </w:rPr>
        <w:t>Tento Dodatek byl vyhotoven a smluvními stranami podepsán ve čtyřech stejnopisech, z nichž každá smluvní strana obdrží dva stejnopisy.</w:t>
      </w:r>
    </w:p>
    <w:p w:rsidR="00390D57" w:rsidRPr="00057A3C" w:rsidRDefault="00390D57" w:rsidP="007A30E6">
      <w:pPr>
        <w:spacing w:before="120" w:line="240" w:lineRule="auto"/>
        <w:rPr>
          <w:rFonts w:asciiTheme="minorHAnsi" w:hAnsiTheme="minorHAnsi"/>
          <w:b/>
          <w:sz w:val="20"/>
          <w:szCs w:val="20"/>
        </w:rPr>
      </w:pPr>
    </w:p>
    <w:p w:rsidR="00EC245F" w:rsidRPr="00057A3C" w:rsidRDefault="0037610B" w:rsidP="007A30E6">
      <w:pPr>
        <w:pStyle w:val="RLProhlensmluvnchstran"/>
        <w:spacing w:before="120" w:line="240" w:lineRule="auto"/>
        <w:rPr>
          <w:rFonts w:asciiTheme="minorHAnsi" w:hAnsiTheme="minorHAnsi"/>
          <w:sz w:val="20"/>
          <w:szCs w:val="20"/>
        </w:rPr>
      </w:pPr>
      <w:r w:rsidRPr="00057A3C">
        <w:rPr>
          <w:rFonts w:asciiTheme="minorHAnsi" w:hAnsiTheme="minorHAnsi"/>
          <w:sz w:val="20"/>
          <w:szCs w:val="20"/>
        </w:rPr>
        <w:t>Smluvní strany prohlašují, že si tento Dodatek přečetly, že s jeho obsahem souhlasí a na důkaz toho k němu připojují svoje podpisy.</w:t>
      </w:r>
    </w:p>
    <w:tbl>
      <w:tblPr>
        <w:tblW w:w="9513" w:type="dxa"/>
        <w:jc w:val="center"/>
        <w:tblLook w:val="01E0" w:firstRow="1" w:lastRow="1" w:firstColumn="1" w:lastColumn="1" w:noHBand="0" w:noVBand="0"/>
      </w:tblPr>
      <w:tblGrid>
        <w:gridCol w:w="4683"/>
        <w:gridCol w:w="4830"/>
      </w:tblGrid>
      <w:tr w:rsidR="001B3A09" w:rsidRPr="00057A3C" w:rsidTr="001B3A09">
        <w:trPr>
          <w:trHeight w:val="1179"/>
          <w:jc w:val="center"/>
        </w:trPr>
        <w:tc>
          <w:tcPr>
            <w:tcW w:w="4683" w:type="dxa"/>
          </w:tcPr>
          <w:p w:rsidR="001B3A09" w:rsidRPr="00057A3C" w:rsidRDefault="001B3A09" w:rsidP="001B3A09">
            <w:pPr>
              <w:pStyle w:val="RLdajeosmluvnstran"/>
              <w:spacing w:before="120" w:line="240" w:lineRule="auto"/>
              <w:rPr>
                <w:rFonts w:asciiTheme="minorHAnsi" w:hAnsiTheme="minorHAnsi"/>
                <w:b/>
                <w:sz w:val="20"/>
                <w:szCs w:val="20"/>
              </w:rPr>
            </w:pPr>
            <w:r w:rsidRPr="00057A3C">
              <w:rPr>
                <w:rFonts w:asciiTheme="minorHAnsi" w:hAnsiTheme="minorHAnsi"/>
                <w:b/>
                <w:sz w:val="20"/>
                <w:szCs w:val="20"/>
              </w:rPr>
              <w:t>Objednatel</w:t>
            </w:r>
          </w:p>
          <w:p w:rsidR="001B3A09" w:rsidRPr="00057A3C" w:rsidRDefault="001B3A09" w:rsidP="001B3A09">
            <w:pPr>
              <w:pStyle w:val="RLdajeosmluvnstran"/>
              <w:spacing w:before="120" w:line="240" w:lineRule="auto"/>
              <w:rPr>
                <w:rFonts w:asciiTheme="minorHAnsi" w:hAnsiTheme="minorHAnsi"/>
                <w:sz w:val="20"/>
                <w:szCs w:val="20"/>
              </w:rPr>
            </w:pPr>
          </w:p>
          <w:p w:rsidR="001B3A09" w:rsidRPr="00057A3C" w:rsidRDefault="001B3A09" w:rsidP="001B3A09">
            <w:pPr>
              <w:pStyle w:val="RLdajeosmluvnstran"/>
              <w:spacing w:before="120" w:line="240" w:lineRule="auto"/>
              <w:rPr>
                <w:rFonts w:asciiTheme="minorHAnsi" w:hAnsiTheme="minorHAnsi"/>
                <w:sz w:val="20"/>
                <w:szCs w:val="20"/>
              </w:rPr>
            </w:pPr>
            <w:r w:rsidRPr="00057A3C">
              <w:rPr>
                <w:rFonts w:asciiTheme="minorHAnsi" w:hAnsiTheme="minorHAnsi"/>
                <w:sz w:val="20"/>
                <w:szCs w:val="20"/>
              </w:rPr>
              <w:t>V _____________ dne _____________</w:t>
            </w:r>
          </w:p>
          <w:p w:rsidR="001B3A09" w:rsidRPr="00057A3C" w:rsidRDefault="001B3A09" w:rsidP="001B3A09">
            <w:pPr>
              <w:pStyle w:val="RLdajeosmluvnstran"/>
              <w:spacing w:before="120" w:line="240" w:lineRule="auto"/>
              <w:rPr>
                <w:rFonts w:asciiTheme="minorHAnsi" w:hAnsiTheme="minorHAnsi"/>
                <w:sz w:val="20"/>
                <w:szCs w:val="20"/>
              </w:rPr>
            </w:pPr>
          </w:p>
          <w:p w:rsidR="001B3A09" w:rsidRPr="00057A3C" w:rsidRDefault="001B3A09" w:rsidP="001B3A09">
            <w:pPr>
              <w:pStyle w:val="RLdajeosmluvnstran"/>
              <w:spacing w:before="120" w:line="240" w:lineRule="auto"/>
              <w:rPr>
                <w:rFonts w:asciiTheme="minorHAnsi" w:hAnsiTheme="minorHAnsi"/>
                <w:sz w:val="20"/>
                <w:szCs w:val="20"/>
              </w:rPr>
            </w:pPr>
          </w:p>
        </w:tc>
        <w:tc>
          <w:tcPr>
            <w:tcW w:w="4830" w:type="dxa"/>
          </w:tcPr>
          <w:p w:rsidR="001B3A09" w:rsidRPr="00057A3C" w:rsidRDefault="001B3A09" w:rsidP="001B3A09">
            <w:pPr>
              <w:pStyle w:val="RLdajeosmluvnstran"/>
              <w:spacing w:before="120" w:line="240" w:lineRule="auto"/>
              <w:rPr>
                <w:rFonts w:asciiTheme="minorHAnsi" w:hAnsiTheme="minorHAnsi"/>
                <w:b/>
                <w:sz w:val="20"/>
                <w:szCs w:val="20"/>
              </w:rPr>
            </w:pPr>
            <w:r w:rsidRPr="00057A3C">
              <w:rPr>
                <w:rFonts w:asciiTheme="minorHAnsi" w:hAnsiTheme="minorHAnsi"/>
                <w:b/>
                <w:sz w:val="20"/>
                <w:szCs w:val="20"/>
              </w:rPr>
              <w:t>Zhotovitel</w:t>
            </w:r>
          </w:p>
          <w:p w:rsidR="001B3A09" w:rsidRPr="00057A3C" w:rsidRDefault="001B3A09" w:rsidP="001B3A09">
            <w:pPr>
              <w:pStyle w:val="RLdajeosmluvnstran"/>
              <w:spacing w:before="120" w:line="240" w:lineRule="auto"/>
              <w:rPr>
                <w:rFonts w:asciiTheme="minorHAnsi" w:hAnsiTheme="minorHAnsi"/>
                <w:sz w:val="20"/>
                <w:szCs w:val="20"/>
              </w:rPr>
            </w:pPr>
          </w:p>
          <w:p w:rsidR="001B3A09" w:rsidRPr="00057A3C" w:rsidRDefault="001B3A09" w:rsidP="001B3A09">
            <w:pPr>
              <w:pStyle w:val="RLdajeosmluvnstran"/>
              <w:spacing w:before="120" w:line="240" w:lineRule="auto"/>
              <w:rPr>
                <w:rFonts w:asciiTheme="minorHAnsi" w:hAnsiTheme="minorHAnsi"/>
                <w:sz w:val="20"/>
                <w:szCs w:val="20"/>
              </w:rPr>
            </w:pPr>
            <w:r w:rsidRPr="00057A3C">
              <w:rPr>
                <w:rFonts w:asciiTheme="minorHAnsi" w:hAnsiTheme="minorHAnsi"/>
                <w:sz w:val="20"/>
                <w:szCs w:val="20"/>
              </w:rPr>
              <w:t>V _____________ dne__________________</w:t>
            </w:r>
          </w:p>
          <w:p w:rsidR="001B3A09" w:rsidRPr="00057A3C" w:rsidRDefault="001B3A09" w:rsidP="001B3A09">
            <w:pPr>
              <w:pStyle w:val="RLdajeosmluvnstran"/>
              <w:spacing w:before="120" w:line="240" w:lineRule="auto"/>
              <w:rPr>
                <w:rFonts w:asciiTheme="minorHAnsi" w:hAnsiTheme="minorHAnsi"/>
                <w:sz w:val="20"/>
                <w:szCs w:val="20"/>
              </w:rPr>
            </w:pPr>
          </w:p>
        </w:tc>
      </w:tr>
      <w:tr w:rsidR="001B3A09" w:rsidRPr="00057A3C" w:rsidTr="001B3A09">
        <w:trPr>
          <w:trHeight w:val="1179"/>
          <w:jc w:val="center"/>
        </w:trPr>
        <w:tc>
          <w:tcPr>
            <w:tcW w:w="4683" w:type="dxa"/>
          </w:tcPr>
          <w:p w:rsidR="001B3A09" w:rsidRPr="00057A3C" w:rsidRDefault="001B3A09" w:rsidP="001B3A09">
            <w:pPr>
              <w:pStyle w:val="RLdajeosmluvnstran"/>
              <w:spacing w:before="120" w:line="240" w:lineRule="auto"/>
              <w:rPr>
                <w:rFonts w:asciiTheme="minorHAnsi" w:hAnsiTheme="minorHAnsi"/>
                <w:sz w:val="20"/>
                <w:szCs w:val="20"/>
              </w:rPr>
            </w:pPr>
            <w:r w:rsidRPr="00057A3C">
              <w:rPr>
                <w:rFonts w:asciiTheme="minorHAnsi" w:hAnsiTheme="minorHAnsi"/>
                <w:sz w:val="20"/>
                <w:szCs w:val="20"/>
              </w:rPr>
              <w:t>________________________________</w:t>
            </w:r>
          </w:p>
          <w:p w:rsidR="001B3A09" w:rsidRPr="00057A3C" w:rsidRDefault="001B3A09" w:rsidP="001B3A09">
            <w:pPr>
              <w:pStyle w:val="RLdajeosmluvnstran"/>
              <w:spacing w:before="120" w:line="240" w:lineRule="auto"/>
              <w:rPr>
                <w:rFonts w:asciiTheme="minorHAnsi" w:hAnsiTheme="minorHAnsi"/>
                <w:b/>
                <w:sz w:val="20"/>
                <w:szCs w:val="20"/>
              </w:rPr>
            </w:pPr>
            <w:r w:rsidRPr="00057A3C">
              <w:rPr>
                <w:rFonts w:asciiTheme="minorHAnsi" w:hAnsiTheme="minorHAnsi"/>
                <w:b/>
                <w:sz w:val="20"/>
                <w:szCs w:val="20"/>
              </w:rPr>
              <w:t>Česká republika – Ministerstvo zemědělství</w:t>
            </w:r>
          </w:p>
          <w:p w:rsidR="001B3A09" w:rsidRPr="00057A3C" w:rsidRDefault="001B3A09" w:rsidP="001B3A09">
            <w:pPr>
              <w:pStyle w:val="RLdajeosmluvnstran"/>
              <w:spacing w:before="120" w:line="240" w:lineRule="auto"/>
              <w:rPr>
                <w:rFonts w:asciiTheme="minorHAnsi" w:hAnsiTheme="minorHAnsi"/>
                <w:sz w:val="20"/>
                <w:szCs w:val="20"/>
              </w:rPr>
            </w:pPr>
            <w:r w:rsidRPr="00057A3C">
              <w:rPr>
                <w:rFonts w:asciiTheme="minorHAnsi" w:hAnsiTheme="minorHAnsi"/>
                <w:sz w:val="20"/>
                <w:szCs w:val="20"/>
              </w:rPr>
              <w:t>Mgr. Jan Sixta</w:t>
            </w:r>
          </w:p>
          <w:p w:rsidR="001B3A09" w:rsidRPr="00057A3C" w:rsidRDefault="001B3A09" w:rsidP="001B3A09">
            <w:pPr>
              <w:pStyle w:val="RLdajeosmluvnstran"/>
              <w:spacing w:before="120" w:line="240" w:lineRule="auto"/>
              <w:rPr>
                <w:rFonts w:asciiTheme="minorHAnsi" w:hAnsiTheme="minorHAnsi"/>
                <w:sz w:val="20"/>
                <w:szCs w:val="20"/>
              </w:rPr>
            </w:pPr>
            <w:r w:rsidRPr="00057A3C">
              <w:rPr>
                <w:rFonts w:asciiTheme="minorHAnsi" w:hAnsiTheme="minorHAnsi"/>
                <w:sz w:val="20"/>
                <w:szCs w:val="20"/>
              </w:rPr>
              <w:t>St</w:t>
            </w:r>
            <w:r w:rsidR="00EB1574" w:rsidRPr="00057A3C">
              <w:rPr>
                <w:rFonts w:asciiTheme="minorHAnsi" w:hAnsiTheme="minorHAnsi"/>
                <w:sz w:val="20"/>
                <w:szCs w:val="20"/>
              </w:rPr>
              <w:t>á</w:t>
            </w:r>
            <w:r w:rsidRPr="00057A3C">
              <w:rPr>
                <w:rFonts w:asciiTheme="minorHAnsi" w:hAnsiTheme="minorHAnsi"/>
                <w:sz w:val="20"/>
                <w:szCs w:val="20"/>
              </w:rPr>
              <w:t>tní tajemník</w:t>
            </w:r>
          </w:p>
          <w:p w:rsidR="001B3A09" w:rsidRPr="00057A3C" w:rsidRDefault="001B3A09" w:rsidP="001B3A09">
            <w:pPr>
              <w:pStyle w:val="RLdajeosmluvnstran"/>
              <w:spacing w:before="120" w:line="240" w:lineRule="auto"/>
              <w:rPr>
                <w:rFonts w:asciiTheme="minorHAnsi" w:hAnsiTheme="minorHAnsi"/>
                <w:sz w:val="20"/>
                <w:szCs w:val="20"/>
              </w:rPr>
            </w:pPr>
          </w:p>
        </w:tc>
        <w:tc>
          <w:tcPr>
            <w:tcW w:w="4830" w:type="dxa"/>
          </w:tcPr>
          <w:p w:rsidR="001B3A09" w:rsidRPr="00057A3C" w:rsidRDefault="001B3A09" w:rsidP="001B3A09">
            <w:pPr>
              <w:pStyle w:val="RLdajeosmluvnstran"/>
              <w:spacing w:before="120" w:line="240" w:lineRule="auto"/>
              <w:rPr>
                <w:rFonts w:asciiTheme="minorHAnsi" w:hAnsiTheme="minorHAnsi"/>
                <w:sz w:val="20"/>
                <w:szCs w:val="20"/>
              </w:rPr>
            </w:pPr>
            <w:r w:rsidRPr="00057A3C">
              <w:rPr>
                <w:rFonts w:asciiTheme="minorHAnsi" w:hAnsiTheme="minorHAnsi"/>
                <w:sz w:val="20"/>
                <w:szCs w:val="20"/>
              </w:rPr>
              <w:lastRenderedPageBreak/>
              <w:t>________________________________</w:t>
            </w:r>
          </w:p>
          <w:p w:rsidR="001B3A09" w:rsidRPr="00057A3C" w:rsidRDefault="001B3A09" w:rsidP="001B3A09">
            <w:pPr>
              <w:pStyle w:val="RLdajeosmluvnstran"/>
              <w:spacing w:before="120" w:line="240" w:lineRule="auto"/>
              <w:rPr>
                <w:rFonts w:asciiTheme="minorHAnsi" w:hAnsiTheme="minorHAnsi"/>
                <w:b/>
                <w:sz w:val="20"/>
                <w:szCs w:val="20"/>
              </w:rPr>
            </w:pPr>
            <w:r w:rsidRPr="00057A3C">
              <w:rPr>
                <w:rFonts w:asciiTheme="minorHAnsi" w:hAnsiTheme="minorHAnsi"/>
                <w:b/>
                <w:sz w:val="20"/>
                <w:szCs w:val="20"/>
              </w:rPr>
              <w:t>OKsystem a.s.</w:t>
            </w:r>
          </w:p>
          <w:p w:rsidR="001B3A09" w:rsidRPr="00057A3C" w:rsidRDefault="00EA3292" w:rsidP="001B3A09">
            <w:pPr>
              <w:pStyle w:val="RLdajeosmluvnstran"/>
              <w:spacing w:before="120" w:line="240" w:lineRule="auto"/>
              <w:rPr>
                <w:rFonts w:asciiTheme="minorHAnsi" w:hAnsiTheme="minorHAnsi"/>
                <w:sz w:val="20"/>
                <w:szCs w:val="20"/>
              </w:rPr>
            </w:pPr>
            <w:r>
              <w:rPr>
                <w:rFonts w:asciiTheme="minorHAnsi" w:hAnsiTheme="minorHAnsi"/>
                <w:sz w:val="20"/>
                <w:szCs w:val="20"/>
              </w:rPr>
              <w:t>xxx</w:t>
            </w:r>
          </w:p>
          <w:p w:rsidR="001B3A09" w:rsidRPr="00057A3C" w:rsidRDefault="004631D9" w:rsidP="001B3A09">
            <w:pPr>
              <w:pStyle w:val="RLdajeosmluvnstran"/>
              <w:spacing w:before="120" w:line="240" w:lineRule="auto"/>
              <w:rPr>
                <w:rFonts w:asciiTheme="minorHAnsi" w:hAnsiTheme="minorHAnsi"/>
                <w:sz w:val="20"/>
                <w:szCs w:val="20"/>
              </w:rPr>
            </w:pPr>
            <w:r w:rsidRPr="00057A3C">
              <w:rPr>
                <w:rFonts w:asciiTheme="minorHAnsi" w:hAnsiTheme="minorHAnsi"/>
                <w:sz w:val="20"/>
                <w:szCs w:val="20"/>
              </w:rPr>
              <w:t xml:space="preserve">místopředseda </w:t>
            </w:r>
            <w:r w:rsidR="001B3A09" w:rsidRPr="00057A3C">
              <w:rPr>
                <w:rFonts w:asciiTheme="minorHAnsi" w:hAnsiTheme="minorHAnsi"/>
                <w:sz w:val="20"/>
                <w:szCs w:val="20"/>
              </w:rPr>
              <w:t>představenstva</w:t>
            </w:r>
          </w:p>
        </w:tc>
      </w:tr>
    </w:tbl>
    <w:p w:rsidR="003F2654" w:rsidRDefault="003F2654" w:rsidP="007D5A57">
      <w:pPr>
        <w:spacing w:after="0" w:line="240" w:lineRule="auto"/>
        <w:jc w:val="center"/>
        <w:rPr>
          <w:b/>
          <w:szCs w:val="22"/>
        </w:rPr>
      </w:pPr>
      <w:bookmarkStart w:id="7" w:name="_Příloha_č._1"/>
      <w:bookmarkStart w:id="8" w:name="_Příloha_č._2"/>
      <w:bookmarkStart w:id="9" w:name="Annex02"/>
      <w:bookmarkEnd w:id="7"/>
      <w:bookmarkEnd w:id="8"/>
      <w:r w:rsidRPr="00057A3C">
        <w:rPr>
          <w:b/>
          <w:szCs w:val="22"/>
        </w:rPr>
        <w:t xml:space="preserve">Příloha </w:t>
      </w:r>
      <w:bookmarkEnd w:id="9"/>
      <w:r w:rsidR="007D5A57" w:rsidRPr="00057A3C">
        <w:rPr>
          <w:b/>
          <w:szCs w:val="22"/>
        </w:rPr>
        <w:t>A</w:t>
      </w:r>
    </w:p>
    <w:p w:rsidR="002644CE" w:rsidRPr="00057A3C" w:rsidRDefault="002644CE" w:rsidP="007D5A57">
      <w:pPr>
        <w:spacing w:after="0" w:line="240" w:lineRule="auto"/>
        <w:jc w:val="center"/>
        <w:rPr>
          <w:b/>
          <w:szCs w:val="22"/>
        </w:rPr>
      </w:pPr>
      <w:r w:rsidRPr="002644CE">
        <w:rPr>
          <w:b/>
          <w:szCs w:val="22"/>
        </w:rPr>
        <w:t>Změnová ustanovení  Přílohy č. 3 Smlouvy – Rozpočet platebních milníků</w:t>
      </w:r>
    </w:p>
    <w:p w:rsidR="00624320" w:rsidRPr="00057A3C" w:rsidRDefault="00624320" w:rsidP="00B80E12">
      <w:pPr>
        <w:pStyle w:val="Prohlensmluvnchstran"/>
        <w:jc w:val="both"/>
        <w:rPr>
          <w:lang w:val="cs-CZ"/>
        </w:rPr>
      </w:pPr>
    </w:p>
    <w:tbl>
      <w:tblPr>
        <w:tblW w:w="988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4"/>
        <w:gridCol w:w="1220"/>
        <w:gridCol w:w="971"/>
        <w:gridCol w:w="1134"/>
        <w:gridCol w:w="1775"/>
      </w:tblGrid>
      <w:tr w:rsidR="00624320" w:rsidRPr="00057A3C" w:rsidTr="003E107B">
        <w:trPr>
          <w:trHeight w:val="519"/>
        </w:trPr>
        <w:tc>
          <w:tcPr>
            <w:tcW w:w="9884" w:type="dxa"/>
            <w:gridSpan w:val="5"/>
            <w:shd w:val="clear" w:color="auto" w:fill="BFBFBF"/>
          </w:tcPr>
          <w:p w:rsidR="00624320" w:rsidRPr="00057A3C" w:rsidRDefault="00624320" w:rsidP="003E107B">
            <w:pPr>
              <w:keepNext/>
              <w:jc w:val="center"/>
              <w:rPr>
                <w:b/>
                <w:bCs/>
                <w:color w:val="000000"/>
              </w:rPr>
            </w:pPr>
            <w:r w:rsidRPr="00057A3C">
              <w:br w:type="page"/>
            </w:r>
            <w:r w:rsidRPr="00057A3C">
              <w:br w:type="page"/>
            </w:r>
            <w:r w:rsidRPr="00057A3C">
              <w:rPr>
                <w:b/>
              </w:rPr>
              <w:t xml:space="preserve">Cena - </w:t>
            </w:r>
            <w:r w:rsidRPr="00057A3C">
              <w:rPr>
                <w:b/>
                <w:bCs/>
                <w:color w:val="000000"/>
              </w:rPr>
              <w:t>Údržba a podpora (vyjma ceny za KL Reparametrizace a optimalizace)</w:t>
            </w:r>
          </w:p>
        </w:tc>
      </w:tr>
      <w:tr w:rsidR="00624320" w:rsidRPr="00057A3C" w:rsidTr="003E107B">
        <w:trPr>
          <w:trHeight w:val="811"/>
        </w:trPr>
        <w:tc>
          <w:tcPr>
            <w:tcW w:w="4850"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 xml:space="preserve">Položka </w:t>
            </w:r>
          </w:p>
        </w:tc>
        <w:tc>
          <w:tcPr>
            <w:tcW w:w="1134"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Cena v Kč bez DPH</w:t>
            </w:r>
          </w:p>
        </w:tc>
        <w:tc>
          <w:tcPr>
            <w:tcW w:w="981" w:type="dxa"/>
            <w:shd w:val="clear" w:color="auto" w:fill="BFBFBF"/>
            <w:vAlign w:val="center"/>
          </w:tcPr>
          <w:p w:rsidR="00624320" w:rsidRPr="00057A3C" w:rsidRDefault="00624320" w:rsidP="003E107B">
            <w:pPr>
              <w:jc w:val="center"/>
              <w:rPr>
                <w:b/>
                <w:bCs/>
                <w:color w:val="000000"/>
              </w:rPr>
            </w:pPr>
            <w:r w:rsidRPr="00057A3C">
              <w:rPr>
                <w:b/>
                <w:bCs/>
                <w:color w:val="000000"/>
              </w:rPr>
              <w:t>Výše DPH (v %)</w:t>
            </w:r>
          </w:p>
        </w:tc>
        <w:tc>
          <w:tcPr>
            <w:tcW w:w="1134"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Výše DPH (v Kč)</w:t>
            </w:r>
          </w:p>
        </w:tc>
        <w:tc>
          <w:tcPr>
            <w:tcW w:w="1785"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Cena v Kč včetně DPH</w:t>
            </w:r>
          </w:p>
        </w:tc>
      </w:tr>
      <w:tr w:rsidR="002644CE" w:rsidRPr="00057A3C" w:rsidTr="003E107B">
        <w:trPr>
          <w:trHeight w:val="404"/>
        </w:trPr>
        <w:tc>
          <w:tcPr>
            <w:tcW w:w="4850" w:type="dxa"/>
            <w:tcMar>
              <w:top w:w="0" w:type="dxa"/>
              <w:left w:w="108" w:type="dxa"/>
              <w:bottom w:w="0" w:type="dxa"/>
              <w:right w:w="108" w:type="dxa"/>
            </w:tcMar>
            <w:vAlign w:val="center"/>
          </w:tcPr>
          <w:p w:rsidR="002644CE" w:rsidRPr="00057A3C" w:rsidRDefault="002644CE" w:rsidP="003E107B">
            <w:pPr>
              <w:jc w:val="center"/>
              <w:rPr>
                <w:color w:val="000000"/>
              </w:rPr>
            </w:pPr>
            <w:r w:rsidRPr="00057A3C">
              <w:rPr>
                <w:b/>
              </w:rPr>
              <w:t>Služby údržby a podpory za 1 měsíc</w:t>
            </w:r>
            <w:r w:rsidR="00FD339F">
              <w:rPr>
                <w:b/>
              </w:rPr>
              <w:t xml:space="preserve"> od 1.5.2017</w:t>
            </w:r>
            <w:r>
              <w:rPr>
                <w:b/>
              </w:rPr>
              <w:t xml:space="preserve"> do 30.9.2020</w:t>
            </w:r>
          </w:p>
        </w:tc>
        <w:tc>
          <w:tcPr>
            <w:tcW w:w="1134" w:type="dxa"/>
            <w:tcMar>
              <w:top w:w="0" w:type="dxa"/>
              <w:left w:w="108" w:type="dxa"/>
              <w:bottom w:w="0" w:type="dxa"/>
              <w:right w:w="108" w:type="dxa"/>
            </w:tcMar>
            <w:vAlign w:val="center"/>
          </w:tcPr>
          <w:p w:rsidR="002644CE" w:rsidRPr="00360B77" w:rsidRDefault="002644CE" w:rsidP="00563095">
            <w:pPr>
              <w:jc w:val="center"/>
              <w:rPr>
                <w:color w:val="000000"/>
                <w:lang w:val="en-US"/>
              </w:rPr>
            </w:pPr>
            <w:r>
              <w:rPr>
                <w:color w:val="000000"/>
                <w:lang w:val="en-US"/>
              </w:rPr>
              <w:t>245.800</w:t>
            </w:r>
          </w:p>
        </w:tc>
        <w:tc>
          <w:tcPr>
            <w:tcW w:w="981" w:type="dxa"/>
            <w:vAlign w:val="center"/>
          </w:tcPr>
          <w:p w:rsidR="002644CE" w:rsidRPr="008936AD" w:rsidRDefault="002644CE" w:rsidP="00563095">
            <w:pPr>
              <w:jc w:val="center"/>
            </w:pPr>
            <w:r>
              <w:rPr>
                <w:color w:val="000000"/>
                <w:lang w:val="en-US"/>
              </w:rPr>
              <w:t>21 %</w:t>
            </w:r>
          </w:p>
        </w:tc>
        <w:tc>
          <w:tcPr>
            <w:tcW w:w="1134" w:type="dxa"/>
            <w:tcMar>
              <w:top w:w="0" w:type="dxa"/>
              <w:left w:w="108" w:type="dxa"/>
              <w:bottom w:w="0" w:type="dxa"/>
              <w:right w:w="108" w:type="dxa"/>
            </w:tcMar>
            <w:vAlign w:val="center"/>
          </w:tcPr>
          <w:p w:rsidR="002644CE" w:rsidRPr="006575DA" w:rsidRDefault="002644CE" w:rsidP="00563095">
            <w:pPr>
              <w:jc w:val="center"/>
              <w:rPr>
                <w:color w:val="000000"/>
                <w:lang w:val="en-US"/>
              </w:rPr>
            </w:pPr>
            <w:r>
              <w:rPr>
                <w:color w:val="000000"/>
                <w:lang w:val="en-US"/>
              </w:rPr>
              <w:t>51.618</w:t>
            </w:r>
          </w:p>
        </w:tc>
        <w:tc>
          <w:tcPr>
            <w:tcW w:w="1785" w:type="dxa"/>
            <w:tcMar>
              <w:top w:w="0" w:type="dxa"/>
              <w:left w:w="108" w:type="dxa"/>
              <w:bottom w:w="0" w:type="dxa"/>
              <w:right w:w="108" w:type="dxa"/>
            </w:tcMar>
            <w:vAlign w:val="center"/>
          </w:tcPr>
          <w:p w:rsidR="002644CE" w:rsidRPr="006575DA" w:rsidRDefault="002644CE" w:rsidP="00563095">
            <w:pPr>
              <w:jc w:val="center"/>
              <w:rPr>
                <w:color w:val="000000"/>
                <w:lang w:val="en-US"/>
              </w:rPr>
            </w:pPr>
            <w:r>
              <w:rPr>
                <w:color w:val="000000"/>
                <w:lang w:val="en-US"/>
              </w:rPr>
              <w:t>297.418</w:t>
            </w:r>
          </w:p>
        </w:tc>
      </w:tr>
      <w:tr w:rsidR="002644CE" w:rsidRPr="00057A3C" w:rsidTr="003E107B">
        <w:trPr>
          <w:trHeight w:val="404"/>
        </w:trPr>
        <w:tc>
          <w:tcPr>
            <w:tcW w:w="4850" w:type="dxa"/>
            <w:tcMar>
              <w:top w:w="0" w:type="dxa"/>
              <w:left w:w="108" w:type="dxa"/>
              <w:bottom w:w="0" w:type="dxa"/>
              <w:right w:w="108" w:type="dxa"/>
            </w:tcMar>
            <w:vAlign w:val="center"/>
          </w:tcPr>
          <w:p w:rsidR="002644CE" w:rsidRPr="00057A3C" w:rsidRDefault="002644CE" w:rsidP="002644CE">
            <w:pPr>
              <w:jc w:val="center"/>
              <w:rPr>
                <w:b/>
              </w:rPr>
            </w:pPr>
            <w:r w:rsidRPr="00057A3C">
              <w:rPr>
                <w:b/>
              </w:rPr>
              <w:t>Služby údržby a podpory za 1 měsíc</w:t>
            </w:r>
            <w:r>
              <w:rPr>
                <w:b/>
              </w:rPr>
              <w:t xml:space="preserve"> od 1.10.2020 do 31.12.2020</w:t>
            </w:r>
          </w:p>
        </w:tc>
        <w:tc>
          <w:tcPr>
            <w:tcW w:w="1134" w:type="dxa"/>
            <w:tcMar>
              <w:top w:w="0" w:type="dxa"/>
              <w:left w:w="108" w:type="dxa"/>
              <w:bottom w:w="0" w:type="dxa"/>
              <w:right w:w="108" w:type="dxa"/>
            </w:tcMar>
            <w:vAlign w:val="center"/>
          </w:tcPr>
          <w:p w:rsidR="002644CE" w:rsidRPr="00057A3C" w:rsidRDefault="002644CE" w:rsidP="003E107B">
            <w:pPr>
              <w:jc w:val="center"/>
              <w:rPr>
                <w:color w:val="000000"/>
              </w:rPr>
            </w:pPr>
            <w:r>
              <w:rPr>
                <w:color w:val="000000"/>
              </w:rPr>
              <w:t>213.795</w:t>
            </w:r>
          </w:p>
        </w:tc>
        <w:tc>
          <w:tcPr>
            <w:tcW w:w="981" w:type="dxa"/>
            <w:vAlign w:val="center"/>
          </w:tcPr>
          <w:p w:rsidR="002644CE" w:rsidRPr="00057A3C" w:rsidRDefault="002644CE" w:rsidP="003E107B">
            <w:pPr>
              <w:jc w:val="center"/>
            </w:pPr>
            <w:r>
              <w:rPr>
                <w:color w:val="000000"/>
                <w:lang w:val="en-US"/>
              </w:rPr>
              <w:t>21 %</w:t>
            </w:r>
          </w:p>
        </w:tc>
        <w:tc>
          <w:tcPr>
            <w:tcW w:w="1134" w:type="dxa"/>
            <w:tcMar>
              <w:top w:w="0" w:type="dxa"/>
              <w:left w:w="108" w:type="dxa"/>
              <w:bottom w:w="0" w:type="dxa"/>
              <w:right w:w="108" w:type="dxa"/>
            </w:tcMar>
            <w:vAlign w:val="center"/>
          </w:tcPr>
          <w:p w:rsidR="002644CE" w:rsidRPr="00057A3C" w:rsidRDefault="00FD339F" w:rsidP="003E107B">
            <w:pPr>
              <w:jc w:val="center"/>
              <w:rPr>
                <w:color w:val="000000"/>
              </w:rPr>
            </w:pPr>
            <w:r>
              <w:rPr>
                <w:color w:val="000000"/>
              </w:rPr>
              <w:t>44.897</w:t>
            </w:r>
          </w:p>
        </w:tc>
        <w:tc>
          <w:tcPr>
            <w:tcW w:w="1785" w:type="dxa"/>
            <w:tcMar>
              <w:top w:w="0" w:type="dxa"/>
              <w:left w:w="108" w:type="dxa"/>
              <w:bottom w:w="0" w:type="dxa"/>
              <w:right w:w="108" w:type="dxa"/>
            </w:tcMar>
            <w:vAlign w:val="center"/>
          </w:tcPr>
          <w:p w:rsidR="002644CE" w:rsidRPr="00057A3C" w:rsidRDefault="00FD339F" w:rsidP="003E107B">
            <w:pPr>
              <w:jc w:val="center"/>
              <w:rPr>
                <w:color w:val="000000"/>
              </w:rPr>
            </w:pPr>
            <w:r>
              <w:rPr>
                <w:color w:val="000000"/>
              </w:rPr>
              <w:t>258.692</w:t>
            </w:r>
          </w:p>
        </w:tc>
      </w:tr>
      <w:tr w:rsidR="002644CE" w:rsidRPr="00057A3C" w:rsidTr="003E107B">
        <w:trPr>
          <w:trHeight w:val="404"/>
        </w:trPr>
        <w:tc>
          <w:tcPr>
            <w:tcW w:w="4850" w:type="dxa"/>
            <w:tcMar>
              <w:top w:w="0" w:type="dxa"/>
              <w:left w:w="108" w:type="dxa"/>
              <w:bottom w:w="0" w:type="dxa"/>
              <w:right w:w="108" w:type="dxa"/>
            </w:tcMar>
            <w:vAlign w:val="center"/>
          </w:tcPr>
          <w:p w:rsidR="002644CE" w:rsidRPr="00057A3C" w:rsidRDefault="002644CE" w:rsidP="003373E5">
            <w:pPr>
              <w:jc w:val="center"/>
              <w:rPr>
                <w:color w:val="000000"/>
              </w:rPr>
            </w:pPr>
            <w:r w:rsidRPr="00057A3C">
              <w:rPr>
                <w:b/>
              </w:rPr>
              <w:t>Služby údržby a podpory za 44 měsíců</w:t>
            </w:r>
          </w:p>
        </w:tc>
        <w:tc>
          <w:tcPr>
            <w:tcW w:w="1134" w:type="dxa"/>
            <w:tcMar>
              <w:top w:w="0" w:type="dxa"/>
              <w:left w:w="108" w:type="dxa"/>
              <w:bottom w:w="0" w:type="dxa"/>
              <w:right w:w="108" w:type="dxa"/>
            </w:tcMar>
            <w:vAlign w:val="center"/>
          </w:tcPr>
          <w:p w:rsidR="002644CE" w:rsidRPr="00057A3C" w:rsidRDefault="002E4648" w:rsidP="003E107B">
            <w:pPr>
              <w:jc w:val="center"/>
              <w:rPr>
                <w:color w:val="000000"/>
              </w:rPr>
            </w:pPr>
            <w:r>
              <w:rPr>
                <w:color w:val="000000"/>
              </w:rPr>
              <w:t>10.719.185</w:t>
            </w:r>
          </w:p>
        </w:tc>
        <w:tc>
          <w:tcPr>
            <w:tcW w:w="981" w:type="dxa"/>
            <w:vAlign w:val="center"/>
          </w:tcPr>
          <w:p w:rsidR="002644CE" w:rsidRPr="00057A3C" w:rsidRDefault="00FD339F" w:rsidP="003E107B">
            <w:pPr>
              <w:jc w:val="center"/>
              <w:rPr>
                <w:color w:val="000000"/>
              </w:rPr>
            </w:pPr>
            <w:r>
              <w:rPr>
                <w:color w:val="000000"/>
                <w:lang w:val="en-US"/>
              </w:rPr>
              <w:t>21 %</w:t>
            </w:r>
          </w:p>
        </w:tc>
        <w:tc>
          <w:tcPr>
            <w:tcW w:w="1134" w:type="dxa"/>
            <w:tcMar>
              <w:top w:w="0" w:type="dxa"/>
              <w:left w:w="108" w:type="dxa"/>
              <w:bottom w:w="0" w:type="dxa"/>
              <w:right w:w="108" w:type="dxa"/>
            </w:tcMar>
            <w:vAlign w:val="center"/>
          </w:tcPr>
          <w:p w:rsidR="002644CE" w:rsidRPr="00057A3C" w:rsidRDefault="002E4648" w:rsidP="003E107B">
            <w:pPr>
              <w:jc w:val="center"/>
              <w:rPr>
                <w:color w:val="000000"/>
              </w:rPr>
            </w:pPr>
            <w:r>
              <w:rPr>
                <w:color w:val="000000"/>
              </w:rPr>
              <w:t>2.251.029</w:t>
            </w:r>
          </w:p>
        </w:tc>
        <w:tc>
          <w:tcPr>
            <w:tcW w:w="1785" w:type="dxa"/>
            <w:tcMar>
              <w:top w:w="0" w:type="dxa"/>
              <w:left w:w="108" w:type="dxa"/>
              <w:bottom w:w="0" w:type="dxa"/>
              <w:right w:w="108" w:type="dxa"/>
            </w:tcMar>
            <w:vAlign w:val="center"/>
          </w:tcPr>
          <w:p w:rsidR="002644CE" w:rsidRPr="00057A3C" w:rsidRDefault="002E4648" w:rsidP="003E107B">
            <w:pPr>
              <w:jc w:val="center"/>
              <w:rPr>
                <w:color w:val="000000"/>
              </w:rPr>
            </w:pPr>
            <w:r>
              <w:rPr>
                <w:color w:val="000000"/>
              </w:rPr>
              <w:t>12.970.214</w:t>
            </w:r>
          </w:p>
        </w:tc>
      </w:tr>
    </w:tbl>
    <w:p w:rsidR="00624320" w:rsidRPr="00057A3C" w:rsidRDefault="00624320" w:rsidP="00624320">
      <w:pPr>
        <w:pStyle w:val="Prohlensmluvnchstran"/>
        <w:rPr>
          <w:lang w:val="cs-CZ"/>
        </w:rPr>
      </w:pPr>
    </w:p>
    <w:p w:rsidR="00624320" w:rsidRPr="00057A3C" w:rsidRDefault="00624320" w:rsidP="00624320">
      <w:pPr>
        <w:pStyle w:val="Prohlensmluvnchstran"/>
        <w:rPr>
          <w:lang w:val="cs-CZ"/>
        </w:rPr>
      </w:pPr>
    </w:p>
    <w:tbl>
      <w:tblPr>
        <w:tblW w:w="988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23"/>
        <w:gridCol w:w="1135"/>
        <w:gridCol w:w="991"/>
        <w:gridCol w:w="1135"/>
        <w:gridCol w:w="1700"/>
      </w:tblGrid>
      <w:tr w:rsidR="00624320" w:rsidRPr="00057A3C" w:rsidTr="003E107B">
        <w:trPr>
          <w:trHeight w:val="519"/>
        </w:trPr>
        <w:tc>
          <w:tcPr>
            <w:tcW w:w="9884" w:type="dxa"/>
            <w:gridSpan w:val="5"/>
            <w:shd w:val="clear" w:color="auto" w:fill="BFBFBF"/>
          </w:tcPr>
          <w:p w:rsidR="00624320" w:rsidRPr="00057A3C" w:rsidRDefault="00624320" w:rsidP="003E107B">
            <w:pPr>
              <w:keepNext/>
              <w:jc w:val="center"/>
              <w:rPr>
                <w:b/>
                <w:bCs/>
                <w:color w:val="000000"/>
              </w:rPr>
            </w:pPr>
            <w:r w:rsidRPr="00057A3C">
              <w:br w:type="page"/>
            </w:r>
            <w:r w:rsidRPr="00057A3C">
              <w:rPr>
                <w:b/>
              </w:rPr>
              <w:t>Cena - KL Reparametrizace a optimalizace</w:t>
            </w:r>
          </w:p>
        </w:tc>
      </w:tr>
      <w:tr w:rsidR="00624320" w:rsidRPr="00057A3C" w:rsidTr="003E107B">
        <w:trPr>
          <w:trHeight w:val="811"/>
        </w:trPr>
        <w:tc>
          <w:tcPr>
            <w:tcW w:w="4923"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 xml:space="preserve">Položka </w:t>
            </w:r>
          </w:p>
        </w:tc>
        <w:tc>
          <w:tcPr>
            <w:tcW w:w="1135"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Cena v Kč bez DPH</w:t>
            </w:r>
          </w:p>
        </w:tc>
        <w:tc>
          <w:tcPr>
            <w:tcW w:w="991" w:type="dxa"/>
            <w:shd w:val="clear" w:color="auto" w:fill="BFBFBF"/>
            <w:vAlign w:val="center"/>
          </w:tcPr>
          <w:p w:rsidR="00624320" w:rsidRPr="00057A3C" w:rsidRDefault="00624320" w:rsidP="003E107B">
            <w:pPr>
              <w:jc w:val="center"/>
              <w:rPr>
                <w:b/>
                <w:bCs/>
                <w:color w:val="000000"/>
              </w:rPr>
            </w:pPr>
            <w:r w:rsidRPr="00057A3C">
              <w:rPr>
                <w:b/>
                <w:bCs/>
                <w:color w:val="000000"/>
              </w:rPr>
              <w:t>Výše DPH (v %)</w:t>
            </w:r>
          </w:p>
        </w:tc>
        <w:tc>
          <w:tcPr>
            <w:tcW w:w="1135"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Výše DPH (v Kč)</w:t>
            </w:r>
          </w:p>
        </w:tc>
        <w:tc>
          <w:tcPr>
            <w:tcW w:w="1700"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Cena v Kč včetně DPH</w:t>
            </w:r>
          </w:p>
        </w:tc>
      </w:tr>
      <w:tr w:rsidR="00624320" w:rsidRPr="00057A3C" w:rsidTr="003E107B">
        <w:trPr>
          <w:trHeight w:val="404"/>
        </w:trPr>
        <w:tc>
          <w:tcPr>
            <w:tcW w:w="4923" w:type="dxa"/>
            <w:tcMar>
              <w:top w:w="0" w:type="dxa"/>
              <w:left w:w="108" w:type="dxa"/>
              <w:bottom w:w="0" w:type="dxa"/>
              <w:right w:w="108" w:type="dxa"/>
            </w:tcMar>
            <w:vAlign w:val="center"/>
          </w:tcPr>
          <w:p w:rsidR="00624320" w:rsidRPr="00057A3C" w:rsidRDefault="00624320" w:rsidP="003E107B">
            <w:pPr>
              <w:jc w:val="center"/>
              <w:rPr>
                <w:b/>
              </w:rPr>
            </w:pPr>
            <w:r w:rsidRPr="00057A3C">
              <w:rPr>
                <w:b/>
              </w:rPr>
              <w:t>Cena za 1 člověkoden</w:t>
            </w:r>
          </w:p>
        </w:tc>
        <w:tc>
          <w:tcPr>
            <w:tcW w:w="1135" w:type="dxa"/>
            <w:tcMar>
              <w:top w:w="0" w:type="dxa"/>
              <w:left w:w="108" w:type="dxa"/>
              <w:bottom w:w="0" w:type="dxa"/>
              <w:right w:w="108" w:type="dxa"/>
            </w:tcMar>
            <w:vAlign w:val="center"/>
          </w:tcPr>
          <w:p w:rsidR="00624320" w:rsidRPr="00057A3C" w:rsidRDefault="00624320" w:rsidP="003E107B">
            <w:pPr>
              <w:jc w:val="center"/>
            </w:pPr>
            <w:r w:rsidRPr="00057A3C">
              <w:rPr>
                <w:color w:val="000000"/>
                <w:lang w:val="en-US"/>
              </w:rPr>
              <w:t>3.600</w:t>
            </w:r>
          </w:p>
        </w:tc>
        <w:tc>
          <w:tcPr>
            <w:tcW w:w="991" w:type="dxa"/>
            <w:vAlign w:val="center"/>
          </w:tcPr>
          <w:p w:rsidR="00624320" w:rsidRPr="00057A3C" w:rsidRDefault="00624320" w:rsidP="003E107B">
            <w:pPr>
              <w:jc w:val="center"/>
            </w:pPr>
            <w:r w:rsidRPr="00057A3C">
              <w:rPr>
                <w:color w:val="000000"/>
                <w:lang w:val="en-US"/>
              </w:rPr>
              <w:t>21 %</w:t>
            </w:r>
          </w:p>
        </w:tc>
        <w:tc>
          <w:tcPr>
            <w:tcW w:w="1135" w:type="dxa"/>
            <w:tcMar>
              <w:top w:w="0" w:type="dxa"/>
              <w:left w:w="108" w:type="dxa"/>
              <w:bottom w:w="0" w:type="dxa"/>
              <w:right w:w="108" w:type="dxa"/>
            </w:tcMar>
            <w:vAlign w:val="center"/>
          </w:tcPr>
          <w:p w:rsidR="00624320" w:rsidRPr="00057A3C" w:rsidRDefault="00624320" w:rsidP="003E107B">
            <w:pPr>
              <w:jc w:val="center"/>
            </w:pPr>
            <w:r w:rsidRPr="00057A3C">
              <w:rPr>
                <w:color w:val="000000"/>
                <w:lang w:val="en-US"/>
              </w:rPr>
              <w:t>756</w:t>
            </w:r>
          </w:p>
        </w:tc>
        <w:tc>
          <w:tcPr>
            <w:tcW w:w="1700" w:type="dxa"/>
            <w:tcMar>
              <w:top w:w="0" w:type="dxa"/>
              <w:left w:w="108" w:type="dxa"/>
              <w:bottom w:w="0" w:type="dxa"/>
              <w:right w:w="108" w:type="dxa"/>
            </w:tcMar>
            <w:vAlign w:val="center"/>
          </w:tcPr>
          <w:p w:rsidR="00624320" w:rsidRPr="00057A3C" w:rsidRDefault="00624320" w:rsidP="003E107B">
            <w:pPr>
              <w:jc w:val="center"/>
            </w:pPr>
            <w:r w:rsidRPr="00057A3C">
              <w:rPr>
                <w:color w:val="000000"/>
                <w:lang w:val="en-US"/>
              </w:rPr>
              <w:t>4.356</w:t>
            </w:r>
          </w:p>
        </w:tc>
      </w:tr>
      <w:tr w:rsidR="00624320" w:rsidRPr="00057A3C" w:rsidTr="003E107B">
        <w:trPr>
          <w:trHeight w:val="404"/>
        </w:trPr>
        <w:tc>
          <w:tcPr>
            <w:tcW w:w="4923" w:type="dxa"/>
            <w:tcMar>
              <w:top w:w="0" w:type="dxa"/>
              <w:left w:w="108" w:type="dxa"/>
              <w:bottom w:w="0" w:type="dxa"/>
              <w:right w:w="108" w:type="dxa"/>
            </w:tcMar>
            <w:vAlign w:val="center"/>
          </w:tcPr>
          <w:p w:rsidR="00624320" w:rsidRPr="00057A3C" w:rsidRDefault="00624320" w:rsidP="003E107B">
            <w:pPr>
              <w:keepNext/>
              <w:keepLines/>
              <w:spacing w:after="0"/>
              <w:jc w:val="center"/>
              <w:rPr>
                <w:b/>
              </w:rPr>
            </w:pPr>
            <w:r w:rsidRPr="00057A3C">
              <w:rPr>
                <w:b/>
              </w:rPr>
              <w:t xml:space="preserve">Nabídková cena za </w:t>
            </w:r>
            <w:r w:rsidR="00EB1574" w:rsidRPr="00057A3C">
              <w:rPr>
                <w:b/>
              </w:rPr>
              <w:t xml:space="preserve">1 </w:t>
            </w:r>
            <w:r w:rsidRPr="00057A3C">
              <w:rPr>
                <w:b/>
              </w:rPr>
              <w:t>500 člověkodní</w:t>
            </w:r>
          </w:p>
          <w:p w:rsidR="00624320" w:rsidRPr="00057A3C" w:rsidRDefault="00624320" w:rsidP="003E107B">
            <w:pPr>
              <w:jc w:val="center"/>
              <w:rPr>
                <w:b/>
              </w:rPr>
            </w:pPr>
          </w:p>
        </w:tc>
        <w:tc>
          <w:tcPr>
            <w:tcW w:w="1135" w:type="dxa"/>
            <w:tcMar>
              <w:top w:w="0" w:type="dxa"/>
              <w:left w:w="108" w:type="dxa"/>
              <w:bottom w:w="0" w:type="dxa"/>
              <w:right w:w="108" w:type="dxa"/>
            </w:tcMar>
            <w:vAlign w:val="center"/>
          </w:tcPr>
          <w:p w:rsidR="00624320" w:rsidRPr="00057A3C" w:rsidRDefault="00EB1574" w:rsidP="00EB1574">
            <w:pPr>
              <w:keepNext/>
              <w:keepLines/>
              <w:spacing w:before="120"/>
              <w:jc w:val="center"/>
              <w:rPr>
                <w:rFonts w:eastAsia="SimSun"/>
                <w:color w:val="000000"/>
                <w:lang w:val="en-US"/>
              </w:rPr>
            </w:pPr>
            <w:r w:rsidRPr="00057A3C">
              <w:rPr>
                <w:color w:val="000000"/>
                <w:lang w:val="en-US"/>
              </w:rPr>
              <w:t>5</w:t>
            </w:r>
            <w:r w:rsidR="00624320" w:rsidRPr="00057A3C">
              <w:rPr>
                <w:color w:val="000000"/>
                <w:lang w:val="en-US"/>
              </w:rPr>
              <w:t>.</w:t>
            </w:r>
            <w:r w:rsidRPr="00057A3C">
              <w:rPr>
                <w:color w:val="000000"/>
                <w:lang w:val="en-US"/>
              </w:rPr>
              <w:t>4</w:t>
            </w:r>
            <w:r w:rsidR="00624320" w:rsidRPr="00057A3C">
              <w:rPr>
                <w:color w:val="000000"/>
                <w:lang w:val="en-US"/>
              </w:rPr>
              <w:t>00.000</w:t>
            </w:r>
          </w:p>
        </w:tc>
        <w:tc>
          <w:tcPr>
            <w:tcW w:w="991" w:type="dxa"/>
            <w:vAlign w:val="center"/>
          </w:tcPr>
          <w:p w:rsidR="00624320" w:rsidRPr="00057A3C" w:rsidRDefault="00624320" w:rsidP="003E107B">
            <w:pPr>
              <w:keepNext/>
              <w:keepLines/>
              <w:spacing w:before="120"/>
              <w:jc w:val="center"/>
              <w:rPr>
                <w:rFonts w:eastAsia="SimSun"/>
                <w:color w:val="000000"/>
                <w:lang w:val="en-US"/>
              </w:rPr>
            </w:pPr>
            <w:r w:rsidRPr="00057A3C">
              <w:rPr>
                <w:color w:val="000000"/>
                <w:lang w:val="en-US"/>
              </w:rPr>
              <w:t>21 %</w:t>
            </w:r>
          </w:p>
        </w:tc>
        <w:tc>
          <w:tcPr>
            <w:tcW w:w="1135" w:type="dxa"/>
            <w:tcMar>
              <w:top w:w="0" w:type="dxa"/>
              <w:left w:w="108" w:type="dxa"/>
              <w:bottom w:w="0" w:type="dxa"/>
              <w:right w:w="108" w:type="dxa"/>
            </w:tcMar>
            <w:vAlign w:val="center"/>
          </w:tcPr>
          <w:p w:rsidR="00624320" w:rsidRPr="00057A3C" w:rsidRDefault="00EB1574" w:rsidP="00EB1574">
            <w:pPr>
              <w:keepNext/>
              <w:keepLines/>
              <w:spacing w:before="120"/>
              <w:jc w:val="center"/>
              <w:rPr>
                <w:rFonts w:eastAsia="SimSun"/>
                <w:color w:val="000000"/>
                <w:lang w:val="en-US"/>
              </w:rPr>
            </w:pPr>
            <w:r w:rsidRPr="00057A3C">
              <w:rPr>
                <w:color w:val="000000"/>
                <w:lang w:val="en-US"/>
              </w:rPr>
              <w:t>1.134</w:t>
            </w:r>
            <w:r w:rsidR="00624320" w:rsidRPr="00057A3C">
              <w:rPr>
                <w:color w:val="000000"/>
                <w:lang w:val="en-US"/>
              </w:rPr>
              <w:t>.000</w:t>
            </w:r>
          </w:p>
        </w:tc>
        <w:tc>
          <w:tcPr>
            <w:tcW w:w="1700" w:type="dxa"/>
            <w:tcMar>
              <w:top w:w="0" w:type="dxa"/>
              <w:left w:w="108" w:type="dxa"/>
              <w:bottom w:w="0" w:type="dxa"/>
              <w:right w:w="108" w:type="dxa"/>
            </w:tcMar>
            <w:vAlign w:val="center"/>
          </w:tcPr>
          <w:p w:rsidR="00624320" w:rsidRPr="00057A3C" w:rsidRDefault="00EB1574" w:rsidP="00EB1574">
            <w:pPr>
              <w:keepNext/>
              <w:keepLines/>
              <w:spacing w:before="120"/>
              <w:jc w:val="center"/>
              <w:rPr>
                <w:rFonts w:eastAsia="SimSun"/>
                <w:color w:val="000000"/>
                <w:lang w:val="en-US"/>
              </w:rPr>
            </w:pPr>
            <w:r w:rsidRPr="00057A3C">
              <w:rPr>
                <w:color w:val="000000"/>
                <w:lang w:val="en-US"/>
              </w:rPr>
              <w:t>6</w:t>
            </w:r>
            <w:r w:rsidR="00624320" w:rsidRPr="00057A3C">
              <w:rPr>
                <w:color w:val="000000"/>
                <w:lang w:val="en-US"/>
              </w:rPr>
              <w:t>.</w:t>
            </w:r>
            <w:r w:rsidRPr="00057A3C">
              <w:rPr>
                <w:color w:val="000000"/>
                <w:lang w:val="en-US"/>
              </w:rPr>
              <w:t>534</w:t>
            </w:r>
            <w:r w:rsidR="00624320" w:rsidRPr="00057A3C">
              <w:rPr>
                <w:color w:val="000000"/>
                <w:lang w:val="en-US"/>
              </w:rPr>
              <w:t>.000</w:t>
            </w:r>
          </w:p>
        </w:tc>
      </w:tr>
      <w:tr w:rsidR="00624320" w:rsidRPr="00057A3C" w:rsidTr="003E107B">
        <w:trPr>
          <w:trHeight w:val="404"/>
        </w:trPr>
        <w:tc>
          <w:tcPr>
            <w:tcW w:w="4923" w:type="dxa"/>
            <w:tcMar>
              <w:top w:w="0" w:type="dxa"/>
              <w:left w:w="108" w:type="dxa"/>
              <w:bottom w:w="0" w:type="dxa"/>
              <w:right w:w="108" w:type="dxa"/>
            </w:tcMar>
            <w:vAlign w:val="center"/>
          </w:tcPr>
          <w:p w:rsidR="00624320" w:rsidRPr="00057A3C" w:rsidRDefault="006575DA" w:rsidP="002E4648">
            <w:pPr>
              <w:keepNext/>
              <w:keepLines/>
              <w:spacing w:after="0"/>
              <w:jc w:val="center"/>
              <w:rPr>
                <w:rFonts w:eastAsia="SimSun"/>
                <w:b/>
              </w:rPr>
            </w:pPr>
            <w:r w:rsidRPr="00057A3C">
              <w:rPr>
                <w:b/>
              </w:rPr>
              <w:t>Nabídková cena za 1</w:t>
            </w:r>
            <w:r w:rsidR="002E4648">
              <w:rPr>
                <w:b/>
              </w:rPr>
              <w:t xml:space="preserve"> 74</w:t>
            </w:r>
            <w:r w:rsidRPr="00057A3C">
              <w:rPr>
                <w:b/>
              </w:rPr>
              <w:t>0</w:t>
            </w:r>
            <w:r w:rsidR="00624320" w:rsidRPr="00057A3C">
              <w:rPr>
                <w:b/>
              </w:rPr>
              <w:t xml:space="preserve"> člověkodní</w:t>
            </w:r>
          </w:p>
        </w:tc>
        <w:tc>
          <w:tcPr>
            <w:tcW w:w="1135" w:type="dxa"/>
            <w:tcMar>
              <w:top w:w="0" w:type="dxa"/>
              <w:left w:w="108" w:type="dxa"/>
              <w:bottom w:w="0" w:type="dxa"/>
              <w:right w:w="108" w:type="dxa"/>
            </w:tcMar>
            <w:vAlign w:val="center"/>
          </w:tcPr>
          <w:p w:rsidR="00624320" w:rsidRPr="00057A3C" w:rsidRDefault="001F6D00" w:rsidP="001F6D00">
            <w:pPr>
              <w:keepNext/>
              <w:keepLines/>
              <w:spacing w:before="120"/>
              <w:jc w:val="center"/>
              <w:rPr>
                <w:rFonts w:eastAsia="SimSun"/>
                <w:color w:val="000000"/>
                <w:lang w:val="en-US"/>
              </w:rPr>
            </w:pPr>
            <w:r>
              <w:rPr>
                <w:color w:val="000000"/>
                <w:lang w:val="en-US"/>
              </w:rPr>
              <w:t>6</w:t>
            </w:r>
            <w:r w:rsidR="00250A78" w:rsidRPr="00057A3C">
              <w:rPr>
                <w:color w:val="000000"/>
                <w:lang w:val="en-US"/>
              </w:rPr>
              <w:t>.</w:t>
            </w:r>
            <w:r>
              <w:rPr>
                <w:color w:val="000000"/>
                <w:lang w:val="en-US"/>
              </w:rPr>
              <w:t>264</w:t>
            </w:r>
            <w:r w:rsidR="00624320" w:rsidRPr="00057A3C">
              <w:rPr>
                <w:color w:val="000000"/>
                <w:lang w:val="en-US"/>
              </w:rPr>
              <w:t>.000</w:t>
            </w:r>
          </w:p>
        </w:tc>
        <w:tc>
          <w:tcPr>
            <w:tcW w:w="991" w:type="dxa"/>
            <w:vAlign w:val="center"/>
          </w:tcPr>
          <w:p w:rsidR="00624320" w:rsidRPr="00057A3C" w:rsidRDefault="00624320" w:rsidP="003E107B">
            <w:pPr>
              <w:keepNext/>
              <w:keepLines/>
              <w:spacing w:before="120"/>
              <w:jc w:val="center"/>
              <w:rPr>
                <w:color w:val="000000"/>
                <w:lang w:val="en-US"/>
              </w:rPr>
            </w:pPr>
            <w:r w:rsidRPr="00057A3C">
              <w:rPr>
                <w:color w:val="000000"/>
                <w:lang w:val="en-US"/>
              </w:rPr>
              <w:t>21 %</w:t>
            </w:r>
          </w:p>
        </w:tc>
        <w:tc>
          <w:tcPr>
            <w:tcW w:w="1135" w:type="dxa"/>
            <w:tcMar>
              <w:top w:w="0" w:type="dxa"/>
              <w:left w:w="108" w:type="dxa"/>
              <w:bottom w:w="0" w:type="dxa"/>
              <w:right w:w="108" w:type="dxa"/>
            </w:tcMar>
            <w:vAlign w:val="center"/>
          </w:tcPr>
          <w:p w:rsidR="00624320" w:rsidRPr="00057A3C" w:rsidRDefault="006A0A11" w:rsidP="001F6D00">
            <w:pPr>
              <w:keepNext/>
              <w:keepLines/>
              <w:spacing w:before="120"/>
              <w:jc w:val="center"/>
              <w:rPr>
                <w:color w:val="000000"/>
                <w:lang w:val="en-US"/>
              </w:rPr>
            </w:pPr>
            <w:r w:rsidRPr="00057A3C">
              <w:rPr>
                <w:color w:val="000000"/>
                <w:lang w:val="en-US"/>
              </w:rPr>
              <w:t>1.</w:t>
            </w:r>
            <w:r w:rsidR="001F6D00">
              <w:rPr>
                <w:color w:val="000000"/>
                <w:lang w:val="en-US"/>
              </w:rPr>
              <w:t>315</w:t>
            </w:r>
            <w:r w:rsidR="00250A78" w:rsidRPr="00057A3C">
              <w:rPr>
                <w:color w:val="000000"/>
                <w:lang w:val="en-US"/>
              </w:rPr>
              <w:t>.4</w:t>
            </w:r>
            <w:r w:rsidR="001F6D00">
              <w:rPr>
                <w:color w:val="000000"/>
                <w:lang w:val="en-US"/>
              </w:rPr>
              <w:t>4</w:t>
            </w:r>
            <w:r w:rsidR="00624320" w:rsidRPr="00057A3C">
              <w:rPr>
                <w:color w:val="000000"/>
                <w:lang w:val="en-US"/>
              </w:rPr>
              <w:t>0</w:t>
            </w:r>
          </w:p>
        </w:tc>
        <w:tc>
          <w:tcPr>
            <w:tcW w:w="1700" w:type="dxa"/>
            <w:tcMar>
              <w:top w:w="0" w:type="dxa"/>
              <w:left w:w="108" w:type="dxa"/>
              <w:bottom w:w="0" w:type="dxa"/>
              <w:right w:w="108" w:type="dxa"/>
            </w:tcMar>
            <w:vAlign w:val="center"/>
          </w:tcPr>
          <w:p w:rsidR="00624320" w:rsidRPr="00057A3C" w:rsidRDefault="00250A78" w:rsidP="001F6D00">
            <w:pPr>
              <w:keepNext/>
              <w:keepLines/>
              <w:spacing w:before="120"/>
              <w:jc w:val="center"/>
              <w:rPr>
                <w:color w:val="000000"/>
                <w:lang w:val="en-US"/>
              </w:rPr>
            </w:pPr>
            <w:r w:rsidRPr="00057A3C">
              <w:rPr>
                <w:color w:val="000000"/>
                <w:lang w:val="en-US"/>
              </w:rPr>
              <w:t>7.</w:t>
            </w:r>
            <w:r w:rsidR="001F6D00">
              <w:rPr>
                <w:color w:val="000000"/>
                <w:lang w:val="en-US"/>
              </w:rPr>
              <w:t>579</w:t>
            </w:r>
            <w:r w:rsidRPr="00057A3C">
              <w:rPr>
                <w:color w:val="000000"/>
                <w:lang w:val="en-US"/>
              </w:rPr>
              <w:t>.4</w:t>
            </w:r>
            <w:r w:rsidR="001F6D00">
              <w:rPr>
                <w:color w:val="000000"/>
                <w:lang w:val="en-US"/>
              </w:rPr>
              <w:t>4</w:t>
            </w:r>
            <w:r w:rsidR="00624320" w:rsidRPr="00057A3C">
              <w:rPr>
                <w:color w:val="000000"/>
                <w:lang w:val="en-US"/>
              </w:rPr>
              <w:t>0</w:t>
            </w:r>
          </w:p>
        </w:tc>
      </w:tr>
    </w:tbl>
    <w:p w:rsidR="00624320" w:rsidRPr="00057A3C" w:rsidRDefault="00624320" w:rsidP="00624320">
      <w:pPr>
        <w:pStyle w:val="Prohlensmluvnchstran"/>
      </w:pPr>
    </w:p>
    <w:p w:rsidR="00624320" w:rsidRDefault="00FD339F" w:rsidP="00624320">
      <w:pPr>
        <w:jc w:val="both"/>
        <w:rPr>
          <w:b/>
        </w:rPr>
      </w:pPr>
      <w:r>
        <w:rPr>
          <w:b/>
        </w:rPr>
        <w:t>Zhotovitel</w:t>
      </w:r>
      <w:r w:rsidR="008C5D20">
        <w:rPr>
          <w:b/>
        </w:rPr>
        <w:t xml:space="preserve">i nevzniká právní nárok </w:t>
      </w:r>
      <w:r>
        <w:rPr>
          <w:b/>
        </w:rPr>
        <w:t xml:space="preserve"> na plnění maximálního rozsahu člověkodnů.</w:t>
      </w:r>
    </w:p>
    <w:p w:rsidR="00FD339F" w:rsidRPr="00057A3C" w:rsidRDefault="00FD339F" w:rsidP="00624320">
      <w:pPr>
        <w:jc w:val="both"/>
        <w:rPr>
          <w:b/>
        </w:rPr>
      </w:pPr>
    </w:p>
    <w:tbl>
      <w:tblPr>
        <w:tblW w:w="988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23"/>
        <w:gridCol w:w="1135"/>
        <w:gridCol w:w="991"/>
        <w:gridCol w:w="1135"/>
        <w:gridCol w:w="1700"/>
      </w:tblGrid>
      <w:tr w:rsidR="00624320" w:rsidRPr="00057A3C" w:rsidTr="003E107B">
        <w:trPr>
          <w:trHeight w:val="519"/>
        </w:trPr>
        <w:tc>
          <w:tcPr>
            <w:tcW w:w="9884" w:type="dxa"/>
            <w:gridSpan w:val="5"/>
            <w:shd w:val="clear" w:color="auto" w:fill="BFBFBF"/>
          </w:tcPr>
          <w:p w:rsidR="00624320" w:rsidRPr="00057A3C" w:rsidRDefault="00624320" w:rsidP="003E107B">
            <w:pPr>
              <w:keepNext/>
              <w:jc w:val="center"/>
              <w:rPr>
                <w:b/>
                <w:bCs/>
                <w:color w:val="000000"/>
              </w:rPr>
            </w:pPr>
            <w:r w:rsidRPr="00057A3C">
              <w:br w:type="page"/>
            </w:r>
            <w:r w:rsidRPr="00057A3C">
              <w:br w:type="page"/>
            </w:r>
            <w:r w:rsidRPr="00057A3C">
              <w:rPr>
                <w:b/>
              </w:rPr>
              <w:t>Cena - AGB09 – Kvality mana</w:t>
            </w:r>
            <w:r w:rsidR="002E58B1" w:rsidRPr="00057A3C">
              <w:rPr>
                <w:b/>
              </w:rPr>
              <w:t>g</w:t>
            </w:r>
            <w:r w:rsidRPr="00057A3C">
              <w:rPr>
                <w:b/>
              </w:rPr>
              <w:t>er</w:t>
            </w:r>
          </w:p>
        </w:tc>
      </w:tr>
      <w:tr w:rsidR="00624320" w:rsidRPr="00057A3C" w:rsidTr="003E107B">
        <w:trPr>
          <w:trHeight w:val="811"/>
        </w:trPr>
        <w:tc>
          <w:tcPr>
            <w:tcW w:w="4923"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 xml:space="preserve">Položka </w:t>
            </w:r>
          </w:p>
        </w:tc>
        <w:tc>
          <w:tcPr>
            <w:tcW w:w="1135"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Cena v Kč bez DPH</w:t>
            </w:r>
          </w:p>
        </w:tc>
        <w:tc>
          <w:tcPr>
            <w:tcW w:w="991" w:type="dxa"/>
            <w:shd w:val="clear" w:color="auto" w:fill="BFBFBF"/>
            <w:vAlign w:val="center"/>
          </w:tcPr>
          <w:p w:rsidR="00624320" w:rsidRPr="00057A3C" w:rsidRDefault="00624320" w:rsidP="003E107B">
            <w:pPr>
              <w:jc w:val="center"/>
              <w:rPr>
                <w:b/>
                <w:bCs/>
                <w:color w:val="000000"/>
              </w:rPr>
            </w:pPr>
            <w:r w:rsidRPr="00057A3C">
              <w:rPr>
                <w:b/>
                <w:bCs/>
                <w:color w:val="000000"/>
              </w:rPr>
              <w:t>Výše DPH (v %)</w:t>
            </w:r>
          </w:p>
        </w:tc>
        <w:tc>
          <w:tcPr>
            <w:tcW w:w="1135"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Výše DPH (v Kč)</w:t>
            </w:r>
          </w:p>
        </w:tc>
        <w:tc>
          <w:tcPr>
            <w:tcW w:w="1700" w:type="dxa"/>
            <w:shd w:val="clear" w:color="auto" w:fill="BFBFBF"/>
            <w:tcMar>
              <w:top w:w="0" w:type="dxa"/>
              <w:left w:w="108" w:type="dxa"/>
              <w:bottom w:w="0" w:type="dxa"/>
              <w:right w:w="108" w:type="dxa"/>
            </w:tcMar>
            <w:vAlign w:val="center"/>
          </w:tcPr>
          <w:p w:rsidR="00624320" w:rsidRPr="00057A3C" w:rsidRDefault="00624320" w:rsidP="003E107B">
            <w:pPr>
              <w:jc w:val="center"/>
              <w:rPr>
                <w:b/>
                <w:bCs/>
                <w:color w:val="000000"/>
              </w:rPr>
            </w:pPr>
            <w:r w:rsidRPr="00057A3C">
              <w:rPr>
                <w:b/>
                <w:bCs/>
                <w:color w:val="000000"/>
              </w:rPr>
              <w:t>Cena v Kč včetně DPH</w:t>
            </w:r>
          </w:p>
        </w:tc>
      </w:tr>
      <w:tr w:rsidR="00624320" w:rsidRPr="00057A3C" w:rsidTr="003E107B">
        <w:trPr>
          <w:trHeight w:val="404"/>
        </w:trPr>
        <w:tc>
          <w:tcPr>
            <w:tcW w:w="4923" w:type="dxa"/>
            <w:tcMar>
              <w:top w:w="0" w:type="dxa"/>
              <w:left w:w="108" w:type="dxa"/>
              <w:bottom w:w="0" w:type="dxa"/>
              <w:right w:w="108" w:type="dxa"/>
            </w:tcMar>
            <w:vAlign w:val="center"/>
          </w:tcPr>
          <w:p w:rsidR="00624320" w:rsidRPr="00057A3C" w:rsidRDefault="00624320" w:rsidP="003E107B">
            <w:pPr>
              <w:jc w:val="center"/>
              <w:rPr>
                <w:color w:val="000000"/>
                <w:lang w:val="en-US"/>
              </w:rPr>
            </w:pPr>
            <w:r w:rsidRPr="00057A3C">
              <w:rPr>
                <w:b/>
              </w:rPr>
              <w:t>Cena služby – Kvality manažer - za 1 měsíc</w:t>
            </w:r>
            <w:r w:rsidR="003C3779">
              <w:rPr>
                <w:b/>
              </w:rPr>
              <w:t xml:space="preserve"> od 16.3.2018 do 30.9.2020</w:t>
            </w:r>
          </w:p>
        </w:tc>
        <w:tc>
          <w:tcPr>
            <w:tcW w:w="1135" w:type="dxa"/>
            <w:tcMar>
              <w:top w:w="0" w:type="dxa"/>
              <w:left w:w="108" w:type="dxa"/>
              <w:bottom w:w="0" w:type="dxa"/>
              <w:right w:w="108" w:type="dxa"/>
            </w:tcMar>
            <w:vAlign w:val="center"/>
          </w:tcPr>
          <w:p w:rsidR="00624320" w:rsidRPr="00057A3C" w:rsidRDefault="001F6D00" w:rsidP="003E107B">
            <w:pPr>
              <w:jc w:val="center"/>
            </w:pPr>
            <w:r>
              <w:t>148.500</w:t>
            </w:r>
          </w:p>
        </w:tc>
        <w:tc>
          <w:tcPr>
            <w:tcW w:w="991" w:type="dxa"/>
            <w:vAlign w:val="center"/>
          </w:tcPr>
          <w:p w:rsidR="00624320" w:rsidRPr="00057A3C" w:rsidRDefault="003C3779" w:rsidP="003E107B">
            <w:pPr>
              <w:jc w:val="center"/>
            </w:pPr>
            <w:r w:rsidRPr="00057A3C">
              <w:rPr>
                <w:color w:val="000000"/>
                <w:lang w:val="en-US"/>
              </w:rPr>
              <w:t>21 %</w:t>
            </w:r>
          </w:p>
        </w:tc>
        <w:tc>
          <w:tcPr>
            <w:tcW w:w="1135" w:type="dxa"/>
            <w:tcMar>
              <w:top w:w="0" w:type="dxa"/>
              <w:left w:w="108" w:type="dxa"/>
              <w:bottom w:w="0" w:type="dxa"/>
              <w:right w:w="108" w:type="dxa"/>
            </w:tcMar>
            <w:vAlign w:val="center"/>
          </w:tcPr>
          <w:p w:rsidR="00624320" w:rsidRPr="00057A3C" w:rsidRDefault="003C3779" w:rsidP="003E107B">
            <w:pPr>
              <w:jc w:val="center"/>
            </w:pPr>
            <w:r>
              <w:t>31.185</w:t>
            </w:r>
          </w:p>
        </w:tc>
        <w:tc>
          <w:tcPr>
            <w:tcW w:w="1700" w:type="dxa"/>
            <w:tcMar>
              <w:top w:w="0" w:type="dxa"/>
              <w:left w:w="108" w:type="dxa"/>
              <w:bottom w:w="0" w:type="dxa"/>
              <w:right w:w="108" w:type="dxa"/>
            </w:tcMar>
            <w:vAlign w:val="center"/>
          </w:tcPr>
          <w:p w:rsidR="00624320" w:rsidRPr="00057A3C" w:rsidRDefault="003C3779" w:rsidP="003E107B">
            <w:pPr>
              <w:jc w:val="center"/>
            </w:pPr>
            <w:r>
              <w:t>179.685</w:t>
            </w:r>
          </w:p>
        </w:tc>
      </w:tr>
      <w:tr w:rsidR="001F6D00" w:rsidRPr="00057A3C" w:rsidTr="003E107B">
        <w:trPr>
          <w:trHeight w:val="404"/>
        </w:trPr>
        <w:tc>
          <w:tcPr>
            <w:tcW w:w="4923" w:type="dxa"/>
            <w:tcMar>
              <w:top w:w="0" w:type="dxa"/>
              <w:left w:w="108" w:type="dxa"/>
              <w:bottom w:w="0" w:type="dxa"/>
              <w:right w:w="108" w:type="dxa"/>
            </w:tcMar>
            <w:vAlign w:val="center"/>
          </w:tcPr>
          <w:p w:rsidR="001F6D00" w:rsidRPr="00057A3C" w:rsidRDefault="001F6D00" w:rsidP="003E107B">
            <w:pPr>
              <w:jc w:val="center"/>
              <w:rPr>
                <w:b/>
              </w:rPr>
            </w:pPr>
            <w:r w:rsidRPr="00057A3C">
              <w:rPr>
                <w:b/>
              </w:rPr>
              <w:t>Cena služby – Kvality manažer - za 1 měsíc</w:t>
            </w:r>
            <w:r w:rsidR="003C3779">
              <w:rPr>
                <w:b/>
              </w:rPr>
              <w:t xml:space="preserve"> od 1.10.2020 do 31.12.2020</w:t>
            </w:r>
          </w:p>
        </w:tc>
        <w:tc>
          <w:tcPr>
            <w:tcW w:w="1135" w:type="dxa"/>
            <w:tcMar>
              <w:top w:w="0" w:type="dxa"/>
              <w:left w:w="108" w:type="dxa"/>
              <w:bottom w:w="0" w:type="dxa"/>
              <w:right w:w="108" w:type="dxa"/>
            </w:tcMar>
            <w:vAlign w:val="center"/>
          </w:tcPr>
          <w:p w:rsidR="001F6D00" w:rsidRPr="00057A3C" w:rsidRDefault="001F6D00" w:rsidP="003E107B">
            <w:pPr>
              <w:jc w:val="center"/>
            </w:pPr>
            <w:r>
              <w:t>141.075</w:t>
            </w:r>
          </w:p>
        </w:tc>
        <w:tc>
          <w:tcPr>
            <w:tcW w:w="991" w:type="dxa"/>
            <w:vAlign w:val="center"/>
          </w:tcPr>
          <w:p w:rsidR="001F6D00" w:rsidRPr="00057A3C" w:rsidRDefault="003C3779" w:rsidP="003E107B">
            <w:pPr>
              <w:jc w:val="center"/>
            </w:pPr>
            <w:r w:rsidRPr="00057A3C">
              <w:rPr>
                <w:color w:val="000000"/>
                <w:lang w:val="en-US"/>
              </w:rPr>
              <w:t>21 %</w:t>
            </w:r>
          </w:p>
        </w:tc>
        <w:tc>
          <w:tcPr>
            <w:tcW w:w="1135" w:type="dxa"/>
            <w:tcMar>
              <w:top w:w="0" w:type="dxa"/>
              <w:left w:w="108" w:type="dxa"/>
              <w:bottom w:w="0" w:type="dxa"/>
              <w:right w:w="108" w:type="dxa"/>
            </w:tcMar>
            <w:vAlign w:val="center"/>
          </w:tcPr>
          <w:p w:rsidR="001F6D00" w:rsidRPr="00057A3C" w:rsidRDefault="003C3779" w:rsidP="003E107B">
            <w:pPr>
              <w:jc w:val="center"/>
            </w:pPr>
            <w:r>
              <w:t>29.626</w:t>
            </w:r>
          </w:p>
        </w:tc>
        <w:tc>
          <w:tcPr>
            <w:tcW w:w="1700" w:type="dxa"/>
            <w:tcMar>
              <w:top w:w="0" w:type="dxa"/>
              <w:left w:w="108" w:type="dxa"/>
              <w:bottom w:w="0" w:type="dxa"/>
              <w:right w:w="108" w:type="dxa"/>
            </w:tcMar>
            <w:vAlign w:val="center"/>
          </w:tcPr>
          <w:p w:rsidR="001F6D00" w:rsidRPr="00057A3C" w:rsidRDefault="003C3779" w:rsidP="003E107B">
            <w:pPr>
              <w:jc w:val="center"/>
            </w:pPr>
            <w:r>
              <w:t>170.701</w:t>
            </w:r>
          </w:p>
        </w:tc>
      </w:tr>
      <w:tr w:rsidR="00624320" w:rsidRPr="00057A3C" w:rsidTr="003E107B">
        <w:trPr>
          <w:trHeight w:val="404"/>
        </w:trPr>
        <w:tc>
          <w:tcPr>
            <w:tcW w:w="4923" w:type="dxa"/>
            <w:tcMar>
              <w:top w:w="0" w:type="dxa"/>
              <w:left w:w="108" w:type="dxa"/>
              <w:bottom w:w="0" w:type="dxa"/>
              <w:right w:w="108" w:type="dxa"/>
            </w:tcMar>
            <w:vAlign w:val="center"/>
          </w:tcPr>
          <w:p w:rsidR="00624320" w:rsidRPr="00057A3C" w:rsidRDefault="00624320" w:rsidP="003373E5">
            <w:pPr>
              <w:jc w:val="center"/>
              <w:rPr>
                <w:color w:val="000000"/>
              </w:rPr>
            </w:pPr>
            <w:r w:rsidRPr="00057A3C">
              <w:rPr>
                <w:b/>
              </w:rPr>
              <w:t>Cena služby – Kvality manažer -</w:t>
            </w:r>
            <w:r w:rsidR="00804496" w:rsidRPr="00057A3C">
              <w:rPr>
                <w:b/>
              </w:rPr>
              <w:t xml:space="preserve"> za </w:t>
            </w:r>
            <w:r w:rsidR="003373E5" w:rsidRPr="00057A3C">
              <w:rPr>
                <w:b/>
              </w:rPr>
              <w:t>33</w:t>
            </w:r>
            <w:r w:rsidR="00B80E12" w:rsidRPr="00057A3C">
              <w:rPr>
                <w:b/>
              </w:rPr>
              <w:t>,5</w:t>
            </w:r>
            <w:r w:rsidRPr="00057A3C">
              <w:rPr>
                <w:b/>
              </w:rPr>
              <w:t xml:space="preserve"> měsíců</w:t>
            </w:r>
          </w:p>
        </w:tc>
        <w:tc>
          <w:tcPr>
            <w:tcW w:w="1135" w:type="dxa"/>
            <w:tcMar>
              <w:top w:w="0" w:type="dxa"/>
              <w:left w:w="108" w:type="dxa"/>
              <w:bottom w:w="0" w:type="dxa"/>
              <w:right w:w="108" w:type="dxa"/>
            </w:tcMar>
            <w:vAlign w:val="center"/>
          </w:tcPr>
          <w:p w:rsidR="00624320" w:rsidRPr="00057A3C" w:rsidRDefault="003C3779" w:rsidP="00DC438C">
            <w:pPr>
              <w:jc w:val="center"/>
            </w:pPr>
            <w:r>
              <w:t>4.952.475</w:t>
            </w:r>
          </w:p>
        </w:tc>
        <w:tc>
          <w:tcPr>
            <w:tcW w:w="991" w:type="dxa"/>
            <w:vAlign w:val="center"/>
          </w:tcPr>
          <w:p w:rsidR="00624320" w:rsidRPr="00057A3C" w:rsidRDefault="003C3779" w:rsidP="003E107B">
            <w:pPr>
              <w:jc w:val="center"/>
              <w:rPr>
                <w:color w:val="000000"/>
                <w:lang w:val="en-US"/>
              </w:rPr>
            </w:pPr>
            <w:r w:rsidRPr="00057A3C">
              <w:rPr>
                <w:color w:val="000000"/>
                <w:lang w:val="en-US"/>
              </w:rPr>
              <w:t>21 %</w:t>
            </w:r>
          </w:p>
        </w:tc>
        <w:tc>
          <w:tcPr>
            <w:tcW w:w="1135" w:type="dxa"/>
            <w:tcMar>
              <w:top w:w="0" w:type="dxa"/>
              <w:left w:w="108" w:type="dxa"/>
              <w:bottom w:w="0" w:type="dxa"/>
              <w:right w:w="108" w:type="dxa"/>
            </w:tcMar>
            <w:vAlign w:val="center"/>
          </w:tcPr>
          <w:p w:rsidR="00624320" w:rsidRPr="00057A3C" w:rsidRDefault="005501B6" w:rsidP="003E107B">
            <w:pPr>
              <w:jc w:val="center"/>
              <w:rPr>
                <w:color w:val="000000"/>
                <w:lang w:val="en-US"/>
              </w:rPr>
            </w:pPr>
            <w:r>
              <w:rPr>
                <w:color w:val="000000"/>
                <w:lang w:val="en-US"/>
              </w:rPr>
              <w:t>1 040 020</w:t>
            </w:r>
          </w:p>
        </w:tc>
        <w:tc>
          <w:tcPr>
            <w:tcW w:w="1700" w:type="dxa"/>
            <w:tcMar>
              <w:top w:w="0" w:type="dxa"/>
              <w:left w:w="108" w:type="dxa"/>
              <w:bottom w:w="0" w:type="dxa"/>
              <w:right w:w="108" w:type="dxa"/>
            </w:tcMar>
            <w:vAlign w:val="center"/>
          </w:tcPr>
          <w:p w:rsidR="00624320" w:rsidRPr="00057A3C" w:rsidRDefault="005501B6" w:rsidP="00B2780F">
            <w:pPr>
              <w:jc w:val="center"/>
              <w:rPr>
                <w:color w:val="000000"/>
                <w:lang w:val="en-US"/>
              </w:rPr>
            </w:pPr>
            <w:r>
              <w:rPr>
                <w:color w:val="000000"/>
                <w:lang w:val="en-US"/>
              </w:rPr>
              <w:t>5 992 495</w:t>
            </w:r>
          </w:p>
        </w:tc>
      </w:tr>
    </w:tbl>
    <w:p w:rsidR="00624320" w:rsidRPr="00057A3C" w:rsidRDefault="00624320" w:rsidP="00624320"/>
    <w:p w:rsidR="00CE19A2" w:rsidRPr="00057A3C" w:rsidRDefault="00CE19A2">
      <w:pPr>
        <w:spacing w:after="0" w:line="240" w:lineRule="auto"/>
        <w:rPr>
          <w:rFonts w:asciiTheme="minorHAnsi" w:hAnsiTheme="minorHAnsi"/>
          <w:b/>
          <w:bCs/>
          <w:i/>
          <w:kern w:val="32"/>
          <w:sz w:val="20"/>
          <w:szCs w:val="20"/>
        </w:rPr>
      </w:pPr>
      <w:r w:rsidRPr="00057A3C">
        <w:rPr>
          <w:rFonts w:asciiTheme="minorHAnsi" w:hAnsiTheme="minorHAnsi"/>
          <w:i/>
          <w:sz w:val="20"/>
          <w:szCs w:val="20"/>
        </w:rPr>
        <w:br w:type="page"/>
      </w:r>
    </w:p>
    <w:p w:rsidR="00CE19A2" w:rsidRPr="00057A3C" w:rsidRDefault="00CE19A2" w:rsidP="00CE19A2">
      <w:pPr>
        <w:spacing w:after="0" w:line="240" w:lineRule="auto"/>
        <w:jc w:val="center"/>
        <w:rPr>
          <w:b/>
          <w:szCs w:val="22"/>
        </w:rPr>
      </w:pPr>
      <w:r w:rsidRPr="00057A3C">
        <w:rPr>
          <w:b/>
          <w:szCs w:val="22"/>
        </w:rPr>
        <w:lastRenderedPageBreak/>
        <w:t>Příloha B</w:t>
      </w:r>
    </w:p>
    <w:p w:rsidR="00817C24" w:rsidRPr="00057A3C" w:rsidRDefault="00817C24" w:rsidP="00817C24">
      <w:pPr>
        <w:pStyle w:val="Prohlensmluvnchstran"/>
        <w:rPr>
          <w:lang w:val="cs-CZ"/>
        </w:rPr>
      </w:pPr>
      <w:r w:rsidRPr="00057A3C">
        <w:rPr>
          <w:lang w:val="cs-CZ"/>
        </w:rPr>
        <w:t>Katalogový list AGB09 – Kvality manager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8005"/>
      </w:tblGrid>
      <w:tr w:rsidR="00817C24" w:rsidRPr="00057A3C" w:rsidTr="00D02A7F">
        <w:tc>
          <w:tcPr>
            <w:tcW w:w="10060" w:type="dxa"/>
            <w:gridSpan w:val="2"/>
            <w:shd w:val="clear" w:color="auto" w:fill="00B050"/>
          </w:tcPr>
          <w:p w:rsidR="00817C24" w:rsidRPr="00057A3C" w:rsidRDefault="00817C24" w:rsidP="00D02A7F">
            <w:pPr>
              <w:keepNext/>
              <w:keepLines/>
              <w:spacing w:after="0" w:line="240" w:lineRule="auto"/>
              <w:textAlignment w:val="center"/>
              <w:rPr>
                <w:b/>
              </w:rPr>
            </w:pPr>
            <w:r w:rsidRPr="00057A3C">
              <w:br w:type="page"/>
            </w:r>
            <w:r w:rsidRPr="00057A3C">
              <w:rPr>
                <w:b/>
                <w:i/>
              </w:rPr>
              <w:t>Katalogový list Služby</w:t>
            </w:r>
          </w:p>
        </w:tc>
      </w:tr>
      <w:tr w:rsidR="00817C24" w:rsidRPr="00057A3C" w:rsidTr="00D02A7F">
        <w:tc>
          <w:tcPr>
            <w:tcW w:w="2055" w:type="dxa"/>
          </w:tcPr>
          <w:p w:rsidR="00817C24" w:rsidRPr="00057A3C" w:rsidRDefault="00817C24" w:rsidP="00D02A7F">
            <w:pPr>
              <w:keepNext/>
              <w:keepLines/>
              <w:overflowPunct w:val="0"/>
              <w:autoSpaceDE w:val="0"/>
              <w:autoSpaceDN w:val="0"/>
              <w:adjustRightInd w:val="0"/>
              <w:spacing w:after="0" w:line="240" w:lineRule="auto"/>
            </w:pPr>
            <w:r w:rsidRPr="00057A3C">
              <w:t>Identifikace (ID)</w:t>
            </w:r>
          </w:p>
        </w:tc>
        <w:tc>
          <w:tcPr>
            <w:tcW w:w="8005" w:type="dxa"/>
          </w:tcPr>
          <w:p w:rsidR="00817C24" w:rsidRPr="00057A3C" w:rsidRDefault="00817C24" w:rsidP="00D02A7F">
            <w:pPr>
              <w:keepNext/>
              <w:keepLines/>
              <w:overflowPunct w:val="0"/>
              <w:autoSpaceDE w:val="0"/>
              <w:autoSpaceDN w:val="0"/>
              <w:adjustRightInd w:val="0"/>
              <w:spacing w:after="0" w:line="240" w:lineRule="auto"/>
            </w:pPr>
            <w:r w:rsidRPr="00057A3C">
              <w:t>AGB09</w:t>
            </w:r>
          </w:p>
        </w:tc>
      </w:tr>
      <w:tr w:rsidR="00817C24" w:rsidRPr="00057A3C" w:rsidTr="00D02A7F">
        <w:tc>
          <w:tcPr>
            <w:tcW w:w="2055" w:type="dxa"/>
            <w:hideMark/>
          </w:tcPr>
          <w:p w:rsidR="00817C24" w:rsidRPr="00057A3C" w:rsidRDefault="00817C24" w:rsidP="00D02A7F">
            <w:pPr>
              <w:keepNext/>
              <w:keepLines/>
              <w:overflowPunct w:val="0"/>
              <w:autoSpaceDE w:val="0"/>
              <w:autoSpaceDN w:val="0"/>
              <w:adjustRightInd w:val="0"/>
              <w:spacing w:after="0" w:line="240" w:lineRule="auto"/>
            </w:pPr>
            <w:r w:rsidRPr="00057A3C">
              <w:t>Název Služby</w:t>
            </w:r>
          </w:p>
        </w:tc>
        <w:tc>
          <w:tcPr>
            <w:tcW w:w="8005" w:type="dxa"/>
            <w:hideMark/>
          </w:tcPr>
          <w:p w:rsidR="00817C24" w:rsidRPr="00057A3C" w:rsidRDefault="00817C24" w:rsidP="00D02A7F">
            <w:pPr>
              <w:keepNext/>
              <w:keepLines/>
              <w:spacing w:after="0" w:line="240" w:lineRule="auto"/>
              <w:textAlignment w:val="center"/>
            </w:pPr>
            <w:r w:rsidRPr="00057A3C">
              <w:t>Kvality manager</w:t>
            </w:r>
          </w:p>
        </w:tc>
      </w:tr>
      <w:tr w:rsidR="00817C24" w:rsidRPr="00057A3C" w:rsidTr="00D02A7F">
        <w:tc>
          <w:tcPr>
            <w:tcW w:w="2055" w:type="dxa"/>
            <w:hideMark/>
          </w:tcPr>
          <w:p w:rsidR="00817C24" w:rsidRPr="00057A3C" w:rsidRDefault="00817C24" w:rsidP="00D02A7F">
            <w:pPr>
              <w:keepNext/>
              <w:keepLines/>
              <w:overflowPunct w:val="0"/>
              <w:autoSpaceDE w:val="0"/>
              <w:autoSpaceDN w:val="0"/>
              <w:adjustRightInd w:val="0"/>
              <w:spacing w:after="0" w:line="240" w:lineRule="auto"/>
            </w:pPr>
            <w:r w:rsidRPr="00057A3C">
              <w:t>Popis Služby</w:t>
            </w:r>
          </w:p>
        </w:tc>
        <w:tc>
          <w:tcPr>
            <w:tcW w:w="8005" w:type="dxa"/>
            <w:hideMark/>
          </w:tcPr>
          <w:p w:rsidR="00817C24" w:rsidRPr="00057A3C" w:rsidRDefault="00817C24" w:rsidP="00D02A7F">
            <w:pPr>
              <w:keepNext/>
              <w:keepLines/>
              <w:overflowPunct w:val="0"/>
              <w:autoSpaceDE w:val="0"/>
              <w:autoSpaceDN w:val="0"/>
              <w:adjustRightInd w:val="0"/>
              <w:spacing w:after="0" w:line="240" w:lineRule="auto"/>
            </w:pPr>
            <w:r w:rsidRPr="00057A3C">
              <w:t>Koordinace interních řešitelů na straně Zhotovitele, řešení požadavků a incidentů. Služba koordinátora/řešitele bude dostupná ve všech fázích životního cyklu nasazování služeb a řešeni incidentů.</w:t>
            </w:r>
          </w:p>
        </w:tc>
      </w:tr>
      <w:tr w:rsidR="00817C24" w:rsidRPr="00057A3C" w:rsidTr="00D02A7F">
        <w:tc>
          <w:tcPr>
            <w:tcW w:w="10060" w:type="dxa"/>
            <w:gridSpan w:val="2"/>
            <w:shd w:val="clear" w:color="auto" w:fill="00B050"/>
            <w:hideMark/>
          </w:tcPr>
          <w:p w:rsidR="00817C24" w:rsidRPr="00057A3C" w:rsidRDefault="00817C24" w:rsidP="00D02A7F">
            <w:pPr>
              <w:keepNext/>
              <w:keepLines/>
              <w:overflowPunct w:val="0"/>
              <w:autoSpaceDE w:val="0"/>
              <w:autoSpaceDN w:val="0"/>
              <w:adjustRightInd w:val="0"/>
              <w:spacing w:after="0" w:line="240" w:lineRule="auto"/>
              <w:rPr>
                <w:b/>
                <w:i/>
              </w:rPr>
            </w:pPr>
            <w:r w:rsidRPr="00057A3C">
              <w:rPr>
                <w:b/>
                <w:i/>
              </w:rPr>
              <w:t>Definice činnosti</w:t>
            </w:r>
          </w:p>
        </w:tc>
      </w:tr>
      <w:tr w:rsidR="00817C24" w:rsidRPr="00057A3C" w:rsidTr="00817C24">
        <w:trPr>
          <w:trHeight w:val="2394"/>
        </w:trPr>
        <w:tc>
          <w:tcPr>
            <w:tcW w:w="2055" w:type="dxa"/>
            <w:hideMark/>
          </w:tcPr>
          <w:p w:rsidR="00817C24" w:rsidRPr="00057A3C" w:rsidRDefault="00817C24" w:rsidP="00D02A7F">
            <w:pPr>
              <w:keepLines/>
              <w:overflowPunct w:val="0"/>
              <w:autoSpaceDE w:val="0"/>
              <w:autoSpaceDN w:val="0"/>
              <w:adjustRightInd w:val="0"/>
              <w:spacing w:after="0" w:line="240" w:lineRule="auto"/>
            </w:pPr>
            <w:r w:rsidRPr="00057A3C">
              <w:t>Popis činnosti</w:t>
            </w:r>
          </w:p>
        </w:tc>
        <w:tc>
          <w:tcPr>
            <w:tcW w:w="8005" w:type="dxa"/>
          </w:tcPr>
          <w:p w:rsidR="00817C24" w:rsidRPr="00057A3C" w:rsidRDefault="00817C24" w:rsidP="00D02A7F">
            <w:pPr>
              <w:overflowPunct w:val="0"/>
              <w:autoSpaceDE w:val="0"/>
              <w:autoSpaceDN w:val="0"/>
              <w:adjustRightInd w:val="0"/>
              <w:spacing w:after="0" w:line="240" w:lineRule="auto"/>
            </w:pPr>
            <w:r w:rsidRPr="00057A3C">
              <w:t>V rámci této Služby jsou vykonávány zejména, nikoliv však výhradně, následující činností:</w:t>
            </w:r>
          </w:p>
          <w:p w:rsidR="00817C24" w:rsidRPr="00057A3C" w:rsidRDefault="00817C24" w:rsidP="00D02A7F">
            <w:pPr>
              <w:overflowPunct w:val="0"/>
              <w:autoSpaceDE w:val="0"/>
              <w:autoSpaceDN w:val="0"/>
              <w:adjustRightInd w:val="0"/>
              <w:spacing w:after="0" w:line="240" w:lineRule="auto"/>
            </w:pP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Řešení požadavků a incidentů</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Koordinace řešitelů na straně Zhotovitele</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 xml:space="preserve">Koordinace nasazení služeb </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 xml:space="preserve">Spolupráce a přímá komunikace kvality managera s dodavateli zdrojových i konzumentských systémů dle potřeby a požadavků Objednatele </w:t>
            </w:r>
          </w:p>
          <w:p w:rsidR="00817C24" w:rsidRPr="00057A3C" w:rsidRDefault="00817C24" w:rsidP="00D02A7F">
            <w:pPr>
              <w:pStyle w:val="Odstavecseseznamem"/>
              <w:overflowPunct w:val="0"/>
              <w:autoSpaceDE w:val="0"/>
              <w:autoSpaceDN w:val="0"/>
              <w:adjustRightInd w:val="0"/>
            </w:pPr>
            <w:r w:rsidRPr="00057A3C">
              <w:t>Služba je poskytována osobou nebo osobami vyhrazenými pro MZe.</w:t>
            </w:r>
          </w:p>
        </w:tc>
      </w:tr>
      <w:tr w:rsidR="00817C24" w:rsidRPr="00057A3C" w:rsidTr="00D02A7F">
        <w:tc>
          <w:tcPr>
            <w:tcW w:w="10060" w:type="dxa"/>
            <w:gridSpan w:val="2"/>
            <w:shd w:val="clear" w:color="auto" w:fill="00B050"/>
          </w:tcPr>
          <w:p w:rsidR="00817C24" w:rsidRPr="00057A3C" w:rsidRDefault="00817C24" w:rsidP="00D02A7F">
            <w:pPr>
              <w:keepNext/>
              <w:keepLines/>
              <w:overflowPunct w:val="0"/>
              <w:autoSpaceDE w:val="0"/>
              <w:autoSpaceDN w:val="0"/>
              <w:adjustRightInd w:val="0"/>
              <w:spacing w:after="0" w:line="240" w:lineRule="auto"/>
              <w:ind w:left="708" w:hanging="708"/>
            </w:pPr>
            <w:r w:rsidRPr="00057A3C">
              <w:rPr>
                <w:b/>
                <w:i/>
              </w:rPr>
              <w:t>Parametry činnosti</w:t>
            </w:r>
          </w:p>
        </w:tc>
      </w:tr>
      <w:tr w:rsidR="00817C24" w:rsidRPr="00057A3C" w:rsidTr="00D02A7F">
        <w:tc>
          <w:tcPr>
            <w:tcW w:w="2055" w:type="dxa"/>
          </w:tcPr>
          <w:p w:rsidR="00817C24" w:rsidRPr="00057A3C" w:rsidRDefault="00817C24" w:rsidP="00D02A7F">
            <w:pPr>
              <w:keepNext/>
              <w:keepLines/>
              <w:overflowPunct w:val="0"/>
              <w:autoSpaceDE w:val="0"/>
              <w:autoSpaceDN w:val="0"/>
              <w:adjustRightInd w:val="0"/>
              <w:spacing w:after="0" w:line="240" w:lineRule="auto"/>
            </w:pPr>
            <w:r w:rsidRPr="00057A3C">
              <w:t>Kalendář Služby</w:t>
            </w:r>
          </w:p>
        </w:tc>
        <w:tc>
          <w:tcPr>
            <w:tcW w:w="8005" w:type="dxa"/>
          </w:tcPr>
          <w:p w:rsidR="00817C24" w:rsidRPr="00057A3C" w:rsidRDefault="00817C24" w:rsidP="00D02A7F">
            <w:pPr>
              <w:keepNext/>
              <w:keepLines/>
              <w:overflowPunct w:val="0"/>
              <w:autoSpaceDE w:val="0"/>
              <w:autoSpaceDN w:val="0"/>
              <w:adjustRightInd w:val="0"/>
              <w:spacing w:after="0" w:line="240" w:lineRule="auto"/>
            </w:pPr>
            <w:r w:rsidRPr="00057A3C">
              <w:t>8x5, v případě potřeby v rozšířeném režimu po vzájemné dohodě</w:t>
            </w:r>
          </w:p>
        </w:tc>
      </w:tr>
      <w:tr w:rsidR="00817C24" w:rsidRPr="00057A3C" w:rsidTr="00D02A7F">
        <w:tc>
          <w:tcPr>
            <w:tcW w:w="2055" w:type="dxa"/>
            <w:hideMark/>
          </w:tcPr>
          <w:p w:rsidR="00817C24" w:rsidRPr="00057A3C" w:rsidRDefault="00817C24" w:rsidP="00D02A7F">
            <w:pPr>
              <w:overflowPunct w:val="0"/>
              <w:autoSpaceDE w:val="0"/>
              <w:autoSpaceDN w:val="0"/>
              <w:adjustRightInd w:val="0"/>
              <w:spacing w:after="0" w:line="240" w:lineRule="auto"/>
            </w:pPr>
            <w:r w:rsidRPr="00057A3C">
              <w:t>Měřící bod</w:t>
            </w:r>
          </w:p>
        </w:tc>
        <w:tc>
          <w:tcPr>
            <w:tcW w:w="8005" w:type="dxa"/>
            <w:hideMark/>
          </w:tcPr>
          <w:p w:rsidR="00817C24" w:rsidRPr="00057A3C" w:rsidRDefault="00817C24" w:rsidP="00D02A7F">
            <w:pPr>
              <w:overflowPunct w:val="0"/>
              <w:autoSpaceDE w:val="0"/>
              <w:autoSpaceDN w:val="0"/>
              <w:adjustRightInd w:val="0"/>
              <w:spacing w:after="0" w:line="240" w:lineRule="auto"/>
            </w:pPr>
            <w:r w:rsidRPr="00057A3C">
              <w:rPr>
                <w:rFonts w:cs="Calibri"/>
              </w:rPr>
              <w:t>Měsíční záznam o poskytnutí Služeb.</w:t>
            </w:r>
          </w:p>
        </w:tc>
      </w:tr>
      <w:tr w:rsidR="00817C24" w:rsidRPr="00057A3C" w:rsidTr="00D02A7F">
        <w:tc>
          <w:tcPr>
            <w:tcW w:w="10060" w:type="dxa"/>
            <w:gridSpan w:val="2"/>
            <w:shd w:val="clear" w:color="auto" w:fill="00B050"/>
          </w:tcPr>
          <w:p w:rsidR="00817C24" w:rsidRPr="00057A3C" w:rsidRDefault="00817C24" w:rsidP="00D02A7F">
            <w:pPr>
              <w:keepNext/>
              <w:keepLines/>
              <w:overflowPunct w:val="0"/>
              <w:autoSpaceDE w:val="0"/>
              <w:autoSpaceDN w:val="0"/>
              <w:adjustRightInd w:val="0"/>
              <w:spacing w:after="0" w:line="240" w:lineRule="auto"/>
            </w:pPr>
            <w:r w:rsidRPr="00057A3C">
              <w:rPr>
                <w:rFonts w:cs="Calibri"/>
                <w:b/>
                <w:i/>
              </w:rPr>
              <w:t>Doplňující informace</w:t>
            </w:r>
          </w:p>
        </w:tc>
      </w:tr>
      <w:tr w:rsidR="00817C24" w:rsidRPr="00057A3C" w:rsidTr="00D02A7F">
        <w:tc>
          <w:tcPr>
            <w:tcW w:w="2055" w:type="dxa"/>
            <w:hideMark/>
          </w:tcPr>
          <w:p w:rsidR="00817C24" w:rsidRPr="00057A3C" w:rsidRDefault="00817C24" w:rsidP="00D02A7F">
            <w:pPr>
              <w:overflowPunct w:val="0"/>
              <w:autoSpaceDE w:val="0"/>
              <w:autoSpaceDN w:val="0"/>
              <w:adjustRightInd w:val="0"/>
              <w:spacing w:after="0" w:line="240" w:lineRule="auto"/>
            </w:pPr>
            <w:r w:rsidRPr="00057A3C">
              <w:rPr>
                <w:rFonts w:cs="Calibri"/>
              </w:rPr>
              <w:t>Platební podmínky</w:t>
            </w:r>
          </w:p>
        </w:tc>
        <w:tc>
          <w:tcPr>
            <w:tcW w:w="8005" w:type="dxa"/>
          </w:tcPr>
          <w:p w:rsidR="00817C24" w:rsidRPr="00057A3C" w:rsidRDefault="00817C24" w:rsidP="00D02A7F">
            <w:pPr>
              <w:overflowPunct w:val="0"/>
              <w:autoSpaceDE w:val="0"/>
              <w:autoSpaceDN w:val="0"/>
              <w:adjustRightInd w:val="0"/>
              <w:spacing w:after="0" w:line="240" w:lineRule="auto"/>
            </w:pPr>
            <w:r w:rsidRPr="00057A3C">
              <w:rPr>
                <w:rFonts w:cs="Calibri"/>
              </w:rPr>
              <w:t>Paušální měsíční cena</w:t>
            </w:r>
          </w:p>
        </w:tc>
      </w:tr>
      <w:tr w:rsidR="00817C24" w:rsidRPr="00057A3C" w:rsidTr="00D02A7F">
        <w:tc>
          <w:tcPr>
            <w:tcW w:w="2055" w:type="dxa"/>
          </w:tcPr>
          <w:p w:rsidR="00817C24" w:rsidRPr="00057A3C" w:rsidRDefault="00817C24" w:rsidP="00D02A7F">
            <w:pPr>
              <w:keepNext/>
              <w:keepLines/>
              <w:overflowPunct w:val="0"/>
              <w:autoSpaceDE w:val="0"/>
              <w:autoSpaceDN w:val="0"/>
              <w:adjustRightInd w:val="0"/>
              <w:spacing w:after="0" w:line="240" w:lineRule="auto"/>
            </w:pPr>
            <w:r w:rsidRPr="00057A3C">
              <w:rPr>
                <w:rFonts w:cs="Calibri"/>
              </w:rPr>
              <w:t>Způsob dokladování a vyhodnocování</w:t>
            </w:r>
          </w:p>
        </w:tc>
        <w:tc>
          <w:tcPr>
            <w:tcW w:w="8005" w:type="dxa"/>
          </w:tcPr>
          <w:p w:rsidR="00817C24" w:rsidRPr="00057A3C" w:rsidRDefault="00817C24" w:rsidP="00D02A7F">
            <w:pPr>
              <w:keepNext/>
              <w:keepLines/>
              <w:overflowPunct w:val="0"/>
              <w:autoSpaceDE w:val="0"/>
              <w:autoSpaceDN w:val="0"/>
              <w:adjustRightInd w:val="0"/>
              <w:spacing w:after="0" w:line="240" w:lineRule="auto"/>
              <w:rPr>
                <w:rFonts w:cs="Calibri"/>
              </w:rPr>
            </w:pPr>
            <w:r w:rsidRPr="00057A3C">
              <w:rPr>
                <w:rFonts w:cs="Calibri"/>
              </w:rPr>
              <w:t>Měsíční záznam o poskytnutí Služeb s identifikací poskytnutých činností a služeb formou fyzického reportingu (tištěná forma, nepřepisovatelný datový nosič). Záznam musí obsahovat také data ve strojově čitelné formě, umožňující strojové zpracování.</w:t>
            </w:r>
          </w:p>
          <w:p w:rsidR="00817C24" w:rsidRPr="00057A3C" w:rsidRDefault="00817C24" w:rsidP="00D02A7F">
            <w:pPr>
              <w:keepNext/>
              <w:keepLines/>
              <w:overflowPunct w:val="0"/>
              <w:autoSpaceDE w:val="0"/>
              <w:autoSpaceDN w:val="0"/>
              <w:adjustRightInd w:val="0"/>
              <w:spacing w:after="0" w:line="240" w:lineRule="auto"/>
            </w:pPr>
            <w:r w:rsidRPr="00057A3C">
              <w:t>Průměrný předpoklad vytížení je 0,5 FTE</w:t>
            </w:r>
          </w:p>
        </w:tc>
      </w:tr>
    </w:tbl>
    <w:p w:rsidR="00817C24" w:rsidRPr="00057A3C" w:rsidRDefault="00817C24" w:rsidP="00817C24"/>
    <w:p w:rsidR="00817C24" w:rsidRPr="00057A3C" w:rsidRDefault="00817C24" w:rsidP="00CE19A2">
      <w:pPr>
        <w:spacing w:after="0" w:line="240" w:lineRule="auto"/>
        <w:jc w:val="center"/>
        <w:rPr>
          <w:b/>
          <w:szCs w:val="22"/>
        </w:rPr>
      </w:pPr>
    </w:p>
    <w:p w:rsidR="00817C24" w:rsidRPr="00057A3C" w:rsidRDefault="00817C24">
      <w:pPr>
        <w:spacing w:after="0" w:line="240" w:lineRule="auto"/>
        <w:rPr>
          <w:rFonts w:asciiTheme="minorHAnsi" w:hAnsiTheme="minorHAnsi"/>
          <w:b/>
          <w:bCs/>
          <w:i/>
          <w:kern w:val="32"/>
          <w:sz w:val="20"/>
          <w:szCs w:val="20"/>
        </w:rPr>
      </w:pPr>
      <w:r w:rsidRPr="00057A3C">
        <w:rPr>
          <w:rFonts w:asciiTheme="minorHAnsi" w:hAnsiTheme="minorHAnsi"/>
          <w:i/>
          <w:sz w:val="20"/>
          <w:szCs w:val="20"/>
        </w:rPr>
        <w:br w:type="page"/>
      </w:r>
    </w:p>
    <w:p w:rsidR="00817C24" w:rsidRPr="00057A3C" w:rsidRDefault="00817C24" w:rsidP="00817C24">
      <w:pPr>
        <w:spacing w:after="0" w:line="240" w:lineRule="auto"/>
        <w:jc w:val="center"/>
        <w:rPr>
          <w:b/>
          <w:szCs w:val="22"/>
        </w:rPr>
      </w:pPr>
      <w:r w:rsidRPr="00057A3C">
        <w:rPr>
          <w:b/>
          <w:szCs w:val="22"/>
        </w:rPr>
        <w:lastRenderedPageBreak/>
        <w:t>Příloha C</w:t>
      </w:r>
    </w:p>
    <w:p w:rsidR="00817C24" w:rsidRPr="00057A3C" w:rsidRDefault="00817C24" w:rsidP="00857A64">
      <w:pPr>
        <w:pStyle w:val="Prohlensmluvnchstran"/>
        <w:rPr>
          <w:lang w:val="cs-CZ"/>
        </w:rPr>
      </w:pPr>
      <w:r w:rsidRPr="00057A3C">
        <w:rPr>
          <w:lang w:val="cs-CZ"/>
        </w:rPr>
        <w:t xml:space="preserve">Katalogový list </w:t>
      </w:r>
      <w:bookmarkStart w:id="10" w:name="_Toc394528569"/>
      <w:bookmarkStart w:id="11" w:name="_Toc407100837"/>
      <w:r w:rsidR="00857A64" w:rsidRPr="00057A3C">
        <w:rPr>
          <w:lang w:val="cs-CZ"/>
        </w:rPr>
        <w:t>AGB05  - Reparametrizace a optimalizace</w:t>
      </w:r>
      <w:bookmarkEnd w:id="10"/>
      <w:bookmarkEnd w:id="1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817C24" w:rsidRPr="00057A3C" w:rsidTr="00D02A7F">
        <w:tc>
          <w:tcPr>
            <w:tcW w:w="10060" w:type="dxa"/>
            <w:gridSpan w:val="2"/>
            <w:shd w:val="clear" w:color="auto" w:fill="00B050"/>
          </w:tcPr>
          <w:p w:rsidR="00817C24" w:rsidRPr="00057A3C" w:rsidRDefault="00817C24" w:rsidP="00D02A7F">
            <w:pPr>
              <w:keepNext/>
              <w:keepLines/>
              <w:spacing w:after="0" w:line="240" w:lineRule="auto"/>
              <w:textAlignment w:val="center"/>
              <w:rPr>
                <w:b/>
              </w:rPr>
            </w:pPr>
            <w:r w:rsidRPr="00057A3C">
              <w:br w:type="page"/>
            </w:r>
            <w:r w:rsidRPr="00057A3C">
              <w:rPr>
                <w:b/>
                <w:i/>
              </w:rPr>
              <w:t>Katalogový list Služby</w:t>
            </w:r>
          </w:p>
        </w:tc>
      </w:tr>
      <w:tr w:rsidR="00817C24" w:rsidRPr="00057A3C" w:rsidTr="00D02A7F">
        <w:tc>
          <w:tcPr>
            <w:tcW w:w="2122" w:type="dxa"/>
          </w:tcPr>
          <w:p w:rsidR="00817C24" w:rsidRPr="00057A3C" w:rsidRDefault="00817C24" w:rsidP="00D02A7F">
            <w:pPr>
              <w:keepNext/>
              <w:keepLines/>
              <w:overflowPunct w:val="0"/>
              <w:autoSpaceDE w:val="0"/>
              <w:autoSpaceDN w:val="0"/>
              <w:adjustRightInd w:val="0"/>
              <w:spacing w:after="0" w:line="240" w:lineRule="auto"/>
            </w:pPr>
            <w:r w:rsidRPr="00057A3C">
              <w:t>Identifikace (ID)</w:t>
            </w:r>
          </w:p>
        </w:tc>
        <w:tc>
          <w:tcPr>
            <w:tcW w:w="7938" w:type="dxa"/>
          </w:tcPr>
          <w:p w:rsidR="00817C24" w:rsidRPr="00057A3C" w:rsidRDefault="00817C24" w:rsidP="00D02A7F">
            <w:pPr>
              <w:keepNext/>
              <w:keepLines/>
              <w:overflowPunct w:val="0"/>
              <w:autoSpaceDE w:val="0"/>
              <w:autoSpaceDN w:val="0"/>
              <w:adjustRightInd w:val="0"/>
              <w:spacing w:after="0" w:line="240" w:lineRule="auto"/>
            </w:pPr>
            <w:r w:rsidRPr="00057A3C">
              <w:t>AGB05</w:t>
            </w:r>
          </w:p>
        </w:tc>
      </w:tr>
      <w:tr w:rsidR="00817C24" w:rsidRPr="00057A3C" w:rsidTr="00D02A7F">
        <w:tc>
          <w:tcPr>
            <w:tcW w:w="2122" w:type="dxa"/>
            <w:hideMark/>
          </w:tcPr>
          <w:p w:rsidR="00817C24" w:rsidRPr="00057A3C" w:rsidRDefault="00817C24" w:rsidP="00D02A7F">
            <w:pPr>
              <w:keepNext/>
              <w:keepLines/>
              <w:overflowPunct w:val="0"/>
              <w:autoSpaceDE w:val="0"/>
              <w:autoSpaceDN w:val="0"/>
              <w:adjustRightInd w:val="0"/>
              <w:spacing w:after="0" w:line="240" w:lineRule="auto"/>
            </w:pPr>
            <w:r w:rsidRPr="00057A3C">
              <w:t>Název Služby</w:t>
            </w:r>
          </w:p>
        </w:tc>
        <w:tc>
          <w:tcPr>
            <w:tcW w:w="7938" w:type="dxa"/>
            <w:hideMark/>
          </w:tcPr>
          <w:p w:rsidR="00817C24" w:rsidRPr="00057A3C" w:rsidRDefault="00817C24" w:rsidP="00D02A7F">
            <w:pPr>
              <w:keepNext/>
              <w:keepLines/>
              <w:spacing w:after="0" w:line="240" w:lineRule="auto"/>
              <w:textAlignment w:val="center"/>
            </w:pPr>
            <w:r w:rsidRPr="00057A3C">
              <w:t>Reparametrizace, optimalizace a adaptace IS pro jeho efektivnější využívání</w:t>
            </w:r>
          </w:p>
        </w:tc>
      </w:tr>
      <w:tr w:rsidR="00817C24" w:rsidRPr="00057A3C" w:rsidTr="00D02A7F">
        <w:tc>
          <w:tcPr>
            <w:tcW w:w="2122" w:type="dxa"/>
            <w:hideMark/>
          </w:tcPr>
          <w:p w:rsidR="00817C24" w:rsidRPr="00057A3C" w:rsidRDefault="00817C24" w:rsidP="00D02A7F">
            <w:pPr>
              <w:keepNext/>
              <w:keepLines/>
              <w:overflowPunct w:val="0"/>
              <w:autoSpaceDE w:val="0"/>
              <w:autoSpaceDN w:val="0"/>
              <w:adjustRightInd w:val="0"/>
              <w:spacing w:after="0" w:line="240" w:lineRule="auto"/>
            </w:pPr>
            <w:r w:rsidRPr="00057A3C">
              <w:t>Popis Služby</w:t>
            </w:r>
          </w:p>
        </w:tc>
        <w:tc>
          <w:tcPr>
            <w:tcW w:w="7938" w:type="dxa"/>
            <w:hideMark/>
          </w:tcPr>
          <w:p w:rsidR="00817C24" w:rsidRPr="00057A3C" w:rsidRDefault="00817C24" w:rsidP="00D02A7F">
            <w:pPr>
              <w:keepNext/>
              <w:keepLines/>
              <w:overflowPunct w:val="0"/>
              <w:autoSpaceDE w:val="0"/>
              <w:autoSpaceDN w:val="0"/>
              <w:adjustRightInd w:val="0"/>
              <w:spacing w:after="0" w:line="240" w:lineRule="auto"/>
            </w:pPr>
            <w:r w:rsidRPr="00057A3C">
              <w:t xml:space="preserve">Vytváření návrhů a provádění úprav IS za účelem jeho efektivnějšího, bezpečnějšího a komplexnějšího využívání. </w:t>
            </w:r>
            <w:r w:rsidRPr="00057A3C">
              <w:rPr>
                <w:rFonts w:cs="Calibri"/>
              </w:rPr>
              <w:t>Službou je zabezpečeno řešení požadavků na Systém, jejichž příčinou není incident (nefunkčnost), ale které vyplývají z požadavků uživatelů, z životního cyklu Služby/prostředí, z opakujících se činností, apod.</w:t>
            </w:r>
          </w:p>
        </w:tc>
      </w:tr>
      <w:tr w:rsidR="00817C24" w:rsidRPr="00057A3C" w:rsidTr="00D02A7F">
        <w:tc>
          <w:tcPr>
            <w:tcW w:w="10060" w:type="dxa"/>
            <w:gridSpan w:val="2"/>
            <w:shd w:val="clear" w:color="auto" w:fill="00B050"/>
            <w:hideMark/>
          </w:tcPr>
          <w:p w:rsidR="00817C24" w:rsidRPr="00057A3C" w:rsidRDefault="00817C24" w:rsidP="00D02A7F">
            <w:pPr>
              <w:keepNext/>
              <w:keepLines/>
              <w:overflowPunct w:val="0"/>
              <w:autoSpaceDE w:val="0"/>
              <w:autoSpaceDN w:val="0"/>
              <w:adjustRightInd w:val="0"/>
              <w:spacing w:after="0" w:line="240" w:lineRule="auto"/>
              <w:rPr>
                <w:b/>
                <w:i/>
              </w:rPr>
            </w:pPr>
            <w:r w:rsidRPr="00057A3C">
              <w:rPr>
                <w:b/>
                <w:i/>
              </w:rPr>
              <w:t>Definice činnosti</w:t>
            </w:r>
          </w:p>
        </w:tc>
      </w:tr>
      <w:tr w:rsidR="00817C24" w:rsidRPr="00057A3C" w:rsidTr="00D02A7F">
        <w:tc>
          <w:tcPr>
            <w:tcW w:w="2122" w:type="dxa"/>
            <w:hideMark/>
          </w:tcPr>
          <w:p w:rsidR="00817C24" w:rsidRPr="00057A3C" w:rsidRDefault="00817C24" w:rsidP="00D02A7F">
            <w:pPr>
              <w:keepLines/>
              <w:overflowPunct w:val="0"/>
              <w:autoSpaceDE w:val="0"/>
              <w:autoSpaceDN w:val="0"/>
              <w:adjustRightInd w:val="0"/>
              <w:spacing w:after="0" w:line="240" w:lineRule="auto"/>
            </w:pPr>
            <w:r w:rsidRPr="00057A3C">
              <w:t>Popis činnosti</w:t>
            </w:r>
          </w:p>
        </w:tc>
        <w:tc>
          <w:tcPr>
            <w:tcW w:w="7938" w:type="dxa"/>
          </w:tcPr>
          <w:p w:rsidR="00817C24" w:rsidRPr="00057A3C" w:rsidRDefault="00817C24" w:rsidP="00D02A7F">
            <w:pPr>
              <w:overflowPunct w:val="0"/>
              <w:autoSpaceDE w:val="0"/>
              <w:autoSpaceDN w:val="0"/>
              <w:adjustRightInd w:val="0"/>
              <w:spacing w:after="0" w:line="240" w:lineRule="auto"/>
            </w:pPr>
            <w:r w:rsidRPr="00057A3C">
              <w:t>V rámci této Služby jsou vykonávány zejména, nikoliv však výhradně, následující činnosti:</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realizace rekonfigurací a drobných úprav vedoucích k efektivnějšímu, bezpečnějšímu a komplexnějšímu využívání Systému</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optimalizace stávajících a konfigurace nových služeb a rozhraní</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příprava testovacích scénářů</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provedení testů realizovaných změn a úprav na základě testovacích scénářů</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testování a nasazování procesních aplikací vyvinutých třetími stranami do testovacího a produkčního prostředí</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zajištění stejné funkcionality na testovacím a produkčním prostředí</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měsíční vykazování provedených prací</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 xml:space="preserve">integrace na nové konzumenty a poskytovatele dat </w:t>
            </w:r>
          </w:p>
          <w:p w:rsidR="00817C24" w:rsidRPr="00057A3C" w:rsidRDefault="00817C24" w:rsidP="00BC6270">
            <w:pPr>
              <w:pStyle w:val="Odstavecseseznamem"/>
              <w:numPr>
                <w:ilvl w:val="0"/>
                <w:numId w:val="35"/>
              </w:numPr>
              <w:overflowPunct w:val="0"/>
              <w:autoSpaceDE w:val="0"/>
              <w:autoSpaceDN w:val="0"/>
              <w:adjustRightInd w:val="0"/>
              <w:contextualSpacing/>
              <w:jc w:val="both"/>
            </w:pPr>
            <w:r w:rsidRPr="00057A3C">
              <w:t>integrace na nástroje monitoringu a reportingu</w:t>
            </w:r>
          </w:p>
          <w:p w:rsidR="00857A64" w:rsidRPr="00057A3C" w:rsidRDefault="00817C24" w:rsidP="00BC6270">
            <w:pPr>
              <w:pStyle w:val="Odstavecseseznamem"/>
              <w:numPr>
                <w:ilvl w:val="0"/>
                <w:numId w:val="35"/>
              </w:numPr>
              <w:overflowPunct w:val="0"/>
              <w:autoSpaceDE w:val="0"/>
              <w:autoSpaceDN w:val="0"/>
              <w:adjustRightInd w:val="0"/>
              <w:contextualSpacing/>
              <w:jc w:val="both"/>
            </w:pPr>
            <w:r w:rsidRPr="00057A3C">
              <w:t>Aktualizace veškeré dokumentace</w:t>
            </w:r>
          </w:p>
          <w:p w:rsidR="00075258" w:rsidRPr="00057A3C" w:rsidRDefault="00075258" w:rsidP="00BC6270">
            <w:pPr>
              <w:pStyle w:val="Odstavecseseznamem"/>
              <w:numPr>
                <w:ilvl w:val="0"/>
                <w:numId w:val="35"/>
              </w:numPr>
              <w:overflowPunct w:val="0"/>
              <w:autoSpaceDE w:val="0"/>
              <w:autoSpaceDN w:val="0"/>
              <w:adjustRightInd w:val="0"/>
              <w:contextualSpacing/>
              <w:jc w:val="both"/>
            </w:pPr>
            <w:r w:rsidRPr="00057A3C">
              <w:t xml:space="preserve">Provedení aktualizace SSW </w:t>
            </w:r>
          </w:p>
          <w:p w:rsidR="00075258" w:rsidRPr="00057A3C" w:rsidRDefault="00075258" w:rsidP="00BC6270">
            <w:pPr>
              <w:pStyle w:val="Odstavecseseznamem"/>
              <w:numPr>
                <w:ilvl w:val="0"/>
                <w:numId w:val="35"/>
              </w:numPr>
              <w:overflowPunct w:val="0"/>
              <w:autoSpaceDE w:val="0"/>
              <w:autoSpaceDN w:val="0"/>
              <w:adjustRightInd w:val="0"/>
              <w:contextualSpacing/>
              <w:jc w:val="both"/>
            </w:pPr>
            <w:r w:rsidRPr="00057A3C">
              <w:t>Zajištění nebo provedení nezbytné zálohy před a po aktualizaci, podpoře;</w:t>
            </w:r>
          </w:p>
          <w:p w:rsidR="00075258" w:rsidRPr="00057A3C" w:rsidRDefault="00075258" w:rsidP="00BC6270">
            <w:pPr>
              <w:pStyle w:val="Odstavecseseznamem"/>
              <w:numPr>
                <w:ilvl w:val="0"/>
                <w:numId w:val="35"/>
              </w:numPr>
              <w:overflowPunct w:val="0"/>
              <w:autoSpaceDE w:val="0"/>
              <w:autoSpaceDN w:val="0"/>
              <w:adjustRightInd w:val="0"/>
              <w:contextualSpacing/>
              <w:jc w:val="both"/>
            </w:pPr>
            <w:r w:rsidRPr="00057A3C">
              <w:t>Odsouhlasení implementace vybraných aktualizací s aplikačními administrátory a Objednatelem;</w:t>
            </w:r>
          </w:p>
          <w:p w:rsidR="00075258" w:rsidRPr="00057A3C" w:rsidRDefault="00075258" w:rsidP="00BC6270">
            <w:pPr>
              <w:pStyle w:val="Odstavecseseznamem"/>
              <w:numPr>
                <w:ilvl w:val="0"/>
                <w:numId w:val="35"/>
              </w:numPr>
              <w:overflowPunct w:val="0"/>
              <w:autoSpaceDE w:val="0"/>
              <w:autoSpaceDN w:val="0"/>
              <w:adjustRightInd w:val="0"/>
              <w:contextualSpacing/>
              <w:jc w:val="both"/>
            </w:pPr>
            <w:r w:rsidRPr="00057A3C">
              <w:t>Provedení implementace na testovací prostředí/v případě clusterového řešení, implementace např. na jeden uzel, následně na druhý po ověření funkčnosti;</w:t>
            </w:r>
          </w:p>
          <w:p w:rsidR="00075258" w:rsidRPr="00057A3C" w:rsidRDefault="00075258" w:rsidP="00BC6270">
            <w:pPr>
              <w:pStyle w:val="Odstavecseseznamem"/>
              <w:numPr>
                <w:ilvl w:val="0"/>
                <w:numId w:val="35"/>
              </w:numPr>
              <w:overflowPunct w:val="0"/>
              <w:autoSpaceDE w:val="0"/>
              <w:autoSpaceDN w:val="0"/>
              <w:adjustRightInd w:val="0"/>
              <w:contextualSpacing/>
              <w:jc w:val="both"/>
            </w:pPr>
            <w:r w:rsidRPr="00057A3C">
              <w:t>Provedení testování implementované aktualizace a ověření zachování funkčnosti celého řešení;</w:t>
            </w:r>
          </w:p>
          <w:p w:rsidR="00075258" w:rsidRPr="00057A3C" w:rsidRDefault="00075258" w:rsidP="00BC6270">
            <w:pPr>
              <w:pStyle w:val="Odstavecseseznamem"/>
              <w:numPr>
                <w:ilvl w:val="0"/>
                <w:numId w:val="35"/>
              </w:numPr>
              <w:overflowPunct w:val="0"/>
              <w:autoSpaceDE w:val="0"/>
              <w:autoSpaceDN w:val="0"/>
              <w:adjustRightInd w:val="0"/>
              <w:contextualSpacing/>
              <w:jc w:val="both"/>
            </w:pPr>
            <w:r w:rsidRPr="00057A3C">
              <w:t>Vlastní rozrolování odsouhlasených aktualizací;</w:t>
            </w:r>
          </w:p>
          <w:p w:rsidR="00075258" w:rsidRPr="00057A3C" w:rsidRDefault="00075258" w:rsidP="00BC6270">
            <w:pPr>
              <w:pStyle w:val="Odstavecseseznamem"/>
              <w:numPr>
                <w:ilvl w:val="0"/>
                <w:numId w:val="35"/>
              </w:numPr>
              <w:overflowPunct w:val="0"/>
              <w:autoSpaceDE w:val="0"/>
              <w:autoSpaceDN w:val="0"/>
              <w:adjustRightInd w:val="0"/>
              <w:contextualSpacing/>
              <w:jc w:val="both"/>
            </w:pPr>
            <w:r w:rsidRPr="00057A3C">
              <w:t>Implementace aktualizace i na vyžádání Objednatelem;</w:t>
            </w:r>
          </w:p>
          <w:p w:rsidR="00075258" w:rsidRPr="00057A3C" w:rsidRDefault="00075258" w:rsidP="00BC6270">
            <w:pPr>
              <w:pStyle w:val="Odstavecseseznamem"/>
              <w:numPr>
                <w:ilvl w:val="0"/>
                <w:numId w:val="35"/>
              </w:numPr>
              <w:overflowPunct w:val="0"/>
              <w:autoSpaceDE w:val="0"/>
              <w:autoSpaceDN w:val="0"/>
              <w:adjustRightInd w:val="0"/>
              <w:contextualSpacing/>
              <w:jc w:val="both"/>
            </w:pPr>
            <w:r w:rsidRPr="00057A3C">
              <w:t>Analýza a výběr vhodných aktualizací. Předání návrhů na změny;</w:t>
            </w:r>
          </w:p>
          <w:p w:rsidR="00075258" w:rsidRPr="00057A3C" w:rsidRDefault="00075258" w:rsidP="00BC6270">
            <w:pPr>
              <w:pStyle w:val="Odstavecseseznamem"/>
              <w:numPr>
                <w:ilvl w:val="0"/>
                <w:numId w:val="35"/>
              </w:numPr>
              <w:overflowPunct w:val="0"/>
              <w:autoSpaceDE w:val="0"/>
              <w:autoSpaceDN w:val="0"/>
              <w:adjustRightInd w:val="0"/>
              <w:contextualSpacing/>
              <w:jc w:val="both"/>
            </w:pPr>
            <w:r w:rsidRPr="00057A3C">
              <w:t>Aktualizace konfigurační databáze Objednatele.</w:t>
            </w:r>
          </w:p>
          <w:p w:rsidR="00817C24" w:rsidRPr="00057A3C" w:rsidRDefault="00817C24" w:rsidP="00D02A7F">
            <w:pPr>
              <w:pStyle w:val="Odstavecseseznamem"/>
              <w:overflowPunct w:val="0"/>
              <w:autoSpaceDE w:val="0"/>
              <w:autoSpaceDN w:val="0"/>
              <w:adjustRightInd w:val="0"/>
              <w:ind w:left="0"/>
            </w:pPr>
          </w:p>
          <w:p w:rsidR="00817C24" w:rsidRPr="00057A3C" w:rsidRDefault="00817C24" w:rsidP="00D02A7F">
            <w:pPr>
              <w:pStyle w:val="Odstavecseseznamem"/>
              <w:overflowPunct w:val="0"/>
              <w:autoSpaceDE w:val="0"/>
              <w:autoSpaceDN w:val="0"/>
              <w:adjustRightInd w:val="0"/>
              <w:ind w:left="0"/>
            </w:pPr>
            <w:r w:rsidRPr="00057A3C">
              <w:t>Služba bude poskytována podle požadavků Objednatele. Zhotovitel je povinen sdělit Objednateli nejpozději následující Pracovní den od obdržení požadavku akceptaci požadavku nebo relevantní důvody pro jeho odmítnutí.</w:t>
            </w:r>
          </w:p>
        </w:tc>
      </w:tr>
      <w:tr w:rsidR="00817C24" w:rsidRPr="00057A3C" w:rsidTr="00D02A7F">
        <w:tc>
          <w:tcPr>
            <w:tcW w:w="10060" w:type="dxa"/>
            <w:gridSpan w:val="2"/>
            <w:shd w:val="clear" w:color="auto" w:fill="00B050"/>
          </w:tcPr>
          <w:p w:rsidR="00817C24" w:rsidRPr="00057A3C" w:rsidRDefault="00817C24" w:rsidP="00D02A7F">
            <w:pPr>
              <w:keepNext/>
              <w:keepLines/>
              <w:overflowPunct w:val="0"/>
              <w:autoSpaceDE w:val="0"/>
              <w:autoSpaceDN w:val="0"/>
              <w:adjustRightInd w:val="0"/>
              <w:spacing w:after="0" w:line="240" w:lineRule="auto"/>
              <w:ind w:left="708" w:hanging="708"/>
            </w:pPr>
            <w:r w:rsidRPr="00057A3C">
              <w:rPr>
                <w:b/>
                <w:i/>
              </w:rPr>
              <w:t>Parametry činnosti</w:t>
            </w:r>
          </w:p>
        </w:tc>
      </w:tr>
      <w:tr w:rsidR="00817C24" w:rsidRPr="00057A3C" w:rsidTr="00D02A7F">
        <w:tc>
          <w:tcPr>
            <w:tcW w:w="2122" w:type="dxa"/>
          </w:tcPr>
          <w:p w:rsidR="00817C24" w:rsidRPr="00057A3C" w:rsidRDefault="00817C24" w:rsidP="00D02A7F">
            <w:pPr>
              <w:keepNext/>
              <w:keepLines/>
              <w:overflowPunct w:val="0"/>
              <w:autoSpaceDE w:val="0"/>
              <w:autoSpaceDN w:val="0"/>
              <w:adjustRightInd w:val="0"/>
              <w:spacing w:after="0" w:line="240" w:lineRule="auto"/>
            </w:pPr>
            <w:r w:rsidRPr="00057A3C">
              <w:t>Kalendář Služby</w:t>
            </w:r>
          </w:p>
        </w:tc>
        <w:tc>
          <w:tcPr>
            <w:tcW w:w="7938" w:type="dxa"/>
          </w:tcPr>
          <w:p w:rsidR="00817C24" w:rsidRPr="00057A3C" w:rsidRDefault="00817C24" w:rsidP="00D02A7F">
            <w:pPr>
              <w:keepNext/>
              <w:keepLines/>
              <w:overflowPunct w:val="0"/>
              <w:autoSpaceDE w:val="0"/>
              <w:autoSpaceDN w:val="0"/>
              <w:adjustRightInd w:val="0"/>
              <w:spacing w:after="0" w:line="240" w:lineRule="auto"/>
            </w:pPr>
            <w:r w:rsidRPr="00057A3C">
              <w:t>24x7</w:t>
            </w:r>
          </w:p>
        </w:tc>
      </w:tr>
      <w:tr w:rsidR="00817C24" w:rsidRPr="00057A3C" w:rsidTr="00D02A7F">
        <w:trPr>
          <w:trHeight w:val="333"/>
        </w:trPr>
        <w:tc>
          <w:tcPr>
            <w:tcW w:w="2122" w:type="dxa"/>
            <w:hideMark/>
          </w:tcPr>
          <w:p w:rsidR="00817C24" w:rsidRPr="00057A3C" w:rsidRDefault="00817C24" w:rsidP="00D02A7F">
            <w:pPr>
              <w:pStyle w:val="Bezmezer"/>
              <w:keepNext/>
              <w:keepLines/>
              <w:rPr>
                <w:lang w:val="cs-CZ"/>
              </w:rPr>
            </w:pPr>
            <w:r w:rsidRPr="00057A3C">
              <w:rPr>
                <w:lang w:val="cs-CZ"/>
              </w:rPr>
              <w:t>KPI</w:t>
            </w:r>
          </w:p>
        </w:tc>
        <w:tc>
          <w:tcPr>
            <w:tcW w:w="7938" w:type="dxa"/>
            <w:hideMark/>
          </w:tcPr>
          <w:p w:rsidR="00817C24" w:rsidRPr="00057A3C" w:rsidRDefault="00817C24" w:rsidP="00D02A7F">
            <w:pPr>
              <w:pStyle w:val="Bezmezer"/>
              <w:keepNext/>
              <w:keepLines/>
              <w:rPr>
                <w:lang w:val="cs-CZ"/>
              </w:rPr>
            </w:pPr>
            <w:r w:rsidRPr="00057A3C">
              <w:rPr>
                <w:lang w:val="cs-CZ"/>
              </w:rPr>
              <w:t>Přijetí nebo odmítnutí požadavku následující Pracovní den.</w:t>
            </w:r>
          </w:p>
        </w:tc>
      </w:tr>
      <w:tr w:rsidR="00817C24" w:rsidRPr="00057A3C" w:rsidTr="00D02A7F">
        <w:tc>
          <w:tcPr>
            <w:tcW w:w="2122" w:type="dxa"/>
            <w:hideMark/>
          </w:tcPr>
          <w:p w:rsidR="00817C24" w:rsidRPr="00057A3C" w:rsidRDefault="00817C24" w:rsidP="00D02A7F">
            <w:pPr>
              <w:keepNext/>
              <w:keepLines/>
              <w:overflowPunct w:val="0"/>
              <w:autoSpaceDE w:val="0"/>
              <w:autoSpaceDN w:val="0"/>
              <w:adjustRightInd w:val="0"/>
              <w:spacing w:after="0" w:line="240" w:lineRule="auto"/>
            </w:pPr>
            <w:r w:rsidRPr="00057A3C">
              <w:t>Sleva z ceny</w:t>
            </w:r>
          </w:p>
        </w:tc>
        <w:tc>
          <w:tcPr>
            <w:tcW w:w="7938" w:type="dxa"/>
            <w:hideMark/>
          </w:tcPr>
          <w:p w:rsidR="00817C24" w:rsidRPr="00057A3C" w:rsidRDefault="00817C24" w:rsidP="00D02A7F">
            <w:pPr>
              <w:keepNext/>
              <w:keepLines/>
              <w:overflowPunct w:val="0"/>
              <w:autoSpaceDE w:val="0"/>
              <w:autoSpaceDN w:val="0"/>
              <w:adjustRightInd w:val="0"/>
              <w:spacing w:after="0" w:line="240" w:lineRule="auto"/>
            </w:pPr>
            <w:r w:rsidRPr="00057A3C">
              <w:t>Porušení KPI vede k uplatnění Slevy z ceny podle článku Výše slevy – ostatní služby (článek 3.1.2) pro každý případ.</w:t>
            </w:r>
          </w:p>
        </w:tc>
      </w:tr>
      <w:tr w:rsidR="00817C24" w:rsidRPr="00057A3C" w:rsidTr="00D02A7F">
        <w:tc>
          <w:tcPr>
            <w:tcW w:w="2122" w:type="dxa"/>
            <w:hideMark/>
          </w:tcPr>
          <w:p w:rsidR="00817C24" w:rsidRPr="00057A3C" w:rsidRDefault="00817C24" w:rsidP="00D02A7F">
            <w:pPr>
              <w:overflowPunct w:val="0"/>
              <w:autoSpaceDE w:val="0"/>
              <w:autoSpaceDN w:val="0"/>
              <w:adjustRightInd w:val="0"/>
              <w:spacing w:after="0" w:line="240" w:lineRule="auto"/>
            </w:pPr>
            <w:r w:rsidRPr="00057A3C">
              <w:t>Měřící bod</w:t>
            </w:r>
          </w:p>
        </w:tc>
        <w:tc>
          <w:tcPr>
            <w:tcW w:w="7938" w:type="dxa"/>
            <w:hideMark/>
          </w:tcPr>
          <w:p w:rsidR="00817C24" w:rsidRPr="00057A3C" w:rsidRDefault="00817C24" w:rsidP="00D02A7F">
            <w:pPr>
              <w:overflowPunct w:val="0"/>
              <w:autoSpaceDE w:val="0"/>
              <w:autoSpaceDN w:val="0"/>
              <w:adjustRightInd w:val="0"/>
              <w:spacing w:after="0" w:line="240" w:lineRule="auto"/>
            </w:pPr>
            <w:r w:rsidRPr="00057A3C">
              <w:t>Service Desk MZe.</w:t>
            </w:r>
          </w:p>
        </w:tc>
      </w:tr>
      <w:tr w:rsidR="00817C24" w:rsidRPr="00057A3C" w:rsidTr="00D02A7F">
        <w:tc>
          <w:tcPr>
            <w:tcW w:w="10060" w:type="dxa"/>
            <w:gridSpan w:val="2"/>
            <w:shd w:val="clear" w:color="auto" w:fill="00B050"/>
          </w:tcPr>
          <w:p w:rsidR="00817C24" w:rsidRPr="00057A3C" w:rsidRDefault="00817C24" w:rsidP="00D02A7F">
            <w:pPr>
              <w:keepNext/>
              <w:keepLines/>
              <w:overflowPunct w:val="0"/>
              <w:autoSpaceDE w:val="0"/>
              <w:autoSpaceDN w:val="0"/>
              <w:adjustRightInd w:val="0"/>
              <w:spacing w:after="0" w:line="240" w:lineRule="auto"/>
            </w:pPr>
            <w:r w:rsidRPr="00057A3C">
              <w:rPr>
                <w:rFonts w:cs="Calibri"/>
                <w:b/>
                <w:i/>
              </w:rPr>
              <w:t>Doplňující informace</w:t>
            </w:r>
          </w:p>
        </w:tc>
      </w:tr>
      <w:tr w:rsidR="00817C24" w:rsidRPr="00057A3C" w:rsidTr="00D02A7F">
        <w:tc>
          <w:tcPr>
            <w:tcW w:w="2122" w:type="dxa"/>
            <w:hideMark/>
          </w:tcPr>
          <w:p w:rsidR="00817C24" w:rsidRPr="00057A3C" w:rsidRDefault="00817C24" w:rsidP="00D02A7F">
            <w:pPr>
              <w:overflowPunct w:val="0"/>
              <w:autoSpaceDE w:val="0"/>
              <w:autoSpaceDN w:val="0"/>
              <w:adjustRightInd w:val="0"/>
              <w:spacing w:after="0" w:line="240" w:lineRule="auto"/>
            </w:pPr>
            <w:r w:rsidRPr="00057A3C">
              <w:t>Objem poskytované Služby</w:t>
            </w:r>
          </w:p>
        </w:tc>
        <w:tc>
          <w:tcPr>
            <w:tcW w:w="7938" w:type="dxa"/>
          </w:tcPr>
          <w:p w:rsidR="00817C24" w:rsidRPr="00057A3C" w:rsidRDefault="00817C24" w:rsidP="00FC2F89">
            <w:pPr>
              <w:overflowPunct w:val="0"/>
              <w:autoSpaceDE w:val="0"/>
              <w:autoSpaceDN w:val="0"/>
              <w:adjustRightInd w:val="0"/>
              <w:spacing w:after="0" w:line="240" w:lineRule="auto"/>
            </w:pPr>
            <w:r w:rsidRPr="00057A3C">
              <w:t xml:space="preserve">Pro potřeby určení nabídkové ceny tohoto katalogového listu a pro potřeby realizace činí maximální objem dle tohoto katalogového listu </w:t>
            </w:r>
            <w:r w:rsidR="00FC2F89">
              <w:t>1 740</w:t>
            </w:r>
            <w:r w:rsidRPr="00057A3C">
              <w:t xml:space="preserve"> člověkodní </w:t>
            </w:r>
            <w:r w:rsidR="00FC2F89">
              <w:t>za dobu trvání Smlouvy</w:t>
            </w:r>
            <w:r w:rsidRPr="00057A3C">
              <w:t>. Skutečný objem čerpaných člověkodní však v rámci realizace může být i nižší podle aktuálních potřeb Objednatele.</w:t>
            </w:r>
          </w:p>
        </w:tc>
      </w:tr>
      <w:tr w:rsidR="00817C24" w:rsidRPr="00057A3C" w:rsidTr="00D02A7F">
        <w:tc>
          <w:tcPr>
            <w:tcW w:w="2122" w:type="dxa"/>
          </w:tcPr>
          <w:p w:rsidR="00817C24" w:rsidRPr="00057A3C" w:rsidRDefault="00817C24" w:rsidP="00D02A7F">
            <w:pPr>
              <w:keepNext/>
              <w:keepLines/>
              <w:overflowPunct w:val="0"/>
              <w:autoSpaceDE w:val="0"/>
              <w:autoSpaceDN w:val="0"/>
              <w:adjustRightInd w:val="0"/>
              <w:spacing w:after="0" w:line="240" w:lineRule="auto"/>
            </w:pPr>
            <w:r w:rsidRPr="00057A3C">
              <w:rPr>
                <w:rFonts w:cs="Calibri"/>
              </w:rPr>
              <w:lastRenderedPageBreak/>
              <w:t>Platební podmínky</w:t>
            </w:r>
          </w:p>
        </w:tc>
        <w:tc>
          <w:tcPr>
            <w:tcW w:w="7938" w:type="dxa"/>
          </w:tcPr>
          <w:p w:rsidR="00817C24" w:rsidRPr="00057A3C" w:rsidRDefault="00817C24" w:rsidP="00D02A7F">
            <w:pPr>
              <w:keepNext/>
              <w:keepLines/>
              <w:overflowPunct w:val="0"/>
              <w:autoSpaceDE w:val="0"/>
              <w:autoSpaceDN w:val="0"/>
              <w:adjustRightInd w:val="0"/>
              <w:spacing w:after="0" w:line="240" w:lineRule="auto"/>
            </w:pPr>
            <w:r w:rsidRPr="00057A3C">
              <w:t xml:space="preserve">V rámci tohoto katalogového listu budou hrazeny pouze reálně čerpané člověkodny až do maximální </w:t>
            </w:r>
            <w:r w:rsidR="00FC2F89">
              <w:t xml:space="preserve">celkové </w:t>
            </w:r>
            <w:r w:rsidRPr="00057A3C">
              <w:t>ceny za tento katalogový list podle nabídnuté denní sazby za člověkoden.</w:t>
            </w:r>
          </w:p>
        </w:tc>
      </w:tr>
      <w:tr w:rsidR="00817C24" w:rsidRPr="003E6702" w:rsidTr="00D02A7F">
        <w:tc>
          <w:tcPr>
            <w:tcW w:w="2122" w:type="dxa"/>
          </w:tcPr>
          <w:p w:rsidR="00817C24" w:rsidRPr="00057A3C" w:rsidRDefault="00817C24" w:rsidP="00D02A7F">
            <w:pPr>
              <w:overflowPunct w:val="0"/>
              <w:autoSpaceDE w:val="0"/>
              <w:autoSpaceDN w:val="0"/>
              <w:adjustRightInd w:val="0"/>
              <w:spacing w:after="0" w:line="240" w:lineRule="auto"/>
            </w:pPr>
            <w:r w:rsidRPr="00057A3C">
              <w:rPr>
                <w:rFonts w:cs="Calibri"/>
              </w:rPr>
              <w:t>Způsob dokladování a vyhodnocování</w:t>
            </w:r>
          </w:p>
        </w:tc>
        <w:tc>
          <w:tcPr>
            <w:tcW w:w="7938" w:type="dxa"/>
          </w:tcPr>
          <w:p w:rsidR="00817C24" w:rsidRPr="003E6702" w:rsidRDefault="00817C24" w:rsidP="00D02A7F">
            <w:pPr>
              <w:overflowPunct w:val="0"/>
              <w:autoSpaceDE w:val="0"/>
              <w:autoSpaceDN w:val="0"/>
              <w:adjustRightInd w:val="0"/>
              <w:spacing w:after="0" w:line="240" w:lineRule="auto"/>
            </w:pPr>
            <w:r w:rsidRPr="00057A3C">
              <w:rPr>
                <w:rFonts w:cs="Calibri"/>
              </w:rPr>
              <w:t>Měsíční záznam o poskytnutí Služby s identifikací poskytnutých činností a služeb včetně jejich rozpadu a jejich pracnosti. Záznam musí obsahovat také data ve strojově čitelné formě, umožňující strojové zpracování.</w:t>
            </w:r>
          </w:p>
        </w:tc>
      </w:tr>
    </w:tbl>
    <w:p w:rsidR="00817C24" w:rsidRPr="00B12EBA" w:rsidRDefault="00817C24" w:rsidP="00817C24"/>
    <w:p w:rsidR="00817C24" w:rsidRPr="00B12EBA" w:rsidRDefault="00817C24" w:rsidP="00817C24"/>
    <w:p w:rsidR="0065624A" w:rsidRPr="006E7902" w:rsidRDefault="0065624A" w:rsidP="00397B00">
      <w:pPr>
        <w:spacing w:after="0" w:line="240" w:lineRule="auto"/>
        <w:rPr>
          <w:rFonts w:asciiTheme="minorHAnsi" w:hAnsiTheme="minorHAnsi"/>
          <w:i/>
          <w:sz w:val="20"/>
          <w:szCs w:val="20"/>
        </w:rPr>
      </w:pPr>
    </w:p>
    <w:sectPr w:rsidR="0065624A" w:rsidRPr="006E7902" w:rsidSect="00624320">
      <w:footerReference w:type="default" r:id="rId11"/>
      <w:pgSz w:w="11906" w:h="16838"/>
      <w:pgMar w:top="1021" w:right="1021" w:bottom="1021" w:left="102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B6977C" w16cid:durableId="20334DD5"/>
  <w16cid:commentId w16cid:paraId="5DDE2BD7" w16cid:durableId="20334BDC"/>
  <w16cid:commentId w16cid:paraId="2F44AEFF" w16cid:durableId="20334C35"/>
  <w16cid:commentId w16cid:paraId="46779B21" w16cid:durableId="20334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CC" w:rsidRDefault="006A37CC">
      <w:r>
        <w:separator/>
      </w:r>
    </w:p>
    <w:p w:rsidR="006A37CC" w:rsidRDefault="006A37CC"/>
  </w:endnote>
  <w:endnote w:type="continuationSeparator" w:id="0">
    <w:p w:rsidR="006A37CC" w:rsidRDefault="006A37CC">
      <w:r>
        <w:continuationSeparator/>
      </w:r>
    </w:p>
    <w:p w:rsidR="006A37CC" w:rsidRDefault="006A37CC"/>
  </w:endnote>
  <w:endnote w:type="continuationNotice" w:id="1">
    <w:p w:rsidR="006A37CC" w:rsidRDefault="006A37CC">
      <w:pPr>
        <w:spacing w:after="0" w:line="240" w:lineRule="auto"/>
      </w:pPr>
    </w:p>
    <w:p w:rsidR="006A37CC" w:rsidRDefault="006A3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Frutiger LT Com 45 Light">
    <w:altName w:val="Corbel"/>
    <w:charset w:val="EE"/>
    <w:family w:val="swiss"/>
    <w:pitch w:val="variable"/>
    <w:sig w:usb0="00000001"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altName w:val="Bahnschrift Light"/>
    <w:panose1 w:val="020B0502020104020203"/>
    <w:charset w:val="EE"/>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6C" w:rsidRPr="0064018A" w:rsidRDefault="00E4096C"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1671CE">
      <w:rPr>
        <w:rStyle w:val="slostrnky"/>
        <w:rFonts w:ascii="Calibri" w:hAnsi="Calibri"/>
        <w:noProof/>
      </w:rPr>
      <w:t>2</w:t>
    </w:r>
    <w:r w:rsidRPr="000E07B2">
      <w:rPr>
        <w:rStyle w:val="slostrnky"/>
        <w:rFonts w:ascii="Calibri" w:hAnsi="Calibri"/>
      </w:rPr>
      <w:fldChar w:fldCharType="end"/>
    </w:r>
    <w:r>
      <w:rPr>
        <w:rStyle w:val="slostrnky"/>
        <w:rFonts w:ascii="Calibri" w:hAnsi="Calibri"/>
      </w:rPr>
      <w:t>z</w:t>
    </w:r>
    <w:fldSimple w:instr=" numpages ">
      <w:r w:rsidR="001671CE">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CC" w:rsidRDefault="006A37CC">
      <w:r>
        <w:separator/>
      </w:r>
    </w:p>
    <w:p w:rsidR="006A37CC" w:rsidRDefault="006A37CC"/>
  </w:footnote>
  <w:footnote w:type="continuationSeparator" w:id="0">
    <w:p w:rsidR="006A37CC" w:rsidRDefault="006A37CC">
      <w:r>
        <w:continuationSeparator/>
      </w:r>
    </w:p>
    <w:p w:rsidR="006A37CC" w:rsidRDefault="006A37CC"/>
  </w:footnote>
  <w:footnote w:type="continuationNotice" w:id="1">
    <w:p w:rsidR="006A37CC" w:rsidRDefault="006A37CC">
      <w:pPr>
        <w:spacing w:after="0" w:line="240" w:lineRule="auto"/>
      </w:pPr>
    </w:p>
    <w:p w:rsidR="006A37CC" w:rsidRDefault="006A37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pPr>
      <w:rPr>
        <w:rFonts w:ascii="Wingdings" w:hAnsi="Wingdings"/>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5"/>
    <w:multiLevelType w:val="multilevel"/>
    <w:tmpl w:val="00000005"/>
    <w:name w:val="WW8Num4"/>
    <w:lvl w:ilvl="0">
      <w:start w:val="1"/>
      <w:numFmt w:val="bullet"/>
      <w:lvlText w:val="●"/>
      <w:lvlJc w:val="left"/>
      <w:pPr>
        <w:tabs>
          <w:tab w:val="num" w:pos="0"/>
        </w:tabs>
      </w:pPr>
      <w:rPr>
        <w:rFonts w:ascii="StarSymbol" w:hAnsi="StarSymbol"/>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StarSymbol" w:hAnsi="StarSymbol"/>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StarSymbol" w:hAnsi="StarSymbol"/>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1429"/>
        </w:tabs>
      </w:pPr>
      <w:rPr>
        <w:rFonts w:ascii="Wingdings" w:hAnsi="Wingdings"/>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0FB42EE9"/>
    <w:multiLevelType w:val="hybridMultilevel"/>
    <w:tmpl w:val="AB52EAAC"/>
    <w:name w:val="WW8Num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0F41A76"/>
    <w:multiLevelType w:val="hybridMultilevel"/>
    <w:tmpl w:val="C9B8466E"/>
    <w:name w:val="Outline"/>
    <w:lvl w:ilvl="0" w:tplc="FFFFFFFF">
      <w:numFmt w:val="bullet"/>
      <w:lvlText w:val="-"/>
      <w:lvlJc w:val="left"/>
      <w:pPr>
        <w:tabs>
          <w:tab w:val="num" w:pos="1414"/>
        </w:tabs>
        <w:ind w:left="1414" w:hanging="705"/>
      </w:pPr>
      <w:rPr>
        <w:rFonts w:ascii="Frutiger LT Com 45 Light" w:eastAsia="Times New Roman" w:hAnsi="Frutiger LT Com 45 Light"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592124"/>
    <w:multiLevelType w:val="hybridMultilevel"/>
    <w:tmpl w:val="4F0CF912"/>
    <w:name w:val="WW8Num82"/>
    <w:lvl w:ilvl="0" w:tplc="397808FA">
      <w:start w:val="1"/>
      <w:numFmt w:val="decimal"/>
      <w:lvlText w:val="%1."/>
      <w:lvlJc w:val="left"/>
      <w:pPr>
        <w:tabs>
          <w:tab w:val="num" w:pos="1065"/>
        </w:tabs>
        <w:ind w:left="1065" w:hanging="705"/>
      </w:pPr>
      <w:rPr>
        <w:rFonts w:hint="default"/>
      </w:rPr>
    </w:lvl>
    <w:lvl w:ilvl="1" w:tplc="BF7A36D0" w:tentative="1">
      <w:start w:val="1"/>
      <w:numFmt w:val="lowerLetter"/>
      <w:lvlText w:val="%2."/>
      <w:lvlJc w:val="left"/>
      <w:pPr>
        <w:tabs>
          <w:tab w:val="num" w:pos="1440"/>
        </w:tabs>
        <w:ind w:left="1440" w:hanging="360"/>
      </w:pPr>
    </w:lvl>
    <w:lvl w:ilvl="2" w:tplc="21D67220" w:tentative="1">
      <w:start w:val="1"/>
      <w:numFmt w:val="lowerRoman"/>
      <w:lvlText w:val="%3."/>
      <w:lvlJc w:val="right"/>
      <w:pPr>
        <w:tabs>
          <w:tab w:val="num" w:pos="2160"/>
        </w:tabs>
        <w:ind w:left="2160" w:hanging="180"/>
      </w:pPr>
    </w:lvl>
    <w:lvl w:ilvl="3" w:tplc="BF640780" w:tentative="1">
      <w:start w:val="1"/>
      <w:numFmt w:val="decimal"/>
      <w:lvlText w:val="%4."/>
      <w:lvlJc w:val="left"/>
      <w:pPr>
        <w:tabs>
          <w:tab w:val="num" w:pos="2880"/>
        </w:tabs>
        <w:ind w:left="2880" w:hanging="360"/>
      </w:pPr>
    </w:lvl>
    <w:lvl w:ilvl="4" w:tplc="F842A7DE" w:tentative="1">
      <w:start w:val="1"/>
      <w:numFmt w:val="lowerLetter"/>
      <w:lvlText w:val="%5."/>
      <w:lvlJc w:val="left"/>
      <w:pPr>
        <w:tabs>
          <w:tab w:val="num" w:pos="3600"/>
        </w:tabs>
        <w:ind w:left="3600" w:hanging="360"/>
      </w:pPr>
    </w:lvl>
    <w:lvl w:ilvl="5" w:tplc="77160FBE" w:tentative="1">
      <w:start w:val="1"/>
      <w:numFmt w:val="lowerRoman"/>
      <w:lvlText w:val="%6."/>
      <w:lvlJc w:val="right"/>
      <w:pPr>
        <w:tabs>
          <w:tab w:val="num" w:pos="4320"/>
        </w:tabs>
        <w:ind w:left="4320" w:hanging="180"/>
      </w:pPr>
    </w:lvl>
    <w:lvl w:ilvl="6" w:tplc="4210F31C" w:tentative="1">
      <w:start w:val="1"/>
      <w:numFmt w:val="decimal"/>
      <w:lvlText w:val="%7."/>
      <w:lvlJc w:val="left"/>
      <w:pPr>
        <w:tabs>
          <w:tab w:val="num" w:pos="5040"/>
        </w:tabs>
        <w:ind w:left="5040" w:hanging="360"/>
      </w:pPr>
    </w:lvl>
    <w:lvl w:ilvl="7" w:tplc="1A7C4ACC" w:tentative="1">
      <w:start w:val="1"/>
      <w:numFmt w:val="lowerLetter"/>
      <w:lvlText w:val="%8."/>
      <w:lvlJc w:val="left"/>
      <w:pPr>
        <w:tabs>
          <w:tab w:val="num" w:pos="5760"/>
        </w:tabs>
        <w:ind w:left="5760" w:hanging="360"/>
      </w:pPr>
    </w:lvl>
    <w:lvl w:ilvl="8" w:tplc="F4CCE892" w:tentative="1">
      <w:start w:val="1"/>
      <w:numFmt w:val="lowerRoman"/>
      <w:lvlText w:val="%9."/>
      <w:lvlJc w:val="right"/>
      <w:pPr>
        <w:tabs>
          <w:tab w:val="num" w:pos="6480"/>
        </w:tabs>
        <w:ind w:left="6480" w:hanging="180"/>
      </w:pPr>
    </w:lvl>
  </w:abstractNum>
  <w:abstractNum w:abstractNumId="19"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F702A7"/>
    <w:multiLevelType w:val="hybridMultilevel"/>
    <w:tmpl w:val="C60EA2BC"/>
    <w:lvl w:ilvl="0" w:tplc="04050001">
      <w:start w:val="1"/>
      <w:numFmt w:val="bullet"/>
      <w:lvlText w:val=""/>
      <w:lvlJc w:val="left"/>
      <w:pPr>
        <w:ind w:left="574" w:hanging="360"/>
      </w:pPr>
      <w:rPr>
        <w:rFonts w:ascii="Symbol" w:hAnsi="Symbol" w:hint="default"/>
      </w:rPr>
    </w:lvl>
    <w:lvl w:ilvl="1" w:tplc="04050003">
      <w:start w:val="1"/>
      <w:numFmt w:val="bullet"/>
      <w:lvlText w:val="o"/>
      <w:lvlJc w:val="left"/>
      <w:pPr>
        <w:ind w:left="1294" w:hanging="360"/>
      </w:pPr>
      <w:rPr>
        <w:rFonts w:ascii="Courier New" w:hAnsi="Courier New" w:cs="Courier New" w:hint="default"/>
      </w:rPr>
    </w:lvl>
    <w:lvl w:ilvl="2" w:tplc="04050005" w:tentative="1">
      <w:start w:val="1"/>
      <w:numFmt w:val="bullet"/>
      <w:lvlText w:val=""/>
      <w:lvlJc w:val="left"/>
      <w:pPr>
        <w:ind w:left="2014" w:hanging="360"/>
      </w:pPr>
      <w:rPr>
        <w:rFonts w:ascii="Wingdings" w:hAnsi="Wingdings" w:hint="default"/>
      </w:rPr>
    </w:lvl>
    <w:lvl w:ilvl="3" w:tplc="04050001" w:tentative="1">
      <w:start w:val="1"/>
      <w:numFmt w:val="bullet"/>
      <w:lvlText w:val=""/>
      <w:lvlJc w:val="left"/>
      <w:pPr>
        <w:ind w:left="2734" w:hanging="360"/>
      </w:pPr>
      <w:rPr>
        <w:rFonts w:ascii="Symbol" w:hAnsi="Symbol" w:hint="default"/>
      </w:rPr>
    </w:lvl>
    <w:lvl w:ilvl="4" w:tplc="04050003" w:tentative="1">
      <w:start w:val="1"/>
      <w:numFmt w:val="bullet"/>
      <w:lvlText w:val="o"/>
      <w:lvlJc w:val="left"/>
      <w:pPr>
        <w:ind w:left="3454" w:hanging="360"/>
      </w:pPr>
      <w:rPr>
        <w:rFonts w:ascii="Courier New" w:hAnsi="Courier New" w:cs="Courier New" w:hint="default"/>
      </w:rPr>
    </w:lvl>
    <w:lvl w:ilvl="5" w:tplc="04050005" w:tentative="1">
      <w:start w:val="1"/>
      <w:numFmt w:val="bullet"/>
      <w:lvlText w:val=""/>
      <w:lvlJc w:val="left"/>
      <w:pPr>
        <w:ind w:left="4174" w:hanging="360"/>
      </w:pPr>
      <w:rPr>
        <w:rFonts w:ascii="Wingdings" w:hAnsi="Wingdings" w:hint="default"/>
      </w:rPr>
    </w:lvl>
    <w:lvl w:ilvl="6" w:tplc="04050001" w:tentative="1">
      <w:start w:val="1"/>
      <w:numFmt w:val="bullet"/>
      <w:lvlText w:val=""/>
      <w:lvlJc w:val="left"/>
      <w:pPr>
        <w:ind w:left="4894" w:hanging="360"/>
      </w:pPr>
      <w:rPr>
        <w:rFonts w:ascii="Symbol" w:hAnsi="Symbol" w:hint="default"/>
      </w:rPr>
    </w:lvl>
    <w:lvl w:ilvl="7" w:tplc="04050003" w:tentative="1">
      <w:start w:val="1"/>
      <w:numFmt w:val="bullet"/>
      <w:lvlText w:val="o"/>
      <w:lvlJc w:val="left"/>
      <w:pPr>
        <w:ind w:left="5614" w:hanging="360"/>
      </w:pPr>
      <w:rPr>
        <w:rFonts w:ascii="Courier New" w:hAnsi="Courier New" w:cs="Courier New" w:hint="default"/>
      </w:rPr>
    </w:lvl>
    <w:lvl w:ilvl="8" w:tplc="04050005" w:tentative="1">
      <w:start w:val="1"/>
      <w:numFmt w:val="bullet"/>
      <w:lvlText w:val=""/>
      <w:lvlJc w:val="left"/>
      <w:pPr>
        <w:ind w:left="6334" w:hanging="360"/>
      </w:pPr>
      <w:rPr>
        <w:rFonts w:ascii="Wingdings" w:hAnsi="Wingdings" w:hint="default"/>
      </w:rPr>
    </w:lvl>
  </w:abstractNum>
  <w:abstractNum w:abstractNumId="21" w15:restartNumberingAfterBreak="0">
    <w:nsid w:val="362C6FCD"/>
    <w:multiLevelType w:val="multilevel"/>
    <w:tmpl w:val="58204BC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Calibri" w:hAnsi="Calibri" w:hint="default"/>
        <w:sz w:val="20"/>
        <w:szCs w:val="2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3"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4"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5"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6"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7"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8"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7"/>
  </w:num>
  <w:num w:numId="3">
    <w:abstractNumId w:val="9"/>
  </w:num>
  <w:num w:numId="4">
    <w:abstractNumId w:val="34"/>
  </w:num>
  <w:num w:numId="5">
    <w:abstractNumId w:val="12"/>
  </w:num>
  <w:num w:numId="6">
    <w:abstractNumId w:val="7"/>
  </w:num>
  <w:num w:numId="7">
    <w:abstractNumId w:val="1"/>
  </w:num>
  <w:num w:numId="8">
    <w:abstractNumId w:val="0"/>
  </w:num>
  <w:num w:numId="9">
    <w:abstractNumId w:val="26"/>
  </w:num>
  <w:num w:numId="10">
    <w:abstractNumId w:val="30"/>
  </w:num>
  <w:num w:numId="11">
    <w:abstractNumId w:val="32"/>
  </w:num>
  <w:num w:numId="12">
    <w:abstractNumId w:val="13"/>
  </w:num>
  <w:num w:numId="13">
    <w:abstractNumId w:val="33"/>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8"/>
  </w:num>
  <w:num w:numId="18">
    <w:abstractNumId w:val="17"/>
  </w:num>
  <w:num w:numId="19">
    <w:abstractNumId w:val="31"/>
  </w:num>
  <w:num w:numId="20">
    <w:abstractNumId w:val="38"/>
  </w:num>
  <w:num w:numId="21">
    <w:abstractNumId w:val="39"/>
  </w:num>
  <w:num w:numId="22">
    <w:abstractNumId w:val="23"/>
  </w:num>
  <w:num w:numId="23">
    <w:abstractNumId w:val="29"/>
  </w:num>
  <w:num w:numId="24">
    <w:abstractNumId w:val="36"/>
  </w:num>
  <w:num w:numId="25">
    <w:abstractNumId w:val="28"/>
  </w:num>
  <w:num w:numId="26">
    <w:abstractNumId w:val="16"/>
  </w:num>
  <w:num w:numId="27">
    <w:abstractNumId w:val="25"/>
  </w:num>
  <w:num w:numId="28">
    <w:abstractNumId w:val="6"/>
  </w:num>
  <w:num w:numId="29">
    <w:abstractNumId w:val="3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1"/>
  </w:num>
  <w:num w:numId="33">
    <w:abstractNumId w:val="14"/>
  </w:num>
  <w:num w:numId="34">
    <w:abstractNumId w:val="19"/>
  </w:num>
  <w:num w:numId="35">
    <w:abstractNumId w:val="20"/>
  </w:num>
  <w:num w:numId="36">
    <w:abstractNumId w:val="20"/>
  </w:num>
  <w:num w:numId="37">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ED"/>
    <w:rsid w:val="000002EF"/>
    <w:rsid w:val="00000664"/>
    <w:rsid w:val="0000114B"/>
    <w:rsid w:val="000017D4"/>
    <w:rsid w:val="000029BF"/>
    <w:rsid w:val="00002C16"/>
    <w:rsid w:val="000032AA"/>
    <w:rsid w:val="000035D2"/>
    <w:rsid w:val="000040EA"/>
    <w:rsid w:val="000052E9"/>
    <w:rsid w:val="000058F2"/>
    <w:rsid w:val="00005E8A"/>
    <w:rsid w:val="00005ED6"/>
    <w:rsid w:val="00006656"/>
    <w:rsid w:val="000068A0"/>
    <w:rsid w:val="000079BA"/>
    <w:rsid w:val="000102E1"/>
    <w:rsid w:val="000105F4"/>
    <w:rsid w:val="00010D82"/>
    <w:rsid w:val="00010E97"/>
    <w:rsid w:val="00011499"/>
    <w:rsid w:val="00011674"/>
    <w:rsid w:val="00011FD4"/>
    <w:rsid w:val="000147DB"/>
    <w:rsid w:val="00014F6C"/>
    <w:rsid w:val="000153B7"/>
    <w:rsid w:val="000156A3"/>
    <w:rsid w:val="00015AE9"/>
    <w:rsid w:val="00015D28"/>
    <w:rsid w:val="00017586"/>
    <w:rsid w:val="000176AA"/>
    <w:rsid w:val="00017711"/>
    <w:rsid w:val="0001790D"/>
    <w:rsid w:val="000202EC"/>
    <w:rsid w:val="00020A16"/>
    <w:rsid w:val="0002131B"/>
    <w:rsid w:val="00021416"/>
    <w:rsid w:val="00021AF5"/>
    <w:rsid w:val="00021B97"/>
    <w:rsid w:val="00021CB8"/>
    <w:rsid w:val="00022343"/>
    <w:rsid w:val="00022D8A"/>
    <w:rsid w:val="00023714"/>
    <w:rsid w:val="00024105"/>
    <w:rsid w:val="00024377"/>
    <w:rsid w:val="0002445C"/>
    <w:rsid w:val="00024461"/>
    <w:rsid w:val="00024E45"/>
    <w:rsid w:val="00025EA0"/>
    <w:rsid w:val="0002689A"/>
    <w:rsid w:val="00026AD1"/>
    <w:rsid w:val="00026FA6"/>
    <w:rsid w:val="000279EB"/>
    <w:rsid w:val="000300AF"/>
    <w:rsid w:val="00030150"/>
    <w:rsid w:val="0003037E"/>
    <w:rsid w:val="00030C54"/>
    <w:rsid w:val="00031AE5"/>
    <w:rsid w:val="0003337C"/>
    <w:rsid w:val="000339F3"/>
    <w:rsid w:val="00033B60"/>
    <w:rsid w:val="000348A0"/>
    <w:rsid w:val="00034942"/>
    <w:rsid w:val="000353D1"/>
    <w:rsid w:val="00037D65"/>
    <w:rsid w:val="000406B1"/>
    <w:rsid w:val="0004108F"/>
    <w:rsid w:val="00041529"/>
    <w:rsid w:val="00041F3D"/>
    <w:rsid w:val="0004287E"/>
    <w:rsid w:val="00043EF1"/>
    <w:rsid w:val="00043F42"/>
    <w:rsid w:val="0004560F"/>
    <w:rsid w:val="00045628"/>
    <w:rsid w:val="00046CE4"/>
    <w:rsid w:val="00047FD0"/>
    <w:rsid w:val="00051FB6"/>
    <w:rsid w:val="000525E5"/>
    <w:rsid w:val="000529F8"/>
    <w:rsid w:val="00052CB5"/>
    <w:rsid w:val="000533B1"/>
    <w:rsid w:val="0005363A"/>
    <w:rsid w:val="000543DD"/>
    <w:rsid w:val="00054687"/>
    <w:rsid w:val="00054724"/>
    <w:rsid w:val="00055166"/>
    <w:rsid w:val="00055C4D"/>
    <w:rsid w:val="00055FEF"/>
    <w:rsid w:val="00056226"/>
    <w:rsid w:val="00057935"/>
    <w:rsid w:val="00057A3C"/>
    <w:rsid w:val="00060955"/>
    <w:rsid w:val="00060A2F"/>
    <w:rsid w:val="00061182"/>
    <w:rsid w:val="000619ED"/>
    <w:rsid w:val="00061B99"/>
    <w:rsid w:val="000635C2"/>
    <w:rsid w:val="00063A9B"/>
    <w:rsid w:val="00064C3D"/>
    <w:rsid w:val="00065353"/>
    <w:rsid w:val="00066B37"/>
    <w:rsid w:val="00066F09"/>
    <w:rsid w:val="0006743E"/>
    <w:rsid w:val="00067619"/>
    <w:rsid w:val="00067FA3"/>
    <w:rsid w:val="00070435"/>
    <w:rsid w:val="00070801"/>
    <w:rsid w:val="00071735"/>
    <w:rsid w:val="00071DF2"/>
    <w:rsid w:val="00073CA2"/>
    <w:rsid w:val="00075258"/>
    <w:rsid w:val="00076269"/>
    <w:rsid w:val="0007639F"/>
    <w:rsid w:val="00076512"/>
    <w:rsid w:val="00076A3C"/>
    <w:rsid w:val="00077005"/>
    <w:rsid w:val="00077579"/>
    <w:rsid w:val="000801E5"/>
    <w:rsid w:val="0008025D"/>
    <w:rsid w:val="000809B7"/>
    <w:rsid w:val="00080ABE"/>
    <w:rsid w:val="00080D9C"/>
    <w:rsid w:val="00080ECF"/>
    <w:rsid w:val="00080ED2"/>
    <w:rsid w:val="000815E3"/>
    <w:rsid w:val="00081E9E"/>
    <w:rsid w:val="000825F1"/>
    <w:rsid w:val="00083993"/>
    <w:rsid w:val="000846F1"/>
    <w:rsid w:val="0008472E"/>
    <w:rsid w:val="00084BBC"/>
    <w:rsid w:val="00084BD0"/>
    <w:rsid w:val="000852A4"/>
    <w:rsid w:val="0008541A"/>
    <w:rsid w:val="00085A00"/>
    <w:rsid w:val="00085B97"/>
    <w:rsid w:val="00086062"/>
    <w:rsid w:val="000860D8"/>
    <w:rsid w:val="00086307"/>
    <w:rsid w:val="000866AB"/>
    <w:rsid w:val="00090210"/>
    <w:rsid w:val="00090680"/>
    <w:rsid w:val="00091B63"/>
    <w:rsid w:val="000920C8"/>
    <w:rsid w:val="000923FD"/>
    <w:rsid w:val="00092C83"/>
    <w:rsid w:val="000931F4"/>
    <w:rsid w:val="000932C6"/>
    <w:rsid w:val="00093596"/>
    <w:rsid w:val="00093905"/>
    <w:rsid w:val="00093F31"/>
    <w:rsid w:val="00093F4A"/>
    <w:rsid w:val="00094A1C"/>
    <w:rsid w:val="00094FC5"/>
    <w:rsid w:val="000956BB"/>
    <w:rsid w:val="00095AF5"/>
    <w:rsid w:val="00095F32"/>
    <w:rsid w:val="000967A4"/>
    <w:rsid w:val="00096BA5"/>
    <w:rsid w:val="00096ED1"/>
    <w:rsid w:val="000A07D8"/>
    <w:rsid w:val="000A0D6E"/>
    <w:rsid w:val="000A121F"/>
    <w:rsid w:val="000A1397"/>
    <w:rsid w:val="000A25DE"/>
    <w:rsid w:val="000A2A09"/>
    <w:rsid w:val="000A2B1E"/>
    <w:rsid w:val="000A305F"/>
    <w:rsid w:val="000A30C6"/>
    <w:rsid w:val="000A3C37"/>
    <w:rsid w:val="000A3EBA"/>
    <w:rsid w:val="000A434E"/>
    <w:rsid w:val="000A4378"/>
    <w:rsid w:val="000A4759"/>
    <w:rsid w:val="000A485A"/>
    <w:rsid w:val="000A7086"/>
    <w:rsid w:val="000A7D49"/>
    <w:rsid w:val="000B00EE"/>
    <w:rsid w:val="000B0128"/>
    <w:rsid w:val="000B0261"/>
    <w:rsid w:val="000B0296"/>
    <w:rsid w:val="000B1046"/>
    <w:rsid w:val="000B181D"/>
    <w:rsid w:val="000B21F1"/>
    <w:rsid w:val="000B23E5"/>
    <w:rsid w:val="000B24D6"/>
    <w:rsid w:val="000B2B11"/>
    <w:rsid w:val="000B352F"/>
    <w:rsid w:val="000B4043"/>
    <w:rsid w:val="000B4B75"/>
    <w:rsid w:val="000B5EA6"/>
    <w:rsid w:val="000B6087"/>
    <w:rsid w:val="000B6B2C"/>
    <w:rsid w:val="000B6EE7"/>
    <w:rsid w:val="000B6F56"/>
    <w:rsid w:val="000B72DD"/>
    <w:rsid w:val="000C02E0"/>
    <w:rsid w:val="000C17B0"/>
    <w:rsid w:val="000C180C"/>
    <w:rsid w:val="000C1B13"/>
    <w:rsid w:val="000C2668"/>
    <w:rsid w:val="000C31E6"/>
    <w:rsid w:val="000C32DD"/>
    <w:rsid w:val="000C3A8A"/>
    <w:rsid w:val="000C4E05"/>
    <w:rsid w:val="000C4EF8"/>
    <w:rsid w:val="000C5441"/>
    <w:rsid w:val="000C5983"/>
    <w:rsid w:val="000C5F4D"/>
    <w:rsid w:val="000C6623"/>
    <w:rsid w:val="000D06A6"/>
    <w:rsid w:val="000D0C21"/>
    <w:rsid w:val="000D1F61"/>
    <w:rsid w:val="000D1F70"/>
    <w:rsid w:val="000D23D3"/>
    <w:rsid w:val="000D271D"/>
    <w:rsid w:val="000D317B"/>
    <w:rsid w:val="000D3D68"/>
    <w:rsid w:val="000D42D0"/>
    <w:rsid w:val="000D45CD"/>
    <w:rsid w:val="000D4DFD"/>
    <w:rsid w:val="000D4E5D"/>
    <w:rsid w:val="000D569F"/>
    <w:rsid w:val="000D5AC7"/>
    <w:rsid w:val="000D5B49"/>
    <w:rsid w:val="000D5D32"/>
    <w:rsid w:val="000D6077"/>
    <w:rsid w:val="000D6DCB"/>
    <w:rsid w:val="000D72C5"/>
    <w:rsid w:val="000D772B"/>
    <w:rsid w:val="000D7FA2"/>
    <w:rsid w:val="000E0118"/>
    <w:rsid w:val="000E038D"/>
    <w:rsid w:val="000E05E8"/>
    <w:rsid w:val="000E07B2"/>
    <w:rsid w:val="000E12AD"/>
    <w:rsid w:val="000E1B2A"/>
    <w:rsid w:val="000E2ACA"/>
    <w:rsid w:val="000E2B68"/>
    <w:rsid w:val="000E35C2"/>
    <w:rsid w:val="000E3DB1"/>
    <w:rsid w:val="000E4980"/>
    <w:rsid w:val="000E57CF"/>
    <w:rsid w:val="000E6335"/>
    <w:rsid w:val="000E6830"/>
    <w:rsid w:val="000E6962"/>
    <w:rsid w:val="000E6A0D"/>
    <w:rsid w:val="000E7268"/>
    <w:rsid w:val="000E76FF"/>
    <w:rsid w:val="000E78FE"/>
    <w:rsid w:val="000E7AE9"/>
    <w:rsid w:val="000E7BFA"/>
    <w:rsid w:val="000E7D1C"/>
    <w:rsid w:val="000F030C"/>
    <w:rsid w:val="000F0584"/>
    <w:rsid w:val="000F0847"/>
    <w:rsid w:val="000F0FC5"/>
    <w:rsid w:val="000F1160"/>
    <w:rsid w:val="000F18D4"/>
    <w:rsid w:val="000F2664"/>
    <w:rsid w:val="000F2C64"/>
    <w:rsid w:val="000F36EC"/>
    <w:rsid w:val="000F400F"/>
    <w:rsid w:val="000F44F4"/>
    <w:rsid w:val="000F4ADD"/>
    <w:rsid w:val="000F4CA9"/>
    <w:rsid w:val="000F5076"/>
    <w:rsid w:val="000F54B4"/>
    <w:rsid w:val="000F5FE0"/>
    <w:rsid w:val="000F62C5"/>
    <w:rsid w:val="000F6C05"/>
    <w:rsid w:val="000F6D83"/>
    <w:rsid w:val="000F7000"/>
    <w:rsid w:val="000F722F"/>
    <w:rsid w:val="000F75A7"/>
    <w:rsid w:val="000F7899"/>
    <w:rsid w:val="000F7E77"/>
    <w:rsid w:val="00100E56"/>
    <w:rsid w:val="00101007"/>
    <w:rsid w:val="001010F3"/>
    <w:rsid w:val="00103391"/>
    <w:rsid w:val="00103447"/>
    <w:rsid w:val="001036F7"/>
    <w:rsid w:val="00103EE1"/>
    <w:rsid w:val="00104232"/>
    <w:rsid w:val="00104599"/>
    <w:rsid w:val="00104BC9"/>
    <w:rsid w:val="00106576"/>
    <w:rsid w:val="001069AF"/>
    <w:rsid w:val="00107131"/>
    <w:rsid w:val="00107A85"/>
    <w:rsid w:val="00107C2A"/>
    <w:rsid w:val="00107D10"/>
    <w:rsid w:val="00107FE6"/>
    <w:rsid w:val="001102A4"/>
    <w:rsid w:val="001102C8"/>
    <w:rsid w:val="00110EA8"/>
    <w:rsid w:val="00110F96"/>
    <w:rsid w:val="00111656"/>
    <w:rsid w:val="00111774"/>
    <w:rsid w:val="00111787"/>
    <w:rsid w:val="00111E43"/>
    <w:rsid w:val="00113174"/>
    <w:rsid w:val="00113D96"/>
    <w:rsid w:val="00114BD2"/>
    <w:rsid w:val="00114FB3"/>
    <w:rsid w:val="00115526"/>
    <w:rsid w:val="0011552F"/>
    <w:rsid w:val="00115549"/>
    <w:rsid w:val="00115EBD"/>
    <w:rsid w:val="00116128"/>
    <w:rsid w:val="0011793F"/>
    <w:rsid w:val="00117B24"/>
    <w:rsid w:val="00117F09"/>
    <w:rsid w:val="001210CC"/>
    <w:rsid w:val="001213CC"/>
    <w:rsid w:val="00122267"/>
    <w:rsid w:val="00122442"/>
    <w:rsid w:val="00122853"/>
    <w:rsid w:val="001240ED"/>
    <w:rsid w:val="00125468"/>
    <w:rsid w:val="001255C4"/>
    <w:rsid w:val="00125C85"/>
    <w:rsid w:val="00126DD8"/>
    <w:rsid w:val="00126F1E"/>
    <w:rsid w:val="001307C1"/>
    <w:rsid w:val="0013181B"/>
    <w:rsid w:val="00131BB5"/>
    <w:rsid w:val="001331E0"/>
    <w:rsid w:val="00133B03"/>
    <w:rsid w:val="001340C8"/>
    <w:rsid w:val="0013516A"/>
    <w:rsid w:val="0013535D"/>
    <w:rsid w:val="001355D7"/>
    <w:rsid w:val="00135914"/>
    <w:rsid w:val="00135CC6"/>
    <w:rsid w:val="00135E7E"/>
    <w:rsid w:val="00136356"/>
    <w:rsid w:val="00136A59"/>
    <w:rsid w:val="00137386"/>
    <w:rsid w:val="001375C6"/>
    <w:rsid w:val="001376FC"/>
    <w:rsid w:val="00137B0D"/>
    <w:rsid w:val="00140198"/>
    <w:rsid w:val="00140852"/>
    <w:rsid w:val="00140D3E"/>
    <w:rsid w:val="001418D5"/>
    <w:rsid w:val="00141E05"/>
    <w:rsid w:val="00141E3F"/>
    <w:rsid w:val="00142622"/>
    <w:rsid w:val="00142812"/>
    <w:rsid w:val="00142A84"/>
    <w:rsid w:val="001431E4"/>
    <w:rsid w:val="001433CC"/>
    <w:rsid w:val="00143446"/>
    <w:rsid w:val="00143975"/>
    <w:rsid w:val="00143A4C"/>
    <w:rsid w:val="001449E8"/>
    <w:rsid w:val="00144D53"/>
    <w:rsid w:val="0014591D"/>
    <w:rsid w:val="00145A9C"/>
    <w:rsid w:val="00145C6F"/>
    <w:rsid w:val="0014698A"/>
    <w:rsid w:val="00147E27"/>
    <w:rsid w:val="001502C8"/>
    <w:rsid w:val="00150830"/>
    <w:rsid w:val="0015116A"/>
    <w:rsid w:val="001519CE"/>
    <w:rsid w:val="001524EE"/>
    <w:rsid w:val="00153CA7"/>
    <w:rsid w:val="00154F4E"/>
    <w:rsid w:val="001553EB"/>
    <w:rsid w:val="00155442"/>
    <w:rsid w:val="00155E54"/>
    <w:rsid w:val="0015672D"/>
    <w:rsid w:val="00156B39"/>
    <w:rsid w:val="00160485"/>
    <w:rsid w:val="00160E86"/>
    <w:rsid w:val="00161208"/>
    <w:rsid w:val="00161574"/>
    <w:rsid w:val="00162A05"/>
    <w:rsid w:val="00162F65"/>
    <w:rsid w:val="00163E0A"/>
    <w:rsid w:val="00164155"/>
    <w:rsid w:val="00164313"/>
    <w:rsid w:val="00164C2F"/>
    <w:rsid w:val="00164F89"/>
    <w:rsid w:val="001650C0"/>
    <w:rsid w:val="00165970"/>
    <w:rsid w:val="001659B7"/>
    <w:rsid w:val="00165A38"/>
    <w:rsid w:val="00166C23"/>
    <w:rsid w:val="001671CE"/>
    <w:rsid w:val="00167CA4"/>
    <w:rsid w:val="00170350"/>
    <w:rsid w:val="001706AC"/>
    <w:rsid w:val="001706F5"/>
    <w:rsid w:val="00170B7F"/>
    <w:rsid w:val="00171296"/>
    <w:rsid w:val="00171790"/>
    <w:rsid w:val="00171E33"/>
    <w:rsid w:val="0017294C"/>
    <w:rsid w:val="00172950"/>
    <w:rsid w:val="001734DB"/>
    <w:rsid w:val="00173A2C"/>
    <w:rsid w:val="001758BD"/>
    <w:rsid w:val="0017650F"/>
    <w:rsid w:val="00176719"/>
    <w:rsid w:val="00177564"/>
    <w:rsid w:val="00180385"/>
    <w:rsid w:val="00180DBB"/>
    <w:rsid w:val="00180E31"/>
    <w:rsid w:val="0018182D"/>
    <w:rsid w:val="001818EA"/>
    <w:rsid w:val="00181A98"/>
    <w:rsid w:val="00181BD1"/>
    <w:rsid w:val="00181F8C"/>
    <w:rsid w:val="00182149"/>
    <w:rsid w:val="00182898"/>
    <w:rsid w:val="00182BF3"/>
    <w:rsid w:val="00183187"/>
    <w:rsid w:val="00183216"/>
    <w:rsid w:val="001835DC"/>
    <w:rsid w:val="00183658"/>
    <w:rsid w:val="00183E25"/>
    <w:rsid w:val="001843E1"/>
    <w:rsid w:val="001849B4"/>
    <w:rsid w:val="00184E9C"/>
    <w:rsid w:val="0018528A"/>
    <w:rsid w:val="001856B9"/>
    <w:rsid w:val="00185B4A"/>
    <w:rsid w:val="001861F4"/>
    <w:rsid w:val="00190F4E"/>
    <w:rsid w:val="0019121F"/>
    <w:rsid w:val="001914AF"/>
    <w:rsid w:val="00191B1D"/>
    <w:rsid w:val="001922F3"/>
    <w:rsid w:val="00192401"/>
    <w:rsid w:val="00192743"/>
    <w:rsid w:val="001928FD"/>
    <w:rsid w:val="00193082"/>
    <w:rsid w:val="0019316B"/>
    <w:rsid w:val="00193715"/>
    <w:rsid w:val="001942CF"/>
    <w:rsid w:val="00194549"/>
    <w:rsid w:val="00194E80"/>
    <w:rsid w:val="00195357"/>
    <w:rsid w:val="001954B5"/>
    <w:rsid w:val="00195A97"/>
    <w:rsid w:val="00195D2E"/>
    <w:rsid w:val="00195F40"/>
    <w:rsid w:val="001961F7"/>
    <w:rsid w:val="00196C51"/>
    <w:rsid w:val="001A03B3"/>
    <w:rsid w:val="001A18D0"/>
    <w:rsid w:val="001A19EA"/>
    <w:rsid w:val="001A302F"/>
    <w:rsid w:val="001A426A"/>
    <w:rsid w:val="001A5BD6"/>
    <w:rsid w:val="001A5D23"/>
    <w:rsid w:val="001A69A0"/>
    <w:rsid w:val="001A6A29"/>
    <w:rsid w:val="001A6E93"/>
    <w:rsid w:val="001A733C"/>
    <w:rsid w:val="001A74F1"/>
    <w:rsid w:val="001A79EA"/>
    <w:rsid w:val="001B04B1"/>
    <w:rsid w:val="001B05AD"/>
    <w:rsid w:val="001B0740"/>
    <w:rsid w:val="001B0A4B"/>
    <w:rsid w:val="001B0E41"/>
    <w:rsid w:val="001B111F"/>
    <w:rsid w:val="001B2BA8"/>
    <w:rsid w:val="001B2E0E"/>
    <w:rsid w:val="001B376F"/>
    <w:rsid w:val="001B3A09"/>
    <w:rsid w:val="001B4219"/>
    <w:rsid w:val="001B458D"/>
    <w:rsid w:val="001B489D"/>
    <w:rsid w:val="001B5E02"/>
    <w:rsid w:val="001B60FB"/>
    <w:rsid w:val="001B6761"/>
    <w:rsid w:val="001B68FF"/>
    <w:rsid w:val="001B6BFD"/>
    <w:rsid w:val="001B7604"/>
    <w:rsid w:val="001B7CC7"/>
    <w:rsid w:val="001C00D1"/>
    <w:rsid w:val="001C01E0"/>
    <w:rsid w:val="001C038A"/>
    <w:rsid w:val="001C1882"/>
    <w:rsid w:val="001C1E74"/>
    <w:rsid w:val="001C2186"/>
    <w:rsid w:val="001C30AD"/>
    <w:rsid w:val="001C3810"/>
    <w:rsid w:val="001C3BFD"/>
    <w:rsid w:val="001C49ED"/>
    <w:rsid w:val="001C663C"/>
    <w:rsid w:val="001C6A47"/>
    <w:rsid w:val="001C6E8A"/>
    <w:rsid w:val="001C71FF"/>
    <w:rsid w:val="001C74C5"/>
    <w:rsid w:val="001C7B61"/>
    <w:rsid w:val="001C7C21"/>
    <w:rsid w:val="001C7D27"/>
    <w:rsid w:val="001D076D"/>
    <w:rsid w:val="001D0C9D"/>
    <w:rsid w:val="001D13ED"/>
    <w:rsid w:val="001D14D8"/>
    <w:rsid w:val="001D1DB2"/>
    <w:rsid w:val="001D1EF2"/>
    <w:rsid w:val="001D2229"/>
    <w:rsid w:val="001D284C"/>
    <w:rsid w:val="001D2992"/>
    <w:rsid w:val="001D41DF"/>
    <w:rsid w:val="001D44E1"/>
    <w:rsid w:val="001D45BB"/>
    <w:rsid w:val="001D4D59"/>
    <w:rsid w:val="001D4E1E"/>
    <w:rsid w:val="001D5426"/>
    <w:rsid w:val="001D574B"/>
    <w:rsid w:val="001D57F4"/>
    <w:rsid w:val="001D5C20"/>
    <w:rsid w:val="001D5F2B"/>
    <w:rsid w:val="001D64A5"/>
    <w:rsid w:val="001D6708"/>
    <w:rsid w:val="001D7002"/>
    <w:rsid w:val="001D716E"/>
    <w:rsid w:val="001D76A2"/>
    <w:rsid w:val="001D7A17"/>
    <w:rsid w:val="001D7AEA"/>
    <w:rsid w:val="001E2E76"/>
    <w:rsid w:val="001E3033"/>
    <w:rsid w:val="001E3AE2"/>
    <w:rsid w:val="001E4538"/>
    <w:rsid w:val="001E45E6"/>
    <w:rsid w:val="001E5624"/>
    <w:rsid w:val="001E5D89"/>
    <w:rsid w:val="001E609D"/>
    <w:rsid w:val="001E6380"/>
    <w:rsid w:val="001E64E1"/>
    <w:rsid w:val="001E6C8D"/>
    <w:rsid w:val="001E7DC0"/>
    <w:rsid w:val="001F1031"/>
    <w:rsid w:val="001F1447"/>
    <w:rsid w:val="001F1930"/>
    <w:rsid w:val="001F3122"/>
    <w:rsid w:val="001F31F3"/>
    <w:rsid w:val="001F38E0"/>
    <w:rsid w:val="001F4BC7"/>
    <w:rsid w:val="001F52C2"/>
    <w:rsid w:val="001F58AB"/>
    <w:rsid w:val="001F5A09"/>
    <w:rsid w:val="001F5C75"/>
    <w:rsid w:val="001F5FDA"/>
    <w:rsid w:val="001F6453"/>
    <w:rsid w:val="001F6D00"/>
    <w:rsid w:val="001F7A02"/>
    <w:rsid w:val="002000E4"/>
    <w:rsid w:val="002004B3"/>
    <w:rsid w:val="0020091E"/>
    <w:rsid w:val="00200D7C"/>
    <w:rsid w:val="00200E84"/>
    <w:rsid w:val="00201595"/>
    <w:rsid w:val="00201A6B"/>
    <w:rsid w:val="002024D5"/>
    <w:rsid w:val="002026E1"/>
    <w:rsid w:val="00203567"/>
    <w:rsid w:val="00203A3E"/>
    <w:rsid w:val="00203C26"/>
    <w:rsid w:val="002045F4"/>
    <w:rsid w:val="00204756"/>
    <w:rsid w:val="002048E9"/>
    <w:rsid w:val="00204E03"/>
    <w:rsid w:val="002053CC"/>
    <w:rsid w:val="00205691"/>
    <w:rsid w:val="002059B1"/>
    <w:rsid w:val="00205D45"/>
    <w:rsid w:val="0020616A"/>
    <w:rsid w:val="00206C3A"/>
    <w:rsid w:val="00207078"/>
    <w:rsid w:val="00207DDF"/>
    <w:rsid w:val="002107D5"/>
    <w:rsid w:val="00210925"/>
    <w:rsid w:val="00210A29"/>
    <w:rsid w:val="00211271"/>
    <w:rsid w:val="00213AE2"/>
    <w:rsid w:val="00214373"/>
    <w:rsid w:val="00214B56"/>
    <w:rsid w:val="00215AE7"/>
    <w:rsid w:val="002162C4"/>
    <w:rsid w:val="002166EC"/>
    <w:rsid w:val="00216B1B"/>
    <w:rsid w:val="00216C41"/>
    <w:rsid w:val="00217250"/>
    <w:rsid w:val="002203C3"/>
    <w:rsid w:val="0022094A"/>
    <w:rsid w:val="00220C0F"/>
    <w:rsid w:val="00221288"/>
    <w:rsid w:val="00221AE6"/>
    <w:rsid w:val="00221DD4"/>
    <w:rsid w:val="0022344B"/>
    <w:rsid w:val="002240C1"/>
    <w:rsid w:val="002241E3"/>
    <w:rsid w:val="00225BA8"/>
    <w:rsid w:val="00225DD1"/>
    <w:rsid w:val="00226092"/>
    <w:rsid w:val="00226999"/>
    <w:rsid w:val="00226AA1"/>
    <w:rsid w:val="00226C7A"/>
    <w:rsid w:val="00226F6A"/>
    <w:rsid w:val="00227966"/>
    <w:rsid w:val="0023055E"/>
    <w:rsid w:val="00230F40"/>
    <w:rsid w:val="00231084"/>
    <w:rsid w:val="00231163"/>
    <w:rsid w:val="0023139A"/>
    <w:rsid w:val="00231588"/>
    <w:rsid w:val="00231C6D"/>
    <w:rsid w:val="00232ACD"/>
    <w:rsid w:val="00232EF9"/>
    <w:rsid w:val="00234B09"/>
    <w:rsid w:val="00234DB3"/>
    <w:rsid w:val="00235781"/>
    <w:rsid w:val="00236857"/>
    <w:rsid w:val="00237E75"/>
    <w:rsid w:val="00237F63"/>
    <w:rsid w:val="002409EB"/>
    <w:rsid w:val="00240A91"/>
    <w:rsid w:val="00240B42"/>
    <w:rsid w:val="00241897"/>
    <w:rsid w:val="00242696"/>
    <w:rsid w:val="002447F6"/>
    <w:rsid w:val="00245D9C"/>
    <w:rsid w:val="00246868"/>
    <w:rsid w:val="00246971"/>
    <w:rsid w:val="00246C93"/>
    <w:rsid w:val="00247011"/>
    <w:rsid w:val="00250103"/>
    <w:rsid w:val="00250745"/>
    <w:rsid w:val="00250A78"/>
    <w:rsid w:val="00250BBA"/>
    <w:rsid w:val="00251CA9"/>
    <w:rsid w:val="002522F3"/>
    <w:rsid w:val="00253527"/>
    <w:rsid w:val="00253F29"/>
    <w:rsid w:val="002540F2"/>
    <w:rsid w:val="00254143"/>
    <w:rsid w:val="002547BE"/>
    <w:rsid w:val="002551D5"/>
    <w:rsid w:val="002552E0"/>
    <w:rsid w:val="0025606A"/>
    <w:rsid w:val="00256783"/>
    <w:rsid w:val="002568B8"/>
    <w:rsid w:val="00256A62"/>
    <w:rsid w:val="0025715A"/>
    <w:rsid w:val="002573E5"/>
    <w:rsid w:val="00257495"/>
    <w:rsid w:val="00257C7D"/>
    <w:rsid w:val="002600DE"/>
    <w:rsid w:val="00260C0B"/>
    <w:rsid w:val="0026161B"/>
    <w:rsid w:val="00262B7D"/>
    <w:rsid w:val="0026331C"/>
    <w:rsid w:val="00263DD7"/>
    <w:rsid w:val="002644CE"/>
    <w:rsid w:val="00264B9B"/>
    <w:rsid w:val="00264F8F"/>
    <w:rsid w:val="002655FD"/>
    <w:rsid w:val="00265CE9"/>
    <w:rsid w:val="002664BC"/>
    <w:rsid w:val="0026699D"/>
    <w:rsid w:val="00266AAB"/>
    <w:rsid w:val="00267220"/>
    <w:rsid w:val="002678A9"/>
    <w:rsid w:val="00267C9B"/>
    <w:rsid w:val="002701CE"/>
    <w:rsid w:val="00270776"/>
    <w:rsid w:val="00270AC3"/>
    <w:rsid w:val="00271B0E"/>
    <w:rsid w:val="00271B4E"/>
    <w:rsid w:val="0027216C"/>
    <w:rsid w:val="00272261"/>
    <w:rsid w:val="00272329"/>
    <w:rsid w:val="002724CF"/>
    <w:rsid w:val="002734B3"/>
    <w:rsid w:val="002735C0"/>
    <w:rsid w:val="00273AE4"/>
    <w:rsid w:val="002747BC"/>
    <w:rsid w:val="00274C71"/>
    <w:rsid w:val="00275271"/>
    <w:rsid w:val="00275447"/>
    <w:rsid w:val="002757B6"/>
    <w:rsid w:val="002764D5"/>
    <w:rsid w:val="00276C8A"/>
    <w:rsid w:val="002774B1"/>
    <w:rsid w:val="00280071"/>
    <w:rsid w:val="002804E7"/>
    <w:rsid w:val="0028079E"/>
    <w:rsid w:val="00280F86"/>
    <w:rsid w:val="00281110"/>
    <w:rsid w:val="00281480"/>
    <w:rsid w:val="0028180E"/>
    <w:rsid w:val="00281BAD"/>
    <w:rsid w:val="00281C59"/>
    <w:rsid w:val="002821AC"/>
    <w:rsid w:val="00282783"/>
    <w:rsid w:val="002833D5"/>
    <w:rsid w:val="002839AD"/>
    <w:rsid w:val="00283CFE"/>
    <w:rsid w:val="00284334"/>
    <w:rsid w:val="002843B9"/>
    <w:rsid w:val="00284AA3"/>
    <w:rsid w:val="002850A2"/>
    <w:rsid w:val="00285656"/>
    <w:rsid w:val="00285710"/>
    <w:rsid w:val="0028619E"/>
    <w:rsid w:val="00286810"/>
    <w:rsid w:val="00287426"/>
    <w:rsid w:val="00287B02"/>
    <w:rsid w:val="00287F30"/>
    <w:rsid w:val="0029090F"/>
    <w:rsid w:val="00290ED4"/>
    <w:rsid w:val="00291D62"/>
    <w:rsid w:val="0029223B"/>
    <w:rsid w:val="002924C4"/>
    <w:rsid w:val="00293C50"/>
    <w:rsid w:val="0029490A"/>
    <w:rsid w:val="00295D51"/>
    <w:rsid w:val="002967CC"/>
    <w:rsid w:val="00296A37"/>
    <w:rsid w:val="00296D52"/>
    <w:rsid w:val="002A0086"/>
    <w:rsid w:val="002A0D8A"/>
    <w:rsid w:val="002A0EEB"/>
    <w:rsid w:val="002A14E2"/>
    <w:rsid w:val="002A1F52"/>
    <w:rsid w:val="002A2851"/>
    <w:rsid w:val="002A2ABB"/>
    <w:rsid w:val="002A2C03"/>
    <w:rsid w:val="002A2CAB"/>
    <w:rsid w:val="002A2DC6"/>
    <w:rsid w:val="002A2E13"/>
    <w:rsid w:val="002A3989"/>
    <w:rsid w:val="002A4643"/>
    <w:rsid w:val="002A5DF2"/>
    <w:rsid w:val="002A6E36"/>
    <w:rsid w:val="002A6FD5"/>
    <w:rsid w:val="002A73A8"/>
    <w:rsid w:val="002A7F63"/>
    <w:rsid w:val="002B08FD"/>
    <w:rsid w:val="002B1366"/>
    <w:rsid w:val="002B1E99"/>
    <w:rsid w:val="002B1F30"/>
    <w:rsid w:val="002B250D"/>
    <w:rsid w:val="002B260C"/>
    <w:rsid w:val="002B2BBF"/>
    <w:rsid w:val="002B2CEE"/>
    <w:rsid w:val="002B46C2"/>
    <w:rsid w:val="002B4CD3"/>
    <w:rsid w:val="002B4E7D"/>
    <w:rsid w:val="002B61DD"/>
    <w:rsid w:val="002B6718"/>
    <w:rsid w:val="002B6825"/>
    <w:rsid w:val="002B6857"/>
    <w:rsid w:val="002B69FC"/>
    <w:rsid w:val="002B6E12"/>
    <w:rsid w:val="002B73FE"/>
    <w:rsid w:val="002B7FA7"/>
    <w:rsid w:val="002C01A4"/>
    <w:rsid w:val="002C0AB8"/>
    <w:rsid w:val="002C0DF4"/>
    <w:rsid w:val="002C1EC4"/>
    <w:rsid w:val="002C1ECA"/>
    <w:rsid w:val="002C1F3C"/>
    <w:rsid w:val="002C1FA8"/>
    <w:rsid w:val="002C24CA"/>
    <w:rsid w:val="002C2693"/>
    <w:rsid w:val="002C3295"/>
    <w:rsid w:val="002C3486"/>
    <w:rsid w:val="002C34B0"/>
    <w:rsid w:val="002C6EC3"/>
    <w:rsid w:val="002C7603"/>
    <w:rsid w:val="002C7B9C"/>
    <w:rsid w:val="002D0F59"/>
    <w:rsid w:val="002D1E0B"/>
    <w:rsid w:val="002D2699"/>
    <w:rsid w:val="002D299C"/>
    <w:rsid w:val="002D2D83"/>
    <w:rsid w:val="002D2E9F"/>
    <w:rsid w:val="002D3854"/>
    <w:rsid w:val="002D3AFD"/>
    <w:rsid w:val="002D3F3A"/>
    <w:rsid w:val="002D48F0"/>
    <w:rsid w:val="002D4E2F"/>
    <w:rsid w:val="002D5260"/>
    <w:rsid w:val="002D5461"/>
    <w:rsid w:val="002D55C2"/>
    <w:rsid w:val="002D5B77"/>
    <w:rsid w:val="002D5F21"/>
    <w:rsid w:val="002D61D2"/>
    <w:rsid w:val="002D65C7"/>
    <w:rsid w:val="002D687A"/>
    <w:rsid w:val="002E04F9"/>
    <w:rsid w:val="002E238F"/>
    <w:rsid w:val="002E2842"/>
    <w:rsid w:val="002E2F4D"/>
    <w:rsid w:val="002E3157"/>
    <w:rsid w:val="002E35F4"/>
    <w:rsid w:val="002E3686"/>
    <w:rsid w:val="002E4648"/>
    <w:rsid w:val="002E4BD4"/>
    <w:rsid w:val="002E58B1"/>
    <w:rsid w:val="002E718D"/>
    <w:rsid w:val="002E7274"/>
    <w:rsid w:val="002E7A8A"/>
    <w:rsid w:val="002F0235"/>
    <w:rsid w:val="002F1072"/>
    <w:rsid w:val="002F145E"/>
    <w:rsid w:val="002F14E8"/>
    <w:rsid w:val="002F1887"/>
    <w:rsid w:val="002F1EE9"/>
    <w:rsid w:val="002F262A"/>
    <w:rsid w:val="002F31DA"/>
    <w:rsid w:val="002F31ED"/>
    <w:rsid w:val="002F3BF1"/>
    <w:rsid w:val="002F4155"/>
    <w:rsid w:val="002F4A78"/>
    <w:rsid w:val="002F50F0"/>
    <w:rsid w:val="002F52B7"/>
    <w:rsid w:val="002F5E2C"/>
    <w:rsid w:val="002F6506"/>
    <w:rsid w:val="00300B94"/>
    <w:rsid w:val="00300CD9"/>
    <w:rsid w:val="00302213"/>
    <w:rsid w:val="0030258F"/>
    <w:rsid w:val="0030299D"/>
    <w:rsid w:val="003039A9"/>
    <w:rsid w:val="00303AA2"/>
    <w:rsid w:val="003046A5"/>
    <w:rsid w:val="003047C7"/>
    <w:rsid w:val="0030556F"/>
    <w:rsid w:val="00305C29"/>
    <w:rsid w:val="003066B7"/>
    <w:rsid w:val="0030686A"/>
    <w:rsid w:val="00307ABF"/>
    <w:rsid w:val="0031027C"/>
    <w:rsid w:val="00310DE7"/>
    <w:rsid w:val="0031122C"/>
    <w:rsid w:val="003115DA"/>
    <w:rsid w:val="0031160F"/>
    <w:rsid w:val="003119A5"/>
    <w:rsid w:val="00312118"/>
    <w:rsid w:val="00312368"/>
    <w:rsid w:val="00312583"/>
    <w:rsid w:val="0031267E"/>
    <w:rsid w:val="00312A3D"/>
    <w:rsid w:val="00312A54"/>
    <w:rsid w:val="00312B91"/>
    <w:rsid w:val="00312B96"/>
    <w:rsid w:val="00312E94"/>
    <w:rsid w:val="003140A8"/>
    <w:rsid w:val="0031419D"/>
    <w:rsid w:val="003161B9"/>
    <w:rsid w:val="003161F1"/>
    <w:rsid w:val="00316737"/>
    <w:rsid w:val="0031737C"/>
    <w:rsid w:val="003173DC"/>
    <w:rsid w:val="003174EA"/>
    <w:rsid w:val="0032009F"/>
    <w:rsid w:val="0032080A"/>
    <w:rsid w:val="00320A7D"/>
    <w:rsid w:val="00320AFF"/>
    <w:rsid w:val="0032103B"/>
    <w:rsid w:val="003215A0"/>
    <w:rsid w:val="0032170C"/>
    <w:rsid w:val="00321C9F"/>
    <w:rsid w:val="00322BB6"/>
    <w:rsid w:val="003235D4"/>
    <w:rsid w:val="00323AEB"/>
    <w:rsid w:val="0032482A"/>
    <w:rsid w:val="0032547A"/>
    <w:rsid w:val="00325C76"/>
    <w:rsid w:val="00326A37"/>
    <w:rsid w:val="003276F2"/>
    <w:rsid w:val="003279CB"/>
    <w:rsid w:val="003304CA"/>
    <w:rsid w:val="00330518"/>
    <w:rsid w:val="00330DD8"/>
    <w:rsid w:val="003314D4"/>
    <w:rsid w:val="00331815"/>
    <w:rsid w:val="00331C30"/>
    <w:rsid w:val="003329E2"/>
    <w:rsid w:val="00333200"/>
    <w:rsid w:val="003333E2"/>
    <w:rsid w:val="00333D86"/>
    <w:rsid w:val="00334984"/>
    <w:rsid w:val="00334CA3"/>
    <w:rsid w:val="00334F34"/>
    <w:rsid w:val="003350C1"/>
    <w:rsid w:val="00335B24"/>
    <w:rsid w:val="0033603C"/>
    <w:rsid w:val="003366AC"/>
    <w:rsid w:val="003370AF"/>
    <w:rsid w:val="00337258"/>
    <w:rsid w:val="003373E5"/>
    <w:rsid w:val="00337A69"/>
    <w:rsid w:val="00337AB7"/>
    <w:rsid w:val="00337E44"/>
    <w:rsid w:val="0034010A"/>
    <w:rsid w:val="003401FE"/>
    <w:rsid w:val="00340291"/>
    <w:rsid w:val="00340416"/>
    <w:rsid w:val="003406DA"/>
    <w:rsid w:val="00341AC0"/>
    <w:rsid w:val="00342619"/>
    <w:rsid w:val="00342AB1"/>
    <w:rsid w:val="00342B30"/>
    <w:rsid w:val="003439F0"/>
    <w:rsid w:val="00344819"/>
    <w:rsid w:val="00344A47"/>
    <w:rsid w:val="00344AD0"/>
    <w:rsid w:val="00344CE8"/>
    <w:rsid w:val="00344EC2"/>
    <w:rsid w:val="003454F3"/>
    <w:rsid w:val="00345610"/>
    <w:rsid w:val="003457D5"/>
    <w:rsid w:val="00345B06"/>
    <w:rsid w:val="00346367"/>
    <w:rsid w:val="003469B1"/>
    <w:rsid w:val="00346D39"/>
    <w:rsid w:val="003472D2"/>
    <w:rsid w:val="003473DC"/>
    <w:rsid w:val="003501F8"/>
    <w:rsid w:val="00350242"/>
    <w:rsid w:val="003503B7"/>
    <w:rsid w:val="00350BD2"/>
    <w:rsid w:val="00350E28"/>
    <w:rsid w:val="00351077"/>
    <w:rsid w:val="003513C5"/>
    <w:rsid w:val="0035146A"/>
    <w:rsid w:val="0035161B"/>
    <w:rsid w:val="00351C99"/>
    <w:rsid w:val="003525DC"/>
    <w:rsid w:val="0035391D"/>
    <w:rsid w:val="00353DF3"/>
    <w:rsid w:val="0035421B"/>
    <w:rsid w:val="003542DD"/>
    <w:rsid w:val="00354651"/>
    <w:rsid w:val="00354698"/>
    <w:rsid w:val="00357384"/>
    <w:rsid w:val="00357632"/>
    <w:rsid w:val="00357B14"/>
    <w:rsid w:val="00357B2B"/>
    <w:rsid w:val="00360095"/>
    <w:rsid w:val="0036064F"/>
    <w:rsid w:val="00360B27"/>
    <w:rsid w:val="00360B77"/>
    <w:rsid w:val="00360CC4"/>
    <w:rsid w:val="00360DA5"/>
    <w:rsid w:val="00361D37"/>
    <w:rsid w:val="003626B7"/>
    <w:rsid w:val="00362CA0"/>
    <w:rsid w:val="0036343E"/>
    <w:rsid w:val="003634C3"/>
    <w:rsid w:val="0036388C"/>
    <w:rsid w:val="00363950"/>
    <w:rsid w:val="003648CD"/>
    <w:rsid w:val="0036503D"/>
    <w:rsid w:val="00365513"/>
    <w:rsid w:val="003658F8"/>
    <w:rsid w:val="00366080"/>
    <w:rsid w:val="0036629D"/>
    <w:rsid w:val="003673BA"/>
    <w:rsid w:val="00367821"/>
    <w:rsid w:val="00367BB7"/>
    <w:rsid w:val="003706FF"/>
    <w:rsid w:val="003714AA"/>
    <w:rsid w:val="00371FAE"/>
    <w:rsid w:val="003723E5"/>
    <w:rsid w:val="0037294F"/>
    <w:rsid w:val="003730B9"/>
    <w:rsid w:val="00373181"/>
    <w:rsid w:val="00373611"/>
    <w:rsid w:val="00374209"/>
    <w:rsid w:val="00374518"/>
    <w:rsid w:val="00375742"/>
    <w:rsid w:val="00375C4D"/>
    <w:rsid w:val="00375EEE"/>
    <w:rsid w:val="0037610B"/>
    <w:rsid w:val="00376390"/>
    <w:rsid w:val="00376D0A"/>
    <w:rsid w:val="0037742A"/>
    <w:rsid w:val="0037780F"/>
    <w:rsid w:val="00377A82"/>
    <w:rsid w:val="00377CF5"/>
    <w:rsid w:val="00377E3B"/>
    <w:rsid w:val="00377E97"/>
    <w:rsid w:val="00380531"/>
    <w:rsid w:val="003808B0"/>
    <w:rsid w:val="0038176D"/>
    <w:rsid w:val="00382301"/>
    <w:rsid w:val="00382439"/>
    <w:rsid w:val="00382EA2"/>
    <w:rsid w:val="0038416C"/>
    <w:rsid w:val="00384260"/>
    <w:rsid w:val="003842EE"/>
    <w:rsid w:val="00384361"/>
    <w:rsid w:val="00384653"/>
    <w:rsid w:val="00384AB5"/>
    <w:rsid w:val="00384EC6"/>
    <w:rsid w:val="00385C71"/>
    <w:rsid w:val="00385EB1"/>
    <w:rsid w:val="00386015"/>
    <w:rsid w:val="0038633F"/>
    <w:rsid w:val="00387936"/>
    <w:rsid w:val="00387B68"/>
    <w:rsid w:val="00387B9E"/>
    <w:rsid w:val="00387C3B"/>
    <w:rsid w:val="00387EBF"/>
    <w:rsid w:val="0039035A"/>
    <w:rsid w:val="0039064A"/>
    <w:rsid w:val="00390779"/>
    <w:rsid w:val="00390D57"/>
    <w:rsid w:val="00391153"/>
    <w:rsid w:val="00391217"/>
    <w:rsid w:val="0039182E"/>
    <w:rsid w:val="00391D62"/>
    <w:rsid w:val="003930A1"/>
    <w:rsid w:val="00393B7E"/>
    <w:rsid w:val="00393DE3"/>
    <w:rsid w:val="00393EC8"/>
    <w:rsid w:val="00395270"/>
    <w:rsid w:val="00395401"/>
    <w:rsid w:val="00395E33"/>
    <w:rsid w:val="00396441"/>
    <w:rsid w:val="00396701"/>
    <w:rsid w:val="00397A4F"/>
    <w:rsid w:val="00397B00"/>
    <w:rsid w:val="003A010B"/>
    <w:rsid w:val="003A02F6"/>
    <w:rsid w:val="003A0832"/>
    <w:rsid w:val="003A0E9D"/>
    <w:rsid w:val="003A1224"/>
    <w:rsid w:val="003A13FD"/>
    <w:rsid w:val="003A16DC"/>
    <w:rsid w:val="003A21E6"/>
    <w:rsid w:val="003A262C"/>
    <w:rsid w:val="003A2730"/>
    <w:rsid w:val="003A33DF"/>
    <w:rsid w:val="003A3D01"/>
    <w:rsid w:val="003A51D4"/>
    <w:rsid w:val="003A538C"/>
    <w:rsid w:val="003A58A7"/>
    <w:rsid w:val="003A58F1"/>
    <w:rsid w:val="003A6BF6"/>
    <w:rsid w:val="003A6D16"/>
    <w:rsid w:val="003A75FA"/>
    <w:rsid w:val="003A7F9F"/>
    <w:rsid w:val="003B1976"/>
    <w:rsid w:val="003B1B47"/>
    <w:rsid w:val="003B3262"/>
    <w:rsid w:val="003B35B0"/>
    <w:rsid w:val="003B3D18"/>
    <w:rsid w:val="003B4077"/>
    <w:rsid w:val="003B46E9"/>
    <w:rsid w:val="003B46EB"/>
    <w:rsid w:val="003B57BB"/>
    <w:rsid w:val="003B5BDB"/>
    <w:rsid w:val="003B5F35"/>
    <w:rsid w:val="003B6AB2"/>
    <w:rsid w:val="003B7144"/>
    <w:rsid w:val="003C04AF"/>
    <w:rsid w:val="003C0E81"/>
    <w:rsid w:val="003C0FC3"/>
    <w:rsid w:val="003C1A62"/>
    <w:rsid w:val="003C21D7"/>
    <w:rsid w:val="003C2455"/>
    <w:rsid w:val="003C2886"/>
    <w:rsid w:val="003C2894"/>
    <w:rsid w:val="003C2DAD"/>
    <w:rsid w:val="003C3779"/>
    <w:rsid w:val="003C4107"/>
    <w:rsid w:val="003C461F"/>
    <w:rsid w:val="003C58A7"/>
    <w:rsid w:val="003C6BF2"/>
    <w:rsid w:val="003C6F9E"/>
    <w:rsid w:val="003C75A6"/>
    <w:rsid w:val="003C7967"/>
    <w:rsid w:val="003D04B4"/>
    <w:rsid w:val="003D0718"/>
    <w:rsid w:val="003D09F8"/>
    <w:rsid w:val="003D0A68"/>
    <w:rsid w:val="003D161A"/>
    <w:rsid w:val="003D1894"/>
    <w:rsid w:val="003D2089"/>
    <w:rsid w:val="003D28E0"/>
    <w:rsid w:val="003D2E69"/>
    <w:rsid w:val="003D3371"/>
    <w:rsid w:val="003D381C"/>
    <w:rsid w:val="003D3DA6"/>
    <w:rsid w:val="003D404B"/>
    <w:rsid w:val="003D46D7"/>
    <w:rsid w:val="003D48DF"/>
    <w:rsid w:val="003D49E3"/>
    <w:rsid w:val="003D5441"/>
    <w:rsid w:val="003D5F28"/>
    <w:rsid w:val="003D617A"/>
    <w:rsid w:val="003D676A"/>
    <w:rsid w:val="003D7494"/>
    <w:rsid w:val="003E04EE"/>
    <w:rsid w:val="003E0E6B"/>
    <w:rsid w:val="003E0FCC"/>
    <w:rsid w:val="003E1888"/>
    <w:rsid w:val="003E254F"/>
    <w:rsid w:val="003E2589"/>
    <w:rsid w:val="003E2674"/>
    <w:rsid w:val="003E268D"/>
    <w:rsid w:val="003E2C9B"/>
    <w:rsid w:val="003E3E87"/>
    <w:rsid w:val="003E4411"/>
    <w:rsid w:val="003E48F8"/>
    <w:rsid w:val="003E4F15"/>
    <w:rsid w:val="003E514F"/>
    <w:rsid w:val="003E5167"/>
    <w:rsid w:val="003E52F5"/>
    <w:rsid w:val="003E5697"/>
    <w:rsid w:val="003E56AC"/>
    <w:rsid w:val="003E5762"/>
    <w:rsid w:val="003E5BC2"/>
    <w:rsid w:val="003E64F6"/>
    <w:rsid w:val="003E6789"/>
    <w:rsid w:val="003E6A8C"/>
    <w:rsid w:val="003E6AB1"/>
    <w:rsid w:val="003E7443"/>
    <w:rsid w:val="003E7894"/>
    <w:rsid w:val="003E79E3"/>
    <w:rsid w:val="003F11C7"/>
    <w:rsid w:val="003F1779"/>
    <w:rsid w:val="003F2654"/>
    <w:rsid w:val="003F325B"/>
    <w:rsid w:val="003F3BBC"/>
    <w:rsid w:val="003F4939"/>
    <w:rsid w:val="003F7688"/>
    <w:rsid w:val="003F7B86"/>
    <w:rsid w:val="003F7F4C"/>
    <w:rsid w:val="00400302"/>
    <w:rsid w:val="00401044"/>
    <w:rsid w:val="00401222"/>
    <w:rsid w:val="00401B3C"/>
    <w:rsid w:val="00401D6E"/>
    <w:rsid w:val="00402407"/>
    <w:rsid w:val="00402412"/>
    <w:rsid w:val="004026D8"/>
    <w:rsid w:val="00402AD7"/>
    <w:rsid w:val="00402B36"/>
    <w:rsid w:val="00402C63"/>
    <w:rsid w:val="00402FEC"/>
    <w:rsid w:val="00403EEE"/>
    <w:rsid w:val="004042B2"/>
    <w:rsid w:val="00404E33"/>
    <w:rsid w:val="00405D32"/>
    <w:rsid w:val="004075F5"/>
    <w:rsid w:val="00407C32"/>
    <w:rsid w:val="00407E93"/>
    <w:rsid w:val="00410CF5"/>
    <w:rsid w:val="00410E83"/>
    <w:rsid w:val="00411713"/>
    <w:rsid w:val="00411AA0"/>
    <w:rsid w:val="004127C6"/>
    <w:rsid w:val="00412A89"/>
    <w:rsid w:val="004132E6"/>
    <w:rsid w:val="00413424"/>
    <w:rsid w:val="00413960"/>
    <w:rsid w:val="00413B63"/>
    <w:rsid w:val="00413E41"/>
    <w:rsid w:val="00414D28"/>
    <w:rsid w:val="00415365"/>
    <w:rsid w:val="004159BD"/>
    <w:rsid w:val="00415CE0"/>
    <w:rsid w:val="00415F53"/>
    <w:rsid w:val="00417B0E"/>
    <w:rsid w:val="004208A6"/>
    <w:rsid w:val="00420A9C"/>
    <w:rsid w:val="00420CA9"/>
    <w:rsid w:val="0042105E"/>
    <w:rsid w:val="00423497"/>
    <w:rsid w:val="004236E2"/>
    <w:rsid w:val="0042503D"/>
    <w:rsid w:val="0042514E"/>
    <w:rsid w:val="00425866"/>
    <w:rsid w:val="004265BE"/>
    <w:rsid w:val="00426859"/>
    <w:rsid w:val="004277E9"/>
    <w:rsid w:val="00427C34"/>
    <w:rsid w:val="00427EBD"/>
    <w:rsid w:val="00430063"/>
    <w:rsid w:val="004301D1"/>
    <w:rsid w:val="00430739"/>
    <w:rsid w:val="00430772"/>
    <w:rsid w:val="00430950"/>
    <w:rsid w:val="00430DC5"/>
    <w:rsid w:val="00431BFB"/>
    <w:rsid w:val="0043208A"/>
    <w:rsid w:val="004331D3"/>
    <w:rsid w:val="004345C1"/>
    <w:rsid w:val="00434691"/>
    <w:rsid w:val="004350B2"/>
    <w:rsid w:val="004352FF"/>
    <w:rsid w:val="00436B0F"/>
    <w:rsid w:val="00437350"/>
    <w:rsid w:val="00437776"/>
    <w:rsid w:val="00440601"/>
    <w:rsid w:val="004410EB"/>
    <w:rsid w:val="0044121A"/>
    <w:rsid w:val="00441B49"/>
    <w:rsid w:val="00441D57"/>
    <w:rsid w:val="00441F69"/>
    <w:rsid w:val="0044228D"/>
    <w:rsid w:val="0044246F"/>
    <w:rsid w:val="0044298A"/>
    <w:rsid w:val="00442D0F"/>
    <w:rsid w:val="00443227"/>
    <w:rsid w:val="00443F7B"/>
    <w:rsid w:val="00444163"/>
    <w:rsid w:val="00444446"/>
    <w:rsid w:val="00444E96"/>
    <w:rsid w:val="0044540C"/>
    <w:rsid w:val="004457CD"/>
    <w:rsid w:val="004467DE"/>
    <w:rsid w:val="00451E6C"/>
    <w:rsid w:val="00452E08"/>
    <w:rsid w:val="00453F9B"/>
    <w:rsid w:val="00454ACB"/>
    <w:rsid w:val="00454AEE"/>
    <w:rsid w:val="00455492"/>
    <w:rsid w:val="00455820"/>
    <w:rsid w:val="00455DF9"/>
    <w:rsid w:val="00455E39"/>
    <w:rsid w:val="00456603"/>
    <w:rsid w:val="00456698"/>
    <w:rsid w:val="0045677C"/>
    <w:rsid w:val="00456F11"/>
    <w:rsid w:val="004571A1"/>
    <w:rsid w:val="0046050E"/>
    <w:rsid w:val="004606F0"/>
    <w:rsid w:val="004608DF"/>
    <w:rsid w:val="00460D8D"/>
    <w:rsid w:val="00461E94"/>
    <w:rsid w:val="0046217D"/>
    <w:rsid w:val="00462468"/>
    <w:rsid w:val="00462CAE"/>
    <w:rsid w:val="004631D9"/>
    <w:rsid w:val="004635F1"/>
    <w:rsid w:val="00463988"/>
    <w:rsid w:val="00464125"/>
    <w:rsid w:val="004642AB"/>
    <w:rsid w:val="00464870"/>
    <w:rsid w:val="00464C10"/>
    <w:rsid w:val="0046552E"/>
    <w:rsid w:val="004660FA"/>
    <w:rsid w:val="00466236"/>
    <w:rsid w:val="0046692B"/>
    <w:rsid w:val="00466F9C"/>
    <w:rsid w:val="00467FE9"/>
    <w:rsid w:val="004701AD"/>
    <w:rsid w:val="00470451"/>
    <w:rsid w:val="004704E3"/>
    <w:rsid w:val="004704F4"/>
    <w:rsid w:val="00470830"/>
    <w:rsid w:val="00470B2D"/>
    <w:rsid w:val="00470B48"/>
    <w:rsid w:val="00470E66"/>
    <w:rsid w:val="00471133"/>
    <w:rsid w:val="0047186A"/>
    <w:rsid w:val="00471E3D"/>
    <w:rsid w:val="00471E51"/>
    <w:rsid w:val="004725D4"/>
    <w:rsid w:val="00472CCB"/>
    <w:rsid w:val="00472CCF"/>
    <w:rsid w:val="00472D75"/>
    <w:rsid w:val="00473599"/>
    <w:rsid w:val="00473792"/>
    <w:rsid w:val="00473D14"/>
    <w:rsid w:val="00474001"/>
    <w:rsid w:val="004756FD"/>
    <w:rsid w:val="00475749"/>
    <w:rsid w:val="004769F4"/>
    <w:rsid w:val="00477164"/>
    <w:rsid w:val="00477B35"/>
    <w:rsid w:val="00481187"/>
    <w:rsid w:val="00481E57"/>
    <w:rsid w:val="00482FC6"/>
    <w:rsid w:val="004830C6"/>
    <w:rsid w:val="00483CD2"/>
    <w:rsid w:val="00483FF5"/>
    <w:rsid w:val="004850C6"/>
    <w:rsid w:val="0048528D"/>
    <w:rsid w:val="00485BC9"/>
    <w:rsid w:val="004860E2"/>
    <w:rsid w:val="0048611D"/>
    <w:rsid w:val="00486F0F"/>
    <w:rsid w:val="004873FA"/>
    <w:rsid w:val="00487929"/>
    <w:rsid w:val="0049046E"/>
    <w:rsid w:val="004910BD"/>
    <w:rsid w:val="004913E3"/>
    <w:rsid w:val="00492766"/>
    <w:rsid w:val="004929BF"/>
    <w:rsid w:val="00492FD5"/>
    <w:rsid w:val="00493633"/>
    <w:rsid w:val="00494417"/>
    <w:rsid w:val="00494A2B"/>
    <w:rsid w:val="00494E38"/>
    <w:rsid w:val="00495004"/>
    <w:rsid w:val="00495032"/>
    <w:rsid w:val="00495132"/>
    <w:rsid w:val="004956C9"/>
    <w:rsid w:val="0049572B"/>
    <w:rsid w:val="00495B81"/>
    <w:rsid w:val="00495BCF"/>
    <w:rsid w:val="00495D34"/>
    <w:rsid w:val="004973BA"/>
    <w:rsid w:val="004A173A"/>
    <w:rsid w:val="004A4324"/>
    <w:rsid w:val="004A486E"/>
    <w:rsid w:val="004A50D9"/>
    <w:rsid w:val="004A5882"/>
    <w:rsid w:val="004A64B4"/>
    <w:rsid w:val="004B1107"/>
    <w:rsid w:val="004B11A8"/>
    <w:rsid w:val="004B1235"/>
    <w:rsid w:val="004B1472"/>
    <w:rsid w:val="004B214B"/>
    <w:rsid w:val="004B25D5"/>
    <w:rsid w:val="004B2A6D"/>
    <w:rsid w:val="004B2BEA"/>
    <w:rsid w:val="004B2FF0"/>
    <w:rsid w:val="004B38A6"/>
    <w:rsid w:val="004B3A06"/>
    <w:rsid w:val="004B45A4"/>
    <w:rsid w:val="004B58E2"/>
    <w:rsid w:val="004B5B93"/>
    <w:rsid w:val="004B5C6B"/>
    <w:rsid w:val="004B5E3D"/>
    <w:rsid w:val="004B6D08"/>
    <w:rsid w:val="004B70ED"/>
    <w:rsid w:val="004B7567"/>
    <w:rsid w:val="004B7B11"/>
    <w:rsid w:val="004B7E05"/>
    <w:rsid w:val="004C0CE1"/>
    <w:rsid w:val="004C0D29"/>
    <w:rsid w:val="004C1387"/>
    <w:rsid w:val="004C1571"/>
    <w:rsid w:val="004C19C0"/>
    <w:rsid w:val="004C1BAE"/>
    <w:rsid w:val="004C221D"/>
    <w:rsid w:val="004C234C"/>
    <w:rsid w:val="004C2D10"/>
    <w:rsid w:val="004C2D1D"/>
    <w:rsid w:val="004C2DC7"/>
    <w:rsid w:val="004C3C6C"/>
    <w:rsid w:val="004C3DD1"/>
    <w:rsid w:val="004C471D"/>
    <w:rsid w:val="004C4D86"/>
    <w:rsid w:val="004C619D"/>
    <w:rsid w:val="004C637C"/>
    <w:rsid w:val="004C6F24"/>
    <w:rsid w:val="004C7444"/>
    <w:rsid w:val="004C7A7C"/>
    <w:rsid w:val="004C7EC0"/>
    <w:rsid w:val="004C7F36"/>
    <w:rsid w:val="004C7FAE"/>
    <w:rsid w:val="004D0BD2"/>
    <w:rsid w:val="004D0D8A"/>
    <w:rsid w:val="004D17C4"/>
    <w:rsid w:val="004D1A2C"/>
    <w:rsid w:val="004D2736"/>
    <w:rsid w:val="004D2799"/>
    <w:rsid w:val="004D2B89"/>
    <w:rsid w:val="004D2CBC"/>
    <w:rsid w:val="004D3250"/>
    <w:rsid w:val="004D4175"/>
    <w:rsid w:val="004D431A"/>
    <w:rsid w:val="004D43C9"/>
    <w:rsid w:val="004D456C"/>
    <w:rsid w:val="004D4BF4"/>
    <w:rsid w:val="004D4D23"/>
    <w:rsid w:val="004D5281"/>
    <w:rsid w:val="004D5F1A"/>
    <w:rsid w:val="004D650D"/>
    <w:rsid w:val="004D7291"/>
    <w:rsid w:val="004D7343"/>
    <w:rsid w:val="004D73CE"/>
    <w:rsid w:val="004D75DF"/>
    <w:rsid w:val="004D7C51"/>
    <w:rsid w:val="004E0252"/>
    <w:rsid w:val="004E05D3"/>
    <w:rsid w:val="004E1476"/>
    <w:rsid w:val="004E2B50"/>
    <w:rsid w:val="004E3D17"/>
    <w:rsid w:val="004E5400"/>
    <w:rsid w:val="004E5DFE"/>
    <w:rsid w:val="004E5ED1"/>
    <w:rsid w:val="004E62B9"/>
    <w:rsid w:val="004E64D9"/>
    <w:rsid w:val="004E7483"/>
    <w:rsid w:val="004E7623"/>
    <w:rsid w:val="004E7EF2"/>
    <w:rsid w:val="004F112A"/>
    <w:rsid w:val="004F1277"/>
    <w:rsid w:val="004F1999"/>
    <w:rsid w:val="004F211B"/>
    <w:rsid w:val="004F2B4F"/>
    <w:rsid w:val="004F2B5E"/>
    <w:rsid w:val="004F2F96"/>
    <w:rsid w:val="004F314C"/>
    <w:rsid w:val="004F3DC6"/>
    <w:rsid w:val="004F414B"/>
    <w:rsid w:val="004F4669"/>
    <w:rsid w:val="004F525E"/>
    <w:rsid w:val="004F5A4E"/>
    <w:rsid w:val="004F5A97"/>
    <w:rsid w:val="004F69C6"/>
    <w:rsid w:val="004F7140"/>
    <w:rsid w:val="004F7735"/>
    <w:rsid w:val="005009CD"/>
    <w:rsid w:val="00500F6E"/>
    <w:rsid w:val="00501EE5"/>
    <w:rsid w:val="00501F3C"/>
    <w:rsid w:val="00502027"/>
    <w:rsid w:val="005022DD"/>
    <w:rsid w:val="005035C6"/>
    <w:rsid w:val="00503F44"/>
    <w:rsid w:val="00504640"/>
    <w:rsid w:val="00504B2E"/>
    <w:rsid w:val="00504B41"/>
    <w:rsid w:val="00504CE3"/>
    <w:rsid w:val="00505689"/>
    <w:rsid w:val="00505B24"/>
    <w:rsid w:val="00505FA9"/>
    <w:rsid w:val="005069F2"/>
    <w:rsid w:val="00506D42"/>
    <w:rsid w:val="00506E3D"/>
    <w:rsid w:val="00506EC5"/>
    <w:rsid w:val="00507E16"/>
    <w:rsid w:val="0051011D"/>
    <w:rsid w:val="00510550"/>
    <w:rsid w:val="005107D0"/>
    <w:rsid w:val="00510D09"/>
    <w:rsid w:val="005110BD"/>
    <w:rsid w:val="00511CF5"/>
    <w:rsid w:val="00511E89"/>
    <w:rsid w:val="00514C0B"/>
    <w:rsid w:val="00515968"/>
    <w:rsid w:val="00516237"/>
    <w:rsid w:val="005163A2"/>
    <w:rsid w:val="00516A1E"/>
    <w:rsid w:val="005201F1"/>
    <w:rsid w:val="00520BF6"/>
    <w:rsid w:val="00520E16"/>
    <w:rsid w:val="00520FBB"/>
    <w:rsid w:val="00521364"/>
    <w:rsid w:val="00522748"/>
    <w:rsid w:val="00522BB7"/>
    <w:rsid w:val="00522E0C"/>
    <w:rsid w:val="005230A1"/>
    <w:rsid w:val="00523EA8"/>
    <w:rsid w:val="0052450D"/>
    <w:rsid w:val="00525235"/>
    <w:rsid w:val="0052542E"/>
    <w:rsid w:val="00525CEF"/>
    <w:rsid w:val="00525DA6"/>
    <w:rsid w:val="00525E31"/>
    <w:rsid w:val="005264E4"/>
    <w:rsid w:val="00526600"/>
    <w:rsid w:val="00527965"/>
    <w:rsid w:val="00527E56"/>
    <w:rsid w:val="00530CAF"/>
    <w:rsid w:val="00530E96"/>
    <w:rsid w:val="00531BB2"/>
    <w:rsid w:val="005320E6"/>
    <w:rsid w:val="00532249"/>
    <w:rsid w:val="005328CD"/>
    <w:rsid w:val="00532EAE"/>
    <w:rsid w:val="00533078"/>
    <w:rsid w:val="005339F6"/>
    <w:rsid w:val="0053675C"/>
    <w:rsid w:val="00537FAB"/>
    <w:rsid w:val="00537FEC"/>
    <w:rsid w:val="005408DB"/>
    <w:rsid w:val="005418D7"/>
    <w:rsid w:val="0054190A"/>
    <w:rsid w:val="00541BC5"/>
    <w:rsid w:val="00541CD5"/>
    <w:rsid w:val="00541D8F"/>
    <w:rsid w:val="00543D45"/>
    <w:rsid w:val="00543DAC"/>
    <w:rsid w:val="00543EAA"/>
    <w:rsid w:val="00544FF2"/>
    <w:rsid w:val="0054519E"/>
    <w:rsid w:val="0054583F"/>
    <w:rsid w:val="00545DFE"/>
    <w:rsid w:val="005463BF"/>
    <w:rsid w:val="005466CF"/>
    <w:rsid w:val="005471EA"/>
    <w:rsid w:val="00547397"/>
    <w:rsid w:val="00547AAB"/>
    <w:rsid w:val="005501B6"/>
    <w:rsid w:val="0055030B"/>
    <w:rsid w:val="00550F6F"/>
    <w:rsid w:val="00550F81"/>
    <w:rsid w:val="0055136F"/>
    <w:rsid w:val="0055185B"/>
    <w:rsid w:val="005518B4"/>
    <w:rsid w:val="00552481"/>
    <w:rsid w:val="005529F9"/>
    <w:rsid w:val="00552AED"/>
    <w:rsid w:val="00553106"/>
    <w:rsid w:val="00553635"/>
    <w:rsid w:val="00555306"/>
    <w:rsid w:val="00555D4C"/>
    <w:rsid w:val="00555ED3"/>
    <w:rsid w:val="00556830"/>
    <w:rsid w:val="00556CC7"/>
    <w:rsid w:val="005575F0"/>
    <w:rsid w:val="00557962"/>
    <w:rsid w:val="005604B4"/>
    <w:rsid w:val="005604B7"/>
    <w:rsid w:val="0056067C"/>
    <w:rsid w:val="00560879"/>
    <w:rsid w:val="005608BF"/>
    <w:rsid w:val="00560AD5"/>
    <w:rsid w:val="00560EBE"/>
    <w:rsid w:val="00561F20"/>
    <w:rsid w:val="00562CB1"/>
    <w:rsid w:val="0056339D"/>
    <w:rsid w:val="005638DC"/>
    <w:rsid w:val="0056502A"/>
    <w:rsid w:val="00566A73"/>
    <w:rsid w:val="00567274"/>
    <w:rsid w:val="005675B6"/>
    <w:rsid w:val="0057009C"/>
    <w:rsid w:val="0057173D"/>
    <w:rsid w:val="00571D3B"/>
    <w:rsid w:val="0057202D"/>
    <w:rsid w:val="00572352"/>
    <w:rsid w:val="00572F89"/>
    <w:rsid w:val="00573432"/>
    <w:rsid w:val="00573BFF"/>
    <w:rsid w:val="00573C50"/>
    <w:rsid w:val="0057431F"/>
    <w:rsid w:val="005745FE"/>
    <w:rsid w:val="00574903"/>
    <w:rsid w:val="005751FF"/>
    <w:rsid w:val="005756C2"/>
    <w:rsid w:val="00576042"/>
    <w:rsid w:val="0057704B"/>
    <w:rsid w:val="00577E71"/>
    <w:rsid w:val="00577FC0"/>
    <w:rsid w:val="00580C5B"/>
    <w:rsid w:val="0058165D"/>
    <w:rsid w:val="005823B4"/>
    <w:rsid w:val="00583601"/>
    <w:rsid w:val="00584235"/>
    <w:rsid w:val="0058457F"/>
    <w:rsid w:val="00584A9A"/>
    <w:rsid w:val="00585396"/>
    <w:rsid w:val="00585D93"/>
    <w:rsid w:val="00586AC2"/>
    <w:rsid w:val="00587D78"/>
    <w:rsid w:val="00587EDB"/>
    <w:rsid w:val="00587FCB"/>
    <w:rsid w:val="0059064B"/>
    <w:rsid w:val="0059080A"/>
    <w:rsid w:val="0059093A"/>
    <w:rsid w:val="005909D0"/>
    <w:rsid w:val="005910CA"/>
    <w:rsid w:val="00591DAE"/>
    <w:rsid w:val="00591F4A"/>
    <w:rsid w:val="0059251A"/>
    <w:rsid w:val="005926C3"/>
    <w:rsid w:val="005927BF"/>
    <w:rsid w:val="0059286B"/>
    <w:rsid w:val="00592DD2"/>
    <w:rsid w:val="00593E01"/>
    <w:rsid w:val="00593EFD"/>
    <w:rsid w:val="005944F7"/>
    <w:rsid w:val="005946F9"/>
    <w:rsid w:val="0059551A"/>
    <w:rsid w:val="00595F68"/>
    <w:rsid w:val="0059791D"/>
    <w:rsid w:val="005A0133"/>
    <w:rsid w:val="005A0498"/>
    <w:rsid w:val="005A05F6"/>
    <w:rsid w:val="005A103A"/>
    <w:rsid w:val="005A20E4"/>
    <w:rsid w:val="005A3EC7"/>
    <w:rsid w:val="005A4422"/>
    <w:rsid w:val="005A4ADB"/>
    <w:rsid w:val="005A4C5E"/>
    <w:rsid w:val="005A5742"/>
    <w:rsid w:val="005A5A98"/>
    <w:rsid w:val="005A5E6F"/>
    <w:rsid w:val="005A5F6E"/>
    <w:rsid w:val="005A6638"/>
    <w:rsid w:val="005A71AB"/>
    <w:rsid w:val="005B0787"/>
    <w:rsid w:val="005B0830"/>
    <w:rsid w:val="005B1EE6"/>
    <w:rsid w:val="005B1F25"/>
    <w:rsid w:val="005B3AEE"/>
    <w:rsid w:val="005B4CA0"/>
    <w:rsid w:val="005B4D38"/>
    <w:rsid w:val="005B548B"/>
    <w:rsid w:val="005B5E5C"/>
    <w:rsid w:val="005B6427"/>
    <w:rsid w:val="005B667B"/>
    <w:rsid w:val="005B7889"/>
    <w:rsid w:val="005B7CD6"/>
    <w:rsid w:val="005B7FD0"/>
    <w:rsid w:val="005C0779"/>
    <w:rsid w:val="005C0B14"/>
    <w:rsid w:val="005C0F20"/>
    <w:rsid w:val="005C0F82"/>
    <w:rsid w:val="005C1CFA"/>
    <w:rsid w:val="005C2CFC"/>
    <w:rsid w:val="005C2FC5"/>
    <w:rsid w:val="005C3244"/>
    <w:rsid w:val="005C3505"/>
    <w:rsid w:val="005C38DF"/>
    <w:rsid w:val="005C4109"/>
    <w:rsid w:val="005C4464"/>
    <w:rsid w:val="005C4C61"/>
    <w:rsid w:val="005C4EB4"/>
    <w:rsid w:val="005C5731"/>
    <w:rsid w:val="005C5CC1"/>
    <w:rsid w:val="005C5FC1"/>
    <w:rsid w:val="005C617D"/>
    <w:rsid w:val="005C6EFE"/>
    <w:rsid w:val="005C772D"/>
    <w:rsid w:val="005D031F"/>
    <w:rsid w:val="005D0479"/>
    <w:rsid w:val="005D0FF6"/>
    <w:rsid w:val="005D1ADC"/>
    <w:rsid w:val="005D1F68"/>
    <w:rsid w:val="005D266F"/>
    <w:rsid w:val="005D2C01"/>
    <w:rsid w:val="005D2D69"/>
    <w:rsid w:val="005D32D9"/>
    <w:rsid w:val="005D34A2"/>
    <w:rsid w:val="005D3C5B"/>
    <w:rsid w:val="005D4016"/>
    <w:rsid w:val="005D4BD7"/>
    <w:rsid w:val="005D4D33"/>
    <w:rsid w:val="005D5057"/>
    <w:rsid w:val="005D5063"/>
    <w:rsid w:val="005D530A"/>
    <w:rsid w:val="005D55DB"/>
    <w:rsid w:val="005D57E2"/>
    <w:rsid w:val="005D62AE"/>
    <w:rsid w:val="005D6722"/>
    <w:rsid w:val="005D6CC4"/>
    <w:rsid w:val="005D7030"/>
    <w:rsid w:val="005E1590"/>
    <w:rsid w:val="005E18B5"/>
    <w:rsid w:val="005E18C0"/>
    <w:rsid w:val="005E1CD2"/>
    <w:rsid w:val="005E216F"/>
    <w:rsid w:val="005E2347"/>
    <w:rsid w:val="005E2A06"/>
    <w:rsid w:val="005E588E"/>
    <w:rsid w:val="005E65F9"/>
    <w:rsid w:val="005E6C0A"/>
    <w:rsid w:val="005E7270"/>
    <w:rsid w:val="005F067D"/>
    <w:rsid w:val="005F0946"/>
    <w:rsid w:val="005F09A1"/>
    <w:rsid w:val="005F0DA1"/>
    <w:rsid w:val="005F1098"/>
    <w:rsid w:val="005F1649"/>
    <w:rsid w:val="005F2199"/>
    <w:rsid w:val="005F21D0"/>
    <w:rsid w:val="005F29B1"/>
    <w:rsid w:val="005F4277"/>
    <w:rsid w:val="005F49B6"/>
    <w:rsid w:val="005F4C2C"/>
    <w:rsid w:val="005F5537"/>
    <w:rsid w:val="005F57D3"/>
    <w:rsid w:val="005F63E0"/>
    <w:rsid w:val="005F6B72"/>
    <w:rsid w:val="005F76F9"/>
    <w:rsid w:val="005F795E"/>
    <w:rsid w:val="00601098"/>
    <w:rsid w:val="00601FCE"/>
    <w:rsid w:val="00602B96"/>
    <w:rsid w:val="0060326D"/>
    <w:rsid w:val="00603C0A"/>
    <w:rsid w:val="00604801"/>
    <w:rsid w:val="00604807"/>
    <w:rsid w:val="006048E8"/>
    <w:rsid w:val="00604C3C"/>
    <w:rsid w:val="0060522C"/>
    <w:rsid w:val="00605A01"/>
    <w:rsid w:val="00605A6A"/>
    <w:rsid w:val="00606A76"/>
    <w:rsid w:val="00606BE0"/>
    <w:rsid w:val="006070B5"/>
    <w:rsid w:val="00607D1F"/>
    <w:rsid w:val="00607F6B"/>
    <w:rsid w:val="006106CD"/>
    <w:rsid w:val="006110C9"/>
    <w:rsid w:val="006113A9"/>
    <w:rsid w:val="00611560"/>
    <w:rsid w:val="0061174F"/>
    <w:rsid w:val="00613CF8"/>
    <w:rsid w:val="00614597"/>
    <w:rsid w:val="00620AF2"/>
    <w:rsid w:val="00620FF3"/>
    <w:rsid w:val="006217EE"/>
    <w:rsid w:val="00622DFB"/>
    <w:rsid w:val="00622E96"/>
    <w:rsid w:val="00622EB5"/>
    <w:rsid w:val="0062320F"/>
    <w:rsid w:val="00624320"/>
    <w:rsid w:val="00624E6A"/>
    <w:rsid w:val="00625686"/>
    <w:rsid w:val="00625BD7"/>
    <w:rsid w:val="00626047"/>
    <w:rsid w:val="006262DD"/>
    <w:rsid w:val="00626530"/>
    <w:rsid w:val="0062698A"/>
    <w:rsid w:val="00627628"/>
    <w:rsid w:val="00627B71"/>
    <w:rsid w:val="006305B6"/>
    <w:rsid w:val="00632F9C"/>
    <w:rsid w:val="00633758"/>
    <w:rsid w:val="00634497"/>
    <w:rsid w:val="00635072"/>
    <w:rsid w:val="00635589"/>
    <w:rsid w:val="00635D7E"/>
    <w:rsid w:val="006374B6"/>
    <w:rsid w:val="0063761E"/>
    <w:rsid w:val="00637683"/>
    <w:rsid w:val="00637B54"/>
    <w:rsid w:val="00637D18"/>
    <w:rsid w:val="0064018A"/>
    <w:rsid w:val="00640679"/>
    <w:rsid w:val="0064079D"/>
    <w:rsid w:val="00640964"/>
    <w:rsid w:val="00640D9B"/>
    <w:rsid w:val="00640DAE"/>
    <w:rsid w:val="006422D3"/>
    <w:rsid w:val="00642AED"/>
    <w:rsid w:val="006434AC"/>
    <w:rsid w:val="0064413A"/>
    <w:rsid w:val="00645451"/>
    <w:rsid w:val="00645A47"/>
    <w:rsid w:val="00645EBF"/>
    <w:rsid w:val="006462B1"/>
    <w:rsid w:val="0064761A"/>
    <w:rsid w:val="0065070A"/>
    <w:rsid w:val="0065098B"/>
    <w:rsid w:val="00651D5B"/>
    <w:rsid w:val="00651F72"/>
    <w:rsid w:val="00652462"/>
    <w:rsid w:val="00652A53"/>
    <w:rsid w:val="006531CC"/>
    <w:rsid w:val="00653217"/>
    <w:rsid w:val="00653356"/>
    <w:rsid w:val="006533ED"/>
    <w:rsid w:val="006534B6"/>
    <w:rsid w:val="0065353E"/>
    <w:rsid w:val="00653C1E"/>
    <w:rsid w:val="00654E59"/>
    <w:rsid w:val="00655005"/>
    <w:rsid w:val="006551E6"/>
    <w:rsid w:val="0065624A"/>
    <w:rsid w:val="0065644A"/>
    <w:rsid w:val="006571FE"/>
    <w:rsid w:val="006574F7"/>
    <w:rsid w:val="006575DA"/>
    <w:rsid w:val="00657E79"/>
    <w:rsid w:val="00660880"/>
    <w:rsid w:val="006609A2"/>
    <w:rsid w:val="00660C9F"/>
    <w:rsid w:val="00661014"/>
    <w:rsid w:val="00661C1C"/>
    <w:rsid w:val="0066332D"/>
    <w:rsid w:val="00664733"/>
    <w:rsid w:val="006649A7"/>
    <w:rsid w:val="00664A65"/>
    <w:rsid w:val="006653EF"/>
    <w:rsid w:val="006656C6"/>
    <w:rsid w:val="00665D2B"/>
    <w:rsid w:val="00665D2E"/>
    <w:rsid w:val="00665D48"/>
    <w:rsid w:val="00665E0D"/>
    <w:rsid w:val="00666435"/>
    <w:rsid w:val="006666B0"/>
    <w:rsid w:val="00666AEF"/>
    <w:rsid w:val="00667970"/>
    <w:rsid w:val="00670619"/>
    <w:rsid w:val="00670CFD"/>
    <w:rsid w:val="00671081"/>
    <w:rsid w:val="00671B3D"/>
    <w:rsid w:val="0067387A"/>
    <w:rsid w:val="006739F8"/>
    <w:rsid w:val="00673D4E"/>
    <w:rsid w:val="006740B1"/>
    <w:rsid w:val="00675041"/>
    <w:rsid w:val="0067599F"/>
    <w:rsid w:val="006769E0"/>
    <w:rsid w:val="00676E19"/>
    <w:rsid w:val="006771AD"/>
    <w:rsid w:val="00680938"/>
    <w:rsid w:val="00680FE4"/>
    <w:rsid w:val="006815DB"/>
    <w:rsid w:val="00682331"/>
    <w:rsid w:val="00683198"/>
    <w:rsid w:val="00683462"/>
    <w:rsid w:val="00683657"/>
    <w:rsid w:val="00683A71"/>
    <w:rsid w:val="00683C1C"/>
    <w:rsid w:val="00683E13"/>
    <w:rsid w:val="0068446B"/>
    <w:rsid w:val="00684799"/>
    <w:rsid w:val="006849CE"/>
    <w:rsid w:val="006856D9"/>
    <w:rsid w:val="00686EDF"/>
    <w:rsid w:val="00686F29"/>
    <w:rsid w:val="006905CA"/>
    <w:rsid w:val="006906F9"/>
    <w:rsid w:val="00690CEA"/>
    <w:rsid w:val="00691237"/>
    <w:rsid w:val="00691920"/>
    <w:rsid w:val="006924DD"/>
    <w:rsid w:val="0069280C"/>
    <w:rsid w:val="00692BAB"/>
    <w:rsid w:val="00693205"/>
    <w:rsid w:val="006937DC"/>
    <w:rsid w:val="00693A4E"/>
    <w:rsid w:val="0069408F"/>
    <w:rsid w:val="0069423C"/>
    <w:rsid w:val="0069479A"/>
    <w:rsid w:val="006949A1"/>
    <w:rsid w:val="00694D8D"/>
    <w:rsid w:val="00694DC6"/>
    <w:rsid w:val="00695B67"/>
    <w:rsid w:val="00696589"/>
    <w:rsid w:val="00696635"/>
    <w:rsid w:val="0069669E"/>
    <w:rsid w:val="006969B1"/>
    <w:rsid w:val="00696A6D"/>
    <w:rsid w:val="0069714F"/>
    <w:rsid w:val="00697257"/>
    <w:rsid w:val="006A0A11"/>
    <w:rsid w:val="006A1211"/>
    <w:rsid w:val="006A151B"/>
    <w:rsid w:val="006A37CC"/>
    <w:rsid w:val="006A3B6B"/>
    <w:rsid w:val="006A41BC"/>
    <w:rsid w:val="006A4C64"/>
    <w:rsid w:val="006A5558"/>
    <w:rsid w:val="006A59BD"/>
    <w:rsid w:val="006A6087"/>
    <w:rsid w:val="006A6665"/>
    <w:rsid w:val="006A6AE8"/>
    <w:rsid w:val="006A7025"/>
    <w:rsid w:val="006B04BC"/>
    <w:rsid w:val="006B0721"/>
    <w:rsid w:val="006B110B"/>
    <w:rsid w:val="006B19AE"/>
    <w:rsid w:val="006B1B6C"/>
    <w:rsid w:val="006B2422"/>
    <w:rsid w:val="006B25CA"/>
    <w:rsid w:val="006B2C48"/>
    <w:rsid w:val="006B30A4"/>
    <w:rsid w:val="006B37EA"/>
    <w:rsid w:val="006B3C1E"/>
    <w:rsid w:val="006B41AF"/>
    <w:rsid w:val="006B4468"/>
    <w:rsid w:val="006B46DD"/>
    <w:rsid w:val="006B4D27"/>
    <w:rsid w:val="006B4D67"/>
    <w:rsid w:val="006B671B"/>
    <w:rsid w:val="006B77FC"/>
    <w:rsid w:val="006B7823"/>
    <w:rsid w:val="006B7860"/>
    <w:rsid w:val="006B79CC"/>
    <w:rsid w:val="006B7C30"/>
    <w:rsid w:val="006B7D5A"/>
    <w:rsid w:val="006C0D55"/>
    <w:rsid w:val="006C2375"/>
    <w:rsid w:val="006C2A36"/>
    <w:rsid w:val="006C2F6C"/>
    <w:rsid w:val="006C30F8"/>
    <w:rsid w:val="006C3693"/>
    <w:rsid w:val="006C38A2"/>
    <w:rsid w:val="006C3A53"/>
    <w:rsid w:val="006C3C3F"/>
    <w:rsid w:val="006C4200"/>
    <w:rsid w:val="006C667D"/>
    <w:rsid w:val="006C6753"/>
    <w:rsid w:val="006C6EC5"/>
    <w:rsid w:val="006C726B"/>
    <w:rsid w:val="006C78A5"/>
    <w:rsid w:val="006D01B0"/>
    <w:rsid w:val="006D07D5"/>
    <w:rsid w:val="006D0D1A"/>
    <w:rsid w:val="006D0D23"/>
    <w:rsid w:val="006D15A2"/>
    <w:rsid w:val="006D34BF"/>
    <w:rsid w:val="006D3E5E"/>
    <w:rsid w:val="006D40F6"/>
    <w:rsid w:val="006D426C"/>
    <w:rsid w:val="006D44BE"/>
    <w:rsid w:val="006D4DDB"/>
    <w:rsid w:val="006D571D"/>
    <w:rsid w:val="006D5D54"/>
    <w:rsid w:val="006D66F9"/>
    <w:rsid w:val="006D6716"/>
    <w:rsid w:val="006D6C21"/>
    <w:rsid w:val="006D75EF"/>
    <w:rsid w:val="006D7BB1"/>
    <w:rsid w:val="006D7E70"/>
    <w:rsid w:val="006E1685"/>
    <w:rsid w:val="006E1DAC"/>
    <w:rsid w:val="006E1FCA"/>
    <w:rsid w:val="006E202D"/>
    <w:rsid w:val="006E271E"/>
    <w:rsid w:val="006E2B92"/>
    <w:rsid w:val="006E2C73"/>
    <w:rsid w:val="006E3113"/>
    <w:rsid w:val="006E31CD"/>
    <w:rsid w:val="006E33D1"/>
    <w:rsid w:val="006E3643"/>
    <w:rsid w:val="006E39AE"/>
    <w:rsid w:val="006E3A24"/>
    <w:rsid w:val="006E3A57"/>
    <w:rsid w:val="006E3B75"/>
    <w:rsid w:val="006E3E75"/>
    <w:rsid w:val="006E40C7"/>
    <w:rsid w:val="006E491A"/>
    <w:rsid w:val="006E4BBD"/>
    <w:rsid w:val="006E5006"/>
    <w:rsid w:val="006E54E7"/>
    <w:rsid w:val="006E63E8"/>
    <w:rsid w:val="006E6CDC"/>
    <w:rsid w:val="006E6DAA"/>
    <w:rsid w:val="006E7902"/>
    <w:rsid w:val="006E79E6"/>
    <w:rsid w:val="006E7B77"/>
    <w:rsid w:val="006E7E0B"/>
    <w:rsid w:val="006F0701"/>
    <w:rsid w:val="006F1983"/>
    <w:rsid w:val="006F1E32"/>
    <w:rsid w:val="006F24AD"/>
    <w:rsid w:val="006F2734"/>
    <w:rsid w:val="006F2A15"/>
    <w:rsid w:val="006F36C0"/>
    <w:rsid w:val="006F3F83"/>
    <w:rsid w:val="006F4356"/>
    <w:rsid w:val="006F719B"/>
    <w:rsid w:val="006F753E"/>
    <w:rsid w:val="006F784D"/>
    <w:rsid w:val="006F784E"/>
    <w:rsid w:val="007027BA"/>
    <w:rsid w:val="00702CD4"/>
    <w:rsid w:val="0070325B"/>
    <w:rsid w:val="0070380E"/>
    <w:rsid w:val="00704D9C"/>
    <w:rsid w:val="00705618"/>
    <w:rsid w:val="00705729"/>
    <w:rsid w:val="00706A9B"/>
    <w:rsid w:val="007071E9"/>
    <w:rsid w:val="00707606"/>
    <w:rsid w:val="0070775D"/>
    <w:rsid w:val="00707A66"/>
    <w:rsid w:val="0071131F"/>
    <w:rsid w:val="00711585"/>
    <w:rsid w:val="00711C25"/>
    <w:rsid w:val="00711FEE"/>
    <w:rsid w:val="00712655"/>
    <w:rsid w:val="007138DC"/>
    <w:rsid w:val="00713C0B"/>
    <w:rsid w:val="00713FD8"/>
    <w:rsid w:val="007144C1"/>
    <w:rsid w:val="00714C74"/>
    <w:rsid w:val="00715118"/>
    <w:rsid w:val="0071540B"/>
    <w:rsid w:val="00715BE4"/>
    <w:rsid w:val="00715CDF"/>
    <w:rsid w:val="00716273"/>
    <w:rsid w:val="00716317"/>
    <w:rsid w:val="0071632D"/>
    <w:rsid w:val="00716440"/>
    <w:rsid w:val="007174AB"/>
    <w:rsid w:val="00717EEC"/>
    <w:rsid w:val="00720E64"/>
    <w:rsid w:val="00722758"/>
    <w:rsid w:val="0072278B"/>
    <w:rsid w:val="00722950"/>
    <w:rsid w:val="00722A1E"/>
    <w:rsid w:val="00724B9A"/>
    <w:rsid w:val="00724D26"/>
    <w:rsid w:val="00724D7C"/>
    <w:rsid w:val="007253FB"/>
    <w:rsid w:val="00725734"/>
    <w:rsid w:val="00725889"/>
    <w:rsid w:val="00725C4B"/>
    <w:rsid w:val="00725D61"/>
    <w:rsid w:val="0072647C"/>
    <w:rsid w:val="007265F7"/>
    <w:rsid w:val="007269D0"/>
    <w:rsid w:val="00727F05"/>
    <w:rsid w:val="0073079A"/>
    <w:rsid w:val="00730EC3"/>
    <w:rsid w:val="00731126"/>
    <w:rsid w:val="007311A2"/>
    <w:rsid w:val="0073132B"/>
    <w:rsid w:val="0073185B"/>
    <w:rsid w:val="00732140"/>
    <w:rsid w:val="007321FF"/>
    <w:rsid w:val="007322B0"/>
    <w:rsid w:val="00732495"/>
    <w:rsid w:val="00732C3A"/>
    <w:rsid w:val="00733F34"/>
    <w:rsid w:val="007346D8"/>
    <w:rsid w:val="007351C3"/>
    <w:rsid w:val="0073602D"/>
    <w:rsid w:val="007361FD"/>
    <w:rsid w:val="007378CF"/>
    <w:rsid w:val="00737EF1"/>
    <w:rsid w:val="007403F9"/>
    <w:rsid w:val="007409A4"/>
    <w:rsid w:val="00741316"/>
    <w:rsid w:val="00741AB8"/>
    <w:rsid w:val="00741D44"/>
    <w:rsid w:val="0074335A"/>
    <w:rsid w:val="00743A80"/>
    <w:rsid w:val="00743DDA"/>
    <w:rsid w:val="00743EE7"/>
    <w:rsid w:val="00744C6D"/>
    <w:rsid w:val="00744E25"/>
    <w:rsid w:val="0074524D"/>
    <w:rsid w:val="007456B3"/>
    <w:rsid w:val="00745E28"/>
    <w:rsid w:val="007464CA"/>
    <w:rsid w:val="007468ED"/>
    <w:rsid w:val="00746E6D"/>
    <w:rsid w:val="007470B5"/>
    <w:rsid w:val="007475A7"/>
    <w:rsid w:val="00747654"/>
    <w:rsid w:val="00747B28"/>
    <w:rsid w:val="00747BCD"/>
    <w:rsid w:val="00747CD0"/>
    <w:rsid w:val="00750533"/>
    <w:rsid w:val="007509F4"/>
    <w:rsid w:val="0075102E"/>
    <w:rsid w:val="00751037"/>
    <w:rsid w:val="007513C9"/>
    <w:rsid w:val="00752087"/>
    <w:rsid w:val="00752F7E"/>
    <w:rsid w:val="007530C7"/>
    <w:rsid w:val="00754182"/>
    <w:rsid w:val="00754311"/>
    <w:rsid w:val="007543E6"/>
    <w:rsid w:val="007545C0"/>
    <w:rsid w:val="00754C70"/>
    <w:rsid w:val="0075580D"/>
    <w:rsid w:val="007559A3"/>
    <w:rsid w:val="00755E23"/>
    <w:rsid w:val="007565A8"/>
    <w:rsid w:val="00756B62"/>
    <w:rsid w:val="00756F9A"/>
    <w:rsid w:val="00757366"/>
    <w:rsid w:val="00757B8E"/>
    <w:rsid w:val="00760142"/>
    <w:rsid w:val="007628CB"/>
    <w:rsid w:val="00763632"/>
    <w:rsid w:val="00763CD2"/>
    <w:rsid w:val="00765062"/>
    <w:rsid w:val="0076517C"/>
    <w:rsid w:val="007651FF"/>
    <w:rsid w:val="0076563E"/>
    <w:rsid w:val="007662C2"/>
    <w:rsid w:val="0076648A"/>
    <w:rsid w:val="00766D10"/>
    <w:rsid w:val="00766F2A"/>
    <w:rsid w:val="00770B4E"/>
    <w:rsid w:val="00770D15"/>
    <w:rsid w:val="00772D78"/>
    <w:rsid w:val="007730AF"/>
    <w:rsid w:val="007734ED"/>
    <w:rsid w:val="0077356A"/>
    <w:rsid w:val="00774BEB"/>
    <w:rsid w:val="007759F8"/>
    <w:rsid w:val="00775DB3"/>
    <w:rsid w:val="00775EE6"/>
    <w:rsid w:val="00776561"/>
    <w:rsid w:val="00776606"/>
    <w:rsid w:val="00776C31"/>
    <w:rsid w:val="00776FD0"/>
    <w:rsid w:val="00780245"/>
    <w:rsid w:val="00780ADE"/>
    <w:rsid w:val="00780FEB"/>
    <w:rsid w:val="007818CD"/>
    <w:rsid w:val="0078228B"/>
    <w:rsid w:val="00782488"/>
    <w:rsid w:val="007827A5"/>
    <w:rsid w:val="007827CB"/>
    <w:rsid w:val="0078391C"/>
    <w:rsid w:val="00783BE5"/>
    <w:rsid w:val="00784057"/>
    <w:rsid w:val="0078467C"/>
    <w:rsid w:val="00784681"/>
    <w:rsid w:val="007861FD"/>
    <w:rsid w:val="00786559"/>
    <w:rsid w:val="007879ED"/>
    <w:rsid w:val="0079018B"/>
    <w:rsid w:val="007907BD"/>
    <w:rsid w:val="00792777"/>
    <w:rsid w:val="00793AEA"/>
    <w:rsid w:val="00793C11"/>
    <w:rsid w:val="007944A4"/>
    <w:rsid w:val="00795506"/>
    <w:rsid w:val="00795622"/>
    <w:rsid w:val="007959D2"/>
    <w:rsid w:val="00795A82"/>
    <w:rsid w:val="007961BC"/>
    <w:rsid w:val="007968EF"/>
    <w:rsid w:val="007969C9"/>
    <w:rsid w:val="00796ABC"/>
    <w:rsid w:val="00796EA6"/>
    <w:rsid w:val="007970B9"/>
    <w:rsid w:val="00797AEB"/>
    <w:rsid w:val="007A03C3"/>
    <w:rsid w:val="007A0544"/>
    <w:rsid w:val="007A0739"/>
    <w:rsid w:val="007A137B"/>
    <w:rsid w:val="007A2964"/>
    <w:rsid w:val="007A2E48"/>
    <w:rsid w:val="007A30E6"/>
    <w:rsid w:val="007A3731"/>
    <w:rsid w:val="007A3E92"/>
    <w:rsid w:val="007A4002"/>
    <w:rsid w:val="007A502F"/>
    <w:rsid w:val="007A5A62"/>
    <w:rsid w:val="007A5B01"/>
    <w:rsid w:val="007A5F91"/>
    <w:rsid w:val="007A62F8"/>
    <w:rsid w:val="007A6A5B"/>
    <w:rsid w:val="007A6BF7"/>
    <w:rsid w:val="007A741E"/>
    <w:rsid w:val="007A760E"/>
    <w:rsid w:val="007A765F"/>
    <w:rsid w:val="007A7BA3"/>
    <w:rsid w:val="007B01E3"/>
    <w:rsid w:val="007B09EC"/>
    <w:rsid w:val="007B12DA"/>
    <w:rsid w:val="007B2523"/>
    <w:rsid w:val="007B25E9"/>
    <w:rsid w:val="007B3CCB"/>
    <w:rsid w:val="007B4E7B"/>
    <w:rsid w:val="007B4F29"/>
    <w:rsid w:val="007B5197"/>
    <w:rsid w:val="007B5E62"/>
    <w:rsid w:val="007B5F17"/>
    <w:rsid w:val="007B6007"/>
    <w:rsid w:val="007B746D"/>
    <w:rsid w:val="007B7C10"/>
    <w:rsid w:val="007C0878"/>
    <w:rsid w:val="007C1374"/>
    <w:rsid w:val="007C14C8"/>
    <w:rsid w:val="007C186B"/>
    <w:rsid w:val="007C19AF"/>
    <w:rsid w:val="007C1F5B"/>
    <w:rsid w:val="007C3A90"/>
    <w:rsid w:val="007C43EC"/>
    <w:rsid w:val="007C4BD4"/>
    <w:rsid w:val="007C4E6E"/>
    <w:rsid w:val="007C504C"/>
    <w:rsid w:val="007C7913"/>
    <w:rsid w:val="007C7CDA"/>
    <w:rsid w:val="007D0404"/>
    <w:rsid w:val="007D1F0F"/>
    <w:rsid w:val="007D1F11"/>
    <w:rsid w:val="007D2B1E"/>
    <w:rsid w:val="007D2DFF"/>
    <w:rsid w:val="007D2E7D"/>
    <w:rsid w:val="007D335F"/>
    <w:rsid w:val="007D432E"/>
    <w:rsid w:val="007D44F0"/>
    <w:rsid w:val="007D47FC"/>
    <w:rsid w:val="007D4A4F"/>
    <w:rsid w:val="007D55D3"/>
    <w:rsid w:val="007D5A16"/>
    <w:rsid w:val="007D5A57"/>
    <w:rsid w:val="007D5D43"/>
    <w:rsid w:val="007D5D63"/>
    <w:rsid w:val="007D5FFE"/>
    <w:rsid w:val="007D628D"/>
    <w:rsid w:val="007D6975"/>
    <w:rsid w:val="007D6A54"/>
    <w:rsid w:val="007E12AB"/>
    <w:rsid w:val="007E1C2C"/>
    <w:rsid w:val="007E1C6A"/>
    <w:rsid w:val="007E2329"/>
    <w:rsid w:val="007E2729"/>
    <w:rsid w:val="007E2901"/>
    <w:rsid w:val="007E39C0"/>
    <w:rsid w:val="007E402E"/>
    <w:rsid w:val="007E480C"/>
    <w:rsid w:val="007E4EF3"/>
    <w:rsid w:val="007E5153"/>
    <w:rsid w:val="007E525E"/>
    <w:rsid w:val="007E563D"/>
    <w:rsid w:val="007E5884"/>
    <w:rsid w:val="007E5A35"/>
    <w:rsid w:val="007E68CE"/>
    <w:rsid w:val="007E6E0F"/>
    <w:rsid w:val="007E7305"/>
    <w:rsid w:val="007E7DAA"/>
    <w:rsid w:val="007F03EB"/>
    <w:rsid w:val="007F0857"/>
    <w:rsid w:val="007F0CFA"/>
    <w:rsid w:val="007F0E10"/>
    <w:rsid w:val="007F0ED0"/>
    <w:rsid w:val="007F1A65"/>
    <w:rsid w:val="007F225A"/>
    <w:rsid w:val="007F38BC"/>
    <w:rsid w:val="007F4AF5"/>
    <w:rsid w:val="007F4BDC"/>
    <w:rsid w:val="007F4CCC"/>
    <w:rsid w:val="007F4D03"/>
    <w:rsid w:val="007F5178"/>
    <w:rsid w:val="007F5EC5"/>
    <w:rsid w:val="007F69EA"/>
    <w:rsid w:val="007F6E27"/>
    <w:rsid w:val="007F76EA"/>
    <w:rsid w:val="007F79FE"/>
    <w:rsid w:val="007F7CC8"/>
    <w:rsid w:val="00800CE8"/>
    <w:rsid w:val="0080146E"/>
    <w:rsid w:val="008019A1"/>
    <w:rsid w:val="00801A87"/>
    <w:rsid w:val="0080273E"/>
    <w:rsid w:val="008029FD"/>
    <w:rsid w:val="008030A1"/>
    <w:rsid w:val="00803D34"/>
    <w:rsid w:val="00804496"/>
    <w:rsid w:val="00804699"/>
    <w:rsid w:val="00804CD4"/>
    <w:rsid w:val="00804D51"/>
    <w:rsid w:val="00804D9F"/>
    <w:rsid w:val="00805C90"/>
    <w:rsid w:val="00805D5F"/>
    <w:rsid w:val="0080632F"/>
    <w:rsid w:val="00806334"/>
    <w:rsid w:val="00806B0B"/>
    <w:rsid w:val="00807274"/>
    <w:rsid w:val="00807B7C"/>
    <w:rsid w:val="008101EF"/>
    <w:rsid w:val="0081063F"/>
    <w:rsid w:val="00810A38"/>
    <w:rsid w:val="00810B57"/>
    <w:rsid w:val="00810E58"/>
    <w:rsid w:val="00811CC9"/>
    <w:rsid w:val="00811F31"/>
    <w:rsid w:val="0081290A"/>
    <w:rsid w:val="008131B3"/>
    <w:rsid w:val="00813C6A"/>
    <w:rsid w:val="00813DDE"/>
    <w:rsid w:val="00814D4E"/>
    <w:rsid w:val="00815485"/>
    <w:rsid w:val="0081680E"/>
    <w:rsid w:val="0081708F"/>
    <w:rsid w:val="00817674"/>
    <w:rsid w:val="00817C24"/>
    <w:rsid w:val="00820C22"/>
    <w:rsid w:val="00820F85"/>
    <w:rsid w:val="00821188"/>
    <w:rsid w:val="008219C2"/>
    <w:rsid w:val="00821CB6"/>
    <w:rsid w:val="00822970"/>
    <w:rsid w:val="00823195"/>
    <w:rsid w:val="00823924"/>
    <w:rsid w:val="00823B19"/>
    <w:rsid w:val="00824EAD"/>
    <w:rsid w:val="0082566C"/>
    <w:rsid w:val="00825F61"/>
    <w:rsid w:val="008260D3"/>
    <w:rsid w:val="00827DCE"/>
    <w:rsid w:val="00830338"/>
    <w:rsid w:val="00830C73"/>
    <w:rsid w:val="008314C7"/>
    <w:rsid w:val="00831E6C"/>
    <w:rsid w:val="00832D79"/>
    <w:rsid w:val="00833A2F"/>
    <w:rsid w:val="008343AA"/>
    <w:rsid w:val="00834808"/>
    <w:rsid w:val="00834A30"/>
    <w:rsid w:val="00834B56"/>
    <w:rsid w:val="00834BA0"/>
    <w:rsid w:val="00835E7B"/>
    <w:rsid w:val="008364F2"/>
    <w:rsid w:val="008366A9"/>
    <w:rsid w:val="00836AFA"/>
    <w:rsid w:val="00836B54"/>
    <w:rsid w:val="008375A0"/>
    <w:rsid w:val="00841665"/>
    <w:rsid w:val="0084204C"/>
    <w:rsid w:val="00842B6A"/>
    <w:rsid w:val="00842DD5"/>
    <w:rsid w:val="0084404E"/>
    <w:rsid w:val="00844494"/>
    <w:rsid w:val="00844527"/>
    <w:rsid w:val="008446C2"/>
    <w:rsid w:val="00844B31"/>
    <w:rsid w:val="00845648"/>
    <w:rsid w:val="008456FA"/>
    <w:rsid w:val="00845C48"/>
    <w:rsid w:val="00845F04"/>
    <w:rsid w:val="00846E6F"/>
    <w:rsid w:val="00847810"/>
    <w:rsid w:val="0085008F"/>
    <w:rsid w:val="00850328"/>
    <w:rsid w:val="00850B81"/>
    <w:rsid w:val="00851469"/>
    <w:rsid w:val="008515B8"/>
    <w:rsid w:val="00851C6B"/>
    <w:rsid w:val="008521CF"/>
    <w:rsid w:val="008529A9"/>
    <w:rsid w:val="008534F1"/>
    <w:rsid w:val="0085382A"/>
    <w:rsid w:val="00853F84"/>
    <w:rsid w:val="00854E6C"/>
    <w:rsid w:val="00855D3E"/>
    <w:rsid w:val="0085614B"/>
    <w:rsid w:val="008570C7"/>
    <w:rsid w:val="00857A64"/>
    <w:rsid w:val="008604A6"/>
    <w:rsid w:val="00860AA9"/>
    <w:rsid w:val="00860C41"/>
    <w:rsid w:val="00861311"/>
    <w:rsid w:val="00861706"/>
    <w:rsid w:val="00861C6A"/>
    <w:rsid w:val="00861D8E"/>
    <w:rsid w:val="00863EF7"/>
    <w:rsid w:val="008643ED"/>
    <w:rsid w:val="008655C7"/>
    <w:rsid w:val="00865B64"/>
    <w:rsid w:val="00867314"/>
    <w:rsid w:val="00867BD6"/>
    <w:rsid w:val="008714DD"/>
    <w:rsid w:val="0087156A"/>
    <w:rsid w:val="00872041"/>
    <w:rsid w:val="008725CC"/>
    <w:rsid w:val="00872898"/>
    <w:rsid w:val="00873BEC"/>
    <w:rsid w:val="00874837"/>
    <w:rsid w:val="00875994"/>
    <w:rsid w:val="00876C75"/>
    <w:rsid w:val="00880B4B"/>
    <w:rsid w:val="00880C19"/>
    <w:rsid w:val="00880C53"/>
    <w:rsid w:val="0088140F"/>
    <w:rsid w:val="00881EA2"/>
    <w:rsid w:val="008822A6"/>
    <w:rsid w:val="008829AC"/>
    <w:rsid w:val="00883925"/>
    <w:rsid w:val="008839B7"/>
    <w:rsid w:val="008840DF"/>
    <w:rsid w:val="00884C93"/>
    <w:rsid w:val="00884E2E"/>
    <w:rsid w:val="008858F2"/>
    <w:rsid w:val="00886142"/>
    <w:rsid w:val="0088616D"/>
    <w:rsid w:val="008877BF"/>
    <w:rsid w:val="00887ABA"/>
    <w:rsid w:val="00890FEF"/>
    <w:rsid w:val="00891560"/>
    <w:rsid w:val="00892049"/>
    <w:rsid w:val="008926AD"/>
    <w:rsid w:val="00892D4B"/>
    <w:rsid w:val="008932FC"/>
    <w:rsid w:val="008948DE"/>
    <w:rsid w:val="00894DC7"/>
    <w:rsid w:val="008953AB"/>
    <w:rsid w:val="00895FA0"/>
    <w:rsid w:val="0089685B"/>
    <w:rsid w:val="00896CEC"/>
    <w:rsid w:val="00896E64"/>
    <w:rsid w:val="0089747C"/>
    <w:rsid w:val="00897A76"/>
    <w:rsid w:val="00897C1C"/>
    <w:rsid w:val="00897E5F"/>
    <w:rsid w:val="008A07FD"/>
    <w:rsid w:val="008A1414"/>
    <w:rsid w:val="008A1514"/>
    <w:rsid w:val="008A1673"/>
    <w:rsid w:val="008A218B"/>
    <w:rsid w:val="008A223B"/>
    <w:rsid w:val="008A2833"/>
    <w:rsid w:val="008A2894"/>
    <w:rsid w:val="008A30F9"/>
    <w:rsid w:val="008A3516"/>
    <w:rsid w:val="008A3DAC"/>
    <w:rsid w:val="008A4619"/>
    <w:rsid w:val="008A6225"/>
    <w:rsid w:val="008A6326"/>
    <w:rsid w:val="008A7540"/>
    <w:rsid w:val="008A7777"/>
    <w:rsid w:val="008A7FCA"/>
    <w:rsid w:val="008B1B3D"/>
    <w:rsid w:val="008B21BD"/>
    <w:rsid w:val="008B2CDA"/>
    <w:rsid w:val="008B2CDB"/>
    <w:rsid w:val="008B309D"/>
    <w:rsid w:val="008B331F"/>
    <w:rsid w:val="008B3566"/>
    <w:rsid w:val="008B395E"/>
    <w:rsid w:val="008B3AD5"/>
    <w:rsid w:val="008B4C27"/>
    <w:rsid w:val="008B4E33"/>
    <w:rsid w:val="008B4FE1"/>
    <w:rsid w:val="008B52ED"/>
    <w:rsid w:val="008B5B21"/>
    <w:rsid w:val="008B61F5"/>
    <w:rsid w:val="008B6713"/>
    <w:rsid w:val="008B7919"/>
    <w:rsid w:val="008B7F68"/>
    <w:rsid w:val="008C031D"/>
    <w:rsid w:val="008C0BBB"/>
    <w:rsid w:val="008C1618"/>
    <w:rsid w:val="008C440F"/>
    <w:rsid w:val="008C4CE6"/>
    <w:rsid w:val="008C51ED"/>
    <w:rsid w:val="008C599D"/>
    <w:rsid w:val="008C5D20"/>
    <w:rsid w:val="008C6195"/>
    <w:rsid w:val="008C6281"/>
    <w:rsid w:val="008C6301"/>
    <w:rsid w:val="008C6C5E"/>
    <w:rsid w:val="008D0A41"/>
    <w:rsid w:val="008D1214"/>
    <w:rsid w:val="008D1468"/>
    <w:rsid w:val="008D191E"/>
    <w:rsid w:val="008D21E2"/>
    <w:rsid w:val="008D38C1"/>
    <w:rsid w:val="008D3D0C"/>
    <w:rsid w:val="008D406A"/>
    <w:rsid w:val="008D4741"/>
    <w:rsid w:val="008D48BC"/>
    <w:rsid w:val="008D61EE"/>
    <w:rsid w:val="008D6FE3"/>
    <w:rsid w:val="008D717E"/>
    <w:rsid w:val="008E03C8"/>
    <w:rsid w:val="008E09FC"/>
    <w:rsid w:val="008E1434"/>
    <w:rsid w:val="008E163D"/>
    <w:rsid w:val="008E1774"/>
    <w:rsid w:val="008E2262"/>
    <w:rsid w:val="008E229A"/>
    <w:rsid w:val="008E270C"/>
    <w:rsid w:val="008E293D"/>
    <w:rsid w:val="008E2E4A"/>
    <w:rsid w:val="008E2F18"/>
    <w:rsid w:val="008E4806"/>
    <w:rsid w:val="008E4E7C"/>
    <w:rsid w:val="008E5336"/>
    <w:rsid w:val="008E597A"/>
    <w:rsid w:val="008E6395"/>
    <w:rsid w:val="008E704C"/>
    <w:rsid w:val="008E7062"/>
    <w:rsid w:val="008E7506"/>
    <w:rsid w:val="008F03C6"/>
    <w:rsid w:val="008F0420"/>
    <w:rsid w:val="008F0C38"/>
    <w:rsid w:val="008F0FB6"/>
    <w:rsid w:val="008F1A46"/>
    <w:rsid w:val="008F1DB1"/>
    <w:rsid w:val="008F28E6"/>
    <w:rsid w:val="008F3823"/>
    <w:rsid w:val="008F3BE9"/>
    <w:rsid w:val="008F40BC"/>
    <w:rsid w:val="008F5342"/>
    <w:rsid w:val="008F584F"/>
    <w:rsid w:val="008F5E3D"/>
    <w:rsid w:val="008F6217"/>
    <w:rsid w:val="008F6AB7"/>
    <w:rsid w:val="008F6CF8"/>
    <w:rsid w:val="008F711A"/>
    <w:rsid w:val="008F728D"/>
    <w:rsid w:val="008F77D0"/>
    <w:rsid w:val="008F7B6B"/>
    <w:rsid w:val="009003F6"/>
    <w:rsid w:val="00900D79"/>
    <w:rsid w:val="00900EA6"/>
    <w:rsid w:val="00901085"/>
    <w:rsid w:val="00901092"/>
    <w:rsid w:val="00901C74"/>
    <w:rsid w:val="00902CF3"/>
    <w:rsid w:val="0090381E"/>
    <w:rsid w:val="0090618F"/>
    <w:rsid w:val="0090621E"/>
    <w:rsid w:val="009065AA"/>
    <w:rsid w:val="0090680B"/>
    <w:rsid w:val="009068C2"/>
    <w:rsid w:val="0090694B"/>
    <w:rsid w:val="0090772B"/>
    <w:rsid w:val="0091082A"/>
    <w:rsid w:val="00910BC4"/>
    <w:rsid w:val="009114CD"/>
    <w:rsid w:val="00911707"/>
    <w:rsid w:val="009118B7"/>
    <w:rsid w:val="00912111"/>
    <w:rsid w:val="009134CF"/>
    <w:rsid w:val="00913510"/>
    <w:rsid w:val="00913BE1"/>
    <w:rsid w:val="00913E41"/>
    <w:rsid w:val="00914A2C"/>
    <w:rsid w:val="009150B3"/>
    <w:rsid w:val="00915657"/>
    <w:rsid w:val="00915C13"/>
    <w:rsid w:val="00915D1A"/>
    <w:rsid w:val="00916254"/>
    <w:rsid w:val="00917054"/>
    <w:rsid w:val="0091752D"/>
    <w:rsid w:val="009200FE"/>
    <w:rsid w:val="0092058D"/>
    <w:rsid w:val="00920D9A"/>
    <w:rsid w:val="0092175D"/>
    <w:rsid w:val="00921C95"/>
    <w:rsid w:val="00921E93"/>
    <w:rsid w:val="00921F70"/>
    <w:rsid w:val="00922C9A"/>
    <w:rsid w:val="00924283"/>
    <w:rsid w:val="00924AB2"/>
    <w:rsid w:val="00925BB1"/>
    <w:rsid w:val="00926C40"/>
    <w:rsid w:val="0092718E"/>
    <w:rsid w:val="00930061"/>
    <w:rsid w:val="00930160"/>
    <w:rsid w:val="009309D0"/>
    <w:rsid w:val="009313AF"/>
    <w:rsid w:val="0093169D"/>
    <w:rsid w:val="00932C47"/>
    <w:rsid w:val="00932D23"/>
    <w:rsid w:val="00932E98"/>
    <w:rsid w:val="00933685"/>
    <w:rsid w:val="009340ED"/>
    <w:rsid w:val="00934663"/>
    <w:rsid w:val="00934C35"/>
    <w:rsid w:val="00935B2B"/>
    <w:rsid w:val="0094007A"/>
    <w:rsid w:val="009402DC"/>
    <w:rsid w:val="009404E2"/>
    <w:rsid w:val="009407E5"/>
    <w:rsid w:val="00940932"/>
    <w:rsid w:val="00941B77"/>
    <w:rsid w:val="00941C8D"/>
    <w:rsid w:val="009421B4"/>
    <w:rsid w:val="0094223A"/>
    <w:rsid w:val="009424C4"/>
    <w:rsid w:val="009430A4"/>
    <w:rsid w:val="0094351E"/>
    <w:rsid w:val="0094380D"/>
    <w:rsid w:val="00943965"/>
    <w:rsid w:val="0094457F"/>
    <w:rsid w:val="009459FC"/>
    <w:rsid w:val="009466E4"/>
    <w:rsid w:val="009476A5"/>
    <w:rsid w:val="009504B2"/>
    <w:rsid w:val="00950F43"/>
    <w:rsid w:val="00951186"/>
    <w:rsid w:val="00951465"/>
    <w:rsid w:val="009517D2"/>
    <w:rsid w:val="00951986"/>
    <w:rsid w:val="00951C16"/>
    <w:rsid w:val="00951E5D"/>
    <w:rsid w:val="00951F38"/>
    <w:rsid w:val="0095296F"/>
    <w:rsid w:val="009529BF"/>
    <w:rsid w:val="00953F84"/>
    <w:rsid w:val="009540F8"/>
    <w:rsid w:val="009548BF"/>
    <w:rsid w:val="00954EF9"/>
    <w:rsid w:val="0095542E"/>
    <w:rsid w:val="00956121"/>
    <w:rsid w:val="009568F2"/>
    <w:rsid w:val="009571DE"/>
    <w:rsid w:val="0095737E"/>
    <w:rsid w:val="009578CD"/>
    <w:rsid w:val="00957E08"/>
    <w:rsid w:val="00957E44"/>
    <w:rsid w:val="009600CE"/>
    <w:rsid w:val="00960CE1"/>
    <w:rsid w:val="0096104A"/>
    <w:rsid w:val="0096191E"/>
    <w:rsid w:val="00961C4C"/>
    <w:rsid w:val="00961FFC"/>
    <w:rsid w:val="0096277A"/>
    <w:rsid w:val="00962879"/>
    <w:rsid w:val="00963356"/>
    <w:rsid w:val="009634B0"/>
    <w:rsid w:val="00963996"/>
    <w:rsid w:val="00963F32"/>
    <w:rsid w:val="009641AD"/>
    <w:rsid w:val="00964577"/>
    <w:rsid w:val="0096478F"/>
    <w:rsid w:val="00964CFB"/>
    <w:rsid w:val="009650F4"/>
    <w:rsid w:val="009656B1"/>
    <w:rsid w:val="00965CB3"/>
    <w:rsid w:val="00965F42"/>
    <w:rsid w:val="00966435"/>
    <w:rsid w:val="00966E6B"/>
    <w:rsid w:val="0096743B"/>
    <w:rsid w:val="00967E25"/>
    <w:rsid w:val="00970C82"/>
    <w:rsid w:val="009711FA"/>
    <w:rsid w:val="00971877"/>
    <w:rsid w:val="0097267E"/>
    <w:rsid w:val="00973595"/>
    <w:rsid w:val="00973841"/>
    <w:rsid w:val="00973866"/>
    <w:rsid w:val="009746FF"/>
    <w:rsid w:val="00974CF2"/>
    <w:rsid w:val="00975151"/>
    <w:rsid w:val="009754F2"/>
    <w:rsid w:val="009754F3"/>
    <w:rsid w:val="009758E2"/>
    <w:rsid w:val="009761D0"/>
    <w:rsid w:val="00977270"/>
    <w:rsid w:val="00977612"/>
    <w:rsid w:val="00977A77"/>
    <w:rsid w:val="00977A82"/>
    <w:rsid w:val="009806C2"/>
    <w:rsid w:val="009806CC"/>
    <w:rsid w:val="009814AC"/>
    <w:rsid w:val="009814E8"/>
    <w:rsid w:val="0098175E"/>
    <w:rsid w:val="00982084"/>
    <w:rsid w:val="009825C2"/>
    <w:rsid w:val="0098279B"/>
    <w:rsid w:val="00982B17"/>
    <w:rsid w:val="00982BE4"/>
    <w:rsid w:val="00982EF1"/>
    <w:rsid w:val="00983482"/>
    <w:rsid w:val="009835F6"/>
    <w:rsid w:val="00984129"/>
    <w:rsid w:val="009858A3"/>
    <w:rsid w:val="009867E9"/>
    <w:rsid w:val="00986A31"/>
    <w:rsid w:val="009900EE"/>
    <w:rsid w:val="009903EE"/>
    <w:rsid w:val="00992331"/>
    <w:rsid w:val="0099233D"/>
    <w:rsid w:val="009931EE"/>
    <w:rsid w:val="00993E3A"/>
    <w:rsid w:val="00994291"/>
    <w:rsid w:val="009944CA"/>
    <w:rsid w:val="009952C9"/>
    <w:rsid w:val="00995572"/>
    <w:rsid w:val="0099592D"/>
    <w:rsid w:val="009961A1"/>
    <w:rsid w:val="00997073"/>
    <w:rsid w:val="00997BA0"/>
    <w:rsid w:val="00997BD5"/>
    <w:rsid w:val="009A019E"/>
    <w:rsid w:val="009A01A7"/>
    <w:rsid w:val="009A092D"/>
    <w:rsid w:val="009A10AE"/>
    <w:rsid w:val="009A1111"/>
    <w:rsid w:val="009A12FC"/>
    <w:rsid w:val="009A153C"/>
    <w:rsid w:val="009A1EB0"/>
    <w:rsid w:val="009A22FC"/>
    <w:rsid w:val="009A2F3F"/>
    <w:rsid w:val="009A30E7"/>
    <w:rsid w:val="009A345A"/>
    <w:rsid w:val="009A3ACB"/>
    <w:rsid w:val="009A40AE"/>
    <w:rsid w:val="009A49BC"/>
    <w:rsid w:val="009A4FA4"/>
    <w:rsid w:val="009A5205"/>
    <w:rsid w:val="009A67FB"/>
    <w:rsid w:val="009A6ECD"/>
    <w:rsid w:val="009A7A5E"/>
    <w:rsid w:val="009A7D8B"/>
    <w:rsid w:val="009A7E49"/>
    <w:rsid w:val="009B0B39"/>
    <w:rsid w:val="009B0D7B"/>
    <w:rsid w:val="009B0F3B"/>
    <w:rsid w:val="009B14D0"/>
    <w:rsid w:val="009B1E18"/>
    <w:rsid w:val="009B2129"/>
    <w:rsid w:val="009B3AD5"/>
    <w:rsid w:val="009B41C8"/>
    <w:rsid w:val="009B4588"/>
    <w:rsid w:val="009B503D"/>
    <w:rsid w:val="009B5B3F"/>
    <w:rsid w:val="009B5BE0"/>
    <w:rsid w:val="009B5E22"/>
    <w:rsid w:val="009B6BDF"/>
    <w:rsid w:val="009B6CB4"/>
    <w:rsid w:val="009B71D0"/>
    <w:rsid w:val="009B7A3A"/>
    <w:rsid w:val="009C09A0"/>
    <w:rsid w:val="009C0FBF"/>
    <w:rsid w:val="009C12F4"/>
    <w:rsid w:val="009C227C"/>
    <w:rsid w:val="009C23CC"/>
    <w:rsid w:val="009C2952"/>
    <w:rsid w:val="009C34EE"/>
    <w:rsid w:val="009C400A"/>
    <w:rsid w:val="009C4059"/>
    <w:rsid w:val="009C49B1"/>
    <w:rsid w:val="009C4A67"/>
    <w:rsid w:val="009C4CCC"/>
    <w:rsid w:val="009C53AA"/>
    <w:rsid w:val="009C543D"/>
    <w:rsid w:val="009C544E"/>
    <w:rsid w:val="009C5BAD"/>
    <w:rsid w:val="009C68EE"/>
    <w:rsid w:val="009C73C9"/>
    <w:rsid w:val="009D01F1"/>
    <w:rsid w:val="009D08C3"/>
    <w:rsid w:val="009D0CD9"/>
    <w:rsid w:val="009D1859"/>
    <w:rsid w:val="009D1B5F"/>
    <w:rsid w:val="009D2097"/>
    <w:rsid w:val="009D316F"/>
    <w:rsid w:val="009D41D2"/>
    <w:rsid w:val="009D4D88"/>
    <w:rsid w:val="009D5E71"/>
    <w:rsid w:val="009D6495"/>
    <w:rsid w:val="009D6EB7"/>
    <w:rsid w:val="009D6F4C"/>
    <w:rsid w:val="009D6FDE"/>
    <w:rsid w:val="009D70CB"/>
    <w:rsid w:val="009D7667"/>
    <w:rsid w:val="009D76BD"/>
    <w:rsid w:val="009D78D8"/>
    <w:rsid w:val="009E0256"/>
    <w:rsid w:val="009E04A3"/>
    <w:rsid w:val="009E0E4B"/>
    <w:rsid w:val="009E0F9D"/>
    <w:rsid w:val="009E30B8"/>
    <w:rsid w:val="009E3484"/>
    <w:rsid w:val="009E41ED"/>
    <w:rsid w:val="009E4877"/>
    <w:rsid w:val="009E4B6A"/>
    <w:rsid w:val="009E570E"/>
    <w:rsid w:val="009E6448"/>
    <w:rsid w:val="009E68F5"/>
    <w:rsid w:val="009F0177"/>
    <w:rsid w:val="009F017F"/>
    <w:rsid w:val="009F0D6D"/>
    <w:rsid w:val="009F1301"/>
    <w:rsid w:val="009F173D"/>
    <w:rsid w:val="009F1D54"/>
    <w:rsid w:val="009F1D84"/>
    <w:rsid w:val="009F1F06"/>
    <w:rsid w:val="009F1FA7"/>
    <w:rsid w:val="009F201C"/>
    <w:rsid w:val="009F24A5"/>
    <w:rsid w:val="009F3C48"/>
    <w:rsid w:val="009F3DD0"/>
    <w:rsid w:val="009F44E5"/>
    <w:rsid w:val="009F4988"/>
    <w:rsid w:val="009F5703"/>
    <w:rsid w:val="009F5BC1"/>
    <w:rsid w:val="009F5D3C"/>
    <w:rsid w:val="009F6709"/>
    <w:rsid w:val="009F6CAE"/>
    <w:rsid w:val="009F7C85"/>
    <w:rsid w:val="00A00013"/>
    <w:rsid w:val="00A008A5"/>
    <w:rsid w:val="00A0105D"/>
    <w:rsid w:val="00A013F1"/>
    <w:rsid w:val="00A01B3B"/>
    <w:rsid w:val="00A01B70"/>
    <w:rsid w:val="00A02DFC"/>
    <w:rsid w:val="00A02EA3"/>
    <w:rsid w:val="00A02F9A"/>
    <w:rsid w:val="00A032EF"/>
    <w:rsid w:val="00A039BF"/>
    <w:rsid w:val="00A03D4D"/>
    <w:rsid w:val="00A0423C"/>
    <w:rsid w:val="00A04461"/>
    <w:rsid w:val="00A06854"/>
    <w:rsid w:val="00A06995"/>
    <w:rsid w:val="00A06AAF"/>
    <w:rsid w:val="00A06E4B"/>
    <w:rsid w:val="00A104B5"/>
    <w:rsid w:val="00A106BB"/>
    <w:rsid w:val="00A110E5"/>
    <w:rsid w:val="00A1111B"/>
    <w:rsid w:val="00A117B7"/>
    <w:rsid w:val="00A117E2"/>
    <w:rsid w:val="00A12420"/>
    <w:rsid w:val="00A12650"/>
    <w:rsid w:val="00A126C4"/>
    <w:rsid w:val="00A12B32"/>
    <w:rsid w:val="00A12C65"/>
    <w:rsid w:val="00A130FC"/>
    <w:rsid w:val="00A13FF3"/>
    <w:rsid w:val="00A1451B"/>
    <w:rsid w:val="00A147AB"/>
    <w:rsid w:val="00A148DA"/>
    <w:rsid w:val="00A14F36"/>
    <w:rsid w:val="00A15344"/>
    <w:rsid w:val="00A160B0"/>
    <w:rsid w:val="00A166A6"/>
    <w:rsid w:val="00A1685C"/>
    <w:rsid w:val="00A16886"/>
    <w:rsid w:val="00A17594"/>
    <w:rsid w:val="00A17FBC"/>
    <w:rsid w:val="00A20B48"/>
    <w:rsid w:val="00A2241E"/>
    <w:rsid w:val="00A2280F"/>
    <w:rsid w:val="00A22CF2"/>
    <w:rsid w:val="00A22D97"/>
    <w:rsid w:val="00A27150"/>
    <w:rsid w:val="00A272DE"/>
    <w:rsid w:val="00A27815"/>
    <w:rsid w:val="00A27BAC"/>
    <w:rsid w:val="00A306F6"/>
    <w:rsid w:val="00A30941"/>
    <w:rsid w:val="00A31A11"/>
    <w:rsid w:val="00A32434"/>
    <w:rsid w:val="00A32849"/>
    <w:rsid w:val="00A32C75"/>
    <w:rsid w:val="00A32DE0"/>
    <w:rsid w:val="00A3336A"/>
    <w:rsid w:val="00A33CBF"/>
    <w:rsid w:val="00A34229"/>
    <w:rsid w:val="00A34AB1"/>
    <w:rsid w:val="00A352F4"/>
    <w:rsid w:val="00A35341"/>
    <w:rsid w:val="00A35F20"/>
    <w:rsid w:val="00A366D3"/>
    <w:rsid w:val="00A36822"/>
    <w:rsid w:val="00A36E9A"/>
    <w:rsid w:val="00A377EB"/>
    <w:rsid w:val="00A377FF"/>
    <w:rsid w:val="00A378D3"/>
    <w:rsid w:val="00A40495"/>
    <w:rsid w:val="00A421B0"/>
    <w:rsid w:val="00A42FE3"/>
    <w:rsid w:val="00A43352"/>
    <w:rsid w:val="00A43945"/>
    <w:rsid w:val="00A43DB0"/>
    <w:rsid w:val="00A43F27"/>
    <w:rsid w:val="00A4457B"/>
    <w:rsid w:val="00A448C3"/>
    <w:rsid w:val="00A44A21"/>
    <w:rsid w:val="00A45B7D"/>
    <w:rsid w:val="00A4680D"/>
    <w:rsid w:val="00A46D27"/>
    <w:rsid w:val="00A46F20"/>
    <w:rsid w:val="00A47557"/>
    <w:rsid w:val="00A47B9A"/>
    <w:rsid w:val="00A47E3B"/>
    <w:rsid w:val="00A50F78"/>
    <w:rsid w:val="00A51488"/>
    <w:rsid w:val="00A518C3"/>
    <w:rsid w:val="00A51B25"/>
    <w:rsid w:val="00A51C0D"/>
    <w:rsid w:val="00A5227A"/>
    <w:rsid w:val="00A52A90"/>
    <w:rsid w:val="00A52ACC"/>
    <w:rsid w:val="00A545A1"/>
    <w:rsid w:val="00A54696"/>
    <w:rsid w:val="00A55058"/>
    <w:rsid w:val="00A552ED"/>
    <w:rsid w:val="00A55487"/>
    <w:rsid w:val="00A57619"/>
    <w:rsid w:val="00A60A6F"/>
    <w:rsid w:val="00A60A8F"/>
    <w:rsid w:val="00A60B01"/>
    <w:rsid w:val="00A62233"/>
    <w:rsid w:val="00A63086"/>
    <w:rsid w:val="00A631D8"/>
    <w:rsid w:val="00A63A1E"/>
    <w:rsid w:val="00A63C1D"/>
    <w:rsid w:val="00A63CC8"/>
    <w:rsid w:val="00A6411E"/>
    <w:rsid w:val="00A64918"/>
    <w:rsid w:val="00A64A38"/>
    <w:rsid w:val="00A64C54"/>
    <w:rsid w:val="00A65073"/>
    <w:rsid w:val="00A65776"/>
    <w:rsid w:val="00A669FF"/>
    <w:rsid w:val="00A66E15"/>
    <w:rsid w:val="00A67B8B"/>
    <w:rsid w:val="00A67D8A"/>
    <w:rsid w:val="00A67FC4"/>
    <w:rsid w:val="00A7041A"/>
    <w:rsid w:val="00A7058D"/>
    <w:rsid w:val="00A7147D"/>
    <w:rsid w:val="00A715C4"/>
    <w:rsid w:val="00A73654"/>
    <w:rsid w:val="00A73AAF"/>
    <w:rsid w:val="00A73AF0"/>
    <w:rsid w:val="00A74AFB"/>
    <w:rsid w:val="00A74D81"/>
    <w:rsid w:val="00A750B5"/>
    <w:rsid w:val="00A750B8"/>
    <w:rsid w:val="00A758BE"/>
    <w:rsid w:val="00A75A00"/>
    <w:rsid w:val="00A75EC8"/>
    <w:rsid w:val="00A7674A"/>
    <w:rsid w:val="00A769E6"/>
    <w:rsid w:val="00A775A6"/>
    <w:rsid w:val="00A779C2"/>
    <w:rsid w:val="00A80496"/>
    <w:rsid w:val="00A8062A"/>
    <w:rsid w:val="00A8192A"/>
    <w:rsid w:val="00A81F7E"/>
    <w:rsid w:val="00A822CA"/>
    <w:rsid w:val="00A82665"/>
    <w:rsid w:val="00A82774"/>
    <w:rsid w:val="00A829E9"/>
    <w:rsid w:val="00A837CB"/>
    <w:rsid w:val="00A83D55"/>
    <w:rsid w:val="00A83F50"/>
    <w:rsid w:val="00A86354"/>
    <w:rsid w:val="00A866C3"/>
    <w:rsid w:val="00A866F7"/>
    <w:rsid w:val="00A86793"/>
    <w:rsid w:val="00A867BA"/>
    <w:rsid w:val="00A86C48"/>
    <w:rsid w:val="00A87183"/>
    <w:rsid w:val="00A87330"/>
    <w:rsid w:val="00A90361"/>
    <w:rsid w:val="00A9053C"/>
    <w:rsid w:val="00A90BC7"/>
    <w:rsid w:val="00A90C75"/>
    <w:rsid w:val="00A91528"/>
    <w:rsid w:val="00A91642"/>
    <w:rsid w:val="00A91DFE"/>
    <w:rsid w:val="00A926A1"/>
    <w:rsid w:val="00A92FC5"/>
    <w:rsid w:val="00A93348"/>
    <w:rsid w:val="00A93C73"/>
    <w:rsid w:val="00A9455D"/>
    <w:rsid w:val="00A94875"/>
    <w:rsid w:val="00A949D8"/>
    <w:rsid w:val="00A94E80"/>
    <w:rsid w:val="00A958FA"/>
    <w:rsid w:val="00A95BA7"/>
    <w:rsid w:val="00A95DE4"/>
    <w:rsid w:val="00A962F4"/>
    <w:rsid w:val="00A963E5"/>
    <w:rsid w:val="00A965B4"/>
    <w:rsid w:val="00A9675B"/>
    <w:rsid w:val="00A975B9"/>
    <w:rsid w:val="00A9761A"/>
    <w:rsid w:val="00A97F8D"/>
    <w:rsid w:val="00AA0CBB"/>
    <w:rsid w:val="00AA15F7"/>
    <w:rsid w:val="00AA1F3B"/>
    <w:rsid w:val="00AA23DA"/>
    <w:rsid w:val="00AA26B5"/>
    <w:rsid w:val="00AA33BD"/>
    <w:rsid w:val="00AA45F0"/>
    <w:rsid w:val="00AA4F47"/>
    <w:rsid w:val="00AA58D9"/>
    <w:rsid w:val="00AA64CC"/>
    <w:rsid w:val="00AA65F7"/>
    <w:rsid w:val="00AA731C"/>
    <w:rsid w:val="00AA7D11"/>
    <w:rsid w:val="00AB0094"/>
    <w:rsid w:val="00AB01CC"/>
    <w:rsid w:val="00AB0639"/>
    <w:rsid w:val="00AB0768"/>
    <w:rsid w:val="00AB1699"/>
    <w:rsid w:val="00AB17AE"/>
    <w:rsid w:val="00AB1B2B"/>
    <w:rsid w:val="00AB2506"/>
    <w:rsid w:val="00AB2E7B"/>
    <w:rsid w:val="00AB3ED4"/>
    <w:rsid w:val="00AB5500"/>
    <w:rsid w:val="00AB5C62"/>
    <w:rsid w:val="00AB7554"/>
    <w:rsid w:val="00AB7B06"/>
    <w:rsid w:val="00AC0000"/>
    <w:rsid w:val="00AC03D7"/>
    <w:rsid w:val="00AC1633"/>
    <w:rsid w:val="00AC1E5B"/>
    <w:rsid w:val="00AC26D6"/>
    <w:rsid w:val="00AC3456"/>
    <w:rsid w:val="00AC39B1"/>
    <w:rsid w:val="00AC3A75"/>
    <w:rsid w:val="00AC44B6"/>
    <w:rsid w:val="00AC4797"/>
    <w:rsid w:val="00AC53DE"/>
    <w:rsid w:val="00AC5843"/>
    <w:rsid w:val="00AC5C15"/>
    <w:rsid w:val="00AC6CDB"/>
    <w:rsid w:val="00AC6EC7"/>
    <w:rsid w:val="00AC7261"/>
    <w:rsid w:val="00AC7E17"/>
    <w:rsid w:val="00AD0063"/>
    <w:rsid w:val="00AD03BD"/>
    <w:rsid w:val="00AD06C9"/>
    <w:rsid w:val="00AD0D38"/>
    <w:rsid w:val="00AD0EE1"/>
    <w:rsid w:val="00AD1EC5"/>
    <w:rsid w:val="00AD20EA"/>
    <w:rsid w:val="00AD24F2"/>
    <w:rsid w:val="00AD27DA"/>
    <w:rsid w:val="00AD2F04"/>
    <w:rsid w:val="00AD31B4"/>
    <w:rsid w:val="00AD38AA"/>
    <w:rsid w:val="00AD3D75"/>
    <w:rsid w:val="00AD41FC"/>
    <w:rsid w:val="00AD44C1"/>
    <w:rsid w:val="00AD5811"/>
    <w:rsid w:val="00AD582F"/>
    <w:rsid w:val="00AD60A5"/>
    <w:rsid w:val="00AD60FF"/>
    <w:rsid w:val="00AD7202"/>
    <w:rsid w:val="00AD79F0"/>
    <w:rsid w:val="00AE0528"/>
    <w:rsid w:val="00AE0A83"/>
    <w:rsid w:val="00AE0E1D"/>
    <w:rsid w:val="00AE0FF3"/>
    <w:rsid w:val="00AE1A17"/>
    <w:rsid w:val="00AE26D5"/>
    <w:rsid w:val="00AE30BD"/>
    <w:rsid w:val="00AE3FF7"/>
    <w:rsid w:val="00AE59FA"/>
    <w:rsid w:val="00AE5DA5"/>
    <w:rsid w:val="00AE6584"/>
    <w:rsid w:val="00AE6901"/>
    <w:rsid w:val="00AE6B05"/>
    <w:rsid w:val="00AE6C60"/>
    <w:rsid w:val="00AE6EF4"/>
    <w:rsid w:val="00AE732E"/>
    <w:rsid w:val="00AE7B87"/>
    <w:rsid w:val="00AF00C4"/>
    <w:rsid w:val="00AF0329"/>
    <w:rsid w:val="00AF1213"/>
    <w:rsid w:val="00AF185A"/>
    <w:rsid w:val="00AF28B9"/>
    <w:rsid w:val="00AF2C5C"/>
    <w:rsid w:val="00AF2C91"/>
    <w:rsid w:val="00AF3D3F"/>
    <w:rsid w:val="00AF41AC"/>
    <w:rsid w:val="00AF5279"/>
    <w:rsid w:val="00AF57D7"/>
    <w:rsid w:val="00AF60FA"/>
    <w:rsid w:val="00AF655A"/>
    <w:rsid w:val="00AF740B"/>
    <w:rsid w:val="00AF78C7"/>
    <w:rsid w:val="00B002A6"/>
    <w:rsid w:val="00B0085E"/>
    <w:rsid w:val="00B01B58"/>
    <w:rsid w:val="00B01E30"/>
    <w:rsid w:val="00B01FF3"/>
    <w:rsid w:val="00B02F23"/>
    <w:rsid w:val="00B034C3"/>
    <w:rsid w:val="00B035E8"/>
    <w:rsid w:val="00B03AE0"/>
    <w:rsid w:val="00B04309"/>
    <w:rsid w:val="00B04754"/>
    <w:rsid w:val="00B053F6"/>
    <w:rsid w:val="00B055D2"/>
    <w:rsid w:val="00B05936"/>
    <w:rsid w:val="00B06651"/>
    <w:rsid w:val="00B069E1"/>
    <w:rsid w:val="00B06CA6"/>
    <w:rsid w:val="00B074F0"/>
    <w:rsid w:val="00B0783D"/>
    <w:rsid w:val="00B10A36"/>
    <w:rsid w:val="00B10C7E"/>
    <w:rsid w:val="00B119EF"/>
    <w:rsid w:val="00B1280A"/>
    <w:rsid w:val="00B13646"/>
    <w:rsid w:val="00B13F7E"/>
    <w:rsid w:val="00B14A62"/>
    <w:rsid w:val="00B1507D"/>
    <w:rsid w:val="00B15CF9"/>
    <w:rsid w:val="00B16280"/>
    <w:rsid w:val="00B16908"/>
    <w:rsid w:val="00B16B74"/>
    <w:rsid w:val="00B173C7"/>
    <w:rsid w:val="00B179D4"/>
    <w:rsid w:val="00B17CB5"/>
    <w:rsid w:val="00B20C95"/>
    <w:rsid w:val="00B213D8"/>
    <w:rsid w:val="00B21555"/>
    <w:rsid w:val="00B21A53"/>
    <w:rsid w:val="00B21E28"/>
    <w:rsid w:val="00B22163"/>
    <w:rsid w:val="00B223B1"/>
    <w:rsid w:val="00B227D8"/>
    <w:rsid w:val="00B22BB3"/>
    <w:rsid w:val="00B2373D"/>
    <w:rsid w:val="00B245EB"/>
    <w:rsid w:val="00B2477D"/>
    <w:rsid w:val="00B247EB"/>
    <w:rsid w:val="00B24C8E"/>
    <w:rsid w:val="00B25CDB"/>
    <w:rsid w:val="00B25F28"/>
    <w:rsid w:val="00B26686"/>
    <w:rsid w:val="00B267ED"/>
    <w:rsid w:val="00B26A91"/>
    <w:rsid w:val="00B2780F"/>
    <w:rsid w:val="00B30A3D"/>
    <w:rsid w:val="00B316D1"/>
    <w:rsid w:val="00B31C87"/>
    <w:rsid w:val="00B32391"/>
    <w:rsid w:val="00B327A5"/>
    <w:rsid w:val="00B32F72"/>
    <w:rsid w:val="00B334C5"/>
    <w:rsid w:val="00B352B4"/>
    <w:rsid w:val="00B35705"/>
    <w:rsid w:val="00B3593E"/>
    <w:rsid w:val="00B35D23"/>
    <w:rsid w:val="00B376B5"/>
    <w:rsid w:val="00B404EC"/>
    <w:rsid w:val="00B405B4"/>
    <w:rsid w:val="00B40721"/>
    <w:rsid w:val="00B40B16"/>
    <w:rsid w:val="00B40C58"/>
    <w:rsid w:val="00B421AA"/>
    <w:rsid w:val="00B4260D"/>
    <w:rsid w:val="00B428E6"/>
    <w:rsid w:val="00B428EA"/>
    <w:rsid w:val="00B42F35"/>
    <w:rsid w:val="00B4360F"/>
    <w:rsid w:val="00B4409C"/>
    <w:rsid w:val="00B440C4"/>
    <w:rsid w:val="00B44F0B"/>
    <w:rsid w:val="00B44F1A"/>
    <w:rsid w:val="00B4567E"/>
    <w:rsid w:val="00B45F15"/>
    <w:rsid w:val="00B4615B"/>
    <w:rsid w:val="00B46363"/>
    <w:rsid w:val="00B46C7D"/>
    <w:rsid w:val="00B475EF"/>
    <w:rsid w:val="00B47F15"/>
    <w:rsid w:val="00B50674"/>
    <w:rsid w:val="00B5131A"/>
    <w:rsid w:val="00B51370"/>
    <w:rsid w:val="00B514B0"/>
    <w:rsid w:val="00B536EF"/>
    <w:rsid w:val="00B54E04"/>
    <w:rsid w:val="00B55001"/>
    <w:rsid w:val="00B55720"/>
    <w:rsid w:val="00B55DAF"/>
    <w:rsid w:val="00B55E4C"/>
    <w:rsid w:val="00B5643D"/>
    <w:rsid w:val="00B5687C"/>
    <w:rsid w:val="00B57FDE"/>
    <w:rsid w:val="00B607DF"/>
    <w:rsid w:val="00B60B27"/>
    <w:rsid w:val="00B60DA2"/>
    <w:rsid w:val="00B60E9D"/>
    <w:rsid w:val="00B6136C"/>
    <w:rsid w:val="00B615F5"/>
    <w:rsid w:val="00B61687"/>
    <w:rsid w:val="00B61CFE"/>
    <w:rsid w:val="00B61D1A"/>
    <w:rsid w:val="00B625A3"/>
    <w:rsid w:val="00B628E9"/>
    <w:rsid w:val="00B62AE5"/>
    <w:rsid w:val="00B62C01"/>
    <w:rsid w:val="00B63F22"/>
    <w:rsid w:val="00B6440A"/>
    <w:rsid w:val="00B64484"/>
    <w:rsid w:val="00B64906"/>
    <w:rsid w:val="00B652A5"/>
    <w:rsid w:val="00B6546B"/>
    <w:rsid w:val="00B65C25"/>
    <w:rsid w:val="00B65E40"/>
    <w:rsid w:val="00B661F4"/>
    <w:rsid w:val="00B6626D"/>
    <w:rsid w:val="00B66474"/>
    <w:rsid w:val="00B6749E"/>
    <w:rsid w:val="00B677EB"/>
    <w:rsid w:val="00B67940"/>
    <w:rsid w:val="00B67B14"/>
    <w:rsid w:val="00B7016E"/>
    <w:rsid w:val="00B70487"/>
    <w:rsid w:val="00B70883"/>
    <w:rsid w:val="00B70DEE"/>
    <w:rsid w:val="00B713CA"/>
    <w:rsid w:val="00B71A4E"/>
    <w:rsid w:val="00B72740"/>
    <w:rsid w:val="00B729A4"/>
    <w:rsid w:val="00B74112"/>
    <w:rsid w:val="00B7432F"/>
    <w:rsid w:val="00B744C4"/>
    <w:rsid w:val="00B7472B"/>
    <w:rsid w:val="00B75484"/>
    <w:rsid w:val="00B75F14"/>
    <w:rsid w:val="00B762F5"/>
    <w:rsid w:val="00B7688A"/>
    <w:rsid w:val="00B76B0C"/>
    <w:rsid w:val="00B76EF5"/>
    <w:rsid w:val="00B773FB"/>
    <w:rsid w:val="00B7748F"/>
    <w:rsid w:val="00B80E12"/>
    <w:rsid w:val="00B81274"/>
    <w:rsid w:val="00B818CA"/>
    <w:rsid w:val="00B819E8"/>
    <w:rsid w:val="00B81C20"/>
    <w:rsid w:val="00B8210C"/>
    <w:rsid w:val="00B8222C"/>
    <w:rsid w:val="00B82775"/>
    <w:rsid w:val="00B831A4"/>
    <w:rsid w:val="00B83BC2"/>
    <w:rsid w:val="00B84735"/>
    <w:rsid w:val="00B84C92"/>
    <w:rsid w:val="00B85055"/>
    <w:rsid w:val="00B85507"/>
    <w:rsid w:val="00B858B3"/>
    <w:rsid w:val="00B860E5"/>
    <w:rsid w:val="00B86BF9"/>
    <w:rsid w:val="00B87A27"/>
    <w:rsid w:val="00B90815"/>
    <w:rsid w:val="00B91357"/>
    <w:rsid w:val="00B92035"/>
    <w:rsid w:val="00B924E2"/>
    <w:rsid w:val="00B92683"/>
    <w:rsid w:val="00B92A61"/>
    <w:rsid w:val="00B92F69"/>
    <w:rsid w:val="00B9316E"/>
    <w:rsid w:val="00B932AC"/>
    <w:rsid w:val="00B93589"/>
    <w:rsid w:val="00B937FD"/>
    <w:rsid w:val="00B93824"/>
    <w:rsid w:val="00B941AA"/>
    <w:rsid w:val="00B947D2"/>
    <w:rsid w:val="00B948EE"/>
    <w:rsid w:val="00B95D73"/>
    <w:rsid w:val="00B9692E"/>
    <w:rsid w:val="00B96AA9"/>
    <w:rsid w:val="00B9764A"/>
    <w:rsid w:val="00B979FE"/>
    <w:rsid w:val="00BA003E"/>
    <w:rsid w:val="00BA0FEB"/>
    <w:rsid w:val="00BA10D9"/>
    <w:rsid w:val="00BA1459"/>
    <w:rsid w:val="00BA24A5"/>
    <w:rsid w:val="00BA25B6"/>
    <w:rsid w:val="00BA2D28"/>
    <w:rsid w:val="00BA32D7"/>
    <w:rsid w:val="00BA3E8A"/>
    <w:rsid w:val="00BA3FEA"/>
    <w:rsid w:val="00BA40B2"/>
    <w:rsid w:val="00BA4FD6"/>
    <w:rsid w:val="00BA5164"/>
    <w:rsid w:val="00BA62D2"/>
    <w:rsid w:val="00BA65B7"/>
    <w:rsid w:val="00BA781D"/>
    <w:rsid w:val="00BB06E5"/>
    <w:rsid w:val="00BB11F5"/>
    <w:rsid w:val="00BB3E7C"/>
    <w:rsid w:val="00BB420D"/>
    <w:rsid w:val="00BB4F53"/>
    <w:rsid w:val="00BB51A0"/>
    <w:rsid w:val="00BB5234"/>
    <w:rsid w:val="00BB5528"/>
    <w:rsid w:val="00BB585F"/>
    <w:rsid w:val="00BB622D"/>
    <w:rsid w:val="00BB67AA"/>
    <w:rsid w:val="00BB6B61"/>
    <w:rsid w:val="00BB6E03"/>
    <w:rsid w:val="00BB6F17"/>
    <w:rsid w:val="00BB7A86"/>
    <w:rsid w:val="00BB7D74"/>
    <w:rsid w:val="00BC0046"/>
    <w:rsid w:val="00BC0A86"/>
    <w:rsid w:val="00BC113B"/>
    <w:rsid w:val="00BC1163"/>
    <w:rsid w:val="00BC1357"/>
    <w:rsid w:val="00BC1712"/>
    <w:rsid w:val="00BC1E0E"/>
    <w:rsid w:val="00BC2BD4"/>
    <w:rsid w:val="00BC316B"/>
    <w:rsid w:val="00BC341C"/>
    <w:rsid w:val="00BC3456"/>
    <w:rsid w:val="00BC3C34"/>
    <w:rsid w:val="00BC3ED4"/>
    <w:rsid w:val="00BC4427"/>
    <w:rsid w:val="00BC6004"/>
    <w:rsid w:val="00BC6270"/>
    <w:rsid w:val="00BD04A3"/>
    <w:rsid w:val="00BD0545"/>
    <w:rsid w:val="00BD0B7C"/>
    <w:rsid w:val="00BD17B9"/>
    <w:rsid w:val="00BD1DC0"/>
    <w:rsid w:val="00BD2BD9"/>
    <w:rsid w:val="00BD4092"/>
    <w:rsid w:val="00BD434A"/>
    <w:rsid w:val="00BD6930"/>
    <w:rsid w:val="00BD6975"/>
    <w:rsid w:val="00BD6E85"/>
    <w:rsid w:val="00BD723C"/>
    <w:rsid w:val="00BD723E"/>
    <w:rsid w:val="00BE06E1"/>
    <w:rsid w:val="00BE0AD7"/>
    <w:rsid w:val="00BE16C2"/>
    <w:rsid w:val="00BE21B5"/>
    <w:rsid w:val="00BE27A2"/>
    <w:rsid w:val="00BE2FAC"/>
    <w:rsid w:val="00BE4099"/>
    <w:rsid w:val="00BE46BB"/>
    <w:rsid w:val="00BE4A32"/>
    <w:rsid w:val="00BE4DAF"/>
    <w:rsid w:val="00BE5C61"/>
    <w:rsid w:val="00BE628E"/>
    <w:rsid w:val="00BE6704"/>
    <w:rsid w:val="00BE687B"/>
    <w:rsid w:val="00BE6BDA"/>
    <w:rsid w:val="00BE6F6B"/>
    <w:rsid w:val="00BE706F"/>
    <w:rsid w:val="00BE7D9B"/>
    <w:rsid w:val="00BF0B80"/>
    <w:rsid w:val="00BF0D2E"/>
    <w:rsid w:val="00BF11D0"/>
    <w:rsid w:val="00BF122E"/>
    <w:rsid w:val="00BF1595"/>
    <w:rsid w:val="00BF17E6"/>
    <w:rsid w:val="00BF1C7A"/>
    <w:rsid w:val="00BF1F60"/>
    <w:rsid w:val="00BF25E3"/>
    <w:rsid w:val="00BF2669"/>
    <w:rsid w:val="00BF323A"/>
    <w:rsid w:val="00BF329B"/>
    <w:rsid w:val="00BF3605"/>
    <w:rsid w:val="00BF38C5"/>
    <w:rsid w:val="00BF38EC"/>
    <w:rsid w:val="00BF4DE9"/>
    <w:rsid w:val="00BF505F"/>
    <w:rsid w:val="00BF542C"/>
    <w:rsid w:val="00BF5A5D"/>
    <w:rsid w:val="00BF607D"/>
    <w:rsid w:val="00BF71DE"/>
    <w:rsid w:val="00BF7492"/>
    <w:rsid w:val="00BF7ED9"/>
    <w:rsid w:val="00C00E76"/>
    <w:rsid w:val="00C01E63"/>
    <w:rsid w:val="00C01EA7"/>
    <w:rsid w:val="00C0214B"/>
    <w:rsid w:val="00C028FA"/>
    <w:rsid w:val="00C035E6"/>
    <w:rsid w:val="00C03CE7"/>
    <w:rsid w:val="00C03D99"/>
    <w:rsid w:val="00C043E3"/>
    <w:rsid w:val="00C04498"/>
    <w:rsid w:val="00C04EC2"/>
    <w:rsid w:val="00C04F7F"/>
    <w:rsid w:val="00C060E6"/>
    <w:rsid w:val="00C06A69"/>
    <w:rsid w:val="00C06A7C"/>
    <w:rsid w:val="00C06BB7"/>
    <w:rsid w:val="00C0710E"/>
    <w:rsid w:val="00C07D87"/>
    <w:rsid w:val="00C07F67"/>
    <w:rsid w:val="00C1071A"/>
    <w:rsid w:val="00C10EA0"/>
    <w:rsid w:val="00C110E2"/>
    <w:rsid w:val="00C114B5"/>
    <w:rsid w:val="00C11E12"/>
    <w:rsid w:val="00C12AE7"/>
    <w:rsid w:val="00C1404D"/>
    <w:rsid w:val="00C146AD"/>
    <w:rsid w:val="00C148A6"/>
    <w:rsid w:val="00C150D1"/>
    <w:rsid w:val="00C15B07"/>
    <w:rsid w:val="00C16B03"/>
    <w:rsid w:val="00C17181"/>
    <w:rsid w:val="00C20687"/>
    <w:rsid w:val="00C20A5C"/>
    <w:rsid w:val="00C20B3D"/>
    <w:rsid w:val="00C217E4"/>
    <w:rsid w:val="00C21C66"/>
    <w:rsid w:val="00C224E4"/>
    <w:rsid w:val="00C225BB"/>
    <w:rsid w:val="00C226C4"/>
    <w:rsid w:val="00C23227"/>
    <w:rsid w:val="00C23878"/>
    <w:rsid w:val="00C2390B"/>
    <w:rsid w:val="00C252CF"/>
    <w:rsid w:val="00C25942"/>
    <w:rsid w:val="00C25B3E"/>
    <w:rsid w:val="00C27B3F"/>
    <w:rsid w:val="00C301EE"/>
    <w:rsid w:val="00C30E4B"/>
    <w:rsid w:val="00C30EE7"/>
    <w:rsid w:val="00C31004"/>
    <w:rsid w:val="00C3143D"/>
    <w:rsid w:val="00C31725"/>
    <w:rsid w:val="00C323C8"/>
    <w:rsid w:val="00C3394D"/>
    <w:rsid w:val="00C34199"/>
    <w:rsid w:val="00C34736"/>
    <w:rsid w:val="00C34A07"/>
    <w:rsid w:val="00C34B98"/>
    <w:rsid w:val="00C35185"/>
    <w:rsid w:val="00C35252"/>
    <w:rsid w:val="00C35BC0"/>
    <w:rsid w:val="00C3652B"/>
    <w:rsid w:val="00C3668E"/>
    <w:rsid w:val="00C36956"/>
    <w:rsid w:val="00C37851"/>
    <w:rsid w:val="00C37B13"/>
    <w:rsid w:val="00C41815"/>
    <w:rsid w:val="00C41C01"/>
    <w:rsid w:val="00C41EFF"/>
    <w:rsid w:val="00C42872"/>
    <w:rsid w:val="00C429B8"/>
    <w:rsid w:val="00C42C34"/>
    <w:rsid w:val="00C43460"/>
    <w:rsid w:val="00C44056"/>
    <w:rsid w:val="00C445D4"/>
    <w:rsid w:val="00C4465E"/>
    <w:rsid w:val="00C44856"/>
    <w:rsid w:val="00C44913"/>
    <w:rsid w:val="00C45168"/>
    <w:rsid w:val="00C459CF"/>
    <w:rsid w:val="00C45C7F"/>
    <w:rsid w:val="00C46FC2"/>
    <w:rsid w:val="00C47156"/>
    <w:rsid w:val="00C476D5"/>
    <w:rsid w:val="00C47E11"/>
    <w:rsid w:val="00C50308"/>
    <w:rsid w:val="00C50331"/>
    <w:rsid w:val="00C50DDD"/>
    <w:rsid w:val="00C5103F"/>
    <w:rsid w:val="00C526CE"/>
    <w:rsid w:val="00C52C28"/>
    <w:rsid w:val="00C5352E"/>
    <w:rsid w:val="00C537C2"/>
    <w:rsid w:val="00C537D7"/>
    <w:rsid w:val="00C53A66"/>
    <w:rsid w:val="00C53AFE"/>
    <w:rsid w:val="00C53F29"/>
    <w:rsid w:val="00C54B38"/>
    <w:rsid w:val="00C54F93"/>
    <w:rsid w:val="00C557F3"/>
    <w:rsid w:val="00C559EE"/>
    <w:rsid w:val="00C55F1F"/>
    <w:rsid w:val="00C574E3"/>
    <w:rsid w:val="00C579EC"/>
    <w:rsid w:val="00C57A9A"/>
    <w:rsid w:val="00C57B36"/>
    <w:rsid w:val="00C57FCE"/>
    <w:rsid w:val="00C60105"/>
    <w:rsid w:val="00C606D1"/>
    <w:rsid w:val="00C60C55"/>
    <w:rsid w:val="00C61891"/>
    <w:rsid w:val="00C61B35"/>
    <w:rsid w:val="00C61F53"/>
    <w:rsid w:val="00C62AD7"/>
    <w:rsid w:val="00C62F3C"/>
    <w:rsid w:val="00C62F70"/>
    <w:rsid w:val="00C633C4"/>
    <w:rsid w:val="00C634C5"/>
    <w:rsid w:val="00C63DA8"/>
    <w:rsid w:val="00C6412E"/>
    <w:rsid w:val="00C64E1E"/>
    <w:rsid w:val="00C6523C"/>
    <w:rsid w:val="00C654FC"/>
    <w:rsid w:val="00C6582F"/>
    <w:rsid w:val="00C65F53"/>
    <w:rsid w:val="00C663F0"/>
    <w:rsid w:val="00C674F8"/>
    <w:rsid w:val="00C6780E"/>
    <w:rsid w:val="00C67937"/>
    <w:rsid w:val="00C67CDD"/>
    <w:rsid w:val="00C70F7A"/>
    <w:rsid w:val="00C710D1"/>
    <w:rsid w:val="00C72D0D"/>
    <w:rsid w:val="00C7439F"/>
    <w:rsid w:val="00C74692"/>
    <w:rsid w:val="00C74D57"/>
    <w:rsid w:val="00C75EB3"/>
    <w:rsid w:val="00C7628D"/>
    <w:rsid w:val="00C7670C"/>
    <w:rsid w:val="00C76806"/>
    <w:rsid w:val="00C768B0"/>
    <w:rsid w:val="00C76A12"/>
    <w:rsid w:val="00C772B3"/>
    <w:rsid w:val="00C805FB"/>
    <w:rsid w:val="00C80F89"/>
    <w:rsid w:val="00C8134C"/>
    <w:rsid w:val="00C81AFF"/>
    <w:rsid w:val="00C821CC"/>
    <w:rsid w:val="00C823DE"/>
    <w:rsid w:val="00C82B9E"/>
    <w:rsid w:val="00C8454D"/>
    <w:rsid w:val="00C8464B"/>
    <w:rsid w:val="00C84EC3"/>
    <w:rsid w:val="00C8591A"/>
    <w:rsid w:val="00C85BBC"/>
    <w:rsid w:val="00C8681E"/>
    <w:rsid w:val="00C8685F"/>
    <w:rsid w:val="00C86C54"/>
    <w:rsid w:val="00C86F14"/>
    <w:rsid w:val="00C90346"/>
    <w:rsid w:val="00C90C35"/>
    <w:rsid w:val="00C90E80"/>
    <w:rsid w:val="00C915D4"/>
    <w:rsid w:val="00C93D0E"/>
    <w:rsid w:val="00C94466"/>
    <w:rsid w:val="00C946D0"/>
    <w:rsid w:val="00C9511B"/>
    <w:rsid w:val="00C9534F"/>
    <w:rsid w:val="00C957FC"/>
    <w:rsid w:val="00C9680C"/>
    <w:rsid w:val="00C9762C"/>
    <w:rsid w:val="00C97C56"/>
    <w:rsid w:val="00CA0C85"/>
    <w:rsid w:val="00CA1DED"/>
    <w:rsid w:val="00CA21C8"/>
    <w:rsid w:val="00CA22CF"/>
    <w:rsid w:val="00CA3945"/>
    <w:rsid w:val="00CA39BA"/>
    <w:rsid w:val="00CA490D"/>
    <w:rsid w:val="00CA53F7"/>
    <w:rsid w:val="00CA5A7F"/>
    <w:rsid w:val="00CA68E3"/>
    <w:rsid w:val="00CB001B"/>
    <w:rsid w:val="00CB01B4"/>
    <w:rsid w:val="00CB0404"/>
    <w:rsid w:val="00CB1408"/>
    <w:rsid w:val="00CB18D8"/>
    <w:rsid w:val="00CB1CB6"/>
    <w:rsid w:val="00CB24BE"/>
    <w:rsid w:val="00CB348A"/>
    <w:rsid w:val="00CB34CC"/>
    <w:rsid w:val="00CB3683"/>
    <w:rsid w:val="00CB4254"/>
    <w:rsid w:val="00CB494E"/>
    <w:rsid w:val="00CB5402"/>
    <w:rsid w:val="00CB5D24"/>
    <w:rsid w:val="00CB61DA"/>
    <w:rsid w:val="00CB6998"/>
    <w:rsid w:val="00CB6B1A"/>
    <w:rsid w:val="00CB7105"/>
    <w:rsid w:val="00CB743F"/>
    <w:rsid w:val="00CC0521"/>
    <w:rsid w:val="00CC1F28"/>
    <w:rsid w:val="00CC318B"/>
    <w:rsid w:val="00CC333D"/>
    <w:rsid w:val="00CC3A57"/>
    <w:rsid w:val="00CC3AD6"/>
    <w:rsid w:val="00CC4120"/>
    <w:rsid w:val="00CC4528"/>
    <w:rsid w:val="00CC454F"/>
    <w:rsid w:val="00CC4DF3"/>
    <w:rsid w:val="00CC5123"/>
    <w:rsid w:val="00CC56BD"/>
    <w:rsid w:val="00CC5DF1"/>
    <w:rsid w:val="00CC5E07"/>
    <w:rsid w:val="00CC5F89"/>
    <w:rsid w:val="00CC5FEF"/>
    <w:rsid w:val="00CC6682"/>
    <w:rsid w:val="00CC68BF"/>
    <w:rsid w:val="00CC6EE6"/>
    <w:rsid w:val="00CD09A8"/>
    <w:rsid w:val="00CD16CE"/>
    <w:rsid w:val="00CD1B87"/>
    <w:rsid w:val="00CD2142"/>
    <w:rsid w:val="00CD2147"/>
    <w:rsid w:val="00CD366E"/>
    <w:rsid w:val="00CD3A20"/>
    <w:rsid w:val="00CD456F"/>
    <w:rsid w:val="00CD4A91"/>
    <w:rsid w:val="00CD4C05"/>
    <w:rsid w:val="00CD5898"/>
    <w:rsid w:val="00CD5F3B"/>
    <w:rsid w:val="00CD6490"/>
    <w:rsid w:val="00CD7F7A"/>
    <w:rsid w:val="00CE06FD"/>
    <w:rsid w:val="00CE0891"/>
    <w:rsid w:val="00CE11D2"/>
    <w:rsid w:val="00CE19A2"/>
    <w:rsid w:val="00CE2242"/>
    <w:rsid w:val="00CE2573"/>
    <w:rsid w:val="00CE389C"/>
    <w:rsid w:val="00CE3FA6"/>
    <w:rsid w:val="00CE462C"/>
    <w:rsid w:val="00CE4695"/>
    <w:rsid w:val="00CE4C2E"/>
    <w:rsid w:val="00CE4DD4"/>
    <w:rsid w:val="00CE4E0E"/>
    <w:rsid w:val="00CE4E52"/>
    <w:rsid w:val="00CE56F0"/>
    <w:rsid w:val="00CE599D"/>
    <w:rsid w:val="00CE6093"/>
    <w:rsid w:val="00CE7E43"/>
    <w:rsid w:val="00CF0EBF"/>
    <w:rsid w:val="00CF1381"/>
    <w:rsid w:val="00CF17E5"/>
    <w:rsid w:val="00CF26DF"/>
    <w:rsid w:val="00CF2EE6"/>
    <w:rsid w:val="00CF32F0"/>
    <w:rsid w:val="00CF3394"/>
    <w:rsid w:val="00CF3725"/>
    <w:rsid w:val="00CF3E3C"/>
    <w:rsid w:val="00CF40DB"/>
    <w:rsid w:val="00CF418D"/>
    <w:rsid w:val="00CF43AF"/>
    <w:rsid w:val="00CF4F30"/>
    <w:rsid w:val="00CF50E7"/>
    <w:rsid w:val="00CF59FC"/>
    <w:rsid w:val="00CF5CE8"/>
    <w:rsid w:val="00CF61E4"/>
    <w:rsid w:val="00CF68FE"/>
    <w:rsid w:val="00D00680"/>
    <w:rsid w:val="00D00824"/>
    <w:rsid w:val="00D00A85"/>
    <w:rsid w:val="00D00BA0"/>
    <w:rsid w:val="00D01F9E"/>
    <w:rsid w:val="00D02205"/>
    <w:rsid w:val="00D056BC"/>
    <w:rsid w:val="00D05A24"/>
    <w:rsid w:val="00D06CA9"/>
    <w:rsid w:val="00D07412"/>
    <w:rsid w:val="00D11FA7"/>
    <w:rsid w:val="00D1227A"/>
    <w:rsid w:val="00D1338C"/>
    <w:rsid w:val="00D136CA"/>
    <w:rsid w:val="00D13D86"/>
    <w:rsid w:val="00D13E90"/>
    <w:rsid w:val="00D14665"/>
    <w:rsid w:val="00D15025"/>
    <w:rsid w:val="00D15B66"/>
    <w:rsid w:val="00D1622A"/>
    <w:rsid w:val="00D17100"/>
    <w:rsid w:val="00D17F25"/>
    <w:rsid w:val="00D20697"/>
    <w:rsid w:val="00D20B94"/>
    <w:rsid w:val="00D21E6C"/>
    <w:rsid w:val="00D21EAB"/>
    <w:rsid w:val="00D2277D"/>
    <w:rsid w:val="00D228D8"/>
    <w:rsid w:val="00D229C2"/>
    <w:rsid w:val="00D22E5E"/>
    <w:rsid w:val="00D24858"/>
    <w:rsid w:val="00D24D1E"/>
    <w:rsid w:val="00D24D2A"/>
    <w:rsid w:val="00D25C4F"/>
    <w:rsid w:val="00D2621E"/>
    <w:rsid w:val="00D26849"/>
    <w:rsid w:val="00D27574"/>
    <w:rsid w:val="00D31104"/>
    <w:rsid w:val="00D3162A"/>
    <w:rsid w:val="00D31AAE"/>
    <w:rsid w:val="00D32174"/>
    <w:rsid w:val="00D32EE8"/>
    <w:rsid w:val="00D33DD9"/>
    <w:rsid w:val="00D340EA"/>
    <w:rsid w:val="00D34A9D"/>
    <w:rsid w:val="00D353FF"/>
    <w:rsid w:val="00D35885"/>
    <w:rsid w:val="00D3704D"/>
    <w:rsid w:val="00D371B4"/>
    <w:rsid w:val="00D37606"/>
    <w:rsid w:val="00D3776C"/>
    <w:rsid w:val="00D40983"/>
    <w:rsid w:val="00D41D3E"/>
    <w:rsid w:val="00D41ECE"/>
    <w:rsid w:val="00D4268D"/>
    <w:rsid w:val="00D42922"/>
    <w:rsid w:val="00D42A4D"/>
    <w:rsid w:val="00D42CD5"/>
    <w:rsid w:val="00D430B4"/>
    <w:rsid w:val="00D43641"/>
    <w:rsid w:val="00D439F6"/>
    <w:rsid w:val="00D44407"/>
    <w:rsid w:val="00D44F1D"/>
    <w:rsid w:val="00D4505E"/>
    <w:rsid w:val="00D450C0"/>
    <w:rsid w:val="00D4515A"/>
    <w:rsid w:val="00D4573B"/>
    <w:rsid w:val="00D4580D"/>
    <w:rsid w:val="00D459C0"/>
    <w:rsid w:val="00D45CC7"/>
    <w:rsid w:val="00D45CF9"/>
    <w:rsid w:val="00D46C03"/>
    <w:rsid w:val="00D46DD3"/>
    <w:rsid w:val="00D4735E"/>
    <w:rsid w:val="00D4751B"/>
    <w:rsid w:val="00D476C7"/>
    <w:rsid w:val="00D47EC5"/>
    <w:rsid w:val="00D50B28"/>
    <w:rsid w:val="00D50D11"/>
    <w:rsid w:val="00D518F6"/>
    <w:rsid w:val="00D51DD3"/>
    <w:rsid w:val="00D53F80"/>
    <w:rsid w:val="00D53FFF"/>
    <w:rsid w:val="00D541E5"/>
    <w:rsid w:val="00D547A0"/>
    <w:rsid w:val="00D5512E"/>
    <w:rsid w:val="00D55396"/>
    <w:rsid w:val="00D559B3"/>
    <w:rsid w:val="00D55A45"/>
    <w:rsid w:val="00D56413"/>
    <w:rsid w:val="00D56743"/>
    <w:rsid w:val="00D56C3F"/>
    <w:rsid w:val="00D57BA9"/>
    <w:rsid w:val="00D60D05"/>
    <w:rsid w:val="00D6100F"/>
    <w:rsid w:val="00D61B0A"/>
    <w:rsid w:val="00D620C5"/>
    <w:rsid w:val="00D6238C"/>
    <w:rsid w:val="00D62780"/>
    <w:rsid w:val="00D63E61"/>
    <w:rsid w:val="00D64479"/>
    <w:rsid w:val="00D64B2F"/>
    <w:rsid w:val="00D64C08"/>
    <w:rsid w:val="00D6601E"/>
    <w:rsid w:val="00D66150"/>
    <w:rsid w:val="00D670B2"/>
    <w:rsid w:val="00D67C5A"/>
    <w:rsid w:val="00D708A4"/>
    <w:rsid w:val="00D7197B"/>
    <w:rsid w:val="00D71E3F"/>
    <w:rsid w:val="00D729A0"/>
    <w:rsid w:val="00D7322F"/>
    <w:rsid w:val="00D73756"/>
    <w:rsid w:val="00D73A02"/>
    <w:rsid w:val="00D73C6A"/>
    <w:rsid w:val="00D74FE5"/>
    <w:rsid w:val="00D76B7E"/>
    <w:rsid w:val="00D77246"/>
    <w:rsid w:val="00D80054"/>
    <w:rsid w:val="00D80363"/>
    <w:rsid w:val="00D80DA9"/>
    <w:rsid w:val="00D81743"/>
    <w:rsid w:val="00D81BBF"/>
    <w:rsid w:val="00D81E42"/>
    <w:rsid w:val="00D82F09"/>
    <w:rsid w:val="00D83511"/>
    <w:rsid w:val="00D835D4"/>
    <w:rsid w:val="00D836E0"/>
    <w:rsid w:val="00D847B9"/>
    <w:rsid w:val="00D85070"/>
    <w:rsid w:val="00D8548F"/>
    <w:rsid w:val="00D8553A"/>
    <w:rsid w:val="00D8590A"/>
    <w:rsid w:val="00D86234"/>
    <w:rsid w:val="00D862F6"/>
    <w:rsid w:val="00D866C9"/>
    <w:rsid w:val="00D8749F"/>
    <w:rsid w:val="00D87740"/>
    <w:rsid w:val="00D877F4"/>
    <w:rsid w:val="00D87F9B"/>
    <w:rsid w:val="00D9057E"/>
    <w:rsid w:val="00D910C4"/>
    <w:rsid w:val="00D91B81"/>
    <w:rsid w:val="00D91F91"/>
    <w:rsid w:val="00D92253"/>
    <w:rsid w:val="00D92607"/>
    <w:rsid w:val="00D92D37"/>
    <w:rsid w:val="00D9332C"/>
    <w:rsid w:val="00D934FE"/>
    <w:rsid w:val="00D93C6B"/>
    <w:rsid w:val="00D94126"/>
    <w:rsid w:val="00D94808"/>
    <w:rsid w:val="00D94DF3"/>
    <w:rsid w:val="00D95111"/>
    <w:rsid w:val="00D95F6C"/>
    <w:rsid w:val="00D96501"/>
    <w:rsid w:val="00D96CFF"/>
    <w:rsid w:val="00DA01A8"/>
    <w:rsid w:val="00DA0CA9"/>
    <w:rsid w:val="00DA0F7E"/>
    <w:rsid w:val="00DA1FDB"/>
    <w:rsid w:val="00DA20E1"/>
    <w:rsid w:val="00DA3080"/>
    <w:rsid w:val="00DA30A4"/>
    <w:rsid w:val="00DA32F9"/>
    <w:rsid w:val="00DA3EFF"/>
    <w:rsid w:val="00DA440F"/>
    <w:rsid w:val="00DA4426"/>
    <w:rsid w:val="00DA4474"/>
    <w:rsid w:val="00DA550A"/>
    <w:rsid w:val="00DA5593"/>
    <w:rsid w:val="00DA59CF"/>
    <w:rsid w:val="00DA63BB"/>
    <w:rsid w:val="00DA65EF"/>
    <w:rsid w:val="00DA67AF"/>
    <w:rsid w:val="00DA67BC"/>
    <w:rsid w:val="00DA71CD"/>
    <w:rsid w:val="00DA76AB"/>
    <w:rsid w:val="00DA7CAD"/>
    <w:rsid w:val="00DA7D31"/>
    <w:rsid w:val="00DB022C"/>
    <w:rsid w:val="00DB0289"/>
    <w:rsid w:val="00DB03F2"/>
    <w:rsid w:val="00DB0730"/>
    <w:rsid w:val="00DB0D5C"/>
    <w:rsid w:val="00DB1EB4"/>
    <w:rsid w:val="00DB2E1C"/>
    <w:rsid w:val="00DB32C8"/>
    <w:rsid w:val="00DB338D"/>
    <w:rsid w:val="00DB3577"/>
    <w:rsid w:val="00DB3ADB"/>
    <w:rsid w:val="00DB3DC1"/>
    <w:rsid w:val="00DB4368"/>
    <w:rsid w:val="00DB4BF4"/>
    <w:rsid w:val="00DB51EC"/>
    <w:rsid w:val="00DB5BA2"/>
    <w:rsid w:val="00DB6906"/>
    <w:rsid w:val="00DB6EE8"/>
    <w:rsid w:val="00DB7594"/>
    <w:rsid w:val="00DB79A3"/>
    <w:rsid w:val="00DC0180"/>
    <w:rsid w:val="00DC022C"/>
    <w:rsid w:val="00DC0455"/>
    <w:rsid w:val="00DC04C8"/>
    <w:rsid w:val="00DC09FB"/>
    <w:rsid w:val="00DC0D73"/>
    <w:rsid w:val="00DC24F1"/>
    <w:rsid w:val="00DC34CC"/>
    <w:rsid w:val="00DC3CDB"/>
    <w:rsid w:val="00DC4195"/>
    <w:rsid w:val="00DC438C"/>
    <w:rsid w:val="00DC54A7"/>
    <w:rsid w:val="00DC5C33"/>
    <w:rsid w:val="00DC60A6"/>
    <w:rsid w:val="00DC6419"/>
    <w:rsid w:val="00DC6850"/>
    <w:rsid w:val="00DC6D16"/>
    <w:rsid w:val="00DC799E"/>
    <w:rsid w:val="00DC79E4"/>
    <w:rsid w:val="00DD0556"/>
    <w:rsid w:val="00DD16B8"/>
    <w:rsid w:val="00DD1B1A"/>
    <w:rsid w:val="00DD26B8"/>
    <w:rsid w:val="00DD31C1"/>
    <w:rsid w:val="00DD413C"/>
    <w:rsid w:val="00DD4446"/>
    <w:rsid w:val="00DD5A20"/>
    <w:rsid w:val="00DD5CDE"/>
    <w:rsid w:val="00DD5EA1"/>
    <w:rsid w:val="00DD7846"/>
    <w:rsid w:val="00DD78E7"/>
    <w:rsid w:val="00DD7A6D"/>
    <w:rsid w:val="00DE017C"/>
    <w:rsid w:val="00DE1311"/>
    <w:rsid w:val="00DE3347"/>
    <w:rsid w:val="00DE335F"/>
    <w:rsid w:val="00DE3736"/>
    <w:rsid w:val="00DE3A2E"/>
    <w:rsid w:val="00DE3B07"/>
    <w:rsid w:val="00DE472A"/>
    <w:rsid w:val="00DE52DB"/>
    <w:rsid w:val="00DE5A5C"/>
    <w:rsid w:val="00DE5E34"/>
    <w:rsid w:val="00DE634F"/>
    <w:rsid w:val="00DE658E"/>
    <w:rsid w:val="00DE65E2"/>
    <w:rsid w:val="00DE6AB2"/>
    <w:rsid w:val="00DE6B0C"/>
    <w:rsid w:val="00DE6B39"/>
    <w:rsid w:val="00DE7287"/>
    <w:rsid w:val="00DE7846"/>
    <w:rsid w:val="00DF0178"/>
    <w:rsid w:val="00DF0348"/>
    <w:rsid w:val="00DF089E"/>
    <w:rsid w:val="00DF0EBA"/>
    <w:rsid w:val="00DF1F1E"/>
    <w:rsid w:val="00DF2C36"/>
    <w:rsid w:val="00DF2C8F"/>
    <w:rsid w:val="00DF2CC1"/>
    <w:rsid w:val="00DF3063"/>
    <w:rsid w:val="00DF33F8"/>
    <w:rsid w:val="00DF456D"/>
    <w:rsid w:val="00DF46C9"/>
    <w:rsid w:val="00DF4F8F"/>
    <w:rsid w:val="00DF4FF7"/>
    <w:rsid w:val="00DF716E"/>
    <w:rsid w:val="00E009F0"/>
    <w:rsid w:val="00E00DDF"/>
    <w:rsid w:val="00E01A26"/>
    <w:rsid w:val="00E02735"/>
    <w:rsid w:val="00E02E96"/>
    <w:rsid w:val="00E02EDF"/>
    <w:rsid w:val="00E031D0"/>
    <w:rsid w:val="00E03DC5"/>
    <w:rsid w:val="00E05A26"/>
    <w:rsid w:val="00E05E94"/>
    <w:rsid w:val="00E068C9"/>
    <w:rsid w:val="00E071FF"/>
    <w:rsid w:val="00E073D0"/>
    <w:rsid w:val="00E07A7B"/>
    <w:rsid w:val="00E10834"/>
    <w:rsid w:val="00E10B62"/>
    <w:rsid w:val="00E1119C"/>
    <w:rsid w:val="00E119CB"/>
    <w:rsid w:val="00E12447"/>
    <w:rsid w:val="00E12C94"/>
    <w:rsid w:val="00E12C98"/>
    <w:rsid w:val="00E13142"/>
    <w:rsid w:val="00E1322A"/>
    <w:rsid w:val="00E1332A"/>
    <w:rsid w:val="00E14E0B"/>
    <w:rsid w:val="00E15AA4"/>
    <w:rsid w:val="00E15C42"/>
    <w:rsid w:val="00E168E3"/>
    <w:rsid w:val="00E16957"/>
    <w:rsid w:val="00E16CAA"/>
    <w:rsid w:val="00E16EAC"/>
    <w:rsid w:val="00E172A4"/>
    <w:rsid w:val="00E17E02"/>
    <w:rsid w:val="00E17E4D"/>
    <w:rsid w:val="00E20004"/>
    <w:rsid w:val="00E20872"/>
    <w:rsid w:val="00E210DD"/>
    <w:rsid w:val="00E2173D"/>
    <w:rsid w:val="00E21AB7"/>
    <w:rsid w:val="00E21FB9"/>
    <w:rsid w:val="00E2205B"/>
    <w:rsid w:val="00E23804"/>
    <w:rsid w:val="00E23916"/>
    <w:rsid w:val="00E269B1"/>
    <w:rsid w:val="00E26E92"/>
    <w:rsid w:val="00E271BF"/>
    <w:rsid w:val="00E30140"/>
    <w:rsid w:val="00E3061B"/>
    <w:rsid w:val="00E31060"/>
    <w:rsid w:val="00E317E1"/>
    <w:rsid w:val="00E31D87"/>
    <w:rsid w:val="00E328E3"/>
    <w:rsid w:val="00E33DAE"/>
    <w:rsid w:val="00E34376"/>
    <w:rsid w:val="00E347CA"/>
    <w:rsid w:val="00E34E72"/>
    <w:rsid w:val="00E351A3"/>
    <w:rsid w:val="00E35489"/>
    <w:rsid w:val="00E358EE"/>
    <w:rsid w:val="00E35A9F"/>
    <w:rsid w:val="00E37465"/>
    <w:rsid w:val="00E40203"/>
    <w:rsid w:val="00E402A6"/>
    <w:rsid w:val="00E4042B"/>
    <w:rsid w:val="00E4096C"/>
    <w:rsid w:val="00E409B0"/>
    <w:rsid w:val="00E41393"/>
    <w:rsid w:val="00E414A1"/>
    <w:rsid w:val="00E417B6"/>
    <w:rsid w:val="00E41F82"/>
    <w:rsid w:val="00E429D6"/>
    <w:rsid w:val="00E430C7"/>
    <w:rsid w:val="00E43F5C"/>
    <w:rsid w:val="00E44294"/>
    <w:rsid w:val="00E44781"/>
    <w:rsid w:val="00E44F4B"/>
    <w:rsid w:val="00E4531C"/>
    <w:rsid w:val="00E454FA"/>
    <w:rsid w:val="00E461F2"/>
    <w:rsid w:val="00E46357"/>
    <w:rsid w:val="00E478C8"/>
    <w:rsid w:val="00E50480"/>
    <w:rsid w:val="00E505D1"/>
    <w:rsid w:val="00E50C20"/>
    <w:rsid w:val="00E51ADA"/>
    <w:rsid w:val="00E51B3E"/>
    <w:rsid w:val="00E52C17"/>
    <w:rsid w:val="00E52CD8"/>
    <w:rsid w:val="00E53855"/>
    <w:rsid w:val="00E538C1"/>
    <w:rsid w:val="00E53DF5"/>
    <w:rsid w:val="00E5406B"/>
    <w:rsid w:val="00E5406E"/>
    <w:rsid w:val="00E5460A"/>
    <w:rsid w:val="00E549D8"/>
    <w:rsid w:val="00E55167"/>
    <w:rsid w:val="00E55D69"/>
    <w:rsid w:val="00E56404"/>
    <w:rsid w:val="00E60F80"/>
    <w:rsid w:val="00E614B6"/>
    <w:rsid w:val="00E61706"/>
    <w:rsid w:val="00E62309"/>
    <w:rsid w:val="00E628E7"/>
    <w:rsid w:val="00E62A93"/>
    <w:rsid w:val="00E63FD6"/>
    <w:rsid w:val="00E6491C"/>
    <w:rsid w:val="00E64989"/>
    <w:rsid w:val="00E655E3"/>
    <w:rsid w:val="00E663CD"/>
    <w:rsid w:val="00E665DF"/>
    <w:rsid w:val="00E6670E"/>
    <w:rsid w:val="00E66729"/>
    <w:rsid w:val="00E66EE2"/>
    <w:rsid w:val="00E67641"/>
    <w:rsid w:val="00E7031B"/>
    <w:rsid w:val="00E70A03"/>
    <w:rsid w:val="00E71488"/>
    <w:rsid w:val="00E71CA6"/>
    <w:rsid w:val="00E71D3F"/>
    <w:rsid w:val="00E72AE0"/>
    <w:rsid w:val="00E734DB"/>
    <w:rsid w:val="00E735C3"/>
    <w:rsid w:val="00E73AEF"/>
    <w:rsid w:val="00E73B76"/>
    <w:rsid w:val="00E73F3F"/>
    <w:rsid w:val="00E7420B"/>
    <w:rsid w:val="00E75BAE"/>
    <w:rsid w:val="00E7666E"/>
    <w:rsid w:val="00E772F4"/>
    <w:rsid w:val="00E779D3"/>
    <w:rsid w:val="00E77B8B"/>
    <w:rsid w:val="00E801C6"/>
    <w:rsid w:val="00E80686"/>
    <w:rsid w:val="00E80B1A"/>
    <w:rsid w:val="00E80DB8"/>
    <w:rsid w:val="00E82477"/>
    <w:rsid w:val="00E8292B"/>
    <w:rsid w:val="00E82CAD"/>
    <w:rsid w:val="00E82CCE"/>
    <w:rsid w:val="00E83965"/>
    <w:rsid w:val="00E8402C"/>
    <w:rsid w:val="00E85233"/>
    <w:rsid w:val="00E85896"/>
    <w:rsid w:val="00E85B37"/>
    <w:rsid w:val="00E862AF"/>
    <w:rsid w:val="00E8697E"/>
    <w:rsid w:val="00E86ED9"/>
    <w:rsid w:val="00E900D3"/>
    <w:rsid w:val="00E90222"/>
    <w:rsid w:val="00E908E9"/>
    <w:rsid w:val="00E9285E"/>
    <w:rsid w:val="00E93204"/>
    <w:rsid w:val="00E93AFC"/>
    <w:rsid w:val="00E94F4C"/>
    <w:rsid w:val="00E94FF8"/>
    <w:rsid w:val="00E953B7"/>
    <w:rsid w:val="00E95C7C"/>
    <w:rsid w:val="00E95D7F"/>
    <w:rsid w:val="00E96721"/>
    <w:rsid w:val="00E97142"/>
    <w:rsid w:val="00E975F1"/>
    <w:rsid w:val="00E97F84"/>
    <w:rsid w:val="00EA0467"/>
    <w:rsid w:val="00EA1F96"/>
    <w:rsid w:val="00EA2452"/>
    <w:rsid w:val="00EA2756"/>
    <w:rsid w:val="00EA2BBA"/>
    <w:rsid w:val="00EA2DBA"/>
    <w:rsid w:val="00EA3292"/>
    <w:rsid w:val="00EA3B85"/>
    <w:rsid w:val="00EA4A3D"/>
    <w:rsid w:val="00EA4E0E"/>
    <w:rsid w:val="00EA6518"/>
    <w:rsid w:val="00EB01E9"/>
    <w:rsid w:val="00EB060F"/>
    <w:rsid w:val="00EB1068"/>
    <w:rsid w:val="00EB1574"/>
    <w:rsid w:val="00EB1BE8"/>
    <w:rsid w:val="00EB3329"/>
    <w:rsid w:val="00EB417B"/>
    <w:rsid w:val="00EB4713"/>
    <w:rsid w:val="00EB4D02"/>
    <w:rsid w:val="00EB4D41"/>
    <w:rsid w:val="00EB50AD"/>
    <w:rsid w:val="00EB6345"/>
    <w:rsid w:val="00EB752B"/>
    <w:rsid w:val="00EB77B8"/>
    <w:rsid w:val="00EC0019"/>
    <w:rsid w:val="00EC00C6"/>
    <w:rsid w:val="00EC00D6"/>
    <w:rsid w:val="00EC039E"/>
    <w:rsid w:val="00EC085F"/>
    <w:rsid w:val="00EC0F94"/>
    <w:rsid w:val="00EC1229"/>
    <w:rsid w:val="00EC13A6"/>
    <w:rsid w:val="00EC1877"/>
    <w:rsid w:val="00EC1A3C"/>
    <w:rsid w:val="00EC245F"/>
    <w:rsid w:val="00EC2918"/>
    <w:rsid w:val="00EC331B"/>
    <w:rsid w:val="00EC3712"/>
    <w:rsid w:val="00EC3962"/>
    <w:rsid w:val="00EC3FC7"/>
    <w:rsid w:val="00EC4034"/>
    <w:rsid w:val="00EC407E"/>
    <w:rsid w:val="00EC4081"/>
    <w:rsid w:val="00EC4E7D"/>
    <w:rsid w:val="00EC5496"/>
    <w:rsid w:val="00EC5CD4"/>
    <w:rsid w:val="00EC60F6"/>
    <w:rsid w:val="00EC6C01"/>
    <w:rsid w:val="00EC703B"/>
    <w:rsid w:val="00EC73FB"/>
    <w:rsid w:val="00ED1130"/>
    <w:rsid w:val="00ED175E"/>
    <w:rsid w:val="00ED1BE7"/>
    <w:rsid w:val="00ED2105"/>
    <w:rsid w:val="00ED2515"/>
    <w:rsid w:val="00ED2607"/>
    <w:rsid w:val="00ED2B7F"/>
    <w:rsid w:val="00ED363B"/>
    <w:rsid w:val="00ED39C9"/>
    <w:rsid w:val="00ED3BBF"/>
    <w:rsid w:val="00ED3C3A"/>
    <w:rsid w:val="00ED40F7"/>
    <w:rsid w:val="00ED4269"/>
    <w:rsid w:val="00ED45D8"/>
    <w:rsid w:val="00ED460D"/>
    <w:rsid w:val="00ED4991"/>
    <w:rsid w:val="00ED4E73"/>
    <w:rsid w:val="00ED69C0"/>
    <w:rsid w:val="00ED6B1C"/>
    <w:rsid w:val="00ED71DF"/>
    <w:rsid w:val="00ED78CE"/>
    <w:rsid w:val="00ED7983"/>
    <w:rsid w:val="00ED7DDF"/>
    <w:rsid w:val="00EE03CA"/>
    <w:rsid w:val="00EE1C3F"/>
    <w:rsid w:val="00EE1FE3"/>
    <w:rsid w:val="00EE212A"/>
    <w:rsid w:val="00EE23DA"/>
    <w:rsid w:val="00EE2BDA"/>
    <w:rsid w:val="00EE399A"/>
    <w:rsid w:val="00EE3CD3"/>
    <w:rsid w:val="00EE3E1F"/>
    <w:rsid w:val="00EE4897"/>
    <w:rsid w:val="00EE5A2C"/>
    <w:rsid w:val="00EE6339"/>
    <w:rsid w:val="00EE642D"/>
    <w:rsid w:val="00EE646F"/>
    <w:rsid w:val="00EE7200"/>
    <w:rsid w:val="00EE7398"/>
    <w:rsid w:val="00EE7B5B"/>
    <w:rsid w:val="00EE7C70"/>
    <w:rsid w:val="00EE7F54"/>
    <w:rsid w:val="00EF0583"/>
    <w:rsid w:val="00EF07E0"/>
    <w:rsid w:val="00EF0B8C"/>
    <w:rsid w:val="00EF0BEE"/>
    <w:rsid w:val="00EF0C56"/>
    <w:rsid w:val="00EF0CBD"/>
    <w:rsid w:val="00EF0F86"/>
    <w:rsid w:val="00EF16A2"/>
    <w:rsid w:val="00EF1986"/>
    <w:rsid w:val="00EF1E7A"/>
    <w:rsid w:val="00EF357B"/>
    <w:rsid w:val="00EF397E"/>
    <w:rsid w:val="00EF42AF"/>
    <w:rsid w:val="00EF4444"/>
    <w:rsid w:val="00EF4806"/>
    <w:rsid w:val="00EF5C64"/>
    <w:rsid w:val="00EF612D"/>
    <w:rsid w:val="00EF6B32"/>
    <w:rsid w:val="00EF6C02"/>
    <w:rsid w:val="00EF762E"/>
    <w:rsid w:val="00EF7C9A"/>
    <w:rsid w:val="00EF7CE5"/>
    <w:rsid w:val="00F00057"/>
    <w:rsid w:val="00F00407"/>
    <w:rsid w:val="00F007CC"/>
    <w:rsid w:val="00F01023"/>
    <w:rsid w:val="00F020CD"/>
    <w:rsid w:val="00F0254F"/>
    <w:rsid w:val="00F03078"/>
    <w:rsid w:val="00F037EE"/>
    <w:rsid w:val="00F04413"/>
    <w:rsid w:val="00F04B91"/>
    <w:rsid w:val="00F04C35"/>
    <w:rsid w:val="00F04EAE"/>
    <w:rsid w:val="00F06BA6"/>
    <w:rsid w:val="00F07283"/>
    <w:rsid w:val="00F07F27"/>
    <w:rsid w:val="00F103ED"/>
    <w:rsid w:val="00F1056C"/>
    <w:rsid w:val="00F107EC"/>
    <w:rsid w:val="00F10ED4"/>
    <w:rsid w:val="00F11246"/>
    <w:rsid w:val="00F11AC1"/>
    <w:rsid w:val="00F120ED"/>
    <w:rsid w:val="00F122D6"/>
    <w:rsid w:val="00F12A8E"/>
    <w:rsid w:val="00F134BC"/>
    <w:rsid w:val="00F13C87"/>
    <w:rsid w:val="00F13FEA"/>
    <w:rsid w:val="00F14267"/>
    <w:rsid w:val="00F14DDC"/>
    <w:rsid w:val="00F15B1D"/>
    <w:rsid w:val="00F16017"/>
    <w:rsid w:val="00F16D50"/>
    <w:rsid w:val="00F174EB"/>
    <w:rsid w:val="00F1750C"/>
    <w:rsid w:val="00F175E5"/>
    <w:rsid w:val="00F17913"/>
    <w:rsid w:val="00F17C75"/>
    <w:rsid w:val="00F209B8"/>
    <w:rsid w:val="00F21048"/>
    <w:rsid w:val="00F2138F"/>
    <w:rsid w:val="00F21B47"/>
    <w:rsid w:val="00F2215A"/>
    <w:rsid w:val="00F22204"/>
    <w:rsid w:val="00F22589"/>
    <w:rsid w:val="00F2261B"/>
    <w:rsid w:val="00F22630"/>
    <w:rsid w:val="00F22FE7"/>
    <w:rsid w:val="00F23367"/>
    <w:rsid w:val="00F24627"/>
    <w:rsid w:val="00F2466C"/>
    <w:rsid w:val="00F25097"/>
    <w:rsid w:val="00F27973"/>
    <w:rsid w:val="00F305C5"/>
    <w:rsid w:val="00F311EC"/>
    <w:rsid w:val="00F3174D"/>
    <w:rsid w:val="00F31CDF"/>
    <w:rsid w:val="00F33295"/>
    <w:rsid w:val="00F363AE"/>
    <w:rsid w:val="00F36602"/>
    <w:rsid w:val="00F366A9"/>
    <w:rsid w:val="00F37057"/>
    <w:rsid w:val="00F373B3"/>
    <w:rsid w:val="00F400FA"/>
    <w:rsid w:val="00F4125B"/>
    <w:rsid w:val="00F41356"/>
    <w:rsid w:val="00F41427"/>
    <w:rsid w:val="00F41C4E"/>
    <w:rsid w:val="00F41EE6"/>
    <w:rsid w:val="00F425D0"/>
    <w:rsid w:val="00F42921"/>
    <w:rsid w:val="00F43D10"/>
    <w:rsid w:val="00F44C48"/>
    <w:rsid w:val="00F50295"/>
    <w:rsid w:val="00F50BF8"/>
    <w:rsid w:val="00F515FB"/>
    <w:rsid w:val="00F51CA7"/>
    <w:rsid w:val="00F52AE3"/>
    <w:rsid w:val="00F52B86"/>
    <w:rsid w:val="00F52E37"/>
    <w:rsid w:val="00F531F9"/>
    <w:rsid w:val="00F53AD1"/>
    <w:rsid w:val="00F53AF4"/>
    <w:rsid w:val="00F54710"/>
    <w:rsid w:val="00F547CA"/>
    <w:rsid w:val="00F550A6"/>
    <w:rsid w:val="00F559AF"/>
    <w:rsid w:val="00F579A2"/>
    <w:rsid w:val="00F6037C"/>
    <w:rsid w:val="00F60445"/>
    <w:rsid w:val="00F60EC2"/>
    <w:rsid w:val="00F61084"/>
    <w:rsid w:val="00F610F0"/>
    <w:rsid w:val="00F62A88"/>
    <w:rsid w:val="00F63B3C"/>
    <w:rsid w:val="00F642A1"/>
    <w:rsid w:val="00F642D6"/>
    <w:rsid w:val="00F64A9F"/>
    <w:rsid w:val="00F64BB8"/>
    <w:rsid w:val="00F65633"/>
    <w:rsid w:val="00F65BBC"/>
    <w:rsid w:val="00F661BD"/>
    <w:rsid w:val="00F66C82"/>
    <w:rsid w:val="00F66D75"/>
    <w:rsid w:val="00F674B8"/>
    <w:rsid w:val="00F676E5"/>
    <w:rsid w:val="00F67F8E"/>
    <w:rsid w:val="00F7004B"/>
    <w:rsid w:val="00F70505"/>
    <w:rsid w:val="00F71750"/>
    <w:rsid w:val="00F71D29"/>
    <w:rsid w:val="00F71E80"/>
    <w:rsid w:val="00F72AA2"/>
    <w:rsid w:val="00F73E22"/>
    <w:rsid w:val="00F74582"/>
    <w:rsid w:val="00F751B3"/>
    <w:rsid w:val="00F75F91"/>
    <w:rsid w:val="00F769DE"/>
    <w:rsid w:val="00F76CB2"/>
    <w:rsid w:val="00F770BF"/>
    <w:rsid w:val="00F770CA"/>
    <w:rsid w:val="00F77340"/>
    <w:rsid w:val="00F77F20"/>
    <w:rsid w:val="00F803DC"/>
    <w:rsid w:val="00F80C2E"/>
    <w:rsid w:val="00F81052"/>
    <w:rsid w:val="00F81E48"/>
    <w:rsid w:val="00F82DC2"/>
    <w:rsid w:val="00F83C3A"/>
    <w:rsid w:val="00F84B28"/>
    <w:rsid w:val="00F85887"/>
    <w:rsid w:val="00F858DE"/>
    <w:rsid w:val="00F86792"/>
    <w:rsid w:val="00F86D38"/>
    <w:rsid w:val="00F87F74"/>
    <w:rsid w:val="00F9174B"/>
    <w:rsid w:val="00F92AE3"/>
    <w:rsid w:val="00F92BAF"/>
    <w:rsid w:val="00F9311D"/>
    <w:rsid w:val="00F935CB"/>
    <w:rsid w:val="00F940E0"/>
    <w:rsid w:val="00F94149"/>
    <w:rsid w:val="00F942A7"/>
    <w:rsid w:val="00F94393"/>
    <w:rsid w:val="00F94B55"/>
    <w:rsid w:val="00F95005"/>
    <w:rsid w:val="00F950DB"/>
    <w:rsid w:val="00F97097"/>
    <w:rsid w:val="00F977D3"/>
    <w:rsid w:val="00F97BA7"/>
    <w:rsid w:val="00FA10EB"/>
    <w:rsid w:val="00FA164C"/>
    <w:rsid w:val="00FA23D6"/>
    <w:rsid w:val="00FA26F1"/>
    <w:rsid w:val="00FA35D0"/>
    <w:rsid w:val="00FA3693"/>
    <w:rsid w:val="00FA38AD"/>
    <w:rsid w:val="00FA4478"/>
    <w:rsid w:val="00FA45EC"/>
    <w:rsid w:val="00FA47C7"/>
    <w:rsid w:val="00FA4DE7"/>
    <w:rsid w:val="00FA5D90"/>
    <w:rsid w:val="00FA5E32"/>
    <w:rsid w:val="00FA6797"/>
    <w:rsid w:val="00FA766D"/>
    <w:rsid w:val="00FA7976"/>
    <w:rsid w:val="00FB01F1"/>
    <w:rsid w:val="00FB099D"/>
    <w:rsid w:val="00FB0C3C"/>
    <w:rsid w:val="00FB1743"/>
    <w:rsid w:val="00FB1B3D"/>
    <w:rsid w:val="00FB1ECB"/>
    <w:rsid w:val="00FB2452"/>
    <w:rsid w:val="00FB25DD"/>
    <w:rsid w:val="00FB3FEA"/>
    <w:rsid w:val="00FB47D7"/>
    <w:rsid w:val="00FB47DF"/>
    <w:rsid w:val="00FB47FD"/>
    <w:rsid w:val="00FB4814"/>
    <w:rsid w:val="00FB4B18"/>
    <w:rsid w:val="00FB4E8E"/>
    <w:rsid w:val="00FB5AEC"/>
    <w:rsid w:val="00FB6162"/>
    <w:rsid w:val="00FB67C0"/>
    <w:rsid w:val="00FB71FD"/>
    <w:rsid w:val="00FB77A1"/>
    <w:rsid w:val="00FB7DD5"/>
    <w:rsid w:val="00FC0732"/>
    <w:rsid w:val="00FC0BA3"/>
    <w:rsid w:val="00FC2F89"/>
    <w:rsid w:val="00FC4B71"/>
    <w:rsid w:val="00FC5001"/>
    <w:rsid w:val="00FC536E"/>
    <w:rsid w:val="00FC56EA"/>
    <w:rsid w:val="00FC5C1A"/>
    <w:rsid w:val="00FC5F10"/>
    <w:rsid w:val="00FC6113"/>
    <w:rsid w:val="00FC7443"/>
    <w:rsid w:val="00FC7E79"/>
    <w:rsid w:val="00FD077D"/>
    <w:rsid w:val="00FD0C19"/>
    <w:rsid w:val="00FD1325"/>
    <w:rsid w:val="00FD1869"/>
    <w:rsid w:val="00FD1A55"/>
    <w:rsid w:val="00FD1B47"/>
    <w:rsid w:val="00FD1CE2"/>
    <w:rsid w:val="00FD2A32"/>
    <w:rsid w:val="00FD309F"/>
    <w:rsid w:val="00FD339F"/>
    <w:rsid w:val="00FD42D4"/>
    <w:rsid w:val="00FD431E"/>
    <w:rsid w:val="00FD4363"/>
    <w:rsid w:val="00FD459B"/>
    <w:rsid w:val="00FD473C"/>
    <w:rsid w:val="00FD5DB4"/>
    <w:rsid w:val="00FD6F9C"/>
    <w:rsid w:val="00FD74A2"/>
    <w:rsid w:val="00FD764C"/>
    <w:rsid w:val="00FD7997"/>
    <w:rsid w:val="00FD7A14"/>
    <w:rsid w:val="00FD7A32"/>
    <w:rsid w:val="00FD7E5E"/>
    <w:rsid w:val="00FE00F9"/>
    <w:rsid w:val="00FE0926"/>
    <w:rsid w:val="00FE0AB6"/>
    <w:rsid w:val="00FE0B26"/>
    <w:rsid w:val="00FE14A6"/>
    <w:rsid w:val="00FE151B"/>
    <w:rsid w:val="00FE232E"/>
    <w:rsid w:val="00FE2DC3"/>
    <w:rsid w:val="00FE2E1F"/>
    <w:rsid w:val="00FE38C5"/>
    <w:rsid w:val="00FE4C3E"/>
    <w:rsid w:val="00FE50DD"/>
    <w:rsid w:val="00FE5305"/>
    <w:rsid w:val="00FE560B"/>
    <w:rsid w:val="00FE5811"/>
    <w:rsid w:val="00FE6500"/>
    <w:rsid w:val="00FE6E6E"/>
    <w:rsid w:val="00FE742C"/>
    <w:rsid w:val="00FE7531"/>
    <w:rsid w:val="00FE7D62"/>
    <w:rsid w:val="00FF19BA"/>
    <w:rsid w:val="00FF1D0A"/>
    <w:rsid w:val="00FF31A3"/>
    <w:rsid w:val="00FF31CD"/>
    <w:rsid w:val="00FF3598"/>
    <w:rsid w:val="00FF493F"/>
    <w:rsid w:val="00FF4D63"/>
    <w:rsid w:val="00FF673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0062BA-4C4F-42DF-B0C1-612FDF27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7DAA"/>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5F76F9"/>
    <w:pPr>
      <w:keepNext/>
      <w:numPr>
        <w:numId w:val="29"/>
      </w:numPr>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1D076D"/>
    <w:pPr>
      <w:keepNext/>
      <w:numPr>
        <w:ilvl w:val="1"/>
        <w:numId w:val="29"/>
      </w:numPr>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E779D3"/>
    <w:pPr>
      <w:keepNext/>
      <w:numPr>
        <w:ilvl w:val="2"/>
        <w:numId w:val="29"/>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E779D3"/>
    <w:pPr>
      <w:keepNext/>
      <w:numPr>
        <w:ilvl w:val="3"/>
        <w:numId w:val="29"/>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numPr>
        <w:ilvl w:val="4"/>
        <w:numId w:val="29"/>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numPr>
        <w:ilvl w:val="5"/>
        <w:numId w:val="29"/>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numPr>
        <w:ilvl w:val="6"/>
        <w:numId w:val="29"/>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numPr>
        <w:ilvl w:val="7"/>
        <w:numId w:val="29"/>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numPr>
        <w:ilvl w:val="8"/>
        <w:numId w:val="29"/>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32"/>
      </w:numPr>
      <w:jc w:val="both"/>
    </w:pPr>
  </w:style>
  <w:style w:type="paragraph" w:customStyle="1" w:styleId="RLlneksmlouvy">
    <w:name w:val="RL Článek smlouvy"/>
    <w:basedOn w:val="Normln"/>
    <w:next w:val="RLTextlnkuslovan"/>
    <w:link w:val="RLlneksmlouvyChar"/>
    <w:rsid w:val="00EC245F"/>
    <w:pPr>
      <w:keepNext/>
      <w:numPr>
        <w:numId w:val="32"/>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DC04C8"/>
    <w:rPr>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rFonts w:ascii="Garamond" w:hAnsi="Garamond"/>
      <w:b/>
      <w:bCs/>
      <w:sz w:val="20"/>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DC04C8"/>
    <w:rPr>
      <w:rFonts w:ascii="Calibri" w:hAnsi="Calibri"/>
      <w:sz w:val="22"/>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34"/>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1"/>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3"/>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numId w:val="3"/>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numId w:val="3"/>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numId w:val="3"/>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numId w:val="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numId w:val="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numId w:val="3"/>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pPr>
      <w:numPr>
        <w:numId w:val="4"/>
      </w:numPr>
    </w:pPr>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6"/>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rsid w:val="00E779D3"/>
    <w:rPr>
      <w:rFonts w:ascii="Arial" w:hAnsi="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E779D3"/>
    <w:rPr>
      <w:rFonts w:ascii="Arial" w:hAnsi="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7"/>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8"/>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E779D3"/>
    <w:pPr>
      <w:spacing w:before="120" w:after="60" w:line="240" w:lineRule="auto"/>
      <w:jc w:val="center"/>
      <w:outlineLvl w:val="1"/>
    </w:pPr>
    <w:rPr>
      <w:rFonts w:ascii="Arial" w:hAnsi="Arial"/>
      <w:kern w:val="24"/>
      <w:sz w:val="24"/>
    </w:rPr>
  </w:style>
  <w:style w:type="character" w:customStyle="1" w:styleId="PodnadpisChar">
    <w:name w:val="Podnadpis Char"/>
    <w:link w:val="Podnadpis"/>
    <w:uiPriority w:val="11"/>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0"/>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71"/>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paragraph" w:customStyle="1" w:styleId="RLP1">
    <w:name w:val="RL PČ 1"/>
    <w:basedOn w:val="Normln"/>
    <w:qFormat/>
    <w:rsid w:val="007A3E92"/>
    <w:pPr>
      <w:keepNext/>
      <w:numPr>
        <w:numId w:val="31"/>
      </w:numPr>
      <w:spacing w:line="240" w:lineRule="auto"/>
    </w:pPr>
    <w:rPr>
      <w:b/>
      <w:sz w:val="28"/>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779D3"/>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2"/>
      </w:numPr>
      <w:tabs>
        <w:tab w:val="clear" w:pos="720"/>
        <w:tab w:val="num" w:pos="420"/>
      </w:tabs>
      <w:ind w:left="420" w:hanging="420"/>
    </w:pPr>
  </w:style>
  <w:style w:type="paragraph" w:customStyle="1" w:styleId="SAPtextcisl">
    <w:name w:val="SAP_text_cisl"/>
    <w:basedOn w:val="SAPtext"/>
    <w:rsid w:val="00E779D3"/>
    <w:pPr>
      <w:numPr>
        <w:numId w:val="13"/>
      </w:numPr>
      <w:tabs>
        <w:tab w:val="clear" w:pos="900"/>
        <w:tab w:val="num" w:pos="360"/>
        <w:tab w:val="num" w:pos="420"/>
      </w:tabs>
      <w:ind w:left="0" w:firstLine="0"/>
    </w:pPr>
  </w:style>
  <w:style w:type="paragraph" w:customStyle="1" w:styleId="SAPtextabc">
    <w:name w:val="SAP_text_abc"/>
    <w:basedOn w:val="SAPtext"/>
    <w:rsid w:val="00E779D3"/>
    <w:pPr>
      <w:numPr>
        <w:ilvl w:val="1"/>
        <w:numId w:val="13"/>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4"/>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4"/>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5"/>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5"/>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5"/>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draznn">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6"/>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7"/>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8"/>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1">
    <w:name w:val="1"/>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1"/>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numId w:val="20"/>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numId w:val="20"/>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19"/>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1"/>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4"/>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2"/>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6"/>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numId w:val="26"/>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numId w:val="26"/>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5"/>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7"/>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numId w:val="26"/>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pPr>
      <w:numPr>
        <w:numId w:val="22"/>
      </w:numPr>
    </w:pPr>
  </w:style>
  <w:style w:type="numbering" w:customStyle="1" w:styleId="Seznamnadpisy">
    <w:name w:val="Seznam nadpisy"/>
    <w:rsid w:val="0004560F"/>
    <w:pPr>
      <w:numPr>
        <w:numId w:val="23"/>
      </w:numPr>
    </w:pPr>
  </w:style>
  <w:style w:type="numbering" w:customStyle="1" w:styleId="Seznampsmena">
    <w:name w:val="Seznam písmena"/>
    <w:rsid w:val="0004560F"/>
    <w:pPr>
      <w:numPr>
        <w:numId w:val="24"/>
      </w:numPr>
    </w:pPr>
  </w:style>
  <w:style w:type="numbering" w:customStyle="1" w:styleId="Seznamodrky">
    <w:name w:val="Seznam odrážky"/>
    <w:rsid w:val="0004560F"/>
    <w:pPr>
      <w:numPr>
        <w:numId w:val="21"/>
      </w:numPr>
    </w:pPr>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8"/>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AC1633"/>
    <w:pPr>
      <w:spacing w:line="340" w:lineRule="exact"/>
      <w:jc w:val="both"/>
    </w:pPr>
    <w:rPr>
      <w:b/>
      <w:spacing w:val="-4"/>
    </w:rPr>
  </w:style>
  <w:style w:type="paragraph" w:customStyle="1" w:styleId="RLNadpis1rovn">
    <w:name w:val="RL Nadpis 1. úrovně"/>
    <w:basedOn w:val="Normln"/>
    <w:next w:val="Normln"/>
    <w:qFormat/>
    <w:rsid w:val="00E16957"/>
    <w:pPr>
      <w:pageBreakBefore/>
      <w:numPr>
        <w:numId w:val="30"/>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0"/>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0"/>
      </w:numPr>
      <w:spacing w:before="360" w:line="340" w:lineRule="exact"/>
    </w:pPr>
    <w:rPr>
      <w:b/>
      <w:szCs w:val="22"/>
    </w:rPr>
  </w:style>
  <w:style w:type="character" w:customStyle="1" w:styleId="CharChar11">
    <w:name w:val="Char Char11"/>
    <w:rsid w:val="004F2F96"/>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4E7623"/>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4C1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80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A51D4"/>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53855"/>
    <w:pPr>
      <w:spacing w:after="360" w:line="240" w:lineRule="auto"/>
    </w:pPr>
    <w:rPr>
      <w:bCs/>
      <w:szCs w:val="20"/>
    </w:rPr>
  </w:style>
  <w:style w:type="character" w:customStyle="1" w:styleId="OdstavecseseznamemChar">
    <w:name w:val="Odstavec se seznamem Char"/>
    <w:link w:val="Odstavecseseznamem"/>
    <w:uiPriority w:val="34"/>
    <w:rsid w:val="00B40B16"/>
    <w:rPr>
      <w:rFonts w:ascii="Calibri" w:eastAsia="Calibri" w:hAnsi="Calibri"/>
      <w:sz w:val="22"/>
      <w:szCs w:val="22"/>
    </w:rPr>
  </w:style>
  <w:style w:type="table" w:customStyle="1" w:styleId="Mkatabulky3">
    <w:name w:val="Mřížka tabulky3"/>
    <w:basedOn w:val="Normlntabulka"/>
    <w:next w:val="Mkatabulky"/>
    <w:uiPriority w:val="59"/>
    <w:rsid w:val="008343AA"/>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148DA"/>
    <w:rPr>
      <w:rFonts w:ascii="Calibri" w:eastAsia="Calibri" w:hAnsi="Calibri"/>
      <w:sz w:val="22"/>
      <w:szCs w:val="22"/>
      <w:lang w:val="en-US" w:eastAsia="en-US"/>
    </w:rPr>
  </w:style>
  <w:style w:type="paragraph" w:customStyle="1" w:styleId="Level2">
    <w:name w:val="Level 2"/>
    <w:basedOn w:val="Zkladntext"/>
    <w:qFormat/>
    <w:rsid w:val="00DA67AF"/>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DA67AF"/>
    <w:pPr>
      <w:numPr>
        <w:numId w:val="33"/>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C31725"/>
    <w:pPr>
      <w:suppressAutoHyphens/>
      <w:spacing w:line="288" w:lineRule="auto"/>
    </w:pPr>
    <w:rPr>
      <w:rFonts w:ascii="Garamond" w:hAnsi="Garamond"/>
      <w:sz w:val="24"/>
    </w:rPr>
  </w:style>
  <w:style w:type="paragraph" w:customStyle="1" w:styleId="11slovantext">
    <w:name w:val="1.1 Číslovaný text"/>
    <w:basedOn w:val="Normln"/>
    <w:link w:val="11slovantextChar"/>
    <w:rsid w:val="00A27150"/>
    <w:pPr>
      <w:numPr>
        <w:ilvl w:val="1"/>
        <w:numId w:val="34"/>
      </w:numPr>
      <w:spacing w:line="240" w:lineRule="auto"/>
      <w:jc w:val="both"/>
    </w:pPr>
    <w:rPr>
      <w:rFonts w:ascii="Verdana" w:hAnsi="Verdana"/>
      <w:sz w:val="20"/>
    </w:rPr>
  </w:style>
  <w:style w:type="character" w:customStyle="1" w:styleId="11slovantextChar">
    <w:name w:val="1.1 Číslovaný text Char"/>
    <w:link w:val="11slovantext"/>
    <w:rsid w:val="00A27150"/>
    <w:rPr>
      <w:rFonts w:ascii="Verdana" w:hAnsi="Verdana"/>
      <w:szCs w:val="24"/>
    </w:rPr>
  </w:style>
  <w:style w:type="paragraph" w:customStyle="1" w:styleId="1lneksmlouvy">
    <w:name w:val="1 Článek smlouvy"/>
    <w:basedOn w:val="Normln"/>
    <w:next w:val="11slovantext"/>
    <w:rsid w:val="00A27150"/>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65624A"/>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65624A"/>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65624A"/>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65624A"/>
    <w:rPr>
      <w:rFonts w:cs="Arial"/>
      <w:bCs/>
      <w:iCs/>
      <w:sz w:val="22"/>
      <w:szCs w:val="28"/>
      <w:lang w:eastAsia="en-US"/>
    </w:rPr>
  </w:style>
  <w:style w:type="paragraph" w:customStyle="1" w:styleId="Level1">
    <w:name w:val="Level 1"/>
    <w:basedOn w:val="Normln"/>
    <w:next w:val="Normln"/>
    <w:qFormat/>
    <w:rsid w:val="0065624A"/>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65624A"/>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65624A"/>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65624A"/>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65624A"/>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65624A"/>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Prohlensmluvnchstran">
    <w:name w:val="Prohlášení smluvních stran"/>
    <w:basedOn w:val="Normln"/>
    <w:link w:val="ProhlensmluvnchstranChar"/>
    <w:rsid w:val="002F1EE9"/>
    <w:pPr>
      <w:jc w:val="center"/>
    </w:pPr>
    <w:rPr>
      <w:b/>
      <w:lang w:val="x-none"/>
    </w:rPr>
  </w:style>
  <w:style w:type="character" w:customStyle="1" w:styleId="ProhlensmluvnchstranChar">
    <w:name w:val="Prohlášení smluvních stran Char"/>
    <w:link w:val="Prohlensmluvnchstran"/>
    <w:rsid w:val="002F1EE9"/>
    <w:rPr>
      <w:rFonts w:ascii="Calibri" w:hAnsi="Calibri"/>
      <w:b/>
      <w:sz w:val="22"/>
      <w:szCs w:val="24"/>
      <w:lang w:val="x-none"/>
    </w:rPr>
  </w:style>
  <w:style w:type="paragraph" w:customStyle="1" w:styleId="dajeosmluvnstran">
    <w:name w:val="Údaje o smluvní straně"/>
    <w:basedOn w:val="Normln"/>
    <w:link w:val="dajeosmluvnstranChar"/>
    <w:rsid w:val="002F1EE9"/>
    <w:pPr>
      <w:jc w:val="center"/>
    </w:pPr>
    <w:rPr>
      <w:lang w:val="x-none" w:eastAsia="x-none"/>
    </w:rPr>
  </w:style>
  <w:style w:type="character" w:customStyle="1" w:styleId="dajeosmluvnstranChar">
    <w:name w:val="Údaje o smluvní straně Char"/>
    <w:link w:val="dajeosmluvnstran"/>
    <w:rsid w:val="002F1EE9"/>
    <w:rPr>
      <w:rFonts w:ascii="Calibri" w:hAnsi="Calibri"/>
      <w:sz w:val="22"/>
      <w:szCs w:val="24"/>
      <w:lang w:val="x-none" w:eastAsia="x-none"/>
    </w:rPr>
  </w:style>
  <w:style w:type="paragraph" w:customStyle="1" w:styleId="Textlnkuslovan">
    <w:name w:val="Text článku číslovaný"/>
    <w:basedOn w:val="Normln"/>
    <w:link w:val="TextlnkuslovanChar"/>
    <w:rsid w:val="002F1EE9"/>
    <w:pPr>
      <w:tabs>
        <w:tab w:val="num" w:pos="1474"/>
      </w:tabs>
      <w:ind w:left="1474" w:hanging="737"/>
      <w:jc w:val="both"/>
    </w:pPr>
    <w:rPr>
      <w:lang w:val="x-none"/>
    </w:rPr>
  </w:style>
  <w:style w:type="character" w:customStyle="1" w:styleId="TextlnkuslovanChar">
    <w:name w:val="Text článku číslovaný Char"/>
    <w:link w:val="Textlnkuslovan"/>
    <w:rsid w:val="002F1EE9"/>
    <w:rPr>
      <w:rFonts w:ascii="Calibri" w:hAnsi="Calibri"/>
      <w:sz w:val="22"/>
      <w:szCs w:val="24"/>
      <w:lang w:val="x-none"/>
    </w:rPr>
  </w:style>
  <w:style w:type="paragraph" w:customStyle="1" w:styleId="lneksmlouvy">
    <w:name w:val="Článek smlouvy"/>
    <w:basedOn w:val="Normln"/>
    <w:next w:val="Textlnkuslovan"/>
    <w:rsid w:val="002F1EE9"/>
    <w:pPr>
      <w:keepNext/>
      <w:tabs>
        <w:tab w:val="num" w:pos="737"/>
      </w:tabs>
      <w:suppressAutoHyphens/>
      <w:spacing w:before="360"/>
      <w:ind w:left="737" w:hanging="737"/>
      <w:jc w:val="both"/>
      <w:outlineLvl w:val="0"/>
    </w:pPr>
    <w:rPr>
      <w:b/>
      <w:lang w:val="x-none" w:eastAsia="x-none"/>
    </w:rPr>
  </w:style>
  <w:style w:type="paragraph" w:customStyle="1" w:styleId="dajeosmluvnstran2">
    <w:name w:val="Údaje o smluvní straně2"/>
    <w:basedOn w:val="Normln"/>
    <w:rsid w:val="001B3A09"/>
    <w:pPr>
      <w:jc w:val="cente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756">
      <w:bodyDiv w:val="1"/>
      <w:marLeft w:val="0"/>
      <w:marRight w:val="0"/>
      <w:marTop w:val="0"/>
      <w:marBottom w:val="0"/>
      <w:divBdr>
        <w:top w:val="none" w:sz="0" w:space="0" w:color="auto"/>
        <w:left w:val="none" w:sz="0" w:space="0" w:color="auto"/>
        <w:bottom w:val="none" w:sz="0" w:space="0" w:color="auto"/>
        <w:right w:val="none" w:sz="0" w:space="0" w:color="auto"/>
      </w:divBdr>
    </w:div>
    <w:div w:id="41173970">
      <w:bodyDiv w:val="1"/>
      <w:marLeft w:val="0"/>
      <w:marRight w:val="0"/>
      <w:marTop w:val="0"/>
      <w:marBottom w:val="0"/>
      <w:divBdr>
        <w:top w:val="none" w:sz="0" w:space="0" w:color="auto"/>
        <w:left w:val="none" w:sz="0" w:space="0" w:color="auto"/>
        <w:bottom w:val="none" w:sz="0" w:space="0" w:color="auto"/>
        <w:right w:val="none" w:sz="0" w:space="0" w:color="auto"/>
      </w:divBdr>
    </w:div>
    <w:div w:id="62139558">
      <w:bodyDiv w:val="1"/>
      <w:marLeft w:val="0"/>
      <w:marRight w:val="0"/>
      <w:marTop w:val="0"/>
      <w:marBottom w:val="0"/>
      <w:divBdr>
        <w:top w:val="none" w:sz="0" w:space="0" w:color="auto"/>
        <w:left w:val="none" w:sz="0" w:space="0" w:color="auto"/>
        <w:bottom w:val="none" w:sz="0" w:space="0" w:color="auto"/>
        <w:right w:val="none" w:sz="0" w:space="0" w:color="auto"/>
      </w:divBdr>
    </w:div>
    <w:div w:id="168257999">
      <w:bodyDiv w:val="1"/>
      <w:marLeft w:val="0"/>
      <w:marRight w:val="0"/>
      <w:marTop w:val="0"/>
      <w:marBottom w:val="0"/>
      <w:divBdr>
        <w:top w:val="none" w:sz="0" w:space="0" w:color="auto"/>
        <w:left w:val="none" w:sz="0" w:space="0" w:color="auto"/>
        <w:bottom w:val="none" w:sz="0" w:space="0" w:color="auto"/>
        <w:right w:val="none" w:sz="0" w:space="0" w:color="auto"/>
      </w:divBdr>
      <w:divsChild>
        <w:div w:id="1744524554">
          <w:marLeft w:val="0"/>
          <w:marRight w:val="0"/>
          <w:marTop w:val="0"/>
          <w:marBottom w:val="0"/>
          <w:divBdr>
            <w:top w:val="none" w:sz="0" w:space="0" w:color="auto"/>
            <w:left w:val="none" w:sz="0" w:space="0" w:color="auto"/>
            <w:bottom w:val="none" w:sz="0" w:space="0" w:color="auto"/>
            <w:right w:val="none" w:sz="0" w:space="0" w:color="auto"/>
          </w:divBdr>
          <w:divsChild>
            <w:div w:id="17894310">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sChild>
                    <w:div w:id="47606502">
                      <w:marLeft w:val="0"/>
                      <w:marRight w:val="0"/>
                      <w:marTop w:val="0"/>
                      <w:marBottom w:val="0"/>
                      <w:divBdr>
                        <w:top w:val="none" w:sz="0" w:space="0" w:color="auto"/>
                        <w:left w:val="none" w:sz="0" w:space="0" w:color="auto"/>
                        <w:bottom w:val="none" w:sz="0" w:space="0" w:color="auto"/>
                        <w:right w:val="none" w:sz="0" w:space="0" w:color="auto"/>
                      </w:divBdr>
                      <w:divsChild>
                        <w:div w:id="1344089661">
                          <w:marLeft w:val="0"/>
                          <w:marRight w:val="0"/>
                          <w:marTop w:val="0"/>
                          <w:marBottom w:val="0"/>
                          <w:divBdr>
                            <w:top w:val="none" w:sz="0" w:space="0" w:color="auto"/>
                            <w:left w:val="none" w:sz="0" w:space="0" w:color="auto"/>
                            <w:bottom w:val="none" w:sz="0" w:space="0" w:color="auto"/>
                            <w:right w:val="none" w:sz="0" w:space="0" w:color="auto"/>
                          </w:divBdr>
                          <w:divsChild>
                            <w:div w:id="1663584150">
                              <w:marLeft w:val="0"/>
                              <w:marRight w:val="0"/>
                              <w:marTop w:val="0"/>
                              <w:marBottom w:val="0"/>
                              <w:divBdr>
                                <w:top w:val="none" w:sz="0" w:space="0" w:color="auto"/>
                                <w:left w:val="none" w:sz="0" w:space="0" w:color="auto"/>
                                <w:bottom w:val="none" w:sz="0" w:space="0" w:color="auto"/>
                                <w:right w:val="none" w:sz="0" w:space="0" w:color="auto"/>
                              </w:divBdr>
                              <w:divsChild>
                                <w:div w:id="12217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23709">
      <w:bodyDiv w:val="1"/>
      <w:marLeft w:val="0"/>
      <w:marRight w:val="0"/>
      <w:marTop w:val="0"/>
      <w:marBottom w:val="0"/>
      <w:divBdr>
        <w:top w:val="none" w:sz="0" w:space="0" w:color="auto"/>
        <w:left w:val="none" w:sz="0" w:space="0" w:color="auto"/>
        <w:bottom w:val="none" w:sz="0" w:space="0" w:color="auto"/>
        <w:right w:val="none" w:sz="0" w:space="0" w:color="auto"/>
      </w:divBdr>
    </w:div>
    <w:div w:id="373892266">
      <w:bodyDiv w:val="1"/>
      <w:marLeft w:val="0"/>
      <w:marRight w:val="0"/>
      <w:marTop w:val="0"/>
      <w:marBottom w:val="0"/>
      <w:divBdr>
        <w:top w:val="none" w:sz="0" w:space="0" w:color="auto"/>
        <w:left w:val="none" w:sz="0" w:space="0" w:color="auto"/>
        <w:bottom w:val="none" w:sz="0" w:space="0" w:color="auto"/>
        <w:right w:val="none" w:sz="0" w:space="0" w:color="auto"/>
      </w:divBdr>
    </w:div>
    <w:div w:id="374934238">
      <w:bodyDiv w:val="1"/>
      <w:marLeft w:val="0"/>
      <w:marRight w:val="0"/>
      <w:marTop w:val="0"/>
      <w:marBottom w:val="0"/>
      <w:divBdr>
        <w:top w:val="none" w:sz="0" w:space="0" w:color="auto"/>
        <w:left w:val="none" w:sz="0" w:space="0" w:color="auto"/>
        <w:bottom w:val="none" w:sz="0" w:space="0" w:color="auto"/>
        <w:right w:val="none" w:sz="0" w:space="0" w:color="auto"/>
      </w:divBdr>
    </w:div>
    <w:div w:id="410591374">
      <w:bodyDiv w:val="1"/>
      <w:marLeft w:val="0"/>
      <w:marRight w:val="0"/>
      <w:marTop w:val="0"/>
      <w:marBottom w:val="0"/>
      <w:divBdr>
        <w:top w:val="none" w:sz="0" w:space="0" w:color="auto"/>
        <w:left w:val="none" w:sz="0" w:space="0" w:color="auto"/>
        <w:bottom w:val="none" w:sz="0" w:space="0" w:color="auto"/>
        <w:right w:val="none" w:sz="0" w:space="0" w:color="auto"/>
      </w:divBdr>
    </w:div>
    <w:div w:id="444354168">
      <w:bodyDiv w:val="1"/>
      <w:marLeft w:val="0"/>
      <w:marRight w:val="0"/>
      <w:marTop w:val="0"/>
      <w:marBottom w:val="0"/>
      <w:divBdr>
        <w:top w:val="none" w:sz="0" w:space="0" w:color="auto"/>
        <w:left w:val="none" w:sz="0" w:space="0" w:color="auto"/>
        <w:bottom w:val="none" w:sz="0" w:space="0" w:color="auto"/>
        <w:right w:val="none" w:sz="0" w:space="0" w:color="auto"/>
      </w:divBdr>
    </w:div>
    <w:div w:id="548347166">
      <w:bodyDiv w:val="1"/>
      <w:marLeft w:val="0"/>
      <w:marRight w:val="0"/>
      <w:marTop w:val="0"/>
      <w:marBottom w:val="0"/>
      <w:divBdr>
        <w:top w:val="none" w:sz="0" w:space="0" w:color="auto"/>
        <w:left w:val="none" w:sz="0" w:space="0" w:color="auto"/>
        <w:bottom w:val="none" w:sz="0" w:space="0" w:color="auto"/>
        <w:right w:val="none" w:sz="0" w:space="0" w:color="auto"/>
      </w:divBdr>
    </w:div>
    <w:div w:id="549733350">
      <w:bodyDiv w:val="1"/>
      <w:marLeft w:val="0"/>
      <w:marRight w:val="0"/>
      <w:marTop w:val="0"/>
      <w:marBottom w:val="0"/>
      <w:divBdr>
        <w:top w:val="none" w:sz="0" w:space="0" w:color="auto"/>
        <w:left w:val="none" w:sz="0" w:space="0" w:color="auto"/>
        <w:bottom w:val="none" w:sz="0" w:space="0" w:color="auto"/>
        <w:right w:val="none" w:sz="0" w:space="0" w:color="auto"/>
      </w:divBdr>
    </w:div>
    <w:div w:id="553590446">
      <w:bodyDiv w:val="1"/>
      <w:marLeft w:val="0"/>
      <w:marRight w:val="0"/>
      <w:marTop w:val="0"/>
      <w:marBottom w:val="0"/>
      <w:divBdr>
        <w:top w:val="none" w:sz="0" w:space="0" w:color="auto"/>
        <w:left w:val="none" w:sz="0" w:space="0" w:color="auto"/>
        <w:bottom w:val="none" w:sz="0" w:space="0" w:color="auto"/>
        <w:right w:val="none" w:sz="0" w:space="0" w:color="auto"/>
      </w:divBdr>
    </w:div>
    <w:div w:id="580721180">
      <w:bodyDiv w:val="1"/>
      <w:marLeft w:val="0"/>
      <w:marRight w:val="0"/>
      <w:marTop w:val="0"/>
      <w:marBottom w:val="0"/>
      <w:divBdr>
        <w:top w:val="none" w:sz="0" w:space="0" w:color="auto"/>
        <w:left w:val="none" w:sz="0" w:space="0" w:color="auto"/>
        <w:bottom w:val="none" w:sz="0" w:space="0" w:color="auto"/>
        <w:right w:val="none" w:sz="0" w:space="0" w:color="auto"/>
      </w:divBdr>
    </w:div>
    <w:div w:id="605191759">
      <w:bodyDiv w:val="1"/>
      <w:marLeft w:val="0"/>
      <w:marRight w:val="0"/>
      <w:marTop w:val="0"/>
      <w:marBottom w:val="0"/>
      <w:divBdr>
        <w:top w:val="none" w:sz="0" w:space="0" w:color="auto"/>
        <w:left w:val="none" w:sz="0" w:space="0" w:color="auto"/>
        <w:bottom w:val="none" w:sz="0" w:space="0" w:color="auto"/>
        <w:right w:val="none" w:sz="0" w:space="0" w:color="auto"/>
      </w:divBdr>
    </w:div>
    <w:div w:id="622733941">
      <w:bodyDiv w:val="1"/>
      <w:marLeft w:val="0"/>
      <w:marRight w:val="0"/>
      <w:marTop w:val="0"/>
      <w:marBottom w:val="0"/>
      <w:divBdr>
        <w:top w:val="none" w:sz="0" w:space="0" w:color="auto"/>
        <w:left w:val="none" w:sz="0" w:space="0" w:color="auto"/>
        <w:bottom w:val="none" w:sz="0" w:space="0" w:color="auto"/>
        <w:right w:val="none" w:sz="0" w:space="0" w:color="auto"/>
      </w:divBdr>
    </w:div>
    <w:div w:id="693313344">
      <w:bodyDiv w:val="1"/>
      <w:marLeft w:val="0"/>
      <w:marRight w:val="0"/>
      <w:marTop w:val="0"/>
      <w:marBottom w:val="0"/>
      <w:divBdr>
        <w:top w:val="none" w:sz="0" w:space="0" w:color="auto"/>
        <w:left w:val="none" w:sz="0" w:space="0" w:color="auto"/>
        <w:bottom w:val="none" w:sz="0" w:space="0" w:color="auto"/>
        <w:right w:val="none" w:sz="0" w:space="0" w:color="auto"/>
      </w:divBdr>
    </w:div>
    <w:div w:id="703991477">
      <w:bodyDiv w:val="1"/>
      <w:marLeft w:val="0"/>
      <w:marRight w:val="0"/>
      <w:marTop w:val="0"/>
      <w:marBottom w:val="0"/>
      <w:divBdr>
        <w:top w:val="none" w:sz="0" w:space="0" w:color="auto"/>
        <w:left w:val="none" w:sz="0" w:space="0" w:color="auto"/>
        <w:bottom w:val="none" w:sz="0" w:space="0" w:color="auto"/>
        <w:right w:val="none" w:sz="0" w:space="0" w:color="auto"/>
      </w:divBdr>
    </w:div>
    <w:div w:id="749621696">
      <w:bodyDiv w:val="1"/>
      <w:marLeft w:val="0"/>
      <w:marRight w:val="0"/>
      <w:marTop w:val="0"/>
      <w:marBottom w:val="0"/>
      <w:divBdr>
        <w:top w:val="none" w:sz="0" w:space="0" w:color="auto"/>
        <w:left w:val="none" w:sz="0" w:space="0" w:color="auto"/>
        <w:bottom w:val="none" w:sz="0" w:space="0" w:color="auto"/>
        <w:right w:val="none" w:sz="0" w:space="0" w:color="auto"/>
      </w:divBdr>
    </w:div>
    <w:div w:id="754590463">
      <w:bodyDiv w:val="1"/>
      <w:marLeft w:val="0"/>
      <w:marRight w:val="0"/>
      <w:marTop w:val="0"/>
      <w:marBottom w:val="0"/>
      <w:divBdr>
        <w:top w:val="none" w:sz="0" w:space="0" w:color="auto"/>
        <w:left w:val="none" w:sz="0" w:space="0" w:color="auto"/>
        <w:bottom w:val="none" w:sz="0" w:space="0" w:color="auto"/>
        <w:right w:val="none" w:sz="0" w:space="0" w:color="auto"/>
      </w:divBdr>
    </w:div>
    <w:div w:id="764544406">
      <w:bodyDiv w:val="1"/>
      <w:marLeft w:val="0"/>
      <w:marRight w:val="0"/>
      <w:marTop w:val="0"/>
      <w:marBottom w:val="0"/>
      <w:divBdr>
        <w:top w:val="none" w:sz="0" w:space="0" w:color="auto"/>
        <w:left w:val="none" w:sz="0" w:space="0" w:color="auto"/>
        <w:bottom w:val="none" w:sz="0" w:space="0" w:color="auto"/>
        <w:right w:val="none" w:sz="0" w:space="0" w:color="auto"/>
      </w:divBdr>
    </w:div>
    <w:div w:id="780144189">
      <w:bodyDiv w:val="1"/>
      <w:marLeft w:val="0"/>
      <w:marRight w:val="0"/>
      <w:marTop w:val="0"/>
      <w:marBottom w:val="0"/>
      <w:divBdr>
        <w:top w:val="none" w:sz="0" w:space="0" w:color="auto"/>
        <w:left w:val="none" w:sz="0" w:space="0" w:color="auto"/>
        <w:bottom w:val="none" w:sz="0" w:space="0" w:color="auto"/>
        <w:right w:val="none" w:sz="0" w:space="0" w:color="auto"/>
      </w:divBdr>
    </w:div>
    <w:div w:id="786044732">
      <w:bodyDiv w:val="1"/>
      <w:marLeft w:val="0"/>
      <w:marRight w:val="0"/>
      <w:marTop w:val="0"/>
      <w:marBottom w:val="0"/>
      <w:divBdr>
        <w:top w:val="none" w:sz="0" w:space="0" w:color="auto"/>
        <w:left w:val="none" w:sz="0" w:space="0" w:color="auto"/>
        <w:bottom w:val="none" w:sz="0" w:space="0" w:color="auto"/>
        <w:right w:val="none" w:sz="0" w:space="0" w:color="auto"/>
      </w:divBdr>
    </w:div>
    <w:div w:id="787117892">
      <w:bodyDiv w:val="1"/>
      <w:marLeft w:val="0"/>
      <w:marRight w:val="0"/>
      <w:marTop w:val="0"/>
      <w:marBottom w:val="0"/>
      <w:divBdr>
        <w:top w:val="none" w:sz="0" w:space="0" w:color="auto"/>
        <w:left w:val="none" w:sz="0" w:space="0" w:color="auto"/>
        <w:bottom w:val="none" w:sz="0" w:space="0" w:color="auto"/>
        <w:right w:val="none" w:sz="0" w:space="0" w:color="auto"/>
      </w:divBdr>
    </w:div>
    <w:div w:id="82223917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5326">
      <w:bodyDiv w:val="1"/>
      <w:marLeft w:val="0"/>
      <w:marRight w:val="0"/>
      <w:marTop w:val="0"/>
      <w:marBottom w:val="0"/>
      <w:divBdr>
        <w:top w:val="none" w:sz="0" w:space="0" w:color="auto"/>
        <w:left w:val="none" w:sz="0" w:space="0" w:color="auto"/>
        <w:bottom w:val="none" w:sz="0" w:space="0" w:color="auto"/>
        <w:right w:val="none" w:sz="0" w:space="0" w:color="auto"/>
      </w:divBdr>
    </w:div>
    <w:div w:id="967272717">
      <w:bodyDiv w:val="1"/>
      <w:marLeft w:val="0"/>
      <w:marRight w:val="0"/>
      <w:marTop w:val="0"/>
      <w:marBottom w:val="0"/>
      <w:divBdr>
        <w:top w:val="none" w:sz="0" w:space="0" w:color="auto"/>
        <w:left w:val="none" w:sz="0" w:space="0" w:color="auto"/>
        <w:bottom w:val="none" w:sz="0" w:space="0" w:color="auto"/>
        <w:right w:val="none" w:sz="0" w:space="0" w:color="auto"/>
      </w:divBdr>
    </w:div>
    <w:div w:id="984696154">
      <w:bodyDiv w:val="1"/>
      <w:marLeft w:val="0"/>
      <w:marRight w:val="0"/>
      <w:marTop w:val="0"/>
      <w:marBottom w:val="0"/>
      <w:divBdr>
        <w:top w:val="none" w:sz="0" w:space="0" w:color="auto"/>
        <w:left w:val="none" w:sz="0" w:space="0" w:color="auto"/>
        <w:bottom w:val="none" w:sz="0" w:space="0" w:color="auto"/>
        <w:right w:val="none" w:sz="0" w:space="0" w:color="auto"/>
      </w:divBdr>
    </w:div>
    <w:div w:id="1024289505">
      <w:bodyDiv w:val="1"/>
      <w:marLeft w:val="0"/>
      <w:marRight w:val="0"/>
      <w:marTop w:val="0"/>
      <w:marBottom w:val="0"/>
      <w:divBdr>
        <w:top w:val="none" w:sz="0" w:space="0" w:color="auto"/>
        <w:left w:val="none" w:sz="0" w:space="0" w:color="auto"/>
        <w:bottom w:val="none" w:sz="0" w:space="0" w:color="auto"/>
        <w:right w:val="none" w:sz="0" w:space="0" w:color="auto"/>
      </w:divBdr>
    </w:div>
    <w:div w:id="1133644437">
      <w:bodyDiv w:val="1"/>
      <w:marLeft w:val="0"/>
      <w:marRight w:val="0"/>
      <w:marTop w:val="0"/>
      <w:marBottom w:val="0"/>
      <w:divBdr>
        <w:top w:val="none" w:sz="0" w:space="0" w:color="auto"/>
        <w:left w:val="none" w:sz="0" w:space="0" w:color="auto"/>
        <w:bottom w:val="none" w:sz="0" w:space="0" w:color="auto"/>
        <w:right w:val="none" w:sz="0" w:space="0" w:color="auto"/>
      </w:divBdr>
    </w:div>
    <w:div w:id="1135828119">
      <w:bodyDiv w:val="1"/>
      <w:marLeft w:val="0"/>
      <w:marRight w:val="0"/>
      <w:marTop w:val="0"/>
      <w:marBottom w:val="0"/>
      <w:divBdr>
        <w:top w:val="none" w:sz="0" w:space="0" w:color="auto"/>
        <w:left w:val="none" w:sz="0" w:space="0" w:color="auto"/>
        <w:bottom w:val="none" w:sz="0" w:space="0" w:color="auto"/>
        <w:right w:val="none" w:sz="0" w:space="0" w:color="auto"/>
      </w:divBdr>
    </w:div>
    <w:div w:id="1173104015">
      <w:bodyDiv w:val="1"/>
      <w:marLeft w:val="0"/>
      <w:marRight w:val="0"/>
      <w:marTop w:val="0"/>
      <w:marBottom w:val="0"/>
      <w:divBdr>
        <w:top w:val="none" w:sz="0" w:space="0" w:color="auto"/>
        <w:left w:val="none" w:sz="0" w:space="0" w:color="auto"/>
        <w:bottom w:val="none" w:sz="0" w:space="0" w:color="auto"/>
        <w:right w:val="none" w:sz="0" w:space="0" w:color="auto"/>
      </w:divBdr>
    </w:div>
    <w:div w:id="1210268524">
      <w:bodyDiv w:val="1"/>
      <w:marLeft w:val="0"/>
      <w:marRight w:val="0"/>
      <w:marTop w:val="0"/>
      <w:marBottom w:val="0"/>
      <w:divBdr>
        <w:top w:val="none" w:sz="0" w:space="0" w:color="auto"/>
        <w:left w:val="none" w:sz="0" w:space="0" w:color="auto"/>
        <w:bottom w:val="none" w:sz="0" w:space="0" w:color="auto"/>
        <w:right w:val="none" w:sz="0" w:space="0" w:color="auto"/>
      </w:divBdr>
    </w:div>
    <w:div w:id="1266037620">
      <w:bodyDiv w:val="1"/>
      <w:marLeft w:val="0"/>
      <w:marRight w:val="0"/>
      <w:marTop w:val="0"/>
      <w:marBottom w:val="0"/>
      <w:divBdr>
        <w:top w:val="none" w:sz="0" w:space="0" w:color="auto"/>
        <w:left w:val="none" w:sz="0" w:space="0" w:color="auto"/>
        <w:bottom w:val="none" w:sz="0" w:space="0" w:color="auto"/>
        <w:right w:val="none" w:sz="0" w:space="0" w:color="auto"/>
      </w:divBdr>
    </w:div>
    <w:div w:id="1300763231">
      <w:bodyDiv w:val="1"/>
      <w:marLeft w:val="0"/>
      <w:marRight w:val="0"/>
      <w:marTop w:val="0"/>
      <w:marBottom w:val="0"/>
      <w:divBdr>
        <w:top w:val="none" w:sz="0" w:space="0" w:color="auto"/>
        <w:left w:val="none" w:sz="0" w:space="0" w:color="auto"/>
        <w:bottom w:val="none" w:sz="0" w:space="0" w:color="auto"/>
        <w:right w:val="none" w:sz="0" w:space="0" w:color="auto"/>
      </w:divBdr>
    </w:div>
    <w:div w:id="1334456758">
      <w:bodyDiv w:val="1"/>
      <w:marLeft w:val="0"/>
      <w:marRight w:val="0"/>
      <w:marTop w:val="0"/>
      <w:marBottom w:val="0"/>
      <w:divBdr>
        <w:top w:val="none" w:sz="0" w:space="0" w:color="auto"/>
        <w:left w:val="none" w:sz="0" w:space="0" w:color="auto"/>
        <w:bottom w:val="none" w:sz="0" w:space="0" w:color="auto"/>
        <w:right w:val="none" w:sz="0" w:space="0" w:color="auto"/>
      </w:divBdr>
      <w:divsChild>
        <w:div w:id="1471633389">
          <w:marLeft w:val="0"/>
          <w:marRight w:val="0"/>
          <w:marTop w:val="0"/>
          <w:marBottom w:val="0"/>
          <w:divBdr>
            <w:top w:val="none" w:sz="0" w:space="0" w:color="auto"/>
            <w:left w:val="none" w:sz="0" w:space="0" w:color="auto"/>
            <w:bottom w:val="none" w:sz="0" w:space="0" w:color="auto"/>
            <w:right w:val="none" w:sz="0" w:space="0" w:color="auto"/>
          </w:divBdr>
          <w:divsChild>
            <w:div w:id="592586830">
              <w:marLeft w:val="0"/>
              <w:marRight w:val="0"/>
              <w:marTop w:val="0"/>
              <w:marBottom w:val="0"/>
              <w:divBdr>
                <w:top w:val="none" w:sz="0" w:space="0" w:color="auto"/>
                <w:left w:val="none" w:sz="0" w:space="0" w:color="auto"/>
                <w:bottom w:val="none" w:sz="0" w:space="0" w:color="auto"/>
                <w:right w:val="none" w:sz="0" w:space="0" w:color="auto"/>
              </w:divBdr>
              <w:divsChild>
                <w:div w:id="81148322">
                  <w:marLeft w:val="0"/>
                  <w:marRight w:val="0"/>
                  <w:marTop w:val="0"/>
                  <w:marBottom w:val="0"/>
                  <w:divBdr>
                    <w:top w:val="none" w:sz="0" w:space="0" w:color="auto"/>
                    <w:left w:val="none" w:sz="0" w:space="0" w:color="auto"/>
                    <w:bottom w:val="none" w:sz="0" w:space="0" w:color="auto"/>
                    <w:right w:val="none" w:sz="0" w:space="0" w:color="auto"/>
                  </w:divBdr>
                  <w:divsChild>
                    <w:div w:id="1998805662">
                      <w:marLeft w:val="0"/>
                      <w:marRight w:val="0"/>
                      <w:marTop w:val="0"/>
                      <w:marBottom w:val="0"/>
                      <w:divBdr>
                        <w:top w:val="none" w:sz="0" w:space="0" w:color="auto"/>
                        <w:left w:val="none" w:sz="0" w:space="0" w:color="auto"/>
                        <w:bottom w:val="none" w:sz="0" w:space="0" w:color="auto"/>
                        <w:right w:val="none" w:sz="0" w:space="0" w:color="auto"/>
                      </w:divBdr>
                      <w:divsChild>
                        <w:div w:id="1624340194">
                          <w:marLeft w:val="0"/>
                          <w:marRight w:val="0"/>
                          <w:marTop w:val="0"/>
                          <w:marBottom w:val="0"/>
                          <w:divBdr>
                            <w:top w:val="none" w:sz="0" w:space="0" w:color="auto"/>
                            <w:left w:val="none" w:sz="0" w:space="0" w:color="auto"/>
                            <w:bottom w:val="none" w:sz="0" w:space="0" w:color="auto"/>
                            <w:right w:val="none" w:sz="0" w:space="0" w:color="auto"/>
                          </w:divBdr>
                          <w:divsChild>
                            <w:div w:id="50619181">
                              <w:marLeft w:val="0"/>
                              <w:marRight w:val="0"/>
                              <w:marTop w:val="0"/>
                              <w:marBottom w:val="0"/>
                              <w:divBdr>
                                <w:top w:val="none" w:sz="0" w:space="0" w:color="auto"/>
                                <w:left w:val="none" w:sz="0" w:space="0" w:color="auto"/>
                                <w:bottom w:val="none" w:sz="0" w:space="0" w:color="auto"/>
                                <w:right w:val="none" w:sz="0" w:space="0" w:color="auto"/>
                              </w:divBdr>
                              <w:divsChild>
                                <w:div w:id="5612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375311">
      <w:bodyDiv w:val="1"/>
      <w:marLeft w:val="0"/>
      <w:marRight w:val="0"/>
      <w:marTop w:val="0"/>
      <w:marBottom w:val="0"/>
      <w:divBdr>
        <w:top w:val="none" w:sz="0" w:space="0" w:color="auto"/>
        <w:left w:val="none" w:sz="0" w:space="0" w:color="auto"/>
        <w:bottom w:val="none" w:sz="0" w:space="0" w:color="auto"/>
        <w:right w:val="none" w:sz="0" w:space="0" w:color="auto"/>
      </w:divBdr>
    </w:div>
    <w:div w:id="1497258839">
      <w:bodyDiv w:val="1"/>
      <w:marLeft w:val="0"/>
      <w:marRight w:val="0"/>
      <w:marTop w:val="0"/>
      <w:marBottom w:val="0"/>
      <w:divBdr>
        <w:top w:val="none" w:sz="0" w:space="0" w:color="auto"/>
        <w:left w:val="none" w:sz="0" w:space="0" w:color="auto"/>
        <w:bottom w:val="none" w:sz="0" w:space="0" w:color="auto"/>
        <w:right w:val="none" w:sz="0" w:space="0" w:color="auto"/>
      </w:divBdr>
    </w:div>
    <w:div w:id="1603952583">
      <w:bodyDiv w:val="1"/>
      <w:marLeft w:val="0"/>
      <w:marRight w:val="0"/>
      <w:marTop w:val="0"/>
      <w:marBottom w:val="0"/>
      <w:divBdr>
        <w:top w:val="none" w:sz="0" w:space="0" w:color="auto"/>
        <w:left w:val="none" w:sz="0" w:space="0" w:color="auto"/>
        <w:bottom w:val="none" w:sz="0" w:space="0" w:color="auto"/>
        <w:right w:val="none" w:sz="0" w:space="0" w:color="auto"/>
      </w:divBdr>
    </w:div>
    <w:div w:id="1609043359">
      <w:bodyDiv w:val="1"/>
      <w:marLeft w:val="0"/>
      <w:marRight w:val="0"/>
      <w:marTop w:val="0"/>
      <w:marBottom w:val="0"/>
      <w:divBdr>
        <w:top w:val="none" w:sz="0" w:space="0" w:color="auto"/>
        <w:left w:val="none" w:sz="0" w:space="0" w:color="auto"/>
        <w:bottom w:val="none" w:sz="0" w:space="0" w:color="auto"/>
        <w:right w:val="none" w:sz="0" w:space="0" w:color="auto"/>
      </w:divBdr>
    </w:div>
    <w:div w:id="1609195457">
      <w:bodyDiv w:val="1"/>
      <w:marLeft w:val="0"/>
      <w:marRight w:val="0"/>
      <w:marTop w:val="0"/>
      <w:marBottom w:val="0"/>
      <w:divBdr>
        <w:top w:val="none" w:sz="0" w:space="0" w:color="auto"/>
        <w:left w:val="none" w:sz="0" w:space="0" w:color="auto"/>
        <w:bottom w:val="none" w:sz="0" w:space="0" w:color="auto"/>
        <w:right w:val="none" w:sz="0" w:space="0" w:color="auto"/>
      </w:divBdr>
    </w:div>
    <w:div w:id="1660425504">
      <w:bodyDiv w:val="1"/>
      <w:marLeft w:val="0"/>
      <w:marRight w:val="0"/>
      <w:marTop w:val="0"/>
      <w:marBottom w:val="0"/>
      <w:divBdr>
        <w:top w:val="none" w:sz="0" w:space="0" w:color="auto"/>
        <w:left w:val="none" w:sz="0" w:space="0" w:color="auto"/>
        <w:bottom w:val="none" w:sz="0" w:space="0" w:color="auto"/>
        <w:right w:val="none" w:sz="0" w:space="0" w:color="auto"/>
      </w:divBdr>
    </w:div>
    <w:div w:id="1673221372">
      <w:bodyDiv w:val="1"/>
      <w:marLeft w:val="0"/>
      <w:marRight w:val="0"/>
      <w:marTop w:val="0"/>
      <w:marBottom w:val="0"/>
      <w:divBdr>
        <w:top w:val="none" w:sz="0" w:space="0" w:color="auto"/>
        <w:left w:val="none" w:sz="0" w:space="0" w:color="auto"/>
        <w:bottom w:val="none" w:sz="0" w:space="0" w:color="auto"/>
        <w:right w:val="none" w:sz="0" w:space="0" w:color="auto"/>
      </w:divBdr>
    </w:div>
    <w:div w:id="1690643360">
      <w:bodyDiv w:val="1"/>
      <w:marLeft w:val="0"/>
      <w:marRight w:val="0"/>
      <w:marTop w:val="0"/>
      <w:marBottom w:val="0"/>
      <w:divBdr>
        <w:top w:val="none" w:sz="0" w:space="0" w:color="auto"/>
        <w:left w:val="none" w:sz="0" w:space="0" w:color="auto"/>
        <w:bottom w:val="none" w:sz="0" w:space="0" w:color="auto"/>
        <w:right w:val="none" w:sz="0" w:space="0" w:color="auto"/>
      </w:divBdr>
    </w:div>
    <w:div w:id="1706710028">
      <w:bodyDiv w:val="1"/>
      <w:marLeft w:val="0"/>
      <w:marRight w:val="0"/>
      <w:marTop w:val="0"/>
      <w:marBottom w:val="0"/>
      <w:divBdr>
        <w:top w:val="none" w:sz="0" w:space="0" w:color="auto"/>
        <w:left w:val="none" w:sz="0" w:space="0" w:color="auto"/>
        <w:bottom w:val="none" w:sz="0" w:space="0" w:color="auto"/>
        <w:right w:val="none" w:sz="0" w:space="0" w:color="auto"/>
      </w:divBdr>
    </w:div>
    <w:div w:id="1715542478">
      <w:bodyDiv w:val="1"/>
      <w:marLeft w:val="0"/>
      <w:marRight w:val="0"/>
      <w:marTop w:val="0"/>
      <w:marBottom w:val="0"/>
      <w:divBdr>
        <w:top w:val="none" w:sz="0" w:space="0" w:color="auto"/>
        <w:left w:val="none" w:sz="0" w:space="0" w:color="auto"/>
        <w:bottom w:val="none" w:sz="0" w:space="0" w:color="auto"/>
        <w:right w:val="none" w:sz="0" w:space="0" w:color="auto"/>
      </w:divBdr>
    </w:div>
    <w:div w:id="1756396422">
      <w:bodyDiv w:val="1"/>
      <w:marLeft w:val="0"/>
      <w:marRight w:val="0"/>
      <w:marTop w:val="0"/>
      <w:marBottom w:val="0"/>
      <w:divBdr>
        <w:top w:val="none" w:sz="0" w:space="0" w:color="auto"/>
        <w:left w:val="none" w:sz="0" w:space="0" w:color="auto"/>
        <w:bottom w:val="none" w:sz="0" w:space="0" w:color="auto"/>
        <w:right w:val="none" w:sz="0" w:space="0" w:color="auto"/>
      </w:divBdr>
    </w:div>
    <w:div w:id="1785267976">
      <w:bodyDiv w:val="1"/>
      <w:marLeft w:val="0"/>
      <w:marRight w:val="0"/>
      <w:marTop w:val="0"/>
      <w:marBottom w:val="0"/>
      <w:divBdr>
        <w:top w:val="none" w:sz="0" w:space="0" w:color="auto"/>
        <w:left w:val="none" w:sz="0" w:space="0" w:color="auto"/>
        <w:bottom w:val="none" w:sz="0" w:space="0" w:color="auto"/>
        <w:right w:val="none" w:sz="0" w:space="0" w:color="auto"/>
      </w:divBdr>
    </w:div>
    <w:div w:id="1821075690">
      <w:bodyDiv w:val="1"/>
      <w:marLeft w:val="0"/>
      <w:marRight w:val="0"/>
      <w:marTop w:val="0"/>
      <w:marBottom w:val="0"/>
      <w:divBdr>
        <w:top w:val="none" w:sz="0" w:space="0" w:color="auto"/>
        <w:left w:val="none" w:sz="0" w:space="0" w:color="auto"/>
        <w:bottom w:val="none" w:sz="0" w:space="0" w:color="auto"/>
        <w:right w:val="none" w:sz="0" w:space="0" w:color="auto"/>
      </w:divBdr>
    </w:div>
    <w:div w:id="1842426352">
      <w:bodyDiv w:val="1"/>
      <w:marLeft w:val="0"/>
      <w:marRight w:val="0"/>
      <w:marTop w:val="0"/>
      <w:marBottom w:val="0"/>
      <w:divBdr>
        <w:top w:val="none" w:sz="0" w:space="0" w:color="auto"/>
        <w:left w:val="none" w:sz="0" w:space="0" w:color="auto"/>
        <w:bottom w:val="none" w:sz="0" w:space="0" w:color="auto"/>
        <w:right w:val="none" w:sz="0" w:space="0" w:color="auto"/>
      </w:divBdr>
    </w:div>
    <w:div w:id="1862039914">
      <w:bodyDiv w:val="1"/>
      <w:marLeft w:val="0"/>
      <w:marRight w:val="0"/>
      <w:marTop w:val="0"/>
      <w:marBottom w:val="0"/>
      <w:divBdr>
        <w:top w:val="none" w:sz="0" w:space="0" w:color="auto"/>
        <w:left w:val="none" w:sz="0" w:space="0" w:color="auto"/>
        <w:bottom w:val="none" w:sz="0" w:space="0" w:color="auto"/>
        <w:right w:val="none" w:sz="0" w:space="0" w:color="auto"/>
      </w:divBdr>
    </w:div>
    <w:div w:id="1891961774">
      <w:bodyDiv w:val="1"/>
      <w:marLeft w:val="0"/>
      <w:marRight w:val="0"/>
      <w:marTop w:val="0"/>
      <w:marBottom w:val="0"/>
      <w:divBdr>
        <w:top w:val="none" w:sz="0" w:space="0" w:color="auto"/>
        <w:left w:val="none" w:sz="0" w:space="0" w:color="auto"/>
        <w:bottom w:val="none" w:sz="0" w:space="0" w:color="auto"/>
        <w:right w:val="none" w:sz="0" w:space="0" w:color="auto"/>
      </w:divBdr>
    </w:div>
    <w:div w:id="1900435780">
      <w:bodyDiv w:val="1"/>
      <w:marLeft w:val="0"/>
      <w:marRight w:val="0"/>
      <w:marTop w:val="0"/>
      <w:marBottom w:val="0"/>
      <w:divBdr>
        <w:top w:val="none" w:sz="0" w:space="0" w:color="auto"/>
        <w:left w:val="none" w:sz="0" w:space="0" w:color="auto"/>
        <w:bottom w:val="none" w:sz="0" w:space="0" w:color="auto"/>
        <w:right w:val="none" w:sz="0" w:space="0" w:color="auto"/>
      </w:divBdr>
    </w:div>
    <w:div w:id="1913195495">
      <w:bodyDiv w:val="1"/>
      <w:marLeft w:val="0"/>
      <w:marRight w:val="0"/>
      <w:marTop w:val="0"/>
      <w:marBottom w:val="0"/>
      <w:divBdr>
        <w:top w:val="none" w:sz="0" w:space="0" w:color="auto"/>
        <w:left w:val="none" w:sz="0" w:space="0" w:color="auto"/>
        <w:bottom w:val="none" w:sz="0" w:space="0" w:color="auto"/>
        <w:right w:val="none" w:sz="0" w:space="0" w:color="auto"/>
      </w:divBdr>
    </w:div>
    <w:div w:id="1952668236">
      <w:bodyDiv w:val="1"/>
      <w:marLeft w:val="0"/>
      <w:marRight w:val="0"/>
      <w:marTop w:val="0"/>
      <w:marBottom w:val="0"/>
      <w:divBdr>
        <w:top w:val="none" w:sz="0" w:space="0" w:color="auto"/>
        <w:left w:val="none" w:sz="0" w:space="0" w:color="auto"/>
        <w:bottom w:val="none" w:sz="0" w:space="0" w:color="auto"/>
        <w:right w:val="none" w:sz="0" w:space="0" w:color="auto"/>
      </w:divBdr>
    </w:div>
    <w:div w:id="1965425764">
      <w:bodyDiv w:val="1"/>
      <w:marLeft w:val="0"/>
      <w:marRight w:val="0"/>
      <w:marTop w:val="0"/>
      <w:marBottom w:val="0"/>
      <w:divBdr>
        <w:top w:val="none" w:sz="0" w:space="0" w:color="auto"/>
        <w:left w:val="none" w:sz="0" w:space="0" w:color="auto"/>
        <w:bottom w:val="none" w:sz="0" w:space="0" w:color="auto"/>
        <w:right w:val="none" w:sz="0" w:space="0" w:color="auto"/>
      </w:divBdr>
    </w:div>
    <w:div w:id="2027633878">
      <w:bodyDiv w:val="1"/>
      <w:marLeft w:val="0"/>
      <w:marRight w:val="0"/>
      <w:marTop w:val="0"/>
      <w:marBottom w:val="0"/>
      <w:divBdr>
        <w:top w:val="none" w:sz="0" w:space="0" w:color="auto"/>
        <w:left w:val="none" w:sz="0" w:space="0" w:color="auto"/>
        <w:bottom w:val="none" w:sz="0" w:space="0" w:color="auto"/>
        <w:right w:val="none" w:sz="0" w:space="0" w:color="auto"/>
      </w:divBdr>
    </w:div>
    <w:div w:id="2033532106">
      <w:bodyDiv w:val="1"/>
      <w:marLeft w:val="0"/>
      <w:marRight w:val="0"/>
      <w:marTop w:val="0"/>
      <w:marBottom w:val="0"/>
      <w:divBdr>
        <w:top w:val="none" w:sz="0" w:space="0" w:color="auto"/>
        <w:left w:val="none" w:sz="0" w:space="0" w:color="auto"/>
        <w:bottom w:val="none" w:sz="0" w:space="0" w:color="auto"/>
        <w:right w:val="none" w:sz="0" w:space="0" w:color="auto"/>
      </w:divBdr>
    </w:div>
    <w:div w:id="211366749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03EFAFDA3134C88EE613223DD41D4" ma:contentTypeVersion="17" ma:contentTypeDescription="Create a new document." ma:contentTypeScope="" ma:versionID="8c8d1a3b448fbe84a054ffd1f5727100">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The Agreement on service and development of software infrastructure and services in MZE "PRAIS"</English_x0020_Title>
    <Document_x0020_State xmlns="5e6c6c5c-474c-4ef7-b7d6-59a0e77cc256">Returned to be Completed</Document_x0020_State>
    <Category1 xmlns="5e6c6c5c-474c-4ef7-b7d6-59a0e77cc256">Contract/Agreement</Category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FCF6-269C-4043-A91C-6246A2D7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070CD7-8D5C-4789-805B-D3CBBD47F1BC}">
  <ds:schemaRefs>
    <ds:schemaRef ds:uri="http://schemas.microsoft.com/sharepoint/v3/contenttype/forms"/>
  </ds:schemaRefs>
</ds:datastoreItem>
</file>

<file path=customXml/itemProps3.xml><?xml version="1.0" encoding="utf-8"?>
<ds:datastoreItem xmlns:ds="http://schemas.openxmlformats.org/officeDocument/2006/customXml" ds:itemID="{8086C458-8F74-410E-869F-9AF77AFA8493}">
  <ds:schemaRefs>
    <ds:schemaRef ds:uri="http://schemas.microsoft.com/office/2006/metadata/properties"/>
    <ds:schemaRef ds:uri="http://schemas.microsoft.com/office/infopath/2007/PartnerControls"/>
    <ds:schemaRef ds:uri="4085a4f5-5f40-4143-b221-75ee5dde648a"/>
    <ds:schemaRef ds:uri="8662c659-72ab-411b-b755-fbef5cbbde18"/>
    <ds:schemaRef ds:uri="5e6c6c5c-474c-4ef7-b7d6-59a0e77cc256"/>
  </ds:schemaRefs>
</ds:datastoreItem>
</file>

<file path=customXml/itemProps4.xml><?xml version="1.0" encoding="utf-8"?>
<ds:datastoreItem xmlns:ds="http://schemas.openxmlformats.org/officeDocument/2006/customXml" ds:itemID="{0677EA14-8D58-4626-A24F-E38A1FE8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12707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14831</CharactersWithSpaces>
  <SharedDoc>false</SharedDoc>
  <HLinks>
    <vt:vector size="312" baseType="variant">
      <vt:variant>
        <vt:i4>2490472</vt:i4>
      </vt:variant>
      <vt:variant>
        <vt:i4>570</vt:i4>
      </vt:variant>
      <vt:variant>
        <vt:i4>0</vt:i4>
      </vt:variant>
      <vt:variant>
        <vt:i4>5</vt:i4>
      </vt:variant>
      <vt:variant>
        <vt:lpwstr/>
      </vt:variant>
      <vt:variant>
        <vt:lpwstr>ListAnnex01</vt:lpwstr>
      </vt:variant>
      <vt:variant>
        <vt:i4>29426035</vt:i4>
      </vt:variant>
      <vt:variant>
        <vt:i4>549</vt:i4>
      </vt:variant>
      <vt:variant>
        <vt:i4>0</vt:i4>
      </vt:variant>
      <vt:variant>
        <vt:i4>5</vt:i4>
      </vt:variant>
      <vt:variant>
        <vt:lpwstr/>
      </vt:variant>
      <vt:variant>
        <vt:lpwstr>_Příloha_č._2</vt:lpwstr>
      </vt:variant>
      <vt:variant>
        <vt:i4>29426035</vt:i4>
      </vt:variant>
      <vt:variant>
        <vt:i4>537</vt:i4>
      </vt:variant>
      <vt:variant>
        <vt:i4>0</vt:i4>
      </vt:variant>
      <vt:variant>
        <vt:i4>5</vt:i4>
      </vt:variant>
      <vt:variant>
        <vt:lpwstr/>
      </vt:variant>
      <vt:variant>
        <vt:lpwstr>_Příloha_č._2</vt:lpwstr>
      </vt:variant>
      <vt:variant>
        <vt:i4>29426035</vt:i4>
      </vt:variant>
      <vt:variant>
        <vt:i4>534</vt:i4>
      </vt:variant>
      <vt:variant>
        <vt:i4>0</vt:i4>
      </vt:variant>
      <vt:variant>
        <vt:i4>5</vt:i4>
      </vt:variant>
      <vt:variant>
        <vt:lpwstr/>
      </vt:variant>
      <vt:variant>
        <vt:lpwstr>_Příloha_č._1</vt:lpwstr>
      </vt:variant>
      <vt:variant>
        <vt:i4>3801207</vt:i4>
      </vt:variant>
      <vt:variant>
        <vt:i4>527</vt:i4>
      </vt:variant>
      <vt:variant>
        <vt:i4>0</vt:i4>
      </vt:variant>
      <vt:variant>
        <vt:i4>5</vt:i4>
      </vt:variant>
      <vt:variant>
        <vt:lpwstr/>
      </vt:variant>
      <vt:variant>
        <vt:lpwstr>Annex10</vt:lpwstr>
      </vt:variant>
      <vt:variant>
        <vt:i4>29426035</vt:i4>
      </vt:variant>
      <vt:variant>
        <vt:i4>524</vt:i4>
      </vt:variant>
      <vt:variant>
        <vt:i4>0</vt:i4>
      </vt:variant>
      <vt:variant>
        <vt:i4>5</vt:i4>
      </vt:variant>
      <vt:variant>
        <vt:lpwstr/>
      </vt:variant>
      <vt:variant>
        <vt:lpwstr>_Příloha_č._9</vt:lpwstr>
      </vt:variant>
      <vt:variant>
        <vt:i4>3866743</vt:i4>
      </vt:variant>
      <vt:variant>
        <vt:i4>521</vt:i4>
      </vt:variant>
      <vt:variant>
        <vt:i4>0</vt:i4>
      </vt:variant>
      <vt:variant>
        <vt:i4>5</vt:i4>
      </vt:variant>
      <vt:variant>
        <vt:lpwstr/>
      </vt:variant>
      <vt:variant>
        <vt:lpwstr>Annex08</vt:lpwstr>
      </vt:variant>
      <vt:variant>
        <vt:i4>3866743</vt:i4>
      </vt:variant>
      <vt:variant>
        <vt:i4>518</vt:i4>
      </vt:variant>
      <vt:variant>
        <vt:i4>0</vt:i4>
      </vt:variant>
      <vt:variant>
        <vt:i4>5</vt:i4>
      </vt:variant>
      <vt:variant>
        <vt:lpwstr/>
      </vt:variant>
      <vt:variant>
        <vt:lpwstr>Annex07</vt:lpwstr>
      </vt:variant>
      <vt:variant>
        <vt:i4>3866743</vt:i4>
      </vt:variant>
      <vt:variant>
        <vt:i4>515</vt:i4>
      </vt:variant>
      <vt:variant>
        <vt:i4>0</vt:i4>
      </vt:variant>
      <vt:variant>
        <vt:i4>5</vt:i4>
      </vt:variant>
      <vt:variant>
        <vt:lpwstr/>
      </vt:variant>
      <vt:variant>
        <vt:lpwstr>Annex06</vt:lpwstr>
      </vt:variant>
      <vt:variant>
        <vt:i4>3866743</vt:i4>
      </vt:variant>
      <vt:variant>
        <vt:i4>512</vt:i4>
      </vt:variant>
      <vt:variant>
        <vt:i4>0</vt:i4>
      </vt:variant>
      <vt:variant>
        <vt:i4>5</vt:i4>
      </vt:variant>
      <vt:variant>
        <vt:lpwstr/>
      </vt:variant>
      <vt:variant>
        <vt:lpwstr>Annex05</vt:lpwstr>
      </vt:variant>
      <vt:variant>
        <vt:i4>3866743</vt:i4>
      </vt:variant>
      <vt:variant>
        <vt:i4>509</vt:i4>
      </vt:variant>
      <vt:variant>
        <vt:i4>0</vt:i4>
      </vt:variant>
      <vt:variant>
        <vt:i4>5</vt:i4>
      </vt:variant>
      <vt:variant>
        <vt:lpwstr/>
      </vt:variant>
      <vt:variant>
        <vt:lpwstr>Annex04</vt:lpwstr>
      </vt:variant>
      <vt:variant>
        <vt:i4>3866743</vt:i4>
      </vt:variant>
      <vt:variant>
        <vt:i4>506</vt:i4>
      </vt:variant>
      <vt:variant>
        <vt:i4>0</vt:i4>
      </vt:variant>
      <vt:variant>
        <vt:i4>5</vt:i4>
      </vt:variant>
      <vt:variant>
        <vt:lpwstr/>
      </vt:variant>
      <vt:variant>
        <vt:lpwstr>Annex03</vt:lpwstr>
      </vt:variant>
      <vt:variant>
        <vt:i4>3866743</vt:i4>
      </vt:variant>
      <vt:variant>
        <vt:i4>503</vt:i4>
      </vt:variant>
      <vt:variant>
        <vt:i4>0</vt:i4>
      </vt:variant>
      <vt:variant>
        <vt:i4>5</vt:i4>
      </vt:variant>
      <vt:variant>
        <vt:lpwstr/>
      </vt:variant>
      <vt:variant>
        <vt:lpwstr>Annex02</vt:lpwstr>
      </vt:variant>
      <vt:variant>
        <vt:i4>3866743</vt:i4>
      </vt:variant>
      <vt:variant>
        <vt:i4>500</vt:i4>
      </vt:variant>
      <vt:variant>
        <vt:i4>0</vt:i4>
      </vt:variant>
      <vt:variant>
        <vt:i4>5</vt:i4>
      </vt:variant>
      <vt:variant>
        <vt:lpwstr/>
      </vt:variant>
      <vt:variant>
        <vt:lpwstr>Annex01</vt:lpwstr>
      </vt:variant>
      <vt:variant>
        <vt:i4>29426035</vt:i4>
      </vt:variant>
      <vt:variant>
        <vt:i4>491</vt:i4>
      </vt:variant>
      <vt:variant>
        <vt:i4>0</vt:i4>
      </vt:variant>
      <vt:variant>
        <vt:i4>5</vt:i4>
      </vt:variant>
      <vt:variant>
        <vt:lpwstr/>
      </vt:variant>
      <vt:variant>
        <vt:lpwstr>_Příloha_č._3</vt:lpwstr>
      </vt:variant>
      <vt:variant>
        <vt:i4>2556008</vt:i4>
      </vt:variant>
      <vt:variant>
        <vt:i4>482</vt:i4>
      </vt:variant>
      <vt:variant>
        <vt:i4>0</vt:i4>
      </vt:variant>
      <vt:variant>
        <vt:i4>5</vt:i4>
      </vt:variant>
      <vt:variant>
        <vt:lpwstr/>
      </vt:variant>
      <vt:variant>
        <vt:lpwstr>ListAnnex10</vt:lpwstr>
      </vt:variant>
      <vt:variant>
        <vt:i4>3866743</vt:i4>
      </vt:variant>
      <vt:variant>
        <vt:i4>464</vt:i4>
      </vt:variant>
      <vt:variant>
        <vt:i4>0</vt:i4>
      </vt:variant>
      <vt:variant>
        <vt:i4>5</vt:i4>
      </vt:variant>
      <vt:variant>
        <vt:lpwstr/>
      </vt:variant>
      <vt:variant>
        <vt:lpwstr>Annex02</vt:lpwstr>
      </vt:variant>
      <vt:variant>
        <vt:i4>3866743</vt:i4>
      </vt:variant>
      <vt:variant>
        <vt:i4>458</vt:i4>
      </vt:variant>
      <vt:variant>
        <vt:i4>0</vt:i4>
      </vt:variant>
      <vt:variant>
        <vt:i4>5</vt:i4>
      </vt:variant>
      <vt:variant>
        <vt:lpwstr/>
      </vt:variant>
      <vt:variant>
        <vt:lpwstr>Annex02</vt:lpwstr>
      </vt:variant>
      <vt:variant>
        <vt:i4>2490472</vt:i4>
      </vt:variant>
      <vt:variant>
        <vt:i4>455</vt:i4>
      </vt:variant>
      <vt:variant>
        <vt:i4>0</vt:i4>
      </vt:variant>
      <vt:variant>
        <vt:i4>5</vt:i4>
      </vt:variant>
      <vt:variant>
        <vt:lpwstr/>
      </vt:variant>
      <vt:variant>
        <vt:lpwstr>ListAnnex01</vt:lpwstr>
      </vt:variant>
      <vt:variant>
        <vt:i4>2490472</vt:i4>
      </vt:variant>
      <vt:variant>
        <vt:i4>449</vt:i4>
      </vt:variant>
      <vt:variant>
        <vt:i4>0</vt:i4>
      </vt:variant>
      <vt:variant>
        <vt:i4>5</vt:i4>
      </vt:variant>
      <vt:variant>
        <vt:lpwstr/>
      </vt:variant>
      <vt:variant>
        <vt:lpwstr>ListAnnex02</vt:lpwstr>
      </vt:variant>
      <vt:variant>
        <vt:i4>2490472</vt:i4>
      </vt:variant>
      <vt:variant>
        <vt:i4>443</vt:i4>
      </vt:variant>
      <vt:variant>
        <vt:i4>0</vt:i4>
      </vt:variant>
      <vt:variant>
        <vt:i4>5</vt:i4>
      </vt:variant>
      <vt:variant>
        <vt:lpwstr/>
      </vt:variant>
      <vt:variant>
        <vt:lpwstr>ListAnnex02</vt:lpwstr>
      </vt:variant>
      <vt:variant>
        <vt:i4>2490472</vt:i4>
      </vt:variant>
      <vt:variant>
        <vt:i4>419</vt:i4>
      </vt:variant>
      <vt:variant>
        <vt:i4>0</vt:i4>
      </vt:variant>
      <vt:variant>
        <vt:i4>5</vt:i4>
      </vt:variant>
      <vt:variant>
        <vt:lpwstr/>
      </vt:variant>
      <vt:variant>
        <vt:lpwstr>ListAnnex03</vt:lpwstr>
      </vt:variant>
      <vt:variant>
        <vt:i4>2490472</vt:i4>
      </vt:variant>
      <vt:variant>
        <vt:i4>407</vt:i4>
      </vt:variant>
      <vt:variant>
        <vt:i4>0</vt:i4>
      </vt:variant>
      <vt:variant>
        <vt:i4>5</vt:i4>
      </vt:variant>
      <vt:variant>
        <vt:lpwstr/>
      </vt:variant>
      <vt:variant>
        <vt:lpwstr>ListAnnex06</vt:lpwstr>
      </vt:variant>
      <vt:variant>
        <vt:i4>2490472</vt:i4>
      </vt:variant>
      <vt:variant>
        <vt:i4>401</vt:i4>
      </vt:variant>
      <vt:variant>
        <vt:i4>0</vt:i4>
      </vt:variant>
      <vt:variant>
        <vt:i4>5</vt:i4>
      </vt:variant>
      <vt:variant>
        <vt:lpwstr/>
      </vt:variant>
      <vt:variant>
        <vt:lpwstr>ListAnnex06</vt:lpwstr>
      </vt:variant>
      <vt:variant>
        <vt:i4>2490472</vt:i4>
      </vt:variant>
      <vt:variant>
        <vt:i4>380</vt:i4>
      </vt:variant>
      <vt:variant>
        <vt:i4>0</vt:i4>
      </vt:variant>
      <vt:variant>
        <vt:i4>5</vt:i4>
      </vt:variant>
      <vt:variant>
        <vt:lpwstr/>
      </vt:variant>
      <vt:variant>
        <vt:lpwstr>ListAnnex06</vt:lpwstr>
      </vt:variant>
      <vt:variant>
        <vt:i4>3866743</vt:i4>
      </vt:variant>
      <vt:variant>
        <vt:i4>356</vt:i4>
      </vt:variant>
      <vt:variant>
        <vt:i4>0</vt:i4>
      </vt:variant>
      <vt:variant>
        <vt:i4>5</vt:i4>
      </vt:variant>
      <vt:variant>
        <vt:lpwstr/>
      </vt:variant>
      <vt:variant>
        <vt:lpwstr>Annex02</vt:lpwstr>
      </vt:variant>
      <vt:variant>
        <vt:i4>2490472</vt:i4>
      </vt:variant>
      <vt:variant>
        <vt:i4>341</vt:i4>
      </vt:variant>
      <vt:variant>
        <vt:i4>0</vt:i4>
      </vt:variant>
      <vt:variant>
        <vt:i4>5</vt:i4>
      </vt:variant>
      <vt:variant>
        <vt:lpwstr/>
      </vt:variant>
      <vt:variant>
        <vt:lpwstr>ListAnnex01</vt:lpwstr>
      </vt:variant>
      <vt:variant>
        <vt:i4>2490472</vt:i4>
      </vt:variant>
      <vt:variant>
        <vt:i4>281</vt:i4>
      </vt:variant>
      <vt:variant>
        <vt:i4>0</vt:i4>
      </vt:variant>
      <vt:variant>
        <vt:i4>5</vt:i4>
      </vt:variant>
      <vt:variant>
        <vt:lpwstr/>
      </vt:variant>
      <vt:variant>
        <vt:lpwstr>ListAnnex03</vt:lpwstr>
      </vt:variant>
      <vt:variant>
        <vt:i4>29426035</vt:i4>
      </vt:variant>
      <vt:variant>
        <vt:i4>278</vt:i4>
      </vt:variant>
      <vt:variant>
        <vt:i4>0</vt:i4>
      </vt:variant>
      <vt:variant>
        <vt:i4>5</vt:i4>
      </vt:variant>
      <vt:variant>
        <vt:lpwstr/>
      </vt:variant>
      <vt:variant>
        <vt:lpwstr>_Příloha_č._2</vt:lpwstr>
      </vt:variant>
      <vt:variant>
        <vt:i4>2490472</vt:i4>
      </vt:variant>
      <vt:variant>
        <vt:i4>275</vt:i4>
      </vt:variant>
      <vt:variant>
        <vt:i4>0</vt:i4>
      </vt:variant>
      <vt:variant>
        <vt:i4>5</vt:i4>
      </vt:variant>
      <vt:variant>
        <vt:lpwstr/>
      </vt:variant>
      <vt:variant>
        <vt:lpwstr>ListAnnex01</vt:lpwstr>
      </vt:variant>
      <vt:variant>
        <vt:i4>29426035</vt:i4>
      </vt:variant>
      <vt:variant>
        <vt:i4>254</vt:i4>
      </vt:variant>
      <vt:variant>
        <vt:i4>0</vt:i4>
      </vt:variant>
      <vt:variant>
        <vt:i4>5</vt:i4>
      </vt:variant>
      <vt:variant>
        <vt:lpwstr/>
      </vt:variant>
      <vt:variant>
        <vt:lpwstr>_Příloha_č._9</vt:lpwstr>
      </vt:variant>
      <vt:variant>
        <vt:i4>29426035</vt:i4>
      </vt:variant>
      <vt:variant>
        <vt:i4>251</vt:i4>
      </vt:variant>
      <vt:variant>
        <vt:i4>0</vt:i4>
      </vt:variant>
      <vt:variant>
        <vt:i4>5</vt:i4>
      </vt:variant>
      <vt:variant>
        <vt:lpwstr/>
      </vt:variant>
      <vt:variant>
        <vt:lpwstr>_Příloha_č._9</vt:lpwstr>
      </vt:variant>
      <vt:variant>
        <vt:i4>2490472</vt:i4>
      </vt:variant>
      <vt:variant>
        <vt:i4>237</vt:i4>
      </vt:variant>
      <vt:variant>
        <vt:i4>0</vt:i4>
      </vt:variant>
      <vt:variant>
        <vt:i4>5</vt:i4>
      </vt:variant>
      <vt:variant>
        <vt:lpwstr/>
      </vt:variant>
      <vt:variant>
        <vt:lpwstr>ListAnnex09</vt:lpwstr>
      </vt:variant>
      <vt:variant>
        <vt:i4>2490472</vt:i4>
      </vt:variant>
      <vt:variant>
        <vt:i4>226</vt:i4>
      </vt:variant>
      <vt:variant>
        <vt:i4>0</vt:i4>
      </vt:variant>
      <vt:variant>
        <vt:i4>5</vt:i4>
      </vt:variant>
      <vt:variant>
        <vt:lpwstr/>
      </vt:variant>
      <vt:variant>
        <vt:lpwstr>ListAnnex09</vt:lpwstr>
      </vt:variant>
      <vt:variant>
        <vt:i4>2490472</vt:i4>
      </vt:variant>
      <vt:variant>
        <vt:i4>146</vt:i4>
      </vt:variant>
      <vt:variant>
        <vt:i4>0</vt:i4>
      </vt:variant>
      <vt:variant>
        <vt:i4>5</vt:i4>
      </vt:variant>
      <vt:variant>
        <vt:lpwstr/>
      </vt:variant>
      <vt:variant>
        <vt:lpwstr>ListAnnex04</vt:lpwstr>
      </vt:variant>
      <vt:variant>
        <vt:i4>2556008</vt:i4>
      </vt:variant>
      <vt:variant>
        <vt:i4>140</vt:i4>
      </vt:variant>
      <vt:variant>
        <vt:i4>0</vt:i4>
      </vt:variant>
      <vt:variant>
        <vt:i4>5</vt:i4>
      </vt:variant>
      <vt:variant>
        <vt:lpwstr/>
      </vt:variant>
      <vt:variant>
        <vt:lpwstr>ListAnnex10</vt:lpwstr>
      </vt:variant>
      <vt:variant>
        <vt:i4>2490472</vt:i4>
      </vt:variant>
      <vt:variant>
        <vt:i4>137</vt:i4>
      </vt:variant>
      <vt:variant>
        <vt:i4>0</vt:i4>
      </vt:variant>
      <vt:variant>
        <vt:i4>5</vt:i4>
      </vt:variant>
      <vt:variant>
        <vt:lpwstr/>
      </vt:variant>
      <vt:variant>
        <vt:lpwstr>ListAnnex02</vt:lpwstr>
      </vt:variant>
      <vt:variant>
        <vt:i4>2490472</vt:i4>
      </vt:variant>
      <vt:variant>
        <vt:i4>134</vt:i4>
      </vt:variant>
      <vt:variant>
        <vt:i4>0</vt:i4>
      </vt:variant>
      <vt:variant>
        <vt:i4>5</vt:i4>
      </vt:variant>
      <vt:variant>
        <vt:lpwstr/>
      </vt:variant>
      <vt:variant>
        <vt:lpwstr>ListAnnex02</vt:lpwstr>
      </vt:variant>
      <vt:variant>
        <vt:i4>2490472</vt:i4>
      </vt:variant>
      <vt:variant>
        <vt:i4>131</vt:i4>
      </vt:variant>
      <vt:variant>
        <vt:i4>0</vt:i4>
      </vt:variant>
      <vt:variant>
        <vt:i4>5</vt:i4>
      </vt:variant>
      <vt:variant>
        <vt:lpwstr/>
      </vt:variant>
      <vt:variant>
        <vt:lpwstr>ListAnnex02</vt:lpwstr>
      </vt:variant>
      <vt:variant>
        <vt:i4>2490472</vt:i4>
      </vt:variant>
      <vt:variant>
        <vt:i4>128</vt:i4>
      </vt:variant>
      <vt:variant>
        <vt:i4>0</vt:i4>
      </vt:variant>
      <vt:variant>
        <vt:i4>5</vt:i4>
      </vt:variant>
      <vt:variant>
        <vt:lpwstr/>
      </vt:variant>
      <vt:variant>
        <vt:lpwstr>ListAnnex01</vt:lpwstr>
      </vt:variant>
      <vt:variant>
        <vt:i4>29426035</vt:i4>
      </vt:variant>
      <vt:variant>
        <vt:i4>125</vt:i4>
      </vt:variant>
      <vt:variant>
        <vt:i4>0</vt:i4>
      </vt:variant>
      <vt:variant>
        <vt:i4>5</vt:i4>
      </vt:variant>
      <vt:variant>
        <vt:lpwstr/>
      </vt:variant>
      <vt:variant>
        <vt:lpwstr>_Příloha_č._2</vt:lpwstr>
      </vt:variant>
      <vt:variant>
        <vt:i4>2490472</vt:i4>
      </vt:variant>
      <vt:variant>
        <vt:i4>122</vt:i4>
      </vt:variant>
      <vt:variant>
        <vt:i4>0</vt:i4>
      </vt:variant>
      <vt:variant>
        <vt:i4>5</vt:i4>
      </vt:variant>
      <vt:variant>
        <vt:lpwstr/>
      </vt:variant>
      <vt:variant>
        <vt:lpwstr>ListAnnex01</vt:lpwstr>
      </vt:variant>
      <vt:variant>
        <vt:i4>2490472</vt:i4>
      </vt:variant>
      <vt:variant>
        <vt:i4>101</vt:i4>
      </vt:variant>
      <vt:variant>
        <vt:i4>0</vt:i4>
      </vt:variant>
      <vt:variant>
        <vt:i4>5</vt:i4>
      </vt:variant>
      <vt:variant>
        <vt:lpwstr/>
      </vt:variant>
      <vt:variant>
        <vt:lpwstr>ListAnnex09</vt:lpwstr>
      </vt:variant>
      <vt:variant>
        <vt:i4>2490472</vt:i4>
      </vt:variant>
      <vt:variant>
        <vt:i4>95</vt:i4>
      </vt:variant>
      <vt:variant>
        <vt:i4>0</vt:i4>
      </vt:variant>
      <vt:variant>
        <vt:i4>5</vt:i4>
      </vt:variant>
      <vt:variant>
        <vt:lpwstr/>
      </vt:variant>
      <vt:variant>
        <vt:lpwstr>ListAnnex09</vt:lpwstr>
      </vt:variant>
      <vt:variant>
        <vt:i4>2490472</vt:i4>
      </vt:variant>
      <vt:variant>
        <vt:i4>80</vt:i4>
      </vt:variant>
      <vt:variant>
        <vt:i4>0</vt:i4>
      </vt:variant>
      <vt:variant>
        <vt:i4>5</vt:i4>
      </vt:variant>
      <vt:variant>
        <vt:lpwstr/>
      </vt:variant>
      <vt:variant>
        <vt:lpwstr>ListAnnex04</vt:lpwstr>
      </vt:variant>
      <vt:variant>
        <vt:i4>3866743</vt:i4>
      </vt:variant>
      <vt:variant>
        <vt:i4>68</vt:i4>
      </vt:variant>
      <vt:variant>
        <vt:i4>0</vt:i4>
      </vt:variant>
      <vt:variant>
        <vt:i4>5</vt:i4>
      </vt:variant>
      <vt:variant>
        <vt:lpwstr/>
      </vt:variant>
      <vt:variant>
        <vt:lpwstr>Annex02</vt:lpwstr>
      </vt:variant>
      <vt:variant>
        <vt:i4>2490472</vt:i4>
      </vt:variant>
      <vt:variant>
        <vt:i4>50</vt:i4>
      </vt:variant>
      <vt:variant>
        <vt:i4>0</vt:i4>
      </vt:variant>
      <vt:variant>
        <vt:i4>5</vt:i4>
      </vt:variant>
      <vt:variant>
        <vt:lpwstr/>
      </vt:variant>
      <vt:variant>
        <vt:lpwstr>ListAnnex07</vt:lpwstr>
      </vt:variant>
      <vt:variant>
        <vt:i4>2490472</vt:i4>
      </vt:variant>
      <vt:variant>
        <vt:i4>44</vt:i4>
      </vt:variant>
      <vt:variant>
        <vt:i4>0</vt:i4>
      </vt:variant>
      <vt:variant>
        <vt:i4>5</vt:i4>
      </vt:variant>
      <vt:variant>
        <vt:lpwstr/>
      </vt:variant>
      <vt:variant>
        <vt:lpwstr>ListAnnex05</vt:lpwstr>
      </vt:variant>
      <vt:variant>
        <vt:i4>29426035</vt:i4>
      </vt:variant>
      <vt:variant>
        <vt:i4>35</vt:i4>
      </vt:variant>
      <vt:variant>
        <vt:i4>0</vt:i4>
      </vt:variant>
      <vt:variant>
        <vt:i4>5</vt:i4>
      </vt:variant>
      <vt:variant>
        <vt:lpwstr/>
      </vt:variant>
      <vt:variant>
        <vt:lpwstr>_Příloha_č._1</vt:lpwstr>
      </vt:variant>
      <vt:variant>
        <vt:i4>3866743</vt:i4>
      </vt:variant>
      <vt:variant>
        <vt:i4>32</vt:i4>
      </vt:variant>
      <vt:variant>
        <vt:i4>0</vt:i4>
      </vt:variant>
      <vt:variant>
        <vt:i4>5</vt:i4>
      </vt:variant>
      <vt:variant>
        <vt:lpwstr/>
      </vt:variant>
      <vt:variant>
        <vt:lpwstr>Annex02</vt:lpwstr>
      </vt:variant>
      <vt:variant>
        <vt:i4>2490472</vt:i4>
      </vt:variant>
      <vt:variant>
        <vt:i4>29</vt:i4>
      </vt:variant>
      <vt:variant>
        <vt:i4>0</vt:i4>
      </vt:variant>
      <vt:variant>
        <vt:i4>5</vt:i4>
      </vt:variant>
      <vt:variant>
        <vt:lpwstr/>
      </vt:variant>
      <vt:variant>
        <vt:lpwstr>ListAnnex01</vt:lpwstr>
      </vt:variant>
      <vt:variant>
        <vt:i4>2490472</vt:i4>
      </vt:variant>
      <vt:variant>
        <vt:i4>26</vt:i4>
      </vt:variant>
      <vt:variant>
        <vt:i4>0</vt:i4>
      </vt:variant>
      <vt:variant>
        <vt:i4>5</vt:i4>
      </vt:variant>
      <vt:variant>
        <vt:lpwstr/>
      </vt:variant>
      <vt:variant>
        <vt:lpwstr>ListAnnex08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Hetzer Daniel</dc:creator>
  <cp:lastModifiedBy>Barborová Milena</cp:lastModifiedBy>
  <cp:revision>2</cp:revision>
  <cp:lastPrinted>2020-09-30T11:17:00Z</cp:lastPrinted>
  <dcterms:created xsi:type="dcterms:W3CDTF">2020-09-30T11:18:00Z</dcterms:created>
  <dcterms:modified xsi:type="dcterms:W3CDTF">2020-09-30T11:18:00Z</dcterms:modified>
</cp:coreProperties>
</file>