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2F0" w:rsidRPr="00A77440" w:rsidRDefault="001B62F0" w:rsidP="001B62F0">
      <w:pPr>
        <w:pStyle w:val="Normlnweb"/>
        <w:spacing w:before="80" w:beforeAutospacing="0" w:after="0" w:afterAutospacing="0"/>
        <w:ind w:left="115" w:right="130"/>
        <w:jc w:val="center"/>
        <w:outlineLvl w:val="0"/>
        <w:rPr>
          <w:rFonts w:ascii="Arial" w:hAnsi="Arial" w:cs="Arial"/>
          <w:b/>
          <w:bCs/>
          <w:sz w:val="56"/>
          <w:szCs w:val="56"/>
        </w:rPr>
      </w:pPr>
      <w:bookmarkStart w:id="0" w:name="_GoBack"/>
      <w:bookmarkEnd w:id="0"/>
      <w:r w:rsidRPr="00A77440">
        <w:rPr>
          <w:rFonts w:ascii="Arial" w:hAnsi="Arial" w:cs="Arial"/>
          <w:b/>
          <w:bCs/>
          <w:sz w:val="56"/>
          <w:szCs w:val="56"/>
        </w:rPr>
        <w:t>Technický popis a specifikace</w:t>
      </w:r>
    </w:p>
    <w:p w:rsidR="001B62F0" w:rsidRDefault="001B62F0" w:rsidP="001B62F0">
      <w:pPr>
        <w:pStyle w:val="Normlnweb"/>
        <w:spacing w:before="80" w:beforeAutospacing="0" w:after="0" w:afterAutospacing="0"/>
        <w:ind w:left="115" w:right="130"/>
        <w:jc w:val="center"/>
        <w:rPr>
          <w:rFonts w:ascii="Arial" w:hAnsi="Arial" w:cs="Arial"/>
          <w:b/>
          <w:bCs/>
          <w:sz w:val="32"/>
          <w:szCs w:val="32"/>
        </w:rPr>
      </w:pPr>
    </w:p>
    <w:p w:rsidR="00851134" w:rsidRPr="00A77440" w:rsidRDefault="00851134" w:rsidP="001B62F0">
      <w:pPr>
        <w:pStyle w:val="Normlnweb"/>
        <w:spacing w:before="80" w:beforeAutospacing="0" w:after="0" w:afterAutospacing="0"/>
        <w:ind w:left="115" w:right="130"/>
        <w:jc w:val="center"/>
        <w:rPr>
          <w:rFonts w:ascii="Arial" w:hAnsi="Arial" w:cs="Arial"/>
          <w:b/>
          <w:bCs/>
          <w:sz w:val="32"/>
          <w:szCs w:val="32"/>
        </w:rPr>
      </w:pPr>
    </w:p>
    <w:p w:rsidR="001B62F0" w:rsidRPr="00A77440" w:rsidRDefault="004D7A59" w:rsidP="001B62F0">
      <w:pPr>
        <w:pStyle w:val="Textvbloku"/>
        <w:tabs>
          <w:tab w:val="left" w:pos="8460"/>
        </w:tabs>
        <w:ind w:left="0" w:right="0"/>
        <w:jc w:val="center"/>
        <w:outlineLvl w:val="0"/>
        <w:rPr>
          <w:rFonts w:ascii="Arial" w:hAnsi="Arial" w:cs="Arial"/>
          <w:b/>
          <w:sz w:val="48"/>
          <w:szCs w:val="48"/>
          <w:lang w:val="cs-CZ"/>
        </w:rPr>
      </w:pPr>
      <w:r>
        <w:rPr>
          <w:rFonts w:ascii="Arial" w:hAnsi="Arial" w:cs="Arial"/>
          <w:b/>
          <w:sz w:val="48"/>
          <w:szCs w:val="48"/>
          <w:lang w:val="cs-CZ"/>
        </w:rPr>
        <w:t xml:space="preserve">Systém </w:t>
      </w:r>
      <w:r w:rsidR="00851134">
        <w:rPr>
          <w:rFonts w:ascii="Arial" w:hAnsi="Arial" w:cs="Arial"/>
          <w:b/>
          <w:sz w:val="48"/>
          <w:szCs w:val="48"/>
          <w:lang w:val="cs-CZ"/>
        </w:rPr>
        <w:t>ICP/QQQ</w:t>
      </w:r>
      <w:r>
        <w:rPr>
          <w:rFonts w:ascii="Arial" w:hAnsi="Arial" w:cs="Arial"/>
          <w:b/>
          <w:sz w:val="48"/>
          <w:szCs w:val="48"/>
          <w:lang w:val="cs-CZ"/>
        </w:rPr>
        <w:t xml:space="preserve"> </w:t>
      </w:r>
      <w:r w:rsidR="00851134">
        <w:rPr>
          <w:rFonts w:ascii="Arial" w:hAnsi="Arial" w:cs="Arial"/>
          <w:b/>
          <w:sz w:val="48"/>
          <w:szCs w:val="48"/>
          <w:lang w:val="cs-CZ"/>
        </w:rPr>
        <w:t>8800 series</w:t>
      </w:r>
      <w:r w:rsidR="001B62F0" w:rsidRPr="00A77440">
        <w:rPr>
          <w:rFonts w:ascii="Arial" w:hAnsi="Arial" w:cs="Arial"/>
          <w:b/>
          <w:sz w:val="48"/>
          <w:szCs w:val="48"/>
          <w:lang w:val="cs-CZ"/>
        </w:rPr>
        <w:t xml:space="preserve"> </w:t>
      </w:r>
    </w:p>
    <w:p w:rsidR="001B62F0" w:rsidRDefault="001B62F0" w:rsidP="001B62F0">
      <w:pPr>
        <w:pStyle w:val="Textvbloku"/>
        <w:tabs>
          <w:tab w:val="left" w:pos="8460"/>
        </w:tabs>
        <w:ind w:left="0" w:right="0"/>
        <w:jc w:val="center"/>
        <w:outlineLvl w:val="0"/>
        <w:rPr>
          <w:rFonts w:ascii="Arial" w:hAnsi="Arial" w:cs="Arial"/>
          <w:b/>
          <w:sz w:val="48"/>
          <w:szCs w:val="48"/>
          <w:lang w:val="cs-CZ"/>
        </w:rPr>
      </w:pPr>
      <w:r w:rsidRPr="00A77440">
        <w:rPr>
          <w:rFonts w:ascii="Arial" w:hAnsi="Arial" w:cs="Arial"/>
          <w:b/>
          <w:sz w:val="48"/>
          <w:szCs w:val="48"/>
          <w:lang w:val="cs-CZ"/>
        </w:rPr>
        <w:t>Agilent Technologies</w:t>
      </w:r>
    </w:p>
    <w:p w:rsidR="00851134" w:rsidRPr="00A77440" w:rsidRDefault="00851134" w:rsidP="001B62F0">
      <w:pPr>
        <w:pStyle w:val="Textvbloku"/>
        <w:tabs>
          <w:tab w:val="left" w:pos="8460"/>
        </w:tabs>
        <w:ind w:left="0" w:right="0"/>
        <w:jc w:val="center"/>
        <w:outlineLvl w:val="0"/>
        <w:rPr>
          <w:rFonts w:ascii="Arial" w:hAnsi="Arial" w:cs="Arial"/>
          <w:b/>
          <w:sz w:val="48"/>
          <w:szCs w:val="48"/>
          <w:lang w:val="cs-CZ"/>
        </w:rPr>
      </w:pPr>
    </w:p>
    <w:p w:rsidR="001B62F0" w:rsidRPr="00A77440" w:rsidRDefault="003234F0" w:rsidP="003234F0">
      <w:pPr>
        <w:jc w:val="center"/>
      </w:pPr>
      <w:r>
        <w:rPr>
          <w:noProof/>
          <w:lang w:eastAsia="cs-CZ"/>
        </w:rPr>
        <w:drawing>
          <wp:inline distT="0" distB="0" distL="0" distR="0" wp14:anchorId="1BE4C4F8" wp14:editId="32651FA8">
            <wp:extent cx="2743200" cy="1668145"/>
            <wp:effectExtent l="0" t="0" r="0" b="8255"/>
            <wp:docPr id="5" name="Obrázek 5" descr="https://encrypted-tbn3.gstatic.com/images?q=tbn:ANd9GcTz5a3RpqdVdKOhwfVunmHXx7JoS_ASHBWwmt9RLNqjqfnnc0CY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Tz5a3RpqdVdKOhwfVunmHXx7JoS_ASHBWwmt9RLNqjqfnnc0CYj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2F0" w:rsidRDefault="003234F0" w:rsidP="003234F0">
      <w:pPr>
        <w:tabs>
          <w:tab w:val="left" w:pos="6022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3234F0" w:rsidRPr="00A77440" w:rsidRDefault="003234F0" w:rsidP="003234F0">
      <w:pPr>
        <w:tabs>
          <w:tab w:val="left" w:pos="6022"/>
        </w:tabs>
        <w:rPr>
          <w:b/>
          <w:sz w:val="36"/>
          <w:szCs w:val="36"/>
        </w:rPr>
      </w:pPr>
    </w:p>
    <w:p w:rsidR="00851134" w:rsidRDefault="00CE65A9" w:rsidP="00CE65A9">
      <w:pPr>
        <w:rPr>
          <w:szCs w:val="36"/>
        </w:rPr>
      </w:pPr>
      <w:r>
        <w:rPr>
          <w:b/>
          <w:szCs w:val="36"/>
        </w:rPr>
        <w:tab/>
      </w:r>
      <w:r>
        <w:rPr>
          <w:szCs w:val="36"/>
        </w:rPr>
        <w:t xml:space="preserve">V návaznosti na Vaší </w:t>
      </w:r>
      <w:r w:rsidR="003234F0">
        <w:rPr>
          <w:szCs w:val="36"/>
        </w:rPr>
        <w:t>poptávku ve veřejné zakázce na nákup</w:t>
      </w:r>
      <w:r w:rsidR="003234F0" w:rsidRPr="003234F0">
        <w:t xml:space="preserve"> </w:t>
      </w:r>
      <w:r w:rsidR="003234F0" w:rsidRPr="003234F0">
        <w:rPr>
          <w:szCs w:val="36"/>
        </w:rPr>
        <w:t>LABORATORNÍ PŘÍSTROJ HPLC/ICP/MS, 2016</w:t>
      </w:r>
      <w:r w:rsidR="003234F0">
        <w:rPr>
          <w:szCs w:val="36"/>
        </w:rPr>
        <w:t xml:space="preserve"> Vám zasíláme naší nabídku </w:t>
      </w:r>
      <w:r w:rsidR="003234F0" w:rsidRPr="003234F0">
        <w:rPr>
          <w:szCs w:val="36"/>
        </w:rPr>
        <w:t>NA16000492_2_1</w:t>
      </w:r>
      <w:r w:rsidR="003234F0">
        <w:rPr>
          <w:szCs w:val="36"/>
        </w:rPr>
        <w:t xml:space="preserve"> na ICP/MS/MS systém Agilent Technologies 8800 series ve spojení s kapalinových chromatografem a softwarovými moduly pro speciační analýzu a analýzu nanočástic.</w:t>
      </w:r>
    </w:p>
    <w:p w:rsidR="003234F0" w:rsidRDefault="003234F0" w:rsidP="00CE65A9">
      <w:pPr>
        <w:rPr>
          <w:szCs w:val="36"/>
        </w:rPr>
      </w:pPr>
    </w:p>
    <w:p w:rsidR="003234F0" w:rsidRDefault="003234F0" w:rsidP="00CE65A9">
      <w:pPr>
        <w:rPr>
          <w:szCs w:val="36"/>
        </w:rPr>
      </w:pPr>
      <w:r>
        <w:rPr>
          <w:szCs w:val="36"/>
        </w:rPr>
        <w:t>Konfigurace obsahuje:</w:t>
      </w:r>
    </w:p>
    <w:p w:rsidR="003234F0" w:rsidRDefault="003234F0" w:rsidP="003234F0">
      <w:pPr>
        <w:pStyle w:val="Odstavecseseznamem"/>
        <w:numPr>
          <w:ilvl w:val="0"/>
          <w:numId w:val="20"/>
        </w:numPr>
        <w:rPr>
          <w:szCs w:val="36"/>
        </w:rPr>
      </w:pPr>
      <w:r>
        <w:rPr>
          <w:szCs w:val="36"/>
        </w:rPr>
        <w:t>ICP/MS/MS systém 8800 series</w:t>
      </w:r>
    </w:p>
    <w:p w:rsidR="003234F0" w:rsidRDefault="003234F0" w:rsidP="003234F0">
      <w:pPr>
        <w:pStyle w:val="Odstavecseseznamem"/>
        <w:numPr>
          <w:ilvl w:val="0"/>
          <w:numId w:val="20"/>
        </w:numPr>
        <w:rPr>
          <w:szCs w:val="36"/>
        </w:rPr>
      </w:pPr>
      <w:r>
        <w:rPr>
          <w:szCs w:val="36"/>
        </w:rPr>
        <w:t>Optimalizovanou pracovní stanici včetně ovládacího software ICP/MS MassHunter</w:t>
      </w:r>
    </w:p>
    <w:p w:rsidR="003234F0" w:rsidRDefault="003234F0" w:rsidP="003234F0">
      <w:pPr>
        <w:pStyle w:val="Odstavecseseznamem"/>
        <w:numPr>
          <w:ilvl w:val="0"/>
          <w:numId w:val="20"/>
        </w:numPr>
        <w:rPr>
          <w:szCs w:val="36"/>
        </w:rPr>
      </w:pPr>
      <w:r>
        <w:rPr>
          <w:szCs w:val="36"/>
        </w:rPr>
        <w:t>Chladící jednodku</w:t>
      </w:r>
    </w:p>
    <w:p w:rsidR="003234F0" w:rsidRDefault="003234F0" w:rsidP="003234F0">
      <w:pPr>
        <w:pStyle w:val="Odstavecseseznamem"/>
        <w:numPr>
          <w:ilvl w:val="0"/>
          <w:numId w:val="20"/>
        </w:numPr>
        <w:rPr>
          <w:szCs w:val="36"/>
        </w:rPr>
      </w:pPr>
      <w:r>
        <w:rPr>
          <w:szCs w:val="36"/>
        </w:rPr>
        <w:t>Automatický dávkovač</w:t>
      </w:r>
    </w:p>
    <w:p w:rsidR="003234F0" w:rsidRDefault="003234F0" w:rsidP="003234F0">
      <w:pPr>
        <w:pStyle w:val="Odstavecseseznamem"/>
        <w:numPr>
          <w:ilvl w:val="0"/>
          <w:numId w:val="20"/>
        </w:numPr>
        <w:rPr>
          <w:szCs w:val="36"/>
        </w:rPr>
      </w:pPr>
      <w:r>
        <w:rPr>
          <w:szCs w:val="36"/>
        </w:rPr>
        <w:t>Softwarový modul MassHunter pro speciační analýzu a ovládání HPLC systému</w:t>
      </w:r>
    </w:p>
    <w:p w:rsidR="003234F0" w:rsidRDefault="003234F0" w:rsidP="003234F0">
      <w:pPr>
        <w:pStyle w:val="Odstavecseseznamem"/>
        <w:numPr>
          <w:ilvl w:val="0"/>
          <w:numId w:val="20"/>
        </w:numPr>
        <w:rPr>
          <w:szCs w:val="36"/>
        </w:rPr>
      </w:pPr>
      <w:r>
        <w:rPr>
          <w:szCs w:val="36"/>
        </w:rPr>
        <w:t>Softwarový modul MassHunter pro analýzu nanočástic</w:t>
      </w:r>
    </w:p>
    <w:p w:rsidR="003234F0" w:rsidRDefault="003234F0" w:rsidP="003234F0">
      <w:pPr>
        <w:pStyle w:val="Odstavecseseznamem"/>
        <w:numPr>
          <w:ilvl w:val="0"/>
          <w:numId w:val="20"/>
        </w:numPr>
        <w:rPr>
          <w:szCs w:val="36"/>
        </w:rPr>
      </w:pPr>
      <w:r>
        <w:rPr>
          <w:szCs w:val="36"/>
        </w:rPr>
        <w:t>Kit pro připojení HPLC systému</w:t>
      </w:r>
    </w:p>
    <w:p w:rsidR="003234F0" w:rsidRDefault="001B05E4" w:rsidP="003234F0">
      <w:pPr>
        <w:pStyle w:val="Odstavecseseznamem"/>
        <w:numPr>
          <w:ilvl w:val="0"/>
          <w:numId w:val="20"/>
        </w:numPr>
        <w:rPr>
          <w:szCs w:val="36"/>
        </w:rPr>
      </w:pPr>
      <w:r>
        <w:rPr>
          <w:szCs w:val="36"/>
        </w:rPr>
        <w:t>Roztoky pro testování a ladění systému</w:t>
      </w:r>
    </w:p>
    <w:p w:rsidR="001B05E4" w:rsidRDefault="001B05E4" w:rsidP="003234F0">
      <w:pPr>
        <w:pStyle w:val="Odstavecseseznamem"/>
        <w:numPr>
          <w:ilvl w:val="0"/>
          <w:numId w:val="20"/>
        </w:numPr>
        <w:rPr>
          <w:szCs w:val="36"/>
        </w:rPr>
      </w:pPr>
      <w:r>
        <w:rPr>
          <w:szCs w:val="36"/>
        </w:rPr>
        <w:t>HPLC systém v konfiguraci pumpa, autosampler, termostat kolon</w:t>
      </w:r>
    </w:p>
    <w:p w:rsidR="001B05E4" w:rsidRDefault="001B05E4" w:rsidP="003234F0">
      <w:pPr>
        <w:pStyle w:val="Odstavecseseznamem"/>
        <w:numPr>
          <w:ilvl w:val="0"/>
          <w:numId w:val="20"/>
        </w:numPr>
        <w:rPr>
          <w:szCs w:val="36"/>
        </w:rPr>
      </w:pPr>
      <w:r>
        <w:rPr>
          <w:szCs w:val="36"/>
        </w:rPr>
        <w:t>UPS záložní zdroj pro zálohování kompletního systému</w:t>
      </w:r>
    </w:p>
    <w:p w:rsidR="001B05E4" w:rsidRDefault="001B05E4" w:rsidP="003234F0">
      <w:pPr>
        <w:pStyle w:val="Odstavecseseznamem"/>
        <w:numPr>
          <w:ilvl w:val="0"/>
          <w:numId w:val="20"/>
        </w:numPr>
        <w:rPr>
          <w:szCs w:val="36"/>
        </w:rPr>
      </w:pPr>
      <w:r>
        <w:rPr>
          <w:szCs w:val="36"/>
        </w:rPr>
        <w:t>Pokročilé zaškolení a aplikační podpora</w:t>
      </w:r>
    </w:p>
    <w:p w:rsidR="001B05E4" w:rsidRPr="003234F0" w:rsidRDefault="001B05E4" w:rsidP="003234F0">
      <w:pPr>
        <w:pStyle w:val="Odstavecseseznamem"/>
        <w:numPr>
          <w:ilvl w:val="0"/>
          <w:numId w:val="20"/>
        </w:numPr>
        <w:rPr>
          <w:szCs w:val="36"/>
        </w:rPr>
      </w:pPr>
      <w:r>
        <w:rPr>
          <w:szCs w:val="36"/>
        </w:rPr>
        <w:t>IQ/OQ validace ICP/MS/MS systému</w:t>
      </w:r>
    </w:p>
    <w:p w:rsidR="001B05E4" w:rsidRPr="00A7442A" w:rsidRDefault="00A7442A" w:rsidP="001B05E4">
      <w:pPr>
        <w:jc w:val="center"/>
        <w:rPr>
          <w:rStyle w:val="Siln"/>
          <w:sz w:val="32"/>
          <w:szCs w:val="28"/>
        </w:rPr>
      </w:pPr>
      <w:r w:rsidRPr="00A7442A">
        <w:rPr>
          <w:rStyle w:val="Siln"/>
          <w:i/>
          <w:sz w:val="32"/>
          <w:szCs w:val="28"/>
        </w:rPr>
        <w:lastRenderedPageBreak/>
        <w:t>Splnění z</w:t>
      </w:r>
      <w:r w:rsidR="001B05E4" w:rsidRPr="00A7442A">
        <w:rPr>
          <w:rStyle w:val="Siln"/>
          <w:i/>
          <w:sz w:val="32"/>
          <w:szCs w:val="28"/>
        </w:rPr>
        <w:t>ávazn</w:t>
      </w:r>
      <w:r w:rsidRPr="00A7442A">
        <w:rPr>
          <w:rStyle w:val="Siln"/>
          <w:i/>
          <w:sz w:val="32"/>
          <w:szCs w:val="28"/>
        </w:rPr>
        <w:t>ých</w:t>
      </w:r>
      <w:r w:rsidR="001B05E4" w:rsidRPr="00A7442A">
        <w:rPr>
          <w:rStyle w:val="Siln"/>
          <w:i/>
          <w:sz w:val="32"/>
          <w:szCs w:val="28"/>
        </w:rPr>
        <w:t xml:space="preserve"> technick</w:t>
      </w:r>
      <w:r w:rsidRPr="00A7442A">
        <w:rPr>
          <w:rStyle w:val="Siln"/>
          <w:i/>
          <w:sz w:val="32"/>
          <w:szCs w:val="28"/>
        </w:rPr>
        <w:t>ých</w:t>
      </w:r>
      <w:r w:rsidR="001B05E4" w:rsidRPr="00A7442A">
        <w:rPr>
          <w:rStyle w:val="Siln"/>
          <w:i/>
          <w:sz w:val="32"/>
          <w:szCs w:val="28"/>
        </w:rPr>
        <w:t xml:space="preserve"> parametr</w:t>
      </w:r>
      <w:r w:rsidRPr="00A7442A">
        <w:rPr>
          <w:rStyle w:val="Siln"/>
          <w:i/>
          <w:sz w:val="32"/>
          <w:szCs w:val="28"/>
        </w:rPr>
        <w:t>ů</w:t>
      </w:r>
      <w:r w:rsidR="001B05E4" w:rsidRPr="00A7442A">
        <w:rPr>
          <w:rStyle w:val="Siln"/>
          <w:i/>
          <w:sz w:val="32"/>
          <w:szCs w:val="28"/>
        </w:rPr>
        <w:t xml:space="preserve"> laboratorního přístroje HPLC/ICP/MS, 2016</w:t>
      </w:r>
    </w:p>
    <w:p w:rsidR="001B05E4" w:rsidRPr="00226A91" w:rsidRDefault="001B05E4" w:rsidP="001B05E4">
      <w:pPr>
        <w:rPr>
          <w:rStyle w:val="Siln"/>
          <w:sz w:val="24"/>
          <w:szCs w:val="24"/>
        </w:rPr>
      </w:pPr>
    </w:p>
    <w:p w:rsidR="001B05E4" w:rsidRPr="00226A91" w:rsidRDefault="001B05E4" w:rsidP="001B05E4">
      <w:pPr>
        <w:rPr>
          <w:sz w:val="24"/>
          <w:szCs w:val="24"/>
        </w:rPr>
      </w:pPr>
      <w:r w:rsidRPr="00226A91">
        <w:rPr>
          <w:rStyle w:val="Siln"/>
          <w:sz w:val="24"/>
          <w:szCs w:val="24"/>
        </w:rPr>
        <w:t>Obecné charakteristiky systému</w:t>
      </w:r>
    </w:p>
    <w:p w:rsidR="001B05E4" w:rsidRPr="001B05E4" w:rsidRDefault="001B05E4" w:rsidP="001B05E4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1B05E4">
        <w:rPr>
          <w:sz w:val="24"/>
          <w:szCs w:val="24"/>
        </w:rPr>
        <w:t>Stolní systém</w:t>
      </w:r>
      <w:r>
        <w:rPr>
          <w:sz w:val="24"/>
          <w:szCs w:val="24"/>
        </w:rPr>
        <w:t xml:space="preserve"> – </w:t>
      </w:r>
      <w:r w:rsidRPr="001B05E4">
        <w:rPr>
          <w:b/>
          <w:sz w:val="24"/>
          <w:szCs w:val="24"/>
        </w:rPr>
        <w:t>ANO</w:t>
      </w:r>
      <w:r>
        <w:rPr>
          <w:b/>
          <w:sz w:val="24"/>
          <w:szCs w:val="24"/>
        </w:rPr>
        <w:t xml:space="preserve"> (plně stolní systém)</w:t>
      </w:r>
    </w:p>
    <w:p w:rsidR="001B05E4" w:rsidRPr="00226A91" w:rsidRDefault="001B05E4" w:rsidP="001B05E4">
      <w:pPr>
        <w:ind w:left="714"/>
        <w:rPr>
          <w:sz w:val="24"/>
          <w:szCs w:val="24"/>
        </w:rPr>
      </w:pPr>
    </w:p>
    <w:p w:rsidR="001B05E4" w:rsidRPr="00226A91" w:rsidRDefault="001B05E4" w:rsidP="001B05E4">
      <w:pPr>
        <w:rPr>
          <w:b/>
          <w:sz w:val="24"/>
          <w:szCs w:val="24"/>
        </w:rPr>
      </w:pPr>
      <w:r w:rsidRPr="00226A91">
        <w:rPr>
          <w:b/>
          <w:sz w:val="24"/>
          <w:szCs w:val="24"/>
        </w:rPr>
        <w:t>Generátor indukčně vázaného plazmatu</w:t>
      </w:r>
    </w:p>
    <w:p w:rsidR="001B05E4" w:rsidRPr="00226A91" w:rsidRDefault="001B05E4" w:rsidP="001B05E4">
      <w:pPr>
        <w:numPr>
          <w:ilvl w:val="0"/>
          <w:numId w:val="10"/>
        </w:numPr>
        <w:rPr>
          <w:sz w:val="24"/>
          <w:szCs w:val="24"/>
        </w:rPr>
      </w:pPr>
      <w:r w:rsidRPr="00226A91">
        <w:rPr>
          <w:sz w:val="24"/>
          <w:szCs w:val="24"/>
        </w:rPr>
        <w:t xml:space="preserve">Rozsah výkonu 500-1600 W pro režimy „cool“ </w:t>
      </w:r>
      <w:r>
        <w:rPr>
          <w:sz w:val="24"/>
          <w:szCs w:val="24"/>
        </w:rPr>
        <w:t xml:space="preserve">a „hot“ plasma – </w:t>
      </w:r>
      <w:r w:rsidRPr="001B05E4">
        <w:rPr>
          <w:b/>
          <w:sz w:val="24"/>
          <w:szCs w:val="24"/>
        </w:rPr>
        <w:t>ANO</w:t>
      </w:r>
      <w:r>
        <w:rPr>
          <w:b/>
          <w:sz w:val="24"/>
          <w:szCs w:val="24"/>
        </w:rPr>
        <w:t xml:space="preserve"> (500 – 1600 W s krokem 10 W)</w:t>
      </w:r>
    </w:p>
    <w:p w:rsidR="001B05E4" w:rsidRPr="00226A91" w:rsidRDefault="001B05E4" w:rsidP="001B05E4">
      <w:pPr>
        <w:numPr>
          <w:ilvl w:val="0"/>
          <w:numId w:val="10"/>
        </w:numPr>
        <w:jc w:val="both"/>
        <w:rPr>
          <w:sz w:val="24"/>
          <w:szCs w:val="24"/>
        </w:rPr>
      </w:pPr>
      <w:r w:rsidRPr="00226A91">
        <w:rPr>
          <w:sz w:val="24"/>
          <w:szCs w:val="24"/>
        </w:rPr>
        <w:t>Motorizovaný posun (X-Y-Z) plazmové hlavice pro optimální nastavení analytické zóny</w:t>
      </w:r>
      <w:r>
        <w:rPr>
          <w:sz w:val="24"/>
          <w:szCs w:val="24"/>
        </w:rPr>
        <w:t xml:space="preserve"> – </w:t>
      </w:r>
      <w:r w:rsidRPr="001B05E4">
        <w:rPr>
          <w:b/>
          <w:sz w:val="24"/>
          <w:szCs w:val="24"/>
        </w:rPr>
        <w:t>ANO</w:t>
      </w:r>
      <w:r>
        <w:rPr>
          <w:b/>
          <w:sz w:val="24"/>
          <w:szCs w:val="24"/>
        </w:rPr>
        <w:t xml:space="preserve"> (plně automaticky softwarem řízeno</w:t>
      </w:r>
      <w:r w:rsidR="00D42A5F">
        <w:rPr>
          <w:b/>
          <w:sz w:val="24"/>
          <w:szCs w:val="24"/>
        </w:rPr>
        <w:t xml:space="preserve"> s krokem 0,1 mm</w:t>
      </w:r>
      <w:r>
        <w:rPr>
          <w:b/>
          <w:sz w:val="24"/>
          <w:szCs w:val="24"/>
        </w:rPr>
        <w:t>)</w:t>
      </w:r>
    </w:p>
    <w:p w:rsidR="001B05E4" w:rsidRPr="00226A91" w:rsidRDefault="001B05E4" w:rsidP="001B05E4">
      <w:pPr>
        <w:numPr>
          <w:ilvl w:val="0"/>
          <w:numId w:val="10"/>
        </w:numPr>
        <w:jc w:val="both"/>
        <w:rPr>
          <w:sz w:val="24"/>
          <w:szCs w:val="24"/>
        </w:rPr>
      </w:pPr>
      <w:r w:rsidRPr="00226A91">
        <w:rPr>
          <w:sz w:val="24"/>
          <w:szCs w:val="24"/>
        </w:rPr>
        <w:t>Poměr vícenásobně ionizovaných iontů Ce</w:t>
      </w:r>
      <w:r w:rsidRPr="00226A91">
        <w:rPr>
          <w:sz w:val="24"/>
          <w:szCs w:val="24"/>
          <w:vertAlign w:val="superscript"/>
        </w:rPr>
        <w:t>2+</w:t>
      </w:r>
      <w:r w:rsidRPr="00226A91">
        <w:rPr>
          <w:sz w:val="24"/>
          <w:szCs w:val="24"/>
        </w:rPr>
        <w:t>/Ce</w:t>
      </w:r>
      <w:r w:rsidRPr="00226A91">
        <w:rPr>
          <w:sz w:val="24"/>
          <w:szCs w:val="24"/>
          <w:vertAlign w:val="superscript"/>
        </w:rPr>
        <w:t>+</w:t>
      </w:r>
      <w:r w:rsidRPr="00226A91">
        <w:rPr>
          <w:sz w:val="24"/>
          <w:szCs w:val="24"/>
        </w:rPr>
        <w:t xml:space="preserve"> (Ba</w:t>
      </w:r>
      <w:r w:rsidRPr="00226A91">
        <w:rPr>
          <w:sz w:val="24"/>
          <w:szCs w:val="24"/>
          <w:vertAlign w:val="superscript"/>
        </w:rPr>
        <w:t>2+</w:t>
      </w:r>
      <w:r w:rsidRPr="00226A91">
        <w:rPr>
          <w:sz w:val="24"/>
          <w:szCs w:val="24"/>
        </w:rPr>
        <w:t>/Ba</w:t>
      </w:r>
      <w:r w:rsidRPr="00226A91"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) &lt; 3% - </w:t>
      </w:r>
      <w:r w:rsidRPr="001B05E4">
        <w:rPr>
          <w:b/>
          <w:sz w:val="24"/>
          <w:szCs w:val="24"/>
        </w:rPr>
        <w:t>ANO</w:t>
      </w:r>
      <w:r>
        <w:rPr>
          <w:b/>
          <w:sz w:val="24"/>
          <w:szCs w:val="24"/>
        </w:rPr>
        <w:t xml:space="preserve"> (</w:t>
      </w:r>
      <w:r w:rsidRPr="001B05E4">
        <w:rPr>
          <w:b/>
          <w:sz w:val="24"/>
          <w:szCs w:val="24"/>
        </w:rPr>
        <w:t>&lt; 3%</w:t>
      </w:r>
      <w:r>
        <w:rPr>
          <w:b/>
          <w:sz w:val="24"/>
          <w:szCs w:val="24"/>
        </w:rPr>
        <w:t>)</w:t>
      </w:r>
    </w:p>
    <w:p w:rsidR="001B05E4" w:rsidRPr="00226A91" w:rsidRDefault="001B05E4" w:rsidP="001B05E4">
      <w:pPr>
        <w:numPr>
          <w:ilvl w:val="0"/>
          <w:numId w:val="10"/>
        </w:numPr>
        <w:jc w:val="both"/>
        <w:rPr>
          <w:sz w:val="24"/>
          <w:szCs w:val="24"/>
        </w:rPr>
      </w:pPr>
      <w:r w:rsidRPr="00226A91">
        <w:rPr>
          <w:sz w:val="24"/>
          <w:szCs w:val="24"/>
        </w:rPr>
        <w:t>Poměr iontů oxidů (CeO</w:t>
      </w:r>
      <w:r w:rsidRPr="00226A91">
        <w:rPr>
          <w:sz w:val="24"/>
          <w:szCs w:val="24"/>
          <w:vertAlign w:val="superscript"/>
        </w:rPr>
        <w:t>+</w:t>
      </w:r>
      <w:r w:rsidRPr="00226A91">
        <w:rPr>
          <w:sz w:val="24"/>
          <w:szCs w:val="24"/>
        </w:rPr>
        <w:t>/Ce</w:t>
      </w:r>
      <w:r w:rsidRPr="00226A91">
        <w:rPr>
          <w:sz w:val="24"/>
          <w:szCs w:val="24"/>
          <w:vertAlign w:val="superscript"/>
        </w:rPr>
        <w:t>+</w:t>
      </w:r>
      <w:r w:rsidRPr="00226A91">
        <w:rPr>
          <w:sz w:val="24"/>
          <w:szCs w:val="24"/>
        </w:rPr>
        <w:t>) &lt; 1.5%</w:t>
      </w:r>
      <w:r>
        <w:rPr>
          <w:sz w:val="24"/>
          <w:szCs w:val="24"/>
        </w:rPr>
        <w:t xml:space="preserve"> - </w:t>
      </w:r>
      <w:r>
        <w:rPr>
          <w:b/>
          <w:sz w:val="24"/>
          <w:szCs w:val="24"/>
        </w:rPr>
        <w:t>ANO (&lt; 1,5</w:t>
      </w:r>
      <w:r w:rsidRPr="001B05E4"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>)</w:t>
      </w:r>
    </w:p>
    <w:p w:rsidR="001B05E4" w:rsidRPr="00226A91" w:rsidRDefault="001B05E4" w:rsidP="001B05E4">
      <w:pPr>
        <w:ind w:left="360"/>
        <w:jc w:val="both"/>
        <w:rPr>
          <w:sz w:val="24"/>
          <w:szCs w:val="24"/>
        </w:rPr>
      </w:pPr>
    </w:p>
    <w:p w:rsidR="001B05E4" w:rsidRPr="00226A91" w:rsidRDefault="001B05E4" w:rsidP="001B05E4">
      <w:pPr>
        <w:rPr>
          <w:b/>
          <w:sz w:val="24"/>
          <w:szCs w:val="24"/>
        </w:rPr>
      </w:pPr>
      <w:r w:rsidRPr="00226A91">
        <w:rPr>
          <w:b/>
          <w:sz w:val="24"/>
          <w:szCs w:val="24"/>
        </w:rPr>
        <w:t>Zavádění vzorku do plazmového výboje</w:t>
      </w:r>
    </w:p>
    <w:p w:rsidR="001B05E4" w:rsidRPr="00226A91" w:rsidRDefault="001B05E4" w:rsidP="001B05E4">
      <w:pPr>
        <w:numPr>
          <w:ilvl w:val="0"/>
          <w:numId w:val="21"/>
        </w:numPr>
        <w:rPr>
          <w:sz w:val="24"/>
          <w:szCs w:val="24"/>
        </w:rPr>
      </w:pPr>
      <w:r w:rsidRPr="00226A91">
        <w:rPr>
          <w:sz w:val="24"/>
          <w:szCs w:val="24"/>
        </w:rPr>
        <w:t>Peltierem chlazená mlžná komora v rozsahu -5 až +20 °C</w:t>
      </w:r>
      <w:r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ANO (peltierem chlazená v rozmezí </w:t>
      </w:r>
      <w:r w:rsidRPr="001B05E4">
        <w:rPr>
          <w:b/>
          <w:sz w:val="24"/>
          <w:szCs w:val="24"/>
        </w:rPr>
        <w:t>-5 až +20 °C</w:t>
      </w:r>
      <w:r>
        <w:rPr>
          <w:b/>
          <w:sz w:val="24"/>
          <w:szCs w:val="24"/>
        </w:rPr>
        <w:t>)</w:t>
      </w:r>
    </w:p>
    <w:p w:rsidR="001B05E4" w:rsidRPr="00226A91" w:rsidRDefault="001B05E4" w:rsidP="001B05E4">
      <w:pPr>
        <w:numPr>
          <w:ilvl w:val="0"/>
          <w:numId w:val="21"/>
        </w:numPr>
        <w:rPr>
          <w:sz w:val="24"/>
          <w:szCs w:val="24"/>
        </w:rPr>
      </w:pPr>
      <w:r w:rsidRPr="00226A91">
        <w:rPr>
          <w:sz w:val="24"/>
          <w:szCs w:val="24"/>
        </w:rPr>
        <w:t>Přívod pomocného plynu do plazmatu – např. Ar/O</w:t>
      </w:r>
      <w:r w:rsidRPr="00226A91">
        <w:rPr>
          <w:sz w:val="24"/>
          <w:szCs w:val="24"/>
          <w:vertAlign w:val="subscript"/>
        </w:rPr>
        <w:t>2</w:t>
      </w:r>
      <w:r w:rsidRPr="00226A91">
        <w:rPr>
          <w:sz w:val="24"/>
          <w:szCs w:val="24"/>
        </w:rPr>
        <w:t xml:space="preserve"> v případě organických rozpouštědel ve spojení s</w:t>
      </w:r>
      <w:r>
        <w:rPr>
          <w:sz w:val="24"/>
          <w:szCs w:val="24"/>
        </w:rPr>
        <w:t> </w:t>
      </w:r>
      <w:r w:rsidRPr="00226A91">
        <w:rPr>
          <w:sz w:val="24"/>
          <w:szCs w:val="24"/>
        </w:rPr>
        <w:t>HPLC</w:t>
      </w:r>
      <w:r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ANO (samostatný </w:t>
      </w:r>
      <w:r w:rsidR="00F626A5">
        <w:rPr>
          <w:b/>
          <w:sz w:val="24"/>
          <w:szCs w:val="24"/>
        </w:rPr>
        <w:t>kontrolér pro přívod Ar/O</w:t>
      </w:r>
      <w:r w:rsidR="00F626A5">
        <w:rPr>
          <w:b/>
          <w:sz w:val="24"/>
          <w:szCs w:val="24"/>
          <w:vertAlign w:val="subscript"/>
        </w:rPr>
        <w:t>2</w:t>
      </w:r>
      <w:r w:rsidR="00F626A5">
        <w:rPr>
          <w:b/>
          <w:sz w:val="24"/>
          <w:szCs w:val="24"/>
        </w:rPr>
        <w:t>)</w:t>
      </w:r>
    </w:p>
    <w:p w:rsidR="001B05E4" w:rsidRPr="00226A91" w:rsidRDefault="001B05E4" w:rsidP="00F626A5">
      <w:pPr>
        <w:numPr>
          <w:ilvl w:val="0"/>
          <w:numId w:val="21"/>
        </w:numPr>
        <w:rPr>
          <w:sz w:val="24"/>
          <w:szCs w:val="24"/>
        </w:rPr>
      </w:pPr>
      <w:r w:rsidRPr="00226A91">
        <w:rPr>
          <w:sz w:val="24"/>
          <w:szCs w:val="24"/>
        </w:rPr>
        <w:t>Integrované, plně ICP/MS softwarem kontrolované on-line ředění vzorku v plynném stavu (aerosol) před vstupem do plazmového výboje umožňující přívod koncentrovaných vzorků (až 3 % TDS)</w:t>
      </w:r>
      <w:r w:rsidR="00F626A5">
        <w:rPr>
          <w:sz w:val="24"/>
          <w:szCs w:val="24"/>
        </w:rPr>
        <w:t xml:space="preserve"> – </w:t>
      </w:r>
      <w:r w:rsidR="00F626A5">
        <w:rPr>
          <w:b/>
          <w:sz w:val="24"/>
          <w:szCs w:val="24"/>
        </w:rPr>
        <w:t xml:space="preserve">ANO (HMI – high introduction systém umožňující ředění argonem před vstupem do hořáku a přívod vzorků s obsahem solí až </w:t>
      </w:r>
      <w:r w:rsidR="00F626A5" w:rsidRPr="00F626A5">
        <w:rPr>
          <w:b/>
          <w:sz w:val="24"/>
          <w:szCs w:val="24"/>
        </w:rPr>
        <w:t>3 %</w:t>
      </w:r>
      <w:r w:rsidR="00F626A5">
        <w:rPr>
          <w:b/>
          <w:sz w:val="24"/>
          <w:szCs w:val="24"/>
        </w:rPr>
        <w:t>)</w:t>
      </w:r>
    </w:p>
    <w:p w:rsidR="001B05E4" w:rsidRPr="00226A91" w:rsidRDefault="001B05E4" w:rsidP="001B05E4">
      <w:pPr>
        <w:rPr>
          <w:b/>
          <w:sz w:val="24"/>
          <w:szCs w:val="24"/>
        </w:rPr>
      </w:pPr>
      <w:r w:rsidRPr="00226A91">
        <w:rPr>
          <w:b/>
          <w:sz w:val="24"/>
          <w:szCs w:val="24"/>
        </w:rPr>
        <w:t>Rozhraní plasma/hmotnostní spektrometr</w:t>
      </w:r>
    </w:p>
    <w:p w:rsidR="001B05E4" w:rsidRPr="00226A91" w:rsidRDefault="001B05E4" w:rsidP="001B05E4">
      <w:pPr>
        <w:numPr>
          <w:ilvl w:val="0"/>
          <w:numId w:val="22"/>
        </w:numPr>
        <w:rPr>
          <w:sz w:val="24"/>
          <w:szCs w:val="24"/>
        </w:rPr>
      </w:pPr>
      <w:r w:rsidRPr="00226A91">
        <w:rPr>
          <w:sz w:val="24"/>
          <w:szCs w:val="24"/>
        </w:rPr>
        <w:t>interface umožňuje výměnu konusů bez ztráty vakua ve spektrometru</w:t>
      </w:r>
      <w:r w:rsidR="00F626A5">
        <w:rPr>
          <w:sz w:val="24"/>
          <w:szCs w:val="24"/>
        </w:rPr>
        <w:t xml:space="preserve"> – </w:t>
      </w:r>
      <w:r w:rsidR="00F626A5">
        <w:rPr>
          <w:b/>
          <w:sz w:val="24"/>
          <w:szCs w:val="24"/>
        </w:rPr>
        <w:t>ANO (automatické uzavírání oblasti vakua)</w:t>
      </w:r>
    </w:p>
    <w:p w:rsidR="001B05E4" w:rsidRPr="00226A91" w:rsidRDefault="001B05E4" w:rsidP="001B05E4">
      <w:pPr>
        <w:ind w:left="360"/>
        <w:rPr>
          <w:sz w:val="24"/>
          <w:szCs w:val="24"/>
        </w:rPr>
      </w:pPr>
    </w:p>
    <w:p w:rsidR="001B05E4" w:rsidRPr="00226A91" w:rsidRDefault="001B05E4" w:rsidP="001B05E4">
      <w:pPr>
        <w:rPr>
          <w:b/>
          <w:sz w:val="24"/>
          <w:szCs w:val="24"/>
        </w:rPr>
      </w:pPr>
      <w:r w:rsidRPr="00226A91">
        <w:rPr>
          <w:b/>
          <w:sz w:val="24"/>
          <w:szCs w:val="24"/>
        </w:rPr>
        <w:t>Hmotnostní analyzátor a detekční systém</w:t>
      </w:r>
    </w:p>
    <w:p w:rsidR="001B05E4" w:rsidRPr="00226A91" w:rsidRDefault="001B05E4" w:rsidP="001B05E4">
      <w:pPr>
        <w:numPr>
          <w:ilvl w:val="0"/>
          <w:numId w:val="23"/>
        </w:numPr>
        <w:rPr>
          <w:sz w:val="24"/>
          <w:szCs w:val="24"/>
        </w:rPr>
      </w:pPr>
      <w:r w:rsidRPr="00226A91">
        <w:rPr>
          <w:sz w:val="24"/>
          <w:szCs w:val="24"/>
        </w:rPr>
        <w:t>Tandemový kvadrupólový analyzátor (MS/MS) s kolizně/reakční celou pro eliminaci spektrálních interferencí a umožňuj</w:t>
      </w:r>
      <w:r w:rsidR="00D42A5F">
        <w:rPr>
          <w:sz w:val="24"/>
          <w:szCs w:val="24"/>
        </w:rPr>
        <w:t xml:space="preserve">ící plnohodnotnou MS/MS analýzu </w:t>
      </w:r>
      <w:r w:rsidRPr="00226A91">
        <w:rPr>
          <w:sz w:val="24"/>
          <w:szCs w:val="24"/>
        </w:rPr>
        <w:t>(precursor/product ion screening, on-mass/mass-shift)</w:t>
      </w:r>
      <w:r w:rsidR="00D42A5F">
        <w:rPr>
          <w:sz w:val="24"/>
          <w:szCs w:val="24"/>
        </w:rPr>
        <w:t xml:space="preserve"> – </w:t>
      </w:r>
      <w:r w:rsidR="00D42A5F">
        <w:rPr>
          <w:b/>
          <w:sz w:val="24"/>
          <w:szCs w:val="24"/>
        </w:rPr>
        <w:t>ANO (plnohodnotná MS/MS konstrukce svou tandemových kvadrupólů a kolizně/reakční cely)</w:t>
      </w:r>
    </w:p>
    <w:p w:rsidR="001B05E4" w:rsidRPr="00226A91" w:rsidRDefault="001B05E4" w:rsidP="001B05E4">
      <w:pPr>
        <w:numPr>
          <w:ilvl w:val="0"/>
          <w:numId w:val="23"/>
        </w:numPr>
        <w:rPr>
          <w:sz w:val="24"/>
          <w:szCs w:val="24"/>
        </w:rPr>
      </w:pPr>
      <w:r w:rsidRPr="00226A91">
        <w:rPr>
          <w:sz w:val="24"/>
          <w:szCs w:val="24"/>
        </w:rPr>
        <w:t>Rozsah pokrytí hmotnostního spektra 2 až 255 amu</w:t>
      </w:r>
      <w:r w:rsidR="00D42A5F">
        <w:rPr>
          <w:sz w:val="24"/>
          <w:szCs w:val="24"/>
        </w:rPr>
        <w:t xml:space="preserve"> – </w:t>
      </w:r>
      <w:r w:rsidR="00D42A5F">
        <w:rPr>
          <w:b/>
          <w:sz w:val="24"/>
          <w:szCs w:val="24"/>
        </w:rPr>
        <w:t>ANO (2 – 260 amu)</w:t>
      </w:r>
    </w:p>
    <w:p w:rsidR="001B05E4" w:rsidRPr="00226A91" w:rsidRDefault="001B05E4" w:rsidP="001B05E4">
      <w:pPr>
        <w:numPr>
          <w:ilvl w:val="0"/>
          <w:numId w:val="23"/>
        </w:numPr>
        <w:rPr>
          <w:sz w:val="24"/>
          <w:szCs w:val="24"/>
        </w:rPr>
      </w:pPr>
      <w:r w:rsidRPr="00226A91">
        <w:rPr>
          <w:sz w:val="24"/>
          <w:szCs w:val="24"/>
        </w:rPr>
        <w:t>Použití až 4 čistých kolizních/reakčních plynů v jedné analýze</w:t>
      </w:r>
      <w:r w:rsidR="00D42A5F">
        <w:rPr>
          <w:sz w:val="24"/>
          <w:szCs w:val="24"/>
        </w:rPr>
        <w:t xml:space="preserve"> – </w:t>
      </w:r>
      <w:r w:rsidR="00D42A5F">
        <w:rPr>
          <w:b/>
          <w:sz w:val="24"/>
          <w:szCs w:val="24"/>
        </w:rPr>
        <w:t>ANO (4 nezávislé kontroléry pro přívod 4 čistých kolizně/reakčních plynů)</w:t>
      </w:r>
    </w:p>
    <w:p w:rsidR="001B05E4" w:rsidRPr="00226A91" w:rsidRDefault="001B05E4" w:rsidP="001B05E4">
      <w:pPr>
        <w:numPr>
          <w:ilvl w:val="0"/>
          <w:numId w:val="23"/>
        </w:numPr>
        <w:rPr>
          <w:sz w:val="24"/>
          <w:szCs w:val="24"/>
        </w:rPr>
      </w:pPr>
      <w:r w:rsidRPr="00226A91">
        <w:rPr>
          <w:sz w:val="24"/>
          <w:szCs w:val="24"/>
        </w:rPr>
        <w:t>Lineární dynamický rozsah detektoru min. 9 řádů</w:t>
      </w:r>
      <w:r w:rsidR="00D42A5F">
        <w:rPr>
          <w:sz w:val="24"/>
          <w:szCs w:val="24"/>
        </w:rPr>
        <w:t xml:space="preserve"> – </w:t>
      </w:r>
      <w:r w:rsidR="00D42A5F">
        <w:rPr>
          <w:b/>
          <w:sz w:val="24"/>
          <w:szCs w:val="24"/>
        </w:rPr>
        <w:t>ANO (9 řádů s použitím HMI ředění až 10 řádů pro celý systém)</w:t>
      </w:r>
    </w:p>
    <w:p w:rsidR="001B05E4" w:rsidRPr="00226A91" w:rsidRDefault="001B05E4" w:rsidP="001B05E4">
      <w:pPr>
        <w:numPr>
          <w:ilvl w:val="0"/>
          <w:numId w:val="23"/>
        </w:numPr>
        <w:rPr>
          <w:sz w:val="24"/>
          <w:szCs w:val="24"/>
        </w:rPr>
      </w:pPr>
      <w:r w:rsidRPr="00226A91">
        <w:rPr>
          <w:sz w:val="24"/>
          <w:szCs w:val="24"/>
        </w:rPr>
        <w:lastRenderedPageBreak/>
        <w:t>Minimální dwelltime 100us</w:t>
      </w:r>
      <w:r w:rsidR="00D42A5F">
        <w:rPr>
          <w:sz w:val="24"/>
          <w:szCs w:val="24"/>
        </w:rPr>
        <w:t xml:space="preserve"> – </w:t>
      </w:r>
      <w:r w:rsidR="00D42A5F">
        <w:rPr>
          <w:b/>
          <w:sz w:val="24"/>
          <w:szCs w:val="24"/>
        </w:rPr>
        <w:t>ANO (100 us)</w:t>
      </w:r>
    </w:p>
    <w:p w:rsidR="001B05E4" w:rsidRPr="00226A91" w:rsidRDefault="001B05E4" w:rsidP="001B05E4">
      <w:pPr>
        <w:numPr>
          <w:ilvl w:val="0"/>
          <w:numId w:val="23"/>
        </w:numPr>
        <w:rPr>
          <w:sz w:val="24"/>
          <w:szCs w:val="24"/>
        </w:rPr>
      </w:pPr>
      <w:r w:rsidRPr="00226A91">
        <w:rPr>
          <w:sz w:val="24"/>
          <w:szCs w:val="24"/>
        </w:rPr>
        <w:t>Pracovní frekvence kvadrupólového analyzátoru 3 MHz</w:t>
      </w:r>
      <w:r w:rsidR="00D42A5F">
        <w:rPr>
          <w:sz w:val="24"/>
          <w:szCs w:val="24"/>
        </w:rPr>
        <w:t xml:space="preserve"> – </w:t>
      </w:r>
      <w:r w:rsidR="00D42A5F">
        <w:rPr>
          <w:b/>
          <w:sz w:val="24"/>
          <w:szCs w:val="24"/>
        </w:rPr>
        <w:t>ANO (3 MHz)</w:t>
      </w:r>
    </w:p>
    <w:p w:rsidR="001B05E4" w:rsidRPr="00226A91" w:rsidRDefault="001B05E4" w:rsidP="005D609B">
      <w:pPr>
        <w:numPr>
          <w:ilvl w:val="0"/>
          <w:numId w:val="23"/>
        </w:numPr>
        <w:rPr>
          <w:sz w:val="24"/>
          <w:szCs w:val="24"/>
        </w:rPr>
      </w:pPr>
      <w:r w:rsidRPr="00226A91">
        <w:rPr>
          <w:sz w:val="24"/>
          <w:szCs w:val="24"/>
        </w:rPr>
        <w:t>Abundance sensitivity &lt; 10</w:t>
      </w:r>
      <w:r w:rsidRPr="00226A91">
        <w:rPr>
          <w:sz w:val="24"/>
          <w:szCs w:val="24"/>
          <w:vertAlign w:val="superscript"/>
        </w:rPr>
        <w:t>-10</w:t>
      </w:r>
      <w:r w:rsidR="00D42A5F">
        <w:rPr>
          <w:sz w:val="24"/>
          <w:szCs w:val="24"/>
        </w:rPr>
        <w:t xml:space="preserve"> – </w:t>
      </w:r>
      <w:r w:rsidR="00D42A5F">
        <w:rPr>
          <w:b/>
          <w:sz w:val="24"/>
          <w:szCs w:val="24"/>
        </w:rPr>
        <w:t>ANO (</w:t>
      </w:r>
      <w:r w:rsidR="005D609B" w:rsidRPr="005D609B">
        <w:rPr>
          <w:b/>
          <w:sz w:val="24"/>
          <w:szCs w:val="24"/>
        </w:rPr>
        <w:t>10</w:t>
      </w:r>
      <w:r w:rsidR="005D609B" w:rsidRPr="005D609B">
        <w:rPr>
          <w:b/>
          <w:sz w:val="24"/>
          <w:szCs w:val="24"/>
          <w:vertAlign w:val="superscript"/>
        </w:rPr>
        <w:t>-10</w:t>
      </w:r>
      <w:r w:rsidR="005D609B">
        <w:rPr>
          <w:b/>
          <w:sz w:val="24"/>
          <w:szCs w:val="24"/>
        </w:rPr>
        <w:t>)</w:t>
      </w:r>
    </w:p>
    <w:p w:rsidR="001B05E4" w:rsidRPr="00226A91" w:rsidRDefault="001B05E4" w:rsidP="001B05E4">
      <w:pPr>
        <w:numPr>
          <w:ilvl w:val="0"/>
          <w:numId w:val="23"/>
        </w:numPr>
        <w:rPr>
          <w:sz w:val="24"/>
          <w:szCs w:val="24"/>
        </w:rPr>
      </w:pPr>
      <w:r w:rsidRPr="00226A91">
        <w:rPr>
          <w:sz w:val="24"/>
          <w:szCs w:val="24"/>
        </w:rPr>
        <w:t>Hodnota odezvy pozadí &lt; 0,2 cps (pro hmoty 9 a 238 amu)</w:t>
      </w:r>
      <w:r w:rsidR="005D609B">
        <w:rPr>
          <w:sz w:val="24"/>
          <w:szCs w:val="24"/>
        </w:rPr>
        <w:t xml:space="preserve"> – </w:t>
      </w:r>
      <w:r w:rsidR="005D609B">
        <w:rPr>
          <w:b/>
          <w:sz w:val="24"/>
          <w:szCs w:val="24"/>
        </w:rPr>
        <w:t>ANO (0,2 cps pro hmoty 9 a 238 amu)</w:t>
      </w:r>
    </w:p>
    <w:p w:rsidR="001B05E4" w:rsidRPr="00226A91" w:rsidRDefault="001B05E4" w:rsidP="001B05E4">
      <w:pPr>
        <w:ind w:left="360"/>
        <w:rPr>
          <w:sz w:val="24"/>
          <w:szCs w:val="24"/>
        </w:rPr>
      </w:pPr>
    </w:p>
    <w:p w:rsidR="001B05E4" w:rsidRPr="00226A91" w:rsidRDefault="001B05E4" w:rsidP="001B05E4">
      <w:pPr>
        <w:ind w:left="360"/>
        <w:rPr>
          <w:sz w:val="24"/>
          <w:szCs w:val="24"/>
          <w:lang w:val="en-US"/>
        </w:rPr>
      </w:pPr>
      <w:r w:rsidRPr="00226A91">
        <w:rPr>
          <w:sz w:val="24"/>
          <w:szCs w:val="24"/>
        </w:rPr>
        <w:t>Minimální výkonnostní parametry pro standardní naladění 1.5</w:t>
      </w:r>
      <w:r w:rsidRPr="00226A91">
        <w:rPr>
          <w:sz w:val="24"/>
          <w:szCs w:val="24"/>
          <w:lang w:val="en-US"/>
        </w:rPr>
        <w:t xml:space="preserve">% </w:t>
      </w:r>
      <w:r w:rsidRPr="00226A91">
        <w:rPr>
          <w:sz w:val="24"/>
          <w:szCs w:val="24"/>
        </w:rPr>
        <w:t>(CeO</w:t>
      </w:r>
      <w:r w:rsidRPr="00226A91">
        <w:rPr>
          <w:sz w:val="24"/>
          <w:szCs w:val="24"/>
          <w:vertAlign w:val="superscript"/>
        </w:rPr>
        <w:t>+</w:t>
      </w:r>
      <w:r w:rsidRPr="00226A91">
        <w:rPr>
          <w:sz w:val="24"/>
          <w:szCs w:val="24"/>
        </w:rPr>
        <w:t>/Ce</w:t>
      </w:r>
      <w:r w:rsidRPr="00226A91">
        <w:rPr>
          <w:sz w:val="24"/>
          <w:szCs w:val="24"/>
          <w:vertAlign w:val="superscript"/>
        </w:rPr>
        <w:t>+</w:t>
      </w:r>
      <w:r w:rsidRPr="00226A91">
        <w:rPr>
          <w:sz w:val="24"/>
          <w:szCs w:val="24"/>
        </w:rPr>
        <w:t>)</w:t>
      </w:r>
    </w:p>
    <w:p w:rsidR="001B05E4" w:rsidRPr="00226A91" w:rsidRDefault="001B05E4" w:rsidP="001B05E4">
      <w:pPr>
        <w:numPr>
          <w:ilvl w:val="0"/>
          <w:numId w:val="16"/>
        </w:numPr>
        <w:jc w:val="both"/>
        <w:rPr>
          <w:sz w:val="24"/>
          <w:szCs w:val="24"/>
          <w:lang w:val="pl-PL"/>
        </w:rPr>
      </w:pPr>
      <w:r w:rsidRPr="00226A91">
        <w:rPr>
          <w:sz w:val="24"/>
          <w:szCs w:val="24"/>
          <w:lang w:val="pl-PL"/>
        </w:rPr>
        <w:t>Citlivost</w:t>
      </w:r>
    </w:p>
    <w:p w:rsidR="001B05E4" w:rsidRPr="005D609B" w:rsidRDefault="001B05E4" w:rsidP="001B05E4">
      <w:pPr>
        <w:ind w:left="720" w:firstLine="720"/>
        <w:jc w:val="both"/>
        <w:rPr>
          <w:b/>
          <w:sz w:val="24"/>
          <w:szCs w:val="24"/>
          <w:lang w:val="pl-PL"/>
        </w:rPr>
      </w:pPr>
      <w:r w:rsidRPr="00226A91">
        <w:rPr>
          <w:sz w:val="24"/>
          <w:szCs w:val="24"/>
          <w:vertAlign w:val="superscript"/>
          <w:lang w:val="pl-PL"/>
        </w:rPr>
        <w:t>7</w:t>
      </w:r>
      <w:r w:rsidRPr="00226A91">
        <w:rPr>
          <w:sz w:val="24"/>
          <w:szCs w:val="24"/>
          <w:lang w:val="pl-PL"/>
        </w:rPr>
        <w:t>Li (</w:t>
      </w:r>
      <w:r w:rsidRPr="00226A91">
        <w:rPr>
          <w:sz w:val="24"/>
          <w:szCs w:val="24"/>
          <w:vertAlign w:val="superscript"/>
          <w:lang w:val="pl-PL"/>
        </w:rPr>
        <w:t>9</w:t>
      </w:r>
      <w:r w:rsidRPr="00226A91">
        <w:rPr>
          <w:sz w:val="24"/>
          <w:szCs w:val="24"/>
          <w:lang w:val="pl-PL"/>
        </w:rPr>
        <w:t>Be) ≥ 100 Mcps/ppm</w:t>
      </w:r>
      <w:r w:rsidR="005D609B">
        <w:rPr>
          <w:sz w:val="24"/>
          <w:szCs w:val="24"/>
          <w:lang w:val="pl-PL"/>
        </w:rPr>
        <w:t xml:space="preserve"> – </w:t>
      </w:r>
      <w:r w:rsidR="005D609B">
        <w:rPr>
          <w:b/>
          <w:sz w:val="24"/>
          <w:szCs w:val="24"/>
          <w:lang w:val="pl-PL"/>
        </w:rPr>
        <w:t>ANO (100 Mcps/ppm)</w:t>
      </w:r>
    </w:p>
    <w:p w:rsidR="001B05E4" w:rsidRPr="005D609B" w:rsidRDefault="001B05E4" w:rsidP="001B05E4">
      <w:pPr>
        <w:ind w:left="720" w:firstLine="720"/>
        <w:rPr>
          <w:sz w:val="24"/>
          <w:szCs w:val="24"/>
          <w:lang w:val="pl-PL"/>
        </w:rPr>
      </w:pPr>
      <w:r w:rsidRPr="00226A91">
        <w:rPr>
          <w:sz w:val="24"/>
          <w:szCs w:val="24"/>
          <w:vertAlign w:val="superscript"/>
          <w:lang w:val="pl-PL"/>
        </w:rPr>
        <w:t>89</w:t>
      </w:r>
      <w:r w:rsidRPr="00226A91">
        <w:rPr>
          <w:sz w:val="24"/>
          <w:szCs w:val="24"/>
          <w:lang w:val="pl-PL"/>
        </w:rPr>
        <w:t>Y (</w:t>
      </w:r>
      <w:r w:rsidRPr="00226A91">
        <w:rPr>
          <w:sz w:val="24"/>
          <w:szCs w:val="24"/>
          <w:vertAlign w:val="superscript"/>
          <w:lang w:val="pl-PL"/>
        </w:rPr>
        <w:t>115</w:t>
      </w:r>
      <w:r w:rsidR="005D609B">
        <w:rPr>
          <w:sz w:val="24"/>
          <w:szCs w:val="24"/>
          <w:lang w:val="pl-PL"/>
        </w:rPr>
        <w:t xml:space="preserve">In)  ≥ </w:t>
      </w:r>
      <w:r w:rsidR="005D609B" w:rsidRPr="005D609B">
        <w:rPr>
          <w:sz w:val="24"/>
          <w:szCs w:val="24"/>
          <w:lang w:val="pl-PL"/>
        </w:rPr>
        <w:t xml:space="preserve">350 Mcps/ppm – </w:t>
      </w:r>
      <w:r w:rsidR="005D609B" w:rsidRPr="005D609B">
        <w:rPr>
          <w:b/>
          <w:sz w:val="24"/>
          <w:szCs w:val="24"/>
          <w:lang w:val="pl-PL"/>
        </w:rPr>
        <w:t>ANO (350  max. 700 Mcps/ppm</w:t>
      </w:r>
    </w:p>
    <w:p w:rsidR="001B05E4" w:rsidRPr="005D609B" w:rsidRDefault="001B05E4" w:rsidP="001B05E4">
      <w:pPr>
        <w:ind w:left="720" w:firstLine="720"/>
        <w:jc w:val="both"/>
        <w:rPr>
          <w:sz w:val="24"/>
          <w:szCs w:val="24"/>
          <w:lang w:val="pl-PL"/>
        </w:rPr>
      </w:pPr>
      <w:r w:rsidRPr="005D609B">
        <w:rPr>
          <w:sz w:val="24"/>
          <w:szCs w:val="24"/>
          <w:vertAlign w:val="superscript"/>
          <w:lang w:val="pl-PL"/>
        </w:rPr>
        <w:t>238</w:t>
      </w:r>
      <w:r w:rsidRPr="005D609B">
        <w:rPr>
          <w:sz w:val="24"/>
          <w:szCs w:val="24"/>
          <w:lang w:val="pl-PL"/>
        </w:rPr>
        <w:t>U (</w:t>
      </w:r>
      <w:r w:rsidRPr="005D609B">
        <w:rPr>
          <w:sz w:val="24"/>
          <w:szCs w:val="24"/>
          <w:vertAlign w:val="superscript"/>
          <w:lang w:val="pl-PL"/>
        </w:rPr>
        <w:t>205</w:t>
      </w:r>
      <w:r w:rsidRPr="005D609B">
        <w:rPr>
          <w:sz w:val="24"/>
          <w:szCs w:val="24"/>
          <w:lang w:val="pl-PL"/>
        </w:rPr>
        <w:t>Tl) ≥ 200 Mcps/ppm</w:t>
      </w:r>
      <w:r w:rsidR="005D609B" w:rsidRPr="005D609B">
        <w:rPr>
          <w:sz w:val="24"/>
          <w:szCs w:val="24"/>
          <w:lang w:val="pl-PL"/>
        </w:rPr>
        <w:t xml:space="preserve"> – </w:t>
      </w:r>
      <w:r w:rsidR="005D609B" w:rsidRPr="005D609B">
        <w:rPr>
          <w:b/>
          <w:sz w:val="24"/>
          <w:szCs w:val="24"/>
          <w:lang w:val="pl-PL"/>
        </w:rPr>
        <w:t>ANO (200 max. 250 Mcps/ppm</w:t>
      </w:r>
    </w:p>
    <w:p w:rsidR="001B05E4" w:rsidRPr="005D609B" w:rsidRDefault="001B05E4" w:rsidP="001B05E4">
      <w:pPr>
        <w:pStyle w:val="Prosttext"/>
        <w:numPr>
          <w:ilvl w:val="0"/>
          <w:numId w:val="16"/>
        </w:numPr>
        <w:rPr>
          <w:rFonts w:asciiTheme="minorHAnsi" w:hAnsiTheme="minorHAnsi"/>
          <w:sz w:val="24"/>
          <w:szCs w:val="24"/>
        </w:rPr>
      </w:pPr>
      <w:r w:rsidRPr="005D609B">
        <w:rPr>
          <w:rFonts w:asciiTheme="minorHAnsi" w:hAnsiTheme="minorHAnsi"/>
          <w:sz w:val="24"/>
          <w:szCs w:val="24"/>
        </w:rPr>
        <w:t>Detekční limity - No gas mód</w:t>
      </w:r>
    </w:p>
    <w:p w:rsidR="001B05E4" w:rsidRPr="005D609B" w:rsidRDefault="001B05E4" w:rsidP="001B05E4">
      <w:pPr>
        <w:pStyle w:val="Prosttext"/>
        <w:ind w:left="720" w:firstLine="720"/>
        <w:rPr>
          <w:rFonts w:asciiTheme="minorHAnsi" w:hAnsiTheme="minorHAnsi"/>
          <w:sz w:val="24"/>
          <w:szCs w:val="24"/>
        </w:rPr>
      </w:pPr>
      <w:r w:rsidRPr="005D609B">
        <w:rPr>
          <w:rFonts w:asciiTheme="minorHAnsi" w:hAnsiTheme="minorHAnsi"/>
          <w:sz w:val="24"/>
          <w:szCs w:val="24"/>
        </w:rPr>
        <w:t>Be (9) - min. 0.1 ppt</w:t>
      </w:r>
      <w:r w:rsidR="005D609B" w:rsidRPr="005D609B">
        <w:rPr>
          <w:rFonts w:asciiTheme="minorHAnsi" w:hAnsiTheme="minorHAnsi"/>
          <w:sz w:val="24"/>
          <w:szCs w:val="24"/>
        </w:rPr>
        <w:t xml:space="preserve"> </w:t>
      </w:r>
      <w:r w:rsidR="005D609B" w:rsidRPr="005D609B">
        <w:rPr>
          <w:rFonts w:asciiTheme="minorHAnsi" w:hAnsiTheme="minorHAnsi"/>
          <w:sz w:val="24"/>
          <w:szCs w:val="24"/>
          <w:lang w:val="pl-PL"/>
        </w:rPr>
        <w:t xml:space="preserve">– </w:t>
      </w:r>
      <w:r w:rsidR="005D609B" w:rsidRPr="005D609B">
        <w:rPr>
          <w:rFonts w:asciiTheme="minorHAnsi" w:hAnsiTheme="minorHAnsi"/>
          <w:b/>
          <w:sz w:val="24"/>
          <w:szCs w:val="24"/>
          <w:lang w:val="pl-PL"/>
        </w:rPr>
        <w:t>ANO</w:t>
      </w:r>
      <w:r w:rsidR="005D609B">
        <w:rPr>
          <w:rFonts w:asciiTheme="minorHAnsi" w:hAnsiTheme="minorHAnsi"/>
          <w:b/>
          <w:sz w:val="24"/>
          <w:szCs w:val="24"/>
          <w:lang w:val="pl-PL"/>
        </w:rPr>
        <w:t xml:space="preserve"> (0,1 ppt)</w:t>
      </w:r>
    </w:p>
    <w:p w:rsidR="001B05E4" w:rsidRPr="005D609B" w:rsidRDefault="001B05E4" w:rsidP="001B05E4">
      <w:pPr>
        <w:pStyle w:val="Prosttext"/>
        <w:ind w:left="720" w:firstLine="720"/>
        <w:rPr>
          <w:rFonts w:asciiTheme="minorHAnsi" w:hAnsiTheme="minorHAnsi"/>
          <w:sz w:val="24"/>
          <w:szCs w:val="24"/>
        </w:rPr>
      </w:pPr>
      <w:r w:rsidRPr="005D609B">
        <w:rPr>
          <w:rFonts w:asciiTheme="minorHAnsi" w:hAnsiTheme="minorHAnsi"/>
          <w:sz w:val="24"/>
          <w:szCs w:val="24"/>
        </w:rPr>
        <w:t>In (115) - min. 0.05 ppt</w:t>
      </w:r>
      <w:r w:rsidR="005D609B" w:rsidRPr="005D609B">
        <w:rPr>
          <w:rFonts w:asciiTheme="minorHAnsi" w:hAnsiTheme="minorHAnsi"/>
          <w:sz w:val="24"/>
          <w:szCs w:val="24"/>
        </w:rPr>
        <w:t xml:space="preserve"> </w:t>
      </w:r>
      <w:r w:rsidR="005D609B" w:rsidRPr="005D609B">
        <w:rPr>
          <w:rFonts w:asciiTheme="minorHAnsi" w:hAnsiTheme="minorHAnsi"/>
          <w:sz w:val="24"/>
          <w:szCs w:val="24"/>
          <w:lang w:val="pl-PL"/>
        </w:rPr>
        <w:t xml:space="preserve">– </w:t>
      </w:r>
      <w:r w:rsidR="005D609B" w:rsidRPr="005D609B">
        <w:rPr>
          <w:rFonts w:asciiTheme="minorHAnsi" w:hAnsiTheme="minorHAnsi"/>
          <w:b/>
          <w:sz w:val="24"/>
          <w:szCs w:val="24"/>
          <w:lang w:val="pl-PL"/>
        </w:rPr>
        <w:t>ANO (</w:t>
      </w:r>
      <w:r w:rsidR="005D609B">
        <w:rPr>
          <w:rFonts w:asciiTheme="minorHAnsi" w:hAnsiTheme="minorHAnsi"/>
          <w:b/>
          <w:sz w:val="24"/>
          <w:szCs w:val="24"/>
          <w:lang w:val="pl-PL"/>
        </w:rPr>
        <w:t>0,05 ppt)</w:t>
      </w:r>
    </w:p>
    <w:p w:rsidR="001B05E4" w:rsidRPr="005D609B" w:rsidRDefault="001B05E4" w:rsidP="001B05E4">
      <w:pPr>
        <w:ind w:left="720" w:firstLine="720"/>
        <w:jc w:val="both"/>
        <w:rPr>
          <w:sz w:val="24"/>
          <w:szCs w:val="24"/>
        </w:rPr>
      </w:pPr>
      <w:r w:rsidRPr="005D609B">
        <w:rPr>
          <w:sz w:val="24"/>
          <w:szCs w:val="24"/>
        </w:rPr>
        <w:t>Bi (209), U (238) - min. 0.05 ppt</w:t>
      </w:r>
      <w:r w:rsidR="005D609B" w:rsidRPr="005D609B">
        <w:rPr>
          <w:sz w:val="24"/>
          <w:szCs w:val="24"/>
        </w:rPr>
        <w:t xml:space="preserve"> </w:t>
      </w:r>
      <w:r w:rsidR="005D609B" w:rsidRPr="005D609B">
        <w:rPr>
          <w:sz w:val="24"/>
          <w:szCs w:val="24"/>
          <w:lang w:val="pl-PL"/>
        </w:rPr>
        <w:t xml:space="preserve">– </w:t>
      </w:r>
      <w:r w:rsidR="005D609B" w:rsidRPr="005D609B">
        <w:rPr>
          <w:b/>
          <w:sz w:val="24"/>
          <w:szCs w:val="24"/>
          <w:lang w:val="pl-PL"/>
        </w:rPr>
        <w:t>ANO (</w:t>
      </w:r>
      <w:r w:rsidR="005D609B">
        <w:rPr>
          <w:b/>
          <w:sz w:val="24"/>
          <w:szCs w:val="24"/>
          <w:lang w:val="pl-PL"/>
        </w:rPr>
        <w:t>0,05 ppt)</w:t>
      </w:r>
    </w:p>
    <w:p w:rsidR="001B05E4" w:rsidRPr="005D609B" w:rsidRDefault="001B05E4" w:rsidP="001B05E4">
      <w:pPr>
        <w:ind w:left="720" w:firstLine="720"/>
        <w:jc w:val="both"/>
        <w:rPr>
          <w:sz w:val="24"/>
          <w:szCs w:val="24"/>
        </w:rPr>
      </w:pPr>
    </w:p>
    <w:p w:rsidR="001B05E4" w:rsidRPr="00226A91" w:rsidRDefault="001B05E4" w:rsidP="001B05E4">
      <w:pPr>
        <w:numPr>
          <w:ilvl w:val="0"/>
          <w:numId w:val="23"/>
        </w:numPr>
        <w:rPr>
          <w:sz w:val="24"/>
          <w:szCs w:val="24"/>
        </w:rPr>
      </w:pPr>
      <w:r w:rsidRPr="00226A91">
        <w:rPr>
          <w:sz w:val="24"/>
          <w:szCs w:val="24"/>
        </w:rPr>
        <w:t>Detekční limity - He mód</w:t>
      </w:r>
    </w:p>
    <w:p w:rsidR="001B05E4" w:rsidRPr="005D609B" w:rsidRDefault="001B05E4" w:rsidP="001B05E4">
      <w:pPr>
        <w:pStyle w:val="Prosttext"/>
        <w:ind w:left="720" w:firstLine="720"/>
        <w:rPr>
          <w:rFonts w:asciiTheme="minorHAnsi" w:hAnsiTheme="minorHAnsi"/>
          <w:sz w:val="24"/>
          <w:szCs w:val="24"/>
        </w:rPr>
      </w:pPr>
      <w:r w:rsidRPr="00226A91">
        <w:rPr>
          <w:rFonts w:asciiTheme="minorHAnsi" w:hAnsiTheme="minorHAnsi"/>
          <w:sz w:val="24"/>
          <w:szCs w:val="24"/>
        </w:rPr>
        <w:t xml:space="preserve">As (75) - min. </w:t>
      </w:r>
      <w:r w:rsidRPr="005D609B">
        <w:rPr>
          <w:rFonts w:asciiTheme="minorHAnsi" w:hAnsiTheme="minorHAnsi"/>
          <w:sz w:val="24"/>
          <w:szCs w:val="24"/>
        </w:rPr>
        <w:t>20 ppt</w:t>
      </w:r>
      <w:r w:rsidR="005D609B" w:rsidRPr="005D609B">
        <w:rPr>
          <w:rFonts w:asciiTheme="minorHAnsi" w:hAnsiTheme="minorHAnsi"/>
          <w:sz w:val="24"/>
          <w:szCs w:val="24"/>
        </w:rPr>
        <w:t xml:space="preserve"> </w:t>
      </w:r>
      <w:r w:rsidR="005D609B" w:rsidRPr="005D609B">
        <w:rPr>
          <w:rFonts w:asciiTheme="minorHAnsi" w:hAnsiTheme="minorHAnsi"/>
          <w:sz w:val="24"/>
          <w:szCs w:val="24"/>
          <w:lang w:val="pl-PL"/>
        </w:rPr>
        <w:t xml:space="preserve">– </w:t>
      </w:r>
      <w:r w:rsidR="005D609B" w:rsidRPr="005D609B">
        <w:rPr>
          <w:rFonts w:asciiTheme="minorHAnsi" w:hAnsiTheme="minorHAnsi"/>
          <w:b/>
          <w:sz w:val="24"/>
          <w:szCs w:val="24"/>
          <w:lang w:val="pl-PL"/>
        </w:rPr>
        <w:t>ANO (</w:t>
      </w:r>
      <w:r w:rsidR="005D609B">
        <w:rPr>
          <w:rFonts w:asciiTheme="minorHAnsi" w:hAnsiTheme="minorHAnsi"/>
          <w:b/>
          <w:sz w:val="24"/>
          <w:szCs w:val="24"/>
          <w:lang w:val="pl-PL"/>
        </w:rPr>
        <w:t>20 ppt)</w:t>
      </w:r>
    </w:p>
    <w:p w:rsidR="001B05E4" w:rsidRPr="005D609B" w:rsidRDefault="001B05E4" w:rsidP="001B05E4">
      <w:pPr>
        <w:pStyle w:val="Prosttext"/>
        <w:ind w:left="720" w:firstLine="720"/>
        <w:rPr>
          <w:rFonts w:asciiTheme="minorHAnsi" w:hAnsiTheme="minorHAnsi"/>
          <w:sz w:val="24"/>
          <w:szCs w:val="24"/>
        </w:rPr>
      </w:pPr>
      <w:r w:rsidRPr="005D609B">
        <w:rPr>
          <w:rFonts w:asciiTheme="minorHAnsi" w:hAnsiTheme="minorHAnsi"/>
          <w:sz w:val="24"/>
          <w:szCs w:val="24"/>
        </w:rPr>
        <w:t>Se (78) - min. 40 ppt</w:t>
      </w:r>
      <w:r w:rsidR="005D609B" w:rsidRPr="005D609B">
        <w:rPr>
          <w:rFonts w:asciiTheme="minorHAnsi" w:hAnsiTheme="minorHAnsi"/>
          <w:sz w:val="24"/>
          <w:szCs w:val="24"/>
        </w:rPr>
        <w:t xml:space="preserve"> </w:t>
      </w:r>
      <w:r w:rsidR="005D609B" w:rsidRPr="005D609B">
        <w:rPr>
          <w:rFonts w:asciiTheme="minorHAnsi" w:hAnsiTheme="minorHAnsi"/>
          <w:sz w:val="24"/>
          <w:szCs w:val="24"/>
          <w:lang w:val="pl-PL"/>
        </w:rPr>
        <w:t xml:space="preserve">– </w:t>
      </w:r>
      <w:r w:rsidR="005D609B" w:rsidRPr="005D609B">
        <w:rPr>
          <w:rFonts w:asciiTheme="minorHAnsi" w:hAnsiTheme="minorHAnsi"/>
          <w:b/>
          <w:sz w:val="24"/>
          <w:szCs w:val="24"/>
          <w:lang w:val="pl-PL"/>
        </w:rPr>
        <w:t>ANO (</w:t>
      </w:r>
      <w:r w:rsidR="005D609B">
        <w:rPr>
          <w:rFonts w:asciiTheme="minorHAnsi" w:hAnsiTheme="minorHAnsi"/>
          <w:b/>
          <w:sz w:val="24"/>
          <w:szCs w:val="24"/>
          <w:lang w:val="pl-PL"/>
        </w:rPr>
        <w:t>40 ppt)</w:t>
      </w:r>
    </w:p>
    <w:p w:rsidR="001B05E4" w:rsidRPr="00226A91" w:rsidRDefault="001B05E4" w:rsidP="001B05E4">
      <w:pPr>
        <w:pStyle w:val="Prosttext"/>
        <w:ind w:left="720" w:firstLine="720"/>
        <w:rPr>
          <w:rFonts w:asciiTheme="minorHAnsi" w:hAnsiTheme="minorHAnsi"/>
          <w:sz w:val="24"/>
          <w:szCs w:val="24"/>
        </w:rPr>
      </w:pPr>
      <w:r w:rsidRPr="00226A91">
        <w:rPr>
          <w:rFonts w:asciiTheme="minorHAnsi" w:hAnsiTheme="minorHAnsi"/>
          <w:sz w:val="24"/>
          <w:szCs w:val="24"/>
        </w:rPr>
        <w:t>(data pro reálnou matrici s interferencemi: min. HCl, Ca</w:t>
      </w:r>
      <w:r w:rsidRPr="00226A91">
        <w:rPr>
          <w:rFonts w:asciiTheme="minorHAnsi" w:hAnsiTheme="minorHAnsi"/>
          <w:sz w:val="24"/>
          <w:szCs w:val="24"/>
          <w:vertAlign w:val="superscript"/>
        </w:rPr>
        <w:t>2+</w:t>
      </w:r>
      <w:r w:rsidRPr="00226A91">
        <w:rPr>
          <w:rFonts w:asciiTheme="minorHAnsi" w:hAnsiTheme="minorHAnsi"/>
          <w:sz w:val="24"/>
          <w:szCs w:val="24"/>
        </w:rPr>
        <w:t>)</w:t>
      </w:r>
    </w:p>
    <w:p w:rsidR="001B05E4" w:rsidRPr="00226A91" w:rsidRDefault="001B05E4" w:rsidP="001B05E4">
      <w:pPr>
        <w:pStyle w:val="Prosttext"/>
        <w:numPr>
          <w:ilvl w:val="0"/>
          <w:numId w:val="16"/>
        </w:numPr>
        <w:rPr>
          <w:rFonts w:asciiTheme="minorHAnsi" w:hAnsiTheme="minorHAnsi"/>
          <w:sz w:val="24"/>
          <w:szCs w:val="24"/>
        </w:rPr>
      </w:pPr>
      <w:r w:rsidRPr="00226A91">
        <w:rPr>
          <w:rFonts w:asciiTheme="minorHAnsi" w:hAnsiTheme="minorHAnsi"/>
          <w:sz w:val="24"/>
          <w:szCs w:val="24"/>
        </w:rPr>
        <w:t>Detekční limity – H</w:t>
      </w:r>
      <w:r w:rsidRPr="00226A91">
        <w:rPr>
          <w:rFonts w:asciiTheme="minorHAnsi" w:hAnsiTheme="minorHAnsi"/>
          <w:sz w:val="24"/>
          <w:szCs w:val="24"/>
          <w:vertAlign w:val="subscript"/>
        </w:rPr>
        <w:t>2</w:t>
      </w:r>
      <w:r w:rsidRPr="00226A91">
        <w:rPr>
          <w:rFonts w:asciiTheme="minorHAnsi" w:hAnsiTheme="minorHAnsi"/>
          <w:sz w:val="24"/>
          <w:szCs w:val="24"/>
        </w:rPr>
        <w:t xml:space="preserve"> mód</w:t>
      </w:r>
    </w:p>
    <w:p w:rsidR="001B05E4" w:rsidRPr="00226A91" w:rsidRDefault="001B05E4" w:rsidP="001B05E4">
      <w:pPr>
        <w:ind w:left="720" w:firstLine="720"/>
        <w:jc w:val="both"/>
        <w:rPr>
          <w:sz w:val="24"/>
          <w:szCs w:val="24"/>
        </w:rPr>
      </w:pPr>
      <w:r w:rsidRPr="00226A91">
        <w:rPr>
          <w:sz w:val="24"/>
          <w:szCs w:val="24"/>
        </w:rPr>
        <w:t>Se (78) - min. 1 ppt</w:t>
      </w:r>
      <w:r w:rsidR="005D609B">
        <w:rPr>
          <w:sz w:val="24"/>
          <w:szCs w:val="24"/>
        </w:rPr>
        <w:t xml:space="preserve"> </w:t>
      </w:r>
      <w:r w:rsidR="005D609B">
        <w:rPr>
          <w:sz w:val="24"/>
          <w:szCs w:val="24"/>
          <w:lang w:val="pl-PL"/>
        </w:rPr>
        <w:t xml:space="preserve">– </w:t>
      </w:r>
      <w:r w:rsidR="005D609B">
        <w:rPr>
          <w:b/>
          <w:sz w:val="24"/>
          <w:szCs w:val="24"/>
          <w:lang w:val="pl-PL"/>
        </w:rPr>
        <w:t>ANO (1 ppt)</w:t>
      </w:r>
    </w:p>
    <w:p w:rsidR="001B05E4" w:rsidRPr="00226A91" w:rsidRDefault="001B05E4" w:rsidP="001B05E4">
      <w:pPr>
        <w:pStyle w:val="Prosttext"/>
        <w:numPr>
          <w:ilvl w:val="0"/>
          <w:numId w:val="16"/>
        </w:numPr>
        <w:rPr>
          <w:rFonts w:asciiTheme="minorHAnsi" w:hAnsiTheme="minorHAnsi"/>
          <w:sz w:val="24"/>
          <w:szCs w:val="24"/>
        </w:rPr>
      </w:pPr>
      <w:r w:rsidRPr="00226A91">
        <w:rPr>
          <w:rFonts w:asciiTheme="minorHAnsi" w:hAnsiTheme="minorHAnsi"/>
          <w:sz w:val="24"/>
          <w:szCs w:val="24"/>
        </w:rPr>
        <w:t>Detekční limity – O</w:t>
      </w:r>
      <w:r w:rsidRPr="00226A91">
        <w:rPr>
          <w:rFonts w:asciiTheme="minorHAnsi" w:hAnsiTheme="minorHAnsi"/>
          <w:sz w:val="24"/>
          <w:szCs w:val="24"/>
          <w:vertAlign w:val="subscript"/>
        </w:rPr>
        <w:t>2</w:t>
      </w:r>
      <w:r w:rsidRPr="00226A91">
        <w:rPr>
          <w:rFonts w:asciiTheme="minorHAnsi" w:hAnsiTheme="minorHAnsi"/>
          <w:sz w:val="24"/>
          <w:szCs w:val="24"/>
        </w:rPr>
        <w:t xml:space="preserve"> mód</w:t>
      </w:r>
    </w:p>
    <w:p w:rsidR="001B05E4" w:rsidRPr="005D609B" w:rsidRDefault="001B05E4" w:rsidP="001B05E4">
      <w:pPr>
        <w:pStyle w:val="Prosttext"/>
        <w:ind w:left="720" w:firstLine="720"/>
        <w:rPr>
          <w:rFonts w:asciiTheme="minorHAnsi" w:hAnsiTheme="minorHAnsi"/>
          <w:sz w:val="24"/>
          <w:szCs w:val="24"/>
        </w:rPr>
      </w:pPr>
      <w:r w:rsidRPr="00226A91">
        <w:rPr>
          <w:rFonts w:asciiTheme="minorHAnsi" w:hAnsiTheme="minorHAnsi"/>
          <w:sz w:val="24"/>
          <w:szCs w:val="24"/>
        </w:rPr>
        <w:t>S (měřeno jako SO</w:t>
      </w:r>
      <w:r w:rsidRPr="00226A91">
        <w:rPr>
          <w:rFonts w:asciiTheme="minorHAnsi" w:hAnsiTheme="minorHAnsi"/>
          <w:sz w:val="24"/>
          <w:szCs w:val="24"/>
          <w:vertAlign w:val="superscript"/>
        </w:rPr>
        <w:t>+</w:t>
      </w:r>
      <w:r w:rsidRPr="00226A91">
        <w:rPr>
          <w:rFonts w:asciiTheme="minorHAnsi" w:hAnsiTheme="minorHAnsi"/>
          <w:sz w:val="24"/>
          <w:szCs w:val="24"/>
        </w:rPr>
        <w:t xml:space="preserve">) - min. 200 </w:t>
      </w:r>
      <w:r w:rsidRPr="005D609B">
        <w:rPr>
          <w:rFonts w:asciiTheme="minorHAnsi" w:hAnsiTheme="minorHAnsi"/>
          <w:sz w:val="24"/>
          <w:szCs w:val="24"/>
        </w:rPr>
        <w:t>ppt</w:t>
      </w:r>
      <w:r w:rsidR="005D609B" w:rsidRPr="005D609B">
        <w:rPr>
          <w:rFonts w:asciiTheme="minorHAnsi" w:hAnsiTheme="minorHAnsi"/>
          <w:sz w:val="24"/>
          <w:szCs w:val="24"/>
        </w:rPr>
        <w:t xml:space="preserve"> </w:t>
      </w:r>
      <w:r w:rsidR="005D609B" w:rsidRPr="005D609B">
        <w:rPr>
          <w:rFonts w:asciiTheme="minorHAnsi" w:hAnsiTheme="minorHAnsi"/>
          <w:sz w:val="24"/>
          <w:szCs w:val="24"/>
          <w:lang w:val="pl-PL"/>
        </w:rPr>
        <w:t xml:space="preserve">– </w:t>
      </w:r>
      <w:r w:rsidR="005D609B" w:rsidRPr="005D609B">
        <w:rPr>
          <w:rFonts w:asciiTheme="minorHAnsi" w:hAnsiTheme="minorHAnsi"/>
          <w:b/>
          <w:sz w:val="24"/>
          <w:szCs w:val="24"/>
          <w:lang w:val="pl-PL"/>
        </w:rPr>
        <w:t>ANO (</w:t>
      </w:r>
      <w:r w:rsidR="005D609B">
        <w:rPr>
          <w:rFonts w:asciiTheme="minorHAnsi" w:hAnsiTheme="minorHAnsi"/>
          <w:b/>
          <w:sz w:val="24"/>
          <w:szCs w:val="24"/>
          <w:lang w:val="pl-PL"/>
        </w:rPr>
        <w:t>200 ppt)</w:t>
      </w:r>
    </w:p>
    <w:p w:rsidR="001B05E4" w:rsidRPr="005D609B" w:rsidRDefault="001B05E4" w:rsidP="001B05E4">
      <w:pPr>
        <w:ind w:left="720" w:firstLine="720"/>
        <w:rPr>
          <w:sz w:val="24"/>
          <w:szCs w:val="24"/>
        </w:rPr>
      </w:pPr>
      <w:r w:rsidRPr="005D609B">
        <w:rPr>
          <w:sz w:val="24"/>
          <w:szCs w:val="24"/>
        </w:rPr>
        <w:t>P (měřeno jako PO</w:t>
      </w:r>
      <w:r w:rsidRPr="005D609B">
        <w:rPr>
          <w:sz w:val="24"/>
          <w:szCs w:val="24"/>
          <w:vertAlign w:val="superscript"/>
        </w:rPr>
        <w:t>+</w:t>
      </w:r>
      <w:r w:rsidRPr="005D609B">
        <w:rPr>
          <w:sz w:val="24"/>
          <w:szCs w:val="24"/>
        </w:rPr>
        <w:t>) - min. 50 ppt</w:t>
      </w:r>
      <w:r w:rsidR="005D609B" w:rsidRPr="005D609B">
        <w:rPr>
          <w:sz w:val="24"/>
          <w:szCs w:val="24"/>
        </w:rPr>
        <w:t xml:space="preserve"> </w:t>
      </w:r>
      <w:r w:rsidR="005D609B" w:rsidRPr="005D609B">
        <w:rPr>
          <w:sz w:val="24"/>
          <w:szCs w:val="24"/>
          <w:lang w:val="pl-PL"/>
        </w:rPr>
        <w:t xml:space="preserve">– </w:t>
      </w:r>
      <w:r w:rsidR="005D609B" w:rsidRPr="005D609B">
        <w:rPr>
          <w:b/>
          <w:sz w:val="24"/>
          <w:szCs w:val="24"/>
          <w:lang w:val="pl-PL"/>
        </w:rPr>
        <w:t>ANO (</w:t>
      </w:r>
      <w:r w:rsidR="005D609B">
        <w:rPr>
          <w:b/>
          <w:sz w:val="24"/>
          <w:szCs w:val="24"/>
          <w:lang w:val="pl-PL"/>
        </w:rPr>
        <w:t>50 ppt)</w:t>
      </w:r>
    </w:p>
    <w:p w:rsidR="001B05E4" w:rsidRPr="00226A91" w:rsidRDefault="001B05E4" w:rsidP="001B05E4">
      <w:pPr>
        <w:ind w:left="360"/>
        <w:rPr>
          <w:sz w:val="24"/>
          <w:szCs w:val="24"/>
        </w:rPr>
      </w:pPr>
    </w:p>
    <w:p w:rsidR="001B05E4" w:rsidRPr="00226A91" w:rsidRDefault="001B05E4" w:rsidP="001B05E4">
      <w:pPr>
        <w:rPr>
          <w:b/>
          <w:sz w:val="24"/>
          <w:szCs w:val="24"/>
        </w:rPr>
      </w:pPr>
      <w:r w:rsidRPr="00226A91">
        <w:rPr>
          <w:b/>
          <w:sz w:val="24"/>
          <w:szCs w:val="24"/>
        </w:rPr>
        <w:t>Autosampler s min. 150 pozicemi pro vzorky</w:t>
      </w:r>
    </w:p>
    <w:p w:rsidR="001B05E4" w:rsidRPr="00226A91" w:rsidRDefault="001B05E4" w:rsidP="001B05E4">
      <w:pPr>
        <w:numPr>
          <w:ilvl w:val="0"/>
          <w:numId w:val="9"/>
        </w:numPr>
        <w:ind w:left="709" w:hanging="357"/>
        <w:jc w:val="both"/>
        <w:rPr>
          <w:sz w:val="24"/>
          <w:szCs w:val="24"/>
        </w:rPr>
      </w:pPr>
      <w:r w:rsidRPr="00226A91">
        <w:rPr>
          <w:sz w:val="24"/>
          <w:szCs w:val="24"/>
        </w:rPr>
        <w:t>Autosampler s kapacitou minimálně 150 vzorků</w:t>
      </w:r>
      <w:r w:rsidR="005D609B">
        <w:rPr>
          <w:sz w:val="24"/>
          <w:szCs w:val="24"/>
        </w:rPr>
        <w:t xml:space="preserve"> </w:t>
      </w:r>
      <w:r w:rsidR="005D609B">
        <w:rPr>
          <w:sz w:val="24"/>
          <w:szCs w:val="24"/>
          <w:lang w:val="pl-PL"/>
        </w:rPr>
        <w:t xml:space="preserve">– </w:t>
      </w:r>
      <w:r w:rsidR="005D609B">
        <w:rPr>
          <w:b/>
          <w:sz w:val="24"/>
          <w:szCs w:val="24"/>
          <w:lang w:val="pl-PL"/>
        </w:rPr>
        <w:t>ANO (variabilní uspořádání – standardně až 240 běžných zkumavek)</w:t>
      </w:r>
    </w:p>
    <w:p w:rsidR="001B05E4" w:rsidRPr="00226A91" w:rsidRDefault="001B05E4" w:rsidP="001B05E4">
      <w:pPr>
        <w:ind w:left="360"/>
        <w:jc w:val="both"/>
        <w:rPr>
          <w:sz w:val="24"/>
          <w:szCs w:val="24"/>
        </w:rPr>
      </w:pPr>
    </w:p>
    <w:p w:rsidR="001B05E4" w:rsidRPr="00226A91" w:rsidRDefault="001B05E4" w:rsidP="005D609B">
      <w:pPr>
        <w:jc w:val="center"/>
        <w:rPr>
          <w:b/>
          <w:sz w:val="24"/>
          <w:szCs w:val="24"/>
        </w:rPr>
      </w:pPr>
      <w:r w:rsidRPr="00226A91">
        <w:rPr>
          <w:b/>
          <w:sz w:val="24"/>
          <w:szCs w:val="24"/>
        </w:rPr>
        <w:t>Předřazená HPLC sestava pro speciační analýzy</w:t>
      </w:r>
    </w:p>
    <w:p w:rsidR="001B05E4" w:rsidRPr="00226A91" w:rsidRDefault="001B05E4" w:rsidP="001B05E4">
      <w:pPr>
        <w:rPr>
          <w:sz w:val="24"/>
          <w:szCs w:val="24"/>
        </w:rPr>
      </w:pPr>
    </w:p>
    <w:p w:rsidR="001B05E4" w:rsidRPr="00226A91" w:rsidRDefault="001B05E4" w:rsidP="001B05E4">
      <w:pPr>
        <w:rPr>
          <w:sz w:val="24"/>
          <w:szCs w:val="24"/>
        </w:rPr>
      </w:pPr>
      <w:r w:rsidRPr="00226A91">
        <w:rPr>
          <w:b/>
          <w:sz w:val="24"/>
          <w:szCs w:val="24"/>
        </w:rPr>
        <w:t>Kvarterní čerpadlo</w:t>
      </w:r>
    </w:p>
    <w:p w:rsidR="001B05E4" w:rsidRPr="00226A91" w:rsidRDefault="001B05E4" w:rsidP="001B05E4">
      <w:pPr>
        <w:numPr>
          <w:ilvl w:val="0"/>
          <w:numId w:val="17"/>
        </w:numPr>
        <w:rPr>
          <w:sz w:val="24"/>
          <w:szCs w:val="24"/>
        </w:rPr>
      </w:pPr>
      <w:r w:rsidRPr="00226A91">
        <w:rPr>
          <w:sz w:val="24"/>
          <w:szCs w:val="24"/>
        </w:rPr>
        <w:t>průtok mobilní fáze nastavitelný v min. rozmezí 0.01 – 10 ml/min v 0.001 ml krocích</w:t>
      </w:r>
      <w:r w:rsidR="005D609B">
        <w:rPr>
          <w:sz w:val="24"/>
          <w:szCs w:val="24"/>
        </w:rPr>
        <w:t xml:space="preserve"> </w:t>
      </w:r>
      <w:r w:rsidR="005D609B">
        <w:rPr>
          <w:sz w:val="24"/>
          <w:szCs w:val="24"/>
          <w:lang w:val="pl-PL"/>
        </w:rPr>
        <w:t xml:space="preserve">– </w:t>
      </w:r>
      <w:r w:rsidR="005D609B">
        <w:rPr>
          <w:b/>
          <w:sz w:val="24"/>
          <w:szCs w:val="24"/>
          <w:lang w:val="pl-PL"/>
        </w:rPr>
        <w:t>ANO (0,01 – 10 ml/min s krokem 0,001 ml)</w:t>
      </w:r>
    </w:p>
    <w:p w:rsidR="001B05E4" w:rsidRPr="00226A91" w:rsidRDefault="001B05E4" w:rsidP="001B05E4">
      <w:pPr>
        <w:numPr>
          <w:ilvl w:val="0"/>
          <w:numId w:val="17"/>
        </w:numPr>
        <w:rPr>
          <w:sz w:val="24"/>
          <w:szCs w:val="24"/>
        </w:rPr>
      </w:pPr>
      <w:r w:rsidRPr="00226A91">
        <w:rPr>
          <w:sz w:val="24"/>
          <w:szCs w:val="24"/>
        </w:rPr>
        <w:t>nastavitelná kompresibilita dle složení mobilní fáze</w:t>
      </w:r>
      <w:r w:rsidR="005D609B">
        <w:rPr>
          <w:sz w:val="24"/>
          <w:szCs w:val="24"/>
        </w:rPr>
        <w:t xml:space="preserve"> </w:t>
      </w:r>
      <w:r w:rsidR="005D609B">
        <w:rPr>
          <w:sz w:val="24"/>
          <w:szCs w:val="24"/>
          <w:lang w:val="pl-PL"/>
        </w:rPr>
        <w:t xml:space="preserve">– </w:t>
      </w:r>
      <w:r w:rsidR="005D609B">
        <w:rPr>
          <w:b/>
          <w:sz w:val="24"/>
          <w:szCs w:val="24"/>
          <w:lang w:val="pl-PL"/>
        </w:rPr>
        <w:t>ANO</w:t>
      </w:r>
    </w:p>
    <w:p w:rsidR="001B05E4" w:rsidRPr="00226A91" w:rsidRDefault="001B05E4" w:rsidP="001B05E4">
      <w:pPr>
        <w:numPr>
          <w:ilvl w:val="0"/>
          <w:numId w:val="17"/>
        </w:numPr>
        <w:rPr>
          <w:sz w:val="24"/>
          <w:szCs w:val="24"/>
        </w:rPr>
      </w:pPr>
      <w:r w:rsidRPr="00226A91">
        <w:rPr>
          <w:sz w:val="24"/>
          <w:szCs w:val="24"/>
        </w:rPr>
        <w:t>tlaková odolnost minimálně 400 bar (40 Mpa) až do průtoku 5 ml/min</w:t>
      </w:r>
      <w:r w:rsidR="00A7442A">
        <w:rPr>
          <w:sz w:val="24"/>
          <w:szCs w:val="24"/>
        </w:rPr>
        <w:t xml:space="preserve"> </w:t>
      </w:r>
      <w:r w:rsidR="00A7442A">
        <w:rPr>
          <w:sz w:val="24"/>
          <w:szCs w:val="24"/>
          <w:lang w:val="pl-PL"/>
        </w:rPr>
        <w:t xml:space="preserve">– </w:t>
      </w:r>
      <w:r w:rsidR="00A7442A">
        <w:rPr>
          <w:b/>
          <w:sz w:val="24"/>
          <w:szCs w:val="24"/>
          <w:lang w:val="pl-PL"/>
        </w:rPr>
        <w:t>ANO (400 bar do průtoku 5 ml/min)</w:t>
      </w:r>
    </w:p>
    <w:p w:rsidR="001B05E4" w:rsidRPr="00226A91" w:rsidRDefault="001B05E4" w:rsidP="001B05E4">
      <w:pPr>
        <w:numPr>
          <w:ilvl w:val="0"/>
          <w:numId w:val="17"/>
        </w:numPr>
        <w:rPr>
          <w:sz w:val="24"/>
          <w:szCs w:val="24"/>
        </w:rPr>
      </w:pPr>
      <w:r w:rsidRPr="00226A91">
        <w:rPr>
          <w:sz w:val="24"/>
          <w:szCs w:val="24"/>
        </w:rPr>
        <w:t>čtyř kanálový degasér</w:t>
      </w:r>
      <w:r w:rsidR="00A7442A">
        <w:rPr>
          <w:sz w:val="24"/>
          <w:szCs w:val="24"/>
        </w:rPr>
        <w:t xml:space="preserve"> </w:t>
      </w:r>
      <w:r w:rsidR="00A7442A">
        <w:rPr>
          <w:sz w:val="24"/>
          <w:szCs w:val="24"/>
          <w:lang w:val="pl-PL"/>
        </w:rPr>
        <w:t xml:space="preserve">– </w:t>
      </w:r>
      <w:r w:rsidR="00A7442A">
        <w:rPr>
          <w:b/>
          <w:sz w:val="24"/>
          <w:szCs w:val="24"/>
          <w:lang w:val="pl-PL"/>
        </w:rPr>
        <w:t>ANO (plně integrovaný)</w:t>
      </w:r>
    </w:p>
    <w:p w:rsidR="001B05E4" w:rsidRPr="00226A91" w:rsidRDefault="001B05E4" w:rsidP="001B05E4">
      <w:pPr>
        <w:ind w:left="360"/>
        <w:rPr>
          <w:b/>
          <w:sz w:val="24"/>
          <w:szCs w:val="24"/>
        </w:rPr>
      </w:pPr>
    </w:p>
    <w:p w:rsidR="001B05E4" w:rsidRPr="00226A91" w:rsidRDefault="001B05E4" w:rsidP="001B05E4">
      <w:pPr>
        <w:rPr>
          <w:sz w:val="24"/>
          <w:szCs w:val="24"/>
        </w:rPr>
      </w:pPr>
      <w:r w:rsidRPr="00226A91">
        <w:rPr>
          <w:b/>
          <w:sz w:val="24"/>
          <w:szCs w:val="24"/>
        </w:rPr>
        <w:t>Autosampler</w:t>
      </w:r>
    </w:p>
    <w:p w:rsidR="001B05E4" w:rsidRPr="00226A91" w:rsidRDefault="001B05E4" w:rsidP="001B05E4">
      <w:pPr>
        <w:numPr>
          <w:ilvl w:val="0"/>
          <w:numId w:val="18"/>
        </w:numPr>
        <w:rPr>
          <w:sz w:val="24"/>
          <w:szCs w:val="24"/>
        </w:rPr>
      </w:pPr>
      <w:r w:rsidRPr="00226A91">
        <w:rPr>
          <w:sz w:val="24"/>
          <w:szCs w:val="24"/>
        </w:rPr>
        <w:t xml:space="preserve">objem nástřiku nastavitelný v rozmezí 0.1-100 </w:t>
      </w:r>
      <w:r w:rsidRPr="00226A91">
        <w:rPr>
          <w:sz w:val="24"/>
          <w:szCs w:val="24"/>
        </w:rPr>
        <w:sym w:font="Symbol" w:char="F06D"/>
      </w:r>
      <w:r w:rsidRPr="00226A91">
        <w:rPr>
          <w:sz w:val="24"/>
          <w:szCs w:val="24"/>
        </w:rPr>
        <w:t xml:space="preserve">l (v 0.1 </w:t>
      </w:r>
      <w:r w:rsidRPr="00226A91">
        <w:rPr>
          <w:sz w:val="24"/>
          <w:szCs w:val="24"/>
        </w:rPr>
        <w:sym w:font="Symbol" w:char="F06D"/>
      </w:r>
      <w:r w:rsidRPr="00226A91">
        <w:rPr>
          <w:sz w:val="24"/>
          <w:szCs w:val="24"/>
        </w:rPr>
        <w:t>l krocích) bez výměny dávkovací smyčky</w:t>
      </w:r>
      <w:r w:rsidR="00A7442A">
        <w:rPr>
          <w:sz w:val="24"/>
          <w:szCs w:val="24"/>
        </w:rPr>
        <w:t xml:space="preserve"> </w:t>
      </w:r>
      <w:r w:rsidR="00A7442A">
        <w:rPr>
          <w:sz w:val="24"/>
          <w:szCs w:val="24"/>
          <w:lang w:val="pl-PL"/>
        </w:rPr>
        <w:t xml:space="preserve">– </w:t>
      </w:r>
      <w:r w:rsidR="00A7442A">
        <w:rPr>
          <w:b/>
          <w:sz w:val="24"/>
          <w:szCs w:val="24"/>
          <w:lang w:val="pl-PL"/>
        </w:rPr>
        <w:t>ANO (0,1 – 100 ul)</w:t>
      </w:r>
    </w:p>
    <w:p w:rsidR="001B05E4" w:rsidRPr="00226A91" w:rsidRDefault="001B05E4" w:rsidP="001B05E4">
      <w:pPr>
        <w:numPr>
          <w:ilvl w:val="0"/>
          <w:numId w:val="18"/>
        </w:numPr>
        <w:rPr>
          <w:b/>
          <w:sz w:val="24"/>
          <w:szCs w:val="24"/>
        </w:rPr>
      </w:pPr>
      <w:r w:rsidRPr="00226A91">
        <w:rPr>
          <w:sz w:val="24"/>
          <w:szCs w:val="24"/>
        </w:rPr>
        <w:t xml:space="preserve">min. 100 pozic pro 2-ml vialky </w:t>
      </w:r>
      <w:r w:rsidR="00A7442A">
        <w:rPr>
          <w:sz w:val="24"/>
          <w:szCs w:val="24"/>
          <w:lang w:val="pl-PL"/>
        </w:rPr>
        <w:t xml:space="preserve">– </w:t>
      </w:r>
      <w:r w:rsidR="00A7442A">
        <w:rPr>
          <w:b/>
          <w:sz w:val="24"/>
          <w:szCs w:val="24"/>
          <w:lang w:val="pl-PL"/>
        </w:rPr>
        <w:t>ANO (100 pozic)</w:t>
      </w:r>
    </w:p>
    <w:p w:rsidR="001B05E4" w:rsidRPr="00226A91" w:rsidRDefault="001B05E4" w:rsidP="001B05E4">
      <w:pPr>
        <w:numPr>
          <w:ilvl w:val="0"/>
          <w:numId w:val="18"/>
        </w:numPr>
        <w:rPr>
          <w:bCs/>
          <w:sz w:val="24"/>
          <w:szCs w:val="24"/>
        </w:rPr>
      </w:pPr>
      <w:r w:rsidRPr="00226A91">
        <w:rPr>
          <w:sz w:val="24"/>
          <w:szCs w:val="24"/>
        </w:rPr>
        <w:t>tlaková odolnost minimálně 400 bar</w:t>
      </w:r>
      <w:r w:rsidR="00A7442A">
        <w:rPr>
          <w:sz w:val="24"/>
          <w:szCs w:val="24"/>
        </w:rPr>
        <w:t xml:space="preserve"> </w:t>
      </w:r>
      <w:r w:rsidR="00A7442A">
        <w:rPr>
          <w:sz w:val="24"/>
          <w:szCs w:val="24"/>
          <w:lang w:val="pl-PL"/>
        </w:rPr>
        <w:t xml:space="preserve">– </w:t>
      </w:r>
      <w:r w:rsidR="00A7442A">
        <w:rPr>
          <w:b/>
          <w:sz w:val="24"/>
          <w:szCs w:val="24"/>
          <w:lang w:val="pl-PL"/>
        </w:rPr>
        <w:t>ANO (stejná tlaková odolnost jako HPLC pumpa)</w:t>
      </w:r>
    </w:p>
    <w:p w:rsidR="001B05E4" w:rsidRPr="00226A91" w:rsidRDefault="001B05E4" w:rsidP="001B05E4">
      <w:pPr>
        <w:rPr>
          <w:b/>
          <w:bCs/>
          <w:sz w:val="24"/>
          <w:szCs w:val="24"/>
        </w:rPr>
      </w:pPr>
    </w:p>
    <w:p w:rsidR="001B05E4" w:rsidRPr="00226A91" w:rsidRDefault="001B05E4" w:rsidP="001B05E4">
      <w:pPr>
        <w:rPr>
          <w:sz w:val="24"/>
          <w:szCs w:val="24"/>
        </w:rPr>
      </w:pPr>
      <w:r w:rsidRPr="00226A91">
        <w:rPr>
          <w:b/>
          <w:bCs/>
          <w:sz w:val="24"/>
          <w:szCs w:val="24"/>
        </w:rPr>
        <w:t>Kolonový termostat</w:t>
      </w:r>
    </w:p>
    <w:p w:rsidR="001B05E4" w:rsidRPr="00226A91" w:rsidRDefault="001B05E4" w:rsidP="001B05E4">
      <w:pPr>
        <w:numPr>
          <w:ilvl w:val="0"/>
          <w:numId w:val="19"/>
        </w:numPr>
        <w:rPr>
          <w:sz w:val="24"/>
          <w:szCs w:val="24"/>
        </w:rPr>
      </w:pPr>
      <w:r w:rsidRPr="00226A91">
        <w:rPr>
          <w:sz w:val="24"/>
          <w:szCs w:val="24"/>
        </w:rPr>
        <w:t>teplotní rozsah od 10°C pod okolní teplotu až do 80°C</w:t>
      </w:r>
      <w:r w:rsidR="00A7442A">
        <w:rPr>
          <w:sz w:val="24"/>
          <w:szCs w:val="24"/>
        </w:rPr>
        <w:t xml:space="preserve"> </w:t>
      </w:r>
      <w:r w:rsidR="00A7442A">
        <w:rPr>
          <w:sz w:val="24"/>
          <w:szCs w:val="24"/>
          <w:lang w:val="pl-PL"/>
        </w:rPr>
        <w:t xml:space="preserve">– </w:t>
      </w:r>
      <w:r w:rsidR="00A7442A">
        <w:rPr>
          <w:b/>
          <w:sz w:val="24"/>
          <w:szCs w:val="24"/>
          <w:lang w:val="pl-PL"/>
        </w:rPr>
        <w:t>ANO (peltierem termostatováno v požadovaném rozsahu)</w:t>
      </w:r>
    </w:p>
    <w:p w:rsidR="001B05E4" w:rsidRPr="00226A91" w:rsidRDefault="001B05E4" w:rsidP="001B05E4">
      <w:pPr>
        <w:numPr>
          <w:ilvl w:val="0"/>
          <w:numId w:val="19"/>
        </w:numPr>
        <w:rPr>
          <w:b/>
          <w:bCs/>
          <w:sz w:val="24"/>
          <w:szCs w:val="24"/>
        </w:rPr>
      </w:pPr>
      <w:r w:rsidRPr="00226A91">
        <w:rPr>
          <w:sz w:val="24"/>
          <w:szCs w:val="24"/>
        </w:rPr>
        <w:t>kapacita pro 30 cm kolony</w:t>
      </w:r>
      <w:r w:rsidR="00A7442A">
        <w:rPr>
          <w:sz w:val="24"/>
          <w:szCs w:val="24"/>
        </w:rPr>
        <w:t xml:space="preserve"> </w:t>
      </w:r>
      <w:r w:rsidR="00A7442A">
        <w:rPr>
          <w:sz w:val="24"/>
          <w:szCs w:val="24"/>
          <w:lang w:val="pl-PL"/>
        </w:rPr>
        <w:t xml:space="preserve">– </w:t>
      </w:r>
      <w:r w:rsidR="00A7442A">
        <w:rPr>
          <w:b/>
          <w:sz w:val="24"/>
          <w:szCs w:val="24"/>
          <w:lang w:val="pl-PL"/>
        </w:rPr>
        <w:t>ANO (max. 3 kolony o rozměru 30 cm)</w:t>
      </w:r>
    </w:p>
    <w:p w:rsidR="001B05E4" w:rsidRPr="00226A91" w:rsidRDefault="001B05E4" w:rsidP="001B05E4">
      <w:pPr>
        <w:ind w:left="360"/>
        <w:jc w:val="both"/>
        <w:rPr>
          <w:sz w:val="24"/>
          <w:szCs w:val="24"/>
        </w:rPr>
      </w:pPr>
    </w:p>
    <w:p w:rsidR="001B05E4" w:rsidRPr="00226A91" w:rsidRDefault="001B05E4" w:rsidP="001B05E4">
      <w:pPr>
        <w:rPr>
          <w:b/>
          <w:sz w:val="24"/>
          <w:szCs w:val="24"/>
        </w:rPr>
      </w:pPr>
      <w:r w:rsidRPr="00226A91">
        <w:rPr>
          <w:b/>
          <w:sz w:val="24"/>
          <w:szCs w:val="24"/>
        </w:rPr>
        <w:t>Software ICP MS spektrometru</w:t>
      </w:r>
    </w:p>
    <w:p w:rsidR="001B05E4" w:rsidRPr="00226A91" w:rsidRDefault="001B05E4" w:rsidP="001B05E4">
      <w:pPr>
        <w:numPr>
          <w:ilvl w:val="0"/>
          <w:numId w:val="24"/>
        </w:numPr>
        <w:jc w:val="both"/>
        <w:rPr>
          <w:sz w:val="24"/>
          <w:szCs w:val="24"/>
          <w:lang w:eastAsia="cs-CZ"/>
        </w:rPr>
      </w:pPr>
      <w:r w:rsidRPr="00226A91">
        <w:rPr>
          <w:sz w:val="24"/>
          <w:szCs w:val="24"/>
        </w:rPr>
        <w:t>Ovládací software pro kompletní ovládání ICP-MS, možnost sběru a zpracování speciačních/chromatografických dat a možnost sběru a automatického zpracování dat z měření nanočástic.</w:t>
      </w:r>
      <w:r w:rsidR="00A7442A">
        <w:rPr>
          <w:sz w:val="24"/>
          <w:szCs w:val="24"/>
        </w:rPr>
        <w:t xml:space="preserve"> </w:t>
      </w:r>
      <w:r w:rsidR="00A7442A">
        <w:rPr>
          <w:sz w:val="24"/>
          <w:szCs w:val="24"/>
          <w:lang w:val="pl-PL"/>
        </w:rPr>
        <w:t xml:space="preserve">– </w:t>
      </w:r>
      <w:r w:rsidR="00A7442A">
        <w:rPr>
          <w:b/>
          <w:sz w:val="24"/>
          <w:szCs w:val="24"/>
          <w:lang w:val="pl-PL"/>
        </w:rPr>
        <w:t>ANO (ICP/MS MassHunrer vybaven chromatografickým modulem a modulem pro analýzu nanočástic)</w:t>
      </w:r>
    </w:p>
    <w:p w:rsidR="001B05E4" w:rsidRPr="00226A91" w:rsidRDefault="001B05E4" w:rsidP="001B05E4">
      <w:pPr>
        <w:ind w:left="360"/>
        <w:rPr>
          <w:sz w:val="24"/>
          <w:szCs w:val="24"/>
        </w:rPr>
      </w:pPr>
    </w:p>
    <w:p w:rsidR="001B05E4" w:rsidRPr="00226A91" w:rsidRDefault="001B05E4" w:rsidP="001B05E4">
      <w:pPr>
        <w:rPr>
          <w:b/>
          <w:sz w:val="24"/>
          <w:szCs w:val="24"/>
        </w:rPr>
      </w:pPr>
      <w:r w:rsidRPr="00226A91">
        <w:rPr>
          <w:b/>
          <w:sz w:val="24"/>
          <w:szCs w:val="24"/>
        </w:rPr>
        <w:t>Další vybavení ICP MS systému</w:t>
      </w:r>
    </w:p>
    <w:p w:rsidR="001B05E4" w:rsidRPr="00226A91" w:rsidRDefault="001B05E4" w:rsidP="001B05E4">
      <w:pPr>
        <w:numPr>
          <w:ilvl w:val="0"/>
          <w:numId w:val="25"/>
        </w:numPr>
        <w:rPr>
          <w:sz w:val="24"/>
          <w:szCs w:val="24"/>
        </w:rPr>
      </w:pPr>
      <w:r w:rsidRPr="00226A91">
        <w:rPr>
          <w:sz w:val="24"/>
          <w:szCs w:val="24"/>
        </w:rPr>
        <w:t>Kompletní vakuový systém</w:t>
      </w:r>
      <w:r w:rsidR="00A7442A">
        <w:rPr>
          <w:sz w:val="24"/>
          <w:szCs w:val="24"/>
        </w:rPr>
        <w:t xml:space="preserve"> </w:t>
      </w:r>
      <w:r w:rsidR="00A7442A">
        <w:rPr>
          <w:sz w:val="24"/>
          <w:szCs w:val="24"/>
          <w:lang w:val="pl-PL"/>
        </w:rPr>
        <w:t xml:space="preserve">– </w:t>
      </w:r>
      <w:r w:rsidR="00A7442A">
        <w:rPr>
          <w:b/>
          <w:sz w:val="24"/>
          <w:szCs w:val="24"/>
          <w:lang w:val="pl-PL"/>
        </w:rPr>
        <w:t>ANO (turbomolekulární a rotační pumpa)</w:t>
      </w:r>
    </w:p>
    <w:p w:rsidR="001B05E4" w:rsidRPr="00226A91" w:rsidRDefault="001B05E4" w:rsidP="001B05E4">
      <w:pPr>
        <w:numPr>
          <w:ilvl w:val="0"/>
          <w:numId w:val="25"/>
        </w:numPr>
        <w:rPr>
          <w:sz w:val="24"/>
          <w:szCs w:val="24"/>
        </w:rPr>
      </w:pPr>
      <w:r w:rsidRPr="00226A91">
        <w:rPr>
          <w:sz w:val="24"/>
          <w:szCs w:val="24"/>
        </w:rPr>
        <w:t>Automatická chladicí jednotka s uzavřeným vodním chladicím systémem</w:t>
      </w:r>
      <w:r w:rsidR="00A7442A">
        <w:rPr>
          <w:sz w:val="24"/>
          <w:szCs w:val="24"/>
        </w:rPr>
        <w:t xml:space="preserve"> </w:t>
      </w:r>
      <w:r w:rsidR="00A7442A">
        <w:rPr>
          <w:sz w:val="24"/>
          <w:szCs w:val="24"/>
          <w:lang w:val="pl-PL"/>
        </w:rPr>
        <w:t xml:space="preserve">– </w:t>
      </w:r>
      <w:r w:rsidR="00A7442A">
        <w:rPr>
          <w:b/>
          <w:sz w:val="24"/>
          <w:szCs w:val="24"/>
          <w:lang w:val="pl-PL"/>
        </w:rPr>
        <w:t>ANO</w:t>
      </w:r>
    </w:p>
    <w:p w:rsidR="00A7442A" w:rsidRDefault="001B05E4" w:rsidP="001B05E4">
      <w:pPr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 Řídící PC sestava o minimálních parametrech: Dvoujádrový procesor 2,5 GHz, 2 GB RAM, 500 GB HDD, DVD, myš, klávesnice, 21¨ LCD monitor, laserová  tiskárna</w:t>
      </w:r>
      <w:r w:rsidR="00A7442A">
        <w:rPr>
          <w:sz w:val="24"/>
          <w:szCs w:val="24"/>
        </w:rPr>
        <w:t xml:space="preserve"> </w:t>
      </w:r>
      <w:r w:rsidR="00A7442A">
        <w:rPr>
          <w:sz w:val="24"/>
          <w:szCs w:val="24"/>
          <w:lang w:val="pl-PL"/>
        </w:rPr>
        <w:t xml:space="preserve">– </w:t>
      </w:r>
      <w:r w:rsidR="00A7442A">
        <w:rPr>
          <w:b/>
          <w:sz w:val="24"/>
          <w:szCs w:val="24"/>
          <w:lang w:val="pl-PL"/>
        </w:rPr>
        <w:t>ANO (optimalizovaná sestava pro provoz celého systému splňující minimální požadavky)</w:t>
      </w:r>
    </w:p>
    <w:p w:rsidR="001B05E4" w:rsidRPr="00226A91" w:rsidRDefault="001B05E4" w:rsidP="001B05E4">
      <w:pPr>
        <w:numPr>
          <w:ilvl w:val="0"/>
          <w:numId w:val="25"/>
        </w:numPr>
        <w:rPr>
          <w:sz w:val="24"/>
          <w:szCs w:val="24"/>
        </w:rPr>
      </w:pPr>
      <w:r w:rsidRPr="00226A91">
        <w:rPr>
          <w:sz w:val="24"/>
          <w:szCs w:val="24"/>
        </w:rPr>
        <w:t>Příslušenství potřebné pro propojení HPLC a ICP/MS systému a to včetně komunikačního kabelu</w:t>
      </w:r>
      <w:r w:rsidR="00A7442A">
        <w:rPr>
          <w:sz w:val="24"/>
          <w:szCs w:val="24"/>
        </w:rPr>
        <w:t xml:space="preserve"> </w:t>
      </w:r>
      <w:r w:rsidR="00A7442A">
        <w:rPr>
          <w:sz w:val="24"/>
          <w:szCs w:val="24"/>
          <w:lang w:val="pl-PL"/>
        </w:rPr>
        <w:t xml:space="preserve">– </w:t>
      </w:r>
      <w:r w:rsidR="00A7442A">
        <w:rPr>
          <w:b/>
          <w:sz w:val="24"/>
          <w:szCs w:val="24"/>
          <w:lang w:val="pl-PL"/>
        </w:rPr>
        <w:t>ANO (kompletní kit pro spojení HPLC a ICP/MS)</w:t>
      </w:r>
    </w:p>
    <w:p w:rsidR="001B05E4" w:rsidRPr="00226A91" w:rsidRDefault="001B05E4" w:rsidP="001B05E4">
      <w:pPr>
        <w:numPr>
          <w:ilvl w:val="0"/>
          <w:numId w:val="25"/>
        </w:numPr>
        <w:rPr>
          <w:sz w:val="24"/>
          <w:szCs w:val="24"/>
        </w:rPr>
      </w:pPr>
      <w:r w:rsidRPr="00226A91">
        <w:rPr>
          <w:sz w:val="24"/>
          <w:szCs w:val="24"/>
        </w:rPr>
        <w:t>Příslušenství pro organickou analýzu včetně potřebného hořáku</w:t>
      </w:r>
      <w:r w:rsidR="00A7442A">
        <w:rPr>
          <w:sz w:val="24"/>
          <w:szCs w:val="24"/>
        </w:rPr>
        <w:t xml:space="preserve"> </w:t>
      </w:r>
      <w:r w:rsidR="00A7442A">
        <w:rPr>
          <w:sz w:val="24"/>
          <w:szCs w:val="24"/>
          <w:lang w:val="pl-PL"/>
        </w:rPr>
        <w:t xml:space="preserve">– </w:t>
      </w:r>
      <w:r w:rsidR="00A7442A">
        <w:rPr>
          <w:b/>
          <w:sz w:val="24"/>
          <w:szCs w:val="24"/>
          <w:lang w:val="pl-PL"/>
        </w:rPr>
        <w:t>ANO (kompletní sada včetně potřebného hořáku)</w:t>
      </w:r>
    </w:p>
    <w:p w:rsidR="001B05E4" w:rsidRPr="00226A91" w:rsidRDefault="001B05E4" w:rsidP="001B05E4">
      <w:pPr>
        <w:numPr>
          <w:ilvl w:val="0"/>
          <w:numId w:val="25"/>
        </w:numPr>
        <w:rPr>
          <w:sz w:val="24"/>
          <w:szCs w:val="24"/>
        </w:rPr>
      </w:pPr>
      <w:r w:rsidRPr="00226A91">
        <w:rPr>
          <w:sz w:val="24"/>
          <w:szCs w:val="24"/>
        </w:rPr>
        <w:t>Záložní UPS zdroj o odpovídající kapacitě pro zálohu kompletního systému</w:t>
      </w:r>
      <w:r w:rsidR="00A7442A">
        <w:rPr>
          <w:sz w:val="24"/>
          <w:szCs w:val="24"/>
        </w:rPr>
        <w:t xml:space="preserve"> </w:t>
      </w:r>
      <w:r w:rsidR="00A7442A">
        <w:rPr>
          <w:sz w:val="24"/>
          <w:szCs w:val="24"/>
          <w:lang w:val="pl-PL"/>
        </w:rPr>
        <w:t xml:space="preserve">– </w:t>
      </w:r>
      <w:r w:rsidR="00A7442A">
        <w:rPr>
          <w:b/>
          <w:sz w:val="24"/>
          <w:szCs w:val="24"/>
          <w:lang w:val="pl-PL"/>
        </w:rPr>
        <w:t>ANO (UPS zíložní zdroj o dostatečné kapacitě)</w:t>
      </w:r>
    </w:p>
    <w:p w:rsidR="001B05E4" w:rsidRDefault="001B05E4" w:rsidP="005F2484">
      <w:pPr>
        <w:autoSpaceDE w:val="0"/>
        <w:autoSpaceDN w:val="0"/>
        <w:adjustRightInd w:val="0"/>
        <w:rPr>
          <w:b/>
        </w:rPr>
      </w:pPr>
    </w:p>
    <w:sectPr w:rsidR="001B05E4" w:rsidSect="005A438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60" w:right="567" w:bottom="1418" w:left="241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AF3" w:rsidRDefault="00883AF3" w:rsidP="00AD3E8D">
      <w:r>
        <w:separator/>
      </w:r>
    </w:p>
  </w:endnote>
  <w:endnote w:type="continuationSeparator" w:id="0">
    <w:p w:rsidR="00883AF3" w:rsidRDefault="00883AF3" w:rsidP="00AD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single" w:sz="2" w:space="0" w:color="211F5E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39"/>
      <w:gridCol w:w="284"/>
      <w:gridCol w:w="2478"/>
    </w:tblGrid>
    <w:tr w:rsidR="004B16CC" w:rsidTr="005237DD">
      <w:tc>
        <w:tcPr>
          <w:tcW w:w="5239" w:type="dxa"/>
          <w:tcMar>
            <w:top w:w="113" w:type="dxa"/>
            <w:left w:w="0" w:type="dxa"/>
            <w:right w:w="0" w:type="dxa"/>
          </w:tcMar>
        </w:tcPr>
        <w:p w:rsidR="004B16CC" w:rsidRPr="00A67628" w:rsidRDefault="004B16CC" w:rsidP="005237DD">
          <w:pPr>
            <w:pStyle w:val="Zpa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4" w:type="dxa"/>
        </w:tcPr>
        <w:p w:rsidR="004B16CC" w:rsidRDefault="004B16CC" w:rsidP="005237DD">
          <w:pPr>
            <w:pStyle w:val="Zpat"/>
          </w:pPr>
        </w:p>
      </w:tc>
      <w:tc>
        <w:tcPr>
          <w:tcW w:w="2478" w:type="dxa"/>
          <w:tcMar>
            <w:top w:w="113" w:type="dxa"/>
            <w:left w:w="0" w:type="dxa"/>
            <w:right w:w="0" w:type="dxa"/>
          </w:tcMar>
        </w:tcPr>
        <w:p w:rsidR="004B16CC" w:rsidRPr="009063B2" w:rsidRDefault="004B16CC" w:rsidP="005237DD">
          <w:pPr>
            <w:pStyle w:val="Zpa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strana </w:t>
          </w:r>
          <w:r w:rsidRPr="009063B2">
            <w:rPr>
              <w:rFonts w:ascii="Arial" w:hAnsi="Arial" w:cs="Arial"/>
              <w:sz w:val="16"/>
              <w:szCs w:val="16"/>
            </w:rPr>
            <w:fldChar w:fldCharType="begin"/>
          </w:r>
          <w:r w:rsidRPr="009063B2">
            <w:rPr>
              <w:rFonts w:ascii="Arial" w:hAnsi="Arial" w:cs="Arial"/>
              <w:sz w:val="16"/>
              <w:szCs w:val="16"/>
            </w:rPr>
            <w:instrText>PAGE   \* MERGEFORMAT</w:instrText>
          </w:r>
          <w:r w:rsidRPr="009063B2">
            <w:rPr>
              <w:rFonts w:ascii="Arial" w:hAnsi="Arial" w:cs="Arial"/>
              <w:sz w:val="16"/>
              <w:szCs w:val="16"/>
            </w:rPr>
            <w:fldChar w:fldCharType="separate"/>
          </w:r>
          <w:r w:rsidR="004D2AFC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9063B2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4B16CC" w:rsidRDefault="004B16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single" w:sz="2" w:space="0" w:color="211F5E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39"/>
      <w:gridCol w:w="284"/>
      <w:gridCol w:w="2478"/>
    </w:tblGrid>
    <w:tr w:rsidR="009063B2" w:rsidTr="00BE138B">
      <w:tc>
        <w:tcPr>
          <w:tcW w:w="5239" w:type="dxa"/>
          <w:tcMar>
            <w:top w:w="113" w:type="dxa"/>
            <w:left w:w="0" w:type="dxa"/>
            <w:right w:w="0" w:type="dxa"/>
          </w:tcMar>
        </w:tcPr>
        <w:p w:rsidR="009063B2" w:rsidRPr="001D44A5" w:rsidRDefault="00A67628">
          <w:pPr>
            <w:pStyle w:val="Zpat"/>
            <w:rPr>
              <w:rFonts w:ascii="Arial" w:hAnsi="Arial" w:cs="Arial"/>
              <w:color w:val="211F5E"/>
              <w:sz w:val="16"/>
              <w:szCs w:val="16"/>
            </w:rPr>
          </w:pPr>
          <w:r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begin"/>
          </w:r>
          <w:r w:rsidRPr="001D44A5">
            <w:rPr>
              <w:rFonts w:ascii="Arial" w:hAnsi="Arial" w:cs="Arial"/>
              <w:color w:val="211F5E"/>
              <w:sz w:val="16"/>
              <w:szCs w:val="16"/>
            </w:rPr>
            <w:instrText xml:space="preserve"> TIME \@ "d.M.yyyy" </w:instrText>
          </w:r>
          <w:r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separate"/>
          </w:r>
          <w:r w:rsidR="004D2AFC">
            <w:rPr>
              <w:rFonts w:ascii="Arial" w:hAnsi="Arial" w:cs="Arial"/>
              <w:noProof/>
              <w:color w:val="211F5E"/>
              <w:sz w:val="16"/>
              <w:szCs w:val="16"/>
            </w:rPr>
            <w:t>23.8.2016</w:t>
          </w:r>
          <w:r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end"/>
          </w:r>
        </w:p>
      </w:tc>
      <w:tc>
        <w:tcPr>
          <w:tcW w:w="284" w:type="dxa"/>
        </w:tcPr>
        <w:p w:rsidR="009063B2" w:rsidRDefault="009063B2">
          <w:pPr>
            <w:pStyle w:val="Zpat"/>
          </w:pPr>
        </w:p>
      </w:tc>
      <w:tc>
        <w:tcPr>
          <w:tcW w:w="2478" w:type="dxa"/>
          <w:tcMar>
            <w:top w:w="113" w:type="dxa"/>
            <w:left w:w="0" w:type="dxa"/>
            <w:right w:w="0" w:type="dxa"/>
          </w:tcMar>
        </w:tcPr>
        <w:p w:rsidR="009063B2" w:rsidRPr="001D44A5" w:rsidRDefault="00A67628">
          <w:pPr>
            <w:pStyle w:val="Zpat"/>
            <w:rPr>
              <w:rFonts w:ascii="Arial" w:hAnsi="Arial" w:cs="Arial"/>
              <w:color w:val="211F5E"/>
              <w:sz w:val="16"/>
              <w:szCs w:val="16"/>
            </w:rPr>
          </w:pPr>
          <w:r w:rsidRPr="001D44A5">
            <w:rPr>
              <w:rFonts w:ascii="Arial" w:hAnsi="Arial" w:cs="Arial"/>
              <w:color w:val="211F5E"/>
              <w:sz w:val="16"/>
              <w:szCs w:val="16"/>
            </w:rPr>
            <w:t xml:space="preserve">strana </w:t>
          </w:r>
          <w:r w:rsidR="009063B2"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begin"/>
          </w:r>
          <w:r w:rsidR="009063B2" w:rsidRPr="001D44A5">
            <w:rPr>
              <w:rFonts w:ascii="Arial" w:hAnsi="Arial" w:cs="Arial"/>
              <w:color w:val="211F5E"/>
              <w:sz w:val="16"/>
              <w:szCs w:val="16"/>
            </w:rPr>
            <w:instrText>PAGE   \* MERGEFORMAT</w:instrText>
          </w:r>
          <w:r w:rsidR="009063B2"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separate"/>
          </w:r>
          <w:r w:rsidR="00A440E3">
            <w:rPr>
              <w:rFonts w:ascii="Arial" w:hAnsi="Arial" w:cs="Arial"/>
              <w:noProof/>
              <w:color w:val="211F5E"/>
              <w:sz w:val="16"/>
              <w:szCs w:val="16"/>
            </w:rPr>
            <w:t>1</w:t>
          </w:r>
          <w:r w:rsidR="009063B2"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end"/>
          </w:r>
        </w:p>
      </w:tc>
    </w:tr>
  </w:tbl>
  <w:p w:rsidR="009063B2" w:rsidRDefault="009063B2" w:rsidP="009063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AF3" w:rsidRDefault="00883AF3" w:rsidP="00AD3E8D">
      <w:r>
        <w:separator/>
      </w:r>
    </w:p>
  </w:footnote>
  <w:footnote w:type="continuationSeparator" w:id="0">
    <w:p w:rsidR="00883AF3" w:rsidRDefault="00883AF3" w:rsidP="00AD3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78"/>
      <w:gridCol w:w="284"/>
      <w:gridCol w:w="2478"/>
      <w:gridCol w:w="284"/>
      <w:gridCol w:w="3407"/>
    </w:tblGrid>
    <w:tr w:rsidR="00A440E3" w:rsidTr="005A4386">
      <w:trPr>
        <w:trHeight w:hRule="exact" w:val="1969"/>
      </w:trPr>
      <w:tc>
        <w:tcPr>
          <w:tcW w:w="2478" w:type="dxa"/>
          <w:tcBorders>
            <w:top w:val="single" w:sz="4" w:space="0" w:color="211F5E"/>
            <w:bottom w:val="single" w:sz="2" w:space="0" w:color="211F5E"/>
          </w:tcBorders>
        </w:tcPr>
        <w:p w:rsidR="00A440E3" w:rsidRPr="005136FD" w:rsidRDefault="00A440E3" w:rsidP="00BC5255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HPST, s.r.o</w:t>
          </w:r>
        </w:p>
        <w:p w:rsidR="00A440E3" w:rsidRPr="005136FD" w:rsidRDefault="00A440E3" w:rsidP="00BC5255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Písnická 372/20</w:t>
          </w:r>
        </w:p>
        <w:p w:rsidR="00A440E3" w:rsidRPr="005136FD" w:rsidRDefault="00A440E3" w:rsidP="00BC5255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142 00 Praha 4</w:t>
          </w:r>
        </w:p>
        <w:p w:rsidR="00A440E3" w:rsidRDefault="00A440E3" w:rsidP="00BC5255">
          <w:pPr>
            <w:pStyle w:val="Zhlav"/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Česká republika</w:t>
          </w:r>
        </w:p>
      </w:tc>
      <w:tc>
        <w:tcPr>
          <w:tcW w:w="284" w:type="dxa"/>
          <w:tcBorders>
            <w:top w:val="single" w:sz="4" w:space="0" w:color="211F5E"/>
            <w:bottom w:val="single" w:sz="2" w:space="0" w:color="211F5E"/>
          </w:tcBorders>
        </w:tcPr>
        <w:p w:rsidR="00A440E3" w:rsidRDefault="00A440E3" w:rsidP="00BC5255">
          <w:pPr>
            <w:pStyle w:val="Zhlav"/>
          </w:pPr>
        </w:p>
      </w:tc>
      <w:tc>
        <w:tcPr>
          <w:tcW w:w="2478" w:type="dxa"/>
          <w:tcBorders>
            <w:top w:val="single" w:sz="4" w:space="0" w:color="211F5E"/>
            <w:bottom w:val="single" w:sz="2" w:space="0" w:color="211F5E"/>
          </w:tcBorders>
        </w:tcPr>
        <w:p w:rsidR="00A440E3" w:rsidRPr="005136FD" w:rsidRDefault="00A440E3" w:rsidP="00BC5255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Tel.: +420 244 001 231</w:t>
          </w:r>
        </w:p>
        <w:p w:rsidR="00A440E3" w:rsidRPr="005136FD" w:rsidRDefault="00A440E3" w:rsidP="00BC5255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Fax: +420 244 011 235</w:t>
          </w:r>
        </w:p>
        <w:p w:rsidR="00A440E3" w:rsidRPr="005136FD" w:rsidRDefault="00A440E3" w:rsidP="00BC5255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E-mail: info@hpst.cz</w:t>
          </w:r>
        </w:p>
        <w:p w:rsidR="00A440E3" w:rsidRDefault="00A440E3" w:rsidP="00BC5255">
          <w:pPr>
            <w:pStyle w:val="Zhlav"/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Web: www.hpst.cz</w:t>
          </w:r>
        </w:p>
      </w:tc>
      <w:tc>
        <w:tcPr>
          <w:tcW w:w="284" w:type="dxa"/>
          <w:tcBorders>
            <w:top w:val="single" w:sz="4" w:space="0" w:color="211F5E"/>
          </w:tcBorders>
        </w:tcPr>
        <w:p w:rsidR="00A440E3" w:rsidRDefault="00A440E3" w:rsidP="00BC5255">
          <w:pPr>
            <w:pStyle w:val="Zhlav"/>
          </w:pPr>
        </w:p>
      </w:tc>
      <w:tc>
        <w:tcPr>
          <w:tcW w:w="3407" w:type="dxa"/>
          <w:tcBorders>
            <w:top w:val="single" w:sz="4" w:space="0" w:color="211F5E"/>
            <w:bottom w:val="single" w:sz="2" w:space="0" w:color="211F5E"/>
          </w:tcBorders>
        </w:tcPr>
        <w:p w:rsidR="00A440E3" w:rsidRPr="005136FD" w:rsidRDefault="00A440E3" w:rsidP="00BC5255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IC: 25791079</w:t>
          </w:r>
        </w:p>
        <w:p w:rsidR="00A440E3" w:rsidRPr="005136FD" w:rsidRDefault="00A440E3" w:rsidP="00BC5255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DIČ: CZ25791079</w:t>
          </w:r>
        </w:p>
        <w:p w:rsidR="00A440E3" w:rsidRPr="005136FD" w:rsidRDefault="00A440E3" w:rsidP="00BC5255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Citibank a.s., Praha 6</w:t>
          </w:r>
        </w:p>
        <w:p w:rsidR="00A440E3" w:rsidRPr="004450DC" w:rsidRDefault="00A440E3" w:rsidP="00BC5255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č.ú.: 2504270118/2600</w:t>
          </w:r>
        </w:p>
      </w:tc>
    </w:tr>
    <w:tr w:rsidR="00FE20A4" w:rsidTr="005A4386">
      <w:trPr>
        <w:trHeight w:hRule="exact" w:val="845"/>
      </w:trPr>
      <w:tc>
        <w:tcPr>
          <w:tcW w:w="5240" w:type="dxa"/>
          <w:gridSpan w:val="3"/>
          <w:tcBorders>
            <w:top w:val="single" w:sz="2" w:space="0" w:color="211F5E"/>
          </w:tcBorders>
        </w:tcPr>
        <w:p w:rsidR="00FE20A4" w:rsidRPr="00CE047A" w:rsidRDefault="00FE20A4" w:rsidP="00BC5255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color w:val="211F5E"/>
              <w:sz w:val="16"/>
              <w:szCs w:val="16"/>
            </w:rPr>
            <w:t>a</w:t>
          </w:r>
          <w:r w:rsidRPr="0061671F">
            <w:rPr>
              <w:rFonts w:ascii="Arial" w:hAnsi="Arial" w:cs="Arial"/>
              <w:color w:val="211F5E"/>
              <w:sz w:val="16"/>
              <w:szCs w:val="16"/>
            </w:rPr>
            <w:t>nalytická instrumentace</w:t>
          </w:r>
          <w:r>
            <w:rPr>
              <w:rFonts w:ascii="Arial" w:hAnsi="Arial" w:cs="Arial"/>
              <w:color w:val="211F5E"/>
              <w:sz w:val="16"/>
              <w:szCs w:val="16"/>
            </w:rPr>
            <w:t>,</w:t>
          </w:r>
          <w:r w:rsidRPr="0061671F">
            <w:rPr>
              <w:rFonts w:ascii="Arial" w:hAnsi="Arial" w:cs="Arial"/>
              <w:color w:val="211F5E"/>
              <w:sz w:val="16"/>
              <w:szCs w:val="16"/>
            </w:rPr>
            <w:t xml:space="preserve"> spotřební materiál</w:t>
          </w:r>
          <w:r>
            <w:rPr>
              <w:rFonts w:ascii="Arial" w:hAnsi="Arial" w:cs="Arial"/>
              <w:color w:val="211F5E"/>
              <w:sz w:val="16"/>
              <w:szCs w:val="16"/>
            </w:rPr>
            <w:t>,</w:t>
          </w:r>
          <w:r w:rsidRPr="0061671F">
            <w:rPr>
              <w:rFonts w:ascii="Arial" w:hAnsi="Arial" w:cs="Arial"/>
              <w:color w:val="211F5E"/>
              <w:sz w:val="16"/>
              <w:szCs w:val="16"/>
            </w:rPr>
            <w:t xml:space="preserve"> PC</w:t>
          </w:r>
          <w:r>
            <w:rPr>
              <w:rFonts w:ascii="Arial" w:hAnsi="Arial" w:cs="Arial"/>
              <w:color w:val="211F5E"/>
              <w:sz w:val="16"/>
              <w:szCs w:val="16"/>
            </w:rPr>
            <w:t>,</w:t>
          </w:r>
          <w:r w:rsidRPr="0061671F">
            <w:rPr>
              <w:rFonts w:ascii="Arial" w:hAnsi="Arial" w:cs="Arial"/>
              <w:color w:val="211F5E"/>
              <w:sz w:val="16"/>
              <w:szCs w:val="16"/>
            </w:rPr>
            <w:t xml:space="preserve"> periferie</w:t>
          </w:r>
          <w:r>
            <w:rPr>
              <w:rFonts w:ascii="Arial" w:hAnsi="Arial" w:cs="Arial"/>
              <w:color w:val="211F5E"/>
              <w:sz w:val="16"/>
              <w:szCs w:val="16"/>
            </w:rPr>
            <w:t>,</w:t>
          </w:r>
          <w:r w:rsidRPr="0061671F">
            <w:rPr>
              <w:rFonts w:ascii="Arial" w:hAnsi="Arial" w:cs="Arial"/>
              <w:color w:val="211F5E"/>
              <w:sz w:val="16"/>
              <w:szCs w:val="16"/>
            </w:rPr>
            <w:t xml:space="preserve"> služby</w:t>
          </w:r>
          <w:r>
            <w:rPr>
              <w:rFonts w:ascii="Arial" w:hAnsi="Arial" w:cs="Arial"/>
              <w:color w:val="211F5E"/>
              <w:sz w:val="16"/>
              <w:szCs w:val="16"/>
            </w:rPr>
            <w:t xml:space="preserve">, </w:t>
          </w:r>
          <w:r w:rsidRPr="0061671F">
            <w:rPr>
              <w:rFonts w:ascii="Arial" w:hAnsi="Arial" w:cs="Arial"/>
              <w:color w:val="211F5E"/>
              <w:sz w:val="16"/>
              <w:szCs w:val="16"/>
            </w:rPr>
            <w:t>poradenství</w:t>
          </w:r>
          <w:r>
            <w:rPr>
              <w:rFonts w:ascii="Arial" w:hAnsi="Arial" w:cs="Arial"/>
              <w:color w:val="211F5E"/>
              <w:sz w:val="16"/>
              <w:szCs w:val="16"/>
            </w:rPr>
            <w:t>,</w:t>
          </w:r>
          <w:r w:rsidRPr="0061671F">
            <w:rPr>
              <w:rFonts w:ascii="Arial" w:hAnsi="Arial" w:cs="Arial"/>
              <w:color w:val="211F5E"/>
              <w:sz w:val="16"/>
              <w:szCs w:val="16"/>
            </w:rPr>
            <w:t xml:space="preserve"> servis</w:t>
          </w:r>
        </w:p>
      </w:tc>
      <w:tc>
        <w:tcPr>
          <w:tcW w:w="284" w:type="dxa"/>
        </w:tcPr>
        <w:p w:rsidR="00FE20A4" w:rsidRDefault="00FE20A4" w:rsidP="00BC5255">
          <w:pPr>
            <w:pStyle w:val="Zhlav"/>
          </w:pPr>
        </w:p>
      </w:tc>
      <w:tc>
        <w:tcPr>
          <w:tcW w:w="3407" w:type="dxa"/>
          <w:tcBorders>
            <w:top w:val="single" w:sz="2" w:space="0" w:color="211F5E"/>
          </w:tcBorders>
        </w:tcPr>
        <w:p w:rsidR="00FE20A4" w:rsidRDefault="00FE20A4" w:rsidP="00BC5255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2A8BD857" wp14:editId="51F73A7A">
                <wp:extent cx="1170434" cy="323089"/>
                <wp:effectExtent l="0" t="0" r="0" b="127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gilent - wor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434" cy="3230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D3E8D" w:rsidRDefault="00A440E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48B2EFE" wp14:editId="3A96837E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72000" cy="9720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wor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78"/>
      <w:gridCol w:w="284"/>
      <w:gridCol w:w="2478"/>
      <w:gridCol w:w="284"/>
      <w:gridCol w:w="2481"/>
    </w:tblGrid>
    <w:tr w:rsidR="007D29C1" w:rsidTr="005136FD">
      <w:trPr>
        <w:trHeight w:hRule="exact" w:val="2835"/>
      </w:trPr>
      <w:tc>
        <w:tcPr>
          <w:tcW w:w="2478" w:type="dxa"/>
          <w:tcBorders>
            <w:top w:val="single" w:sz="4" w:space="0" w:color="211F5E"/>
            <w:bottom w:val="single" w:sz="2" w:space="0" w:color="211F5E"/>
          </w:tcBorders>
        </w:tcPr>
        <w:p w:rsidR="0056363C" w:rsidRPr="005136FD" w:rsidRDefault="0056363C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HPST, s.r.o</w:t>
          </w:r>
        </w:p>
        <w:p w:rsidR="0056363C" w:rsidRPr="005136FD" w:rsidRDefault="0056363C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Písnická 372/20</w:t>
          </w:r>
        </w:p>
        <w:p w:rsidR="0056363C" w:rsidRPr="005136FD" w:rsidRDefault="0056363C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142 00 Praha 4</w:t>
          </w:r>
        </w:p>
        <w:p w:rsidR="005518D6" w:rsidRDefault="0056363C" w:rsidP="0056363C">
          <w:pPr>
            <w:pStyle w:val="Zhlav"/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Česká republika</w:t>
          </w:r>
        </w:p>
      </w:tc>
      <w:tc>
        <w:tcPr>
          <w:tcW w:w="284" w:type="dxa"/>
          <w:tcBorders>
            <w:top w:val="single" w:sz="4" w:space="0" w:color="211F5E"/>
            <w:bottom w:val="single" w:sz="2" w:space="0" w:color="211F5E"/>
          </w:tcBorders>
        </w:tcPr>
        <w:p w:rsidR="005518D6" w:rsidRDefault="005518D6" w:rsidP="00CC06EE">
          <w:pPr>
            <w:pStyle w:val="Zhlav"/>
          </w:pPr>
        </w:p>
      </w:tc>
      <w:tc>
        <w:tcPr>
          <w:tcW w:w="2478" w:type="dxa"/>
          <w:tcBorders>
            <w:top w:val="single" w:sz="4" w:space="0" w:color="211F5E"/>
            <w:bottom w:val="single" w:sz="2" w:space="0" w:color="211F5E"/>
          </w:tcBorders>
        </w:tcPr>
        <w:p w:rsidR="0056363C" w:rsidRPr="005136FD" w:rsidRDefault="0056363C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Tel.: +420 244 001 231</w:t>
          </w:r>
        </w:p>
        <w:p w:rsidR="0056363C" w:rsidRPr="005136FD" w:rsidRDefault="0056363C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Fax: +420 244 011 235</w:t>
          </w:r>
        </w:p>
        <w:p w:rsidR="0056363C" w:rsidRPr="005136FD" w:rsidRDefault="0056363C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E-mail: info@hpst.cz</w:t>
          </w:r>
        </w:p>
        <w:p w:rsidR="005518D6" w:rsidRDefault="0056363C" w:rsidP="0056363C">
          <w:pPr>
            <w:pStyle w:val="Zhlav"/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Web: www.hpst.cz</w:t>
          </w:r>
        </w:p>
      </w:tc>
      <w:tc>
        <w:tcPr>
          <w:tcW w:w="284" w:type="dxa"/>
          <w:tcBorders>
            <w:top w:val="single" w:sz="4" w:space="0" w:color="211F5E"/>
          </w:tcBorders>
        </w:tcPr>
        <w:p w:rsidR="005518D6" w:rsidRDefault="005518D6" w:rsidP="00CC06EE">
          <w:pPr>
            <w:pStyle w:val="Zhlav"/>
          </w:pPr>
        </w:p>
      </w:tc>
      <w:tc>
        <w:tcPr>
          <w:tcW w:w="2481" w:type="dxa"/>
          <w:tcBorders>
            <w:top w:val="single" w:sz="4" w:space="0" w:color="211F5E"/>
            <w:bottom w:val="single" w:sz="2" w:space="0" w:color="211F5E"/>
          </w:tcBorders>
        </w:tcPr>
        <w:p w:rsidR="0056363C" w:rsidRPr="005136FD" w:rsidRDefault="004450DC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IC: 25791079</w:t>
          </w:r>
        </w:p>
        <w:p w:rsidR="004450DC" w:rsidRPr="005136FD" w:rsidRDefault="004450DC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DIČ: CZ25791079</w:t>
          </w:r>
        </w:p>
        <w:p w:rsidR="004450DC" w:rsidRPr="005136FD" w:rsidRDefault="0056363C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Citibank a.s., Praha 6</w:t>
          </w:r>
        </w:p>
        <w:p w:rsidR="004450DC" w:rsidRPr="004450DC" w:rsidRDefault="004450DC" w:rsidP="0056363C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č.ú.: 2504270118/2600</w:t>
          </w:r>
        </w:p>
      </w:tc>
    </w:tr>
    <w:tr w:rsidR="002F26F5" w:rsidTr="00302B0A">
      <w:trPr>
        <w:trHeight w:hRule="exact" w:val="1349"/>
      </w:trPr>
      <w:tc>
        <w:tcPr>
          <w:tcW w:w="5240" w:type="dxa"/>
          <w:gridSpan w:val="3"/>
          <w:tcBorders>
            <w:top w:val="single" w:sz="2" w:space="0" w:color="211F5E"/>
          </w:tcBorders>
        </w:tcPr>
        <w:p w:rsidR="002F26F5" w:rsidRPr="00CE047A" w:rsidRDefault="009063B2" w:rsidP="00CC06E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6A58E1">
            <w:rPr>
              <w:rFonts w:ascii="Arial" w:hAnsi="Arial" w:cs="Arial"/>
              <w:color w:val="211F5E"/>
              <w:sz w:val="16"/>
              <w:szCs w:val="16"/>
            </w:rPr>
            <w:t>X</w:t>
          </w:r>
          <w:r w:rsidR="00CE047A" w:rsidRPr="006A58E1">
            <w:rPr>
              <w:rFonts w:ascii="Arial" w:hAnsi="Arial" w:cs="Arial"/>
              <w:color w:val="211F5E"/>
              <w:sz w:val="16"/>
              <w:szCs w:val="16"/>
            </w:rPr>
            <w:t>yz</w:t>
          </w:r>
        </w:p>
      </w:tc>
      <w:tc>
        <w:tcPr>
          <w:tcW w:w="284" w:type="dxa"/>
        </w:tcPr>
        <w:p w:rsidR="002F26F5" w:rsidRDefault="002F26F5" w:rsidP="00CC06EE">
          <w:pPr>
            <w:pStyle w:val="Zhlav"/>
          </w:pPr>
        </w:p>
      </w:tc>
      <w:tc>
        <w:tcPr>
          <w:tcW w:w="2481" w:type="dxa"/>
          <w:tcBorders>
            <w:top w:val="single" w:sz="2" w:space="0" w:color="211F5E"/>
          </w:tcBorders>
        </w:tcPr>
        <w:p w:rsidR="002F26F5" w:rsidRDefault="00CE047A" w:rsidP="00CC06EE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3B3F3B9C" wp14:editId="03DEAA6A">
                <wp:extent cx="1170434" cy="323089"/>
                <wp:effectExtent l="0" t="0" r="0" b="1270"/>
                <wp:docPr id="13" name="Obráze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gilent - wor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434" cy="3230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518D6" w:rsidRDefault="005518D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 wp14:anchorId="103C56B7" wp14:editId="75D7526A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72000" cy="972000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wor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C07"/>
    <w:multiLevelType w:val="hybridMultilevel"/>
    <w:tmpl w:val="13087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593A0A"/>
    <w:multiLevelType w:val="hybridMultilevel"/>
    <w:tmpl w:val="1C7AD55E"/>
    <w:lvl w:ilvl="0" w:tplc="DA766C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203305C6"/>
    <w:multiLevelType w:val="hybridMultilevel"/>
    <w:tmpl w:val="46385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EF35C7"/>
    <w:multiLevelType w:val="hybridMultilevel"/>
    <w:tmpl w:val="F24E33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E76814"/>
    <w:multiLevelType w:val="hybridMultilevel"/>
    <w:tmpl w:val="45CCE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2F9B7CF1"/>
    <w:multiLevelType w:val="hybridMultilevel"/>
    <w:tmpl w:val="EB84E8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90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404C7"/>
    <w:multiLevelType w:val="hybridMultilevel"/>
    <w:tmpl w:val="DDEE8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90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647F7"/>
    <w:multiLevelType w:val="hybridMultilevel"/>
    <w:tmpl w:val="CA1E9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7E1AD0"/>
    <w:multiLevelType w:val="hybridMultilevel"/>
    <w:tmpl w:val="991AF3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>
    <w:nsid w:val="49947AA4"/>
    <w:multiLevelType w:val="hybridMultilevel"/>
    <w:tmpl w:val="4DA41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81CE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A22388"/>
    <w:multiLevelType w:val="hybridMultilevel"/>
    <w:tmpl w:val="9BFC8E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D02D26"/>
    <w:multiLevelType w:val="hybridMultilevel"/>
    <w:tmpl w:val="7C4AB7A6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3F33CC"/>
    <w:multiLevelType w:val="hybridMultilevel"/>
    <w:tmpl w:val="709CA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382A56"/>
    <w:multiLevelType w:val="hybridMultilevel"/>
    <w:tmpl w:val="DF928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3367EA"/>
    <w:multiLevelType w:val="hybridMultilevel"/>
    <w:tmpl w:val="AFBA24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90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B76CA"/>
    <w:multiLevelType w:val="hybridMultilevel"/>
    <w:tmpl w:val="0E82F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EA73FA"/>
    <w:multiLevelType w:val="hybridMultilevel"/>
    <w:tmpl w:val="C5C6DB68"/>
    <w:lvl w:ilvl="0" w:tplc="8A90564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29876E8"/>
    <w:multiLevelType w:val="hybridMultilevel"/>
    <w:tmpl w:val="D8BEAD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2E1C82"/>
    <w:multiLevelType w:val="hybridMultilevel"/>
    <w:tmpl w:val="CDCEFB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81CE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A30A68"/>
    <w:multiLevelType w:val="hybridMultilevel"/>
    <w:tmpl w:val="ED404A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10"/>
  </w:num>
  <w:num w:numId="8">
    <w:abstractNumId w:val="11"/>
  </w:num>
  <w:num w:numId="9">
    <w:abstractNumId w:val="19"/>
  </w:num>
  <w:num w:numId="10">
    <w:abstractNumId w:val="17"/>
  </w:num>
  <w:num w:numId="11">
    <w:abstractNumId w:val="6"/>
  </w:num>
  <w:num w:numId="12">
    <w:abstractNumId w:val="5"/>
  </w:num>
  <w:num w:numId="13">
    <w:abstractNumId w:val="14"/>
  </w:num>
  <w:num w:numId="14">
    <w:abstractNumId w:val="9"/>
  </w:num>
  <w:num w:numId="15">
    <w:abstractNumId w:val="18"/>
  </w:num>
  <w:num w:numId="16">
    <w:abstractNumId w:val="12"/>
  </w:num>
  <w:num w:numId="17">
    <w:abstractNumId w:val="0"/>
  </w:num>
  <w:num w:numId="18">
    <w:abstractNumId w:val="7"/>
  </w:num>
  <w:num w:numId="19">
    <w:abstractNumId w:val="13"/>
  </w:num>
  <w:num w:numId="20">
    <w:abstractNumId w:val="15"/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8D"/>
    <w:rsid w:val="000B4407"/>
    <w:rsid w:val="000C60CB"/>
    <w:rsid w:val="000D141E"/>
    <w:rsid w:val="000F0152"/>
    <w:rsid w:val="000F34E9"/>
    <w:rsid w:val="000F3A2F"/>
    <w:rsid w:val="001004DC"/>
    <w:rsid w:val="0016604A"/>
    <w:rsid w:val="00166D3F"/>
    <w:rsid w:val="00183311"/>
    <w:rsid w:val="00186592"/>
    <w:rsid w:val="001B05E4"/>
    <w:rsid w:val="001B62F0"/>
    <w:rsid w:val="001D44A5"/>
    <w:rsid w:val="001E6519"/>
    <w:rsid w:val="001F008D"/>
    <w:rsid w:val="001F4C88"/>
    <w:rsid w:val="00244029"/>
    <w:rsid w:val="0024667F"/>
    <w:rsid w:val="002506EE"/>
    <w:rsid w:val="00274717"/>
    <w:rsid w:val="002E504A"/>
    <w:rsid w:val="002F26F5"/>
    <w:rsid w:val="002F39CE"/>
    <w:rsid w:val="00302B0A"/>
    <w:rsid w:val="00321610"/>
    <w:rsid w:val="003234F0"/>
    <w:rsid w:val="003650E2"/>
    <w:rsid w:val="00371571"/>
    <w:rsid w:val="003B0FEE"/>
    <w:rsid w:val="003C07A5"/>
    <w:rsid w:val="003C4D28"/>
    <w:rsid w:val="00406B67"/>
    <w:rsid w:val="00415A43"/>
    <w:rsid w:val="004450DC"/>
    <w:rsid w:val="00491478"/>
    <w:rsid w:val="004B16CC"/>
    <w:rsid w:val="004D2AFC"/>
    <w:rsid w:val="004D7A59"/>
    <w:rsid w:val="005136FD"/>
    <w:rsid w:val="005158F3"/>
    <w:rsid w:val="00542588"/>
    <w:rsid w:val="005518D6"/>
    <w:rsid w:val="0056363C"/>
    <w:rsid w:val="005A4386"/>
    <w:rsid w:val="005D609B"/>
    <w:rsid w:val="005F2484"/>
    <w:rsid w:val="005F61EC"/>
    <w:rsid w:val="0063334E"/>
    <w:rsid w:val="00657146"/>
    <w:rsid w:val="006670F7"/>
    <w:rsid w:val="006A58E1"/>
    <w:rsid w:val="006B3E5C"/>
    <w:rsid w:val="006F2ABE"/>
    <w:rsid w:val="00751BD3"/>
    <w:rsid w:val="00763CEB"/>
    <w:rsid w:val="00775C3F"/>
    <w:rsid w:val="007C2B1C"/>
    <w:rsid w:val="007D29C1"/>
    <w:rsid w:val="007E119C"/>
    <w:rsid w:val="0083522B"/>
    <w:rsid w:val="00851134"/>
    <w:rsid w:val="00870B2E"/>
    <w:rsid w:val="00873263"/>
    <w:rsid w:val="008818E2"/>
    <w:rsid w:val="00883AF3"/>
    <w:rsid w:val="008C7A73"/>
    <w:rsid w:val="009063B2"/>
    <w:rsid w:val="00937CA7"/>
    <w:rsid w:val="009551EE"/>
    <w:rsid w:val="009758AB"/>
    <w:rsid w:val="00991307"/>
    <w:rsid w:val="009A405A"/>
    <w:rsid w:val="00A1144A"/>
    <w:rsid w:val="00A201E0"/>
    <w:rsid w:val="00A440E3"/>
    <w:rsid w:val="00A67628"/>
    <w:rsid w:val="00A7442A"/>
    <w:rsid w:val="00A828A1"/>
    <w:rsid w:val="00AD3E8D"/>
    <w:rsid w:val="00AF4246"/>
    <w:rsid w:val="00B32988"/>
    <w:rsid w:val="00B52B75"/>
    <w:rsid w:val="00B662DB"/>
    <w:rsid w:val="00B71FE4"/>
    <w:rsid w:val="00B73CF7"/>
    <w:rsid w:val="00BE138B"/>
    <w:rsid w:val="00C3551E"/>
    <w:rsid w:val="00CA7845"/>
    <w:rsid w:val="00CE047A"/>
    <w:rsid w:val="00CE65A9"/>
    <w:rsid w:val="00CF29B5"/>
    <w:rsid w:val="00D23C06"/>
    <w:rsid w:val="00D35B0C"/>
    <w:rsid w:val="00D42A5F"/>
    <w:rsid w:val="00DA1F72"/>
    <w:rsid w:val="00DD0B59"/>
    <w:rsid w:val="00DD5492"/>
    <w:rsid w:val="00E00133"/>
    <w:rsid w:val="00E34199"/>
    <w:rsid w:val="00EA43B8"/>
    <w:rsid w:val="00EC088D"/>
    <w:rsid w:val="00EE4B0B"/>
    <w:rsid w:val="00F12CCB"/>
    <w:rsid w:val="00F24484"/>
    <w:rsid w:val="00F626A5"/>
    <w:rsid w:val="00F659F2"/>
    <w:rsid w:val="00F74400"/>
    <w:rsid w:val="00F76110"/>
    <w:rsid w:val="00F93173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20A4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3E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3E8D"/>
  </w:style>
  <w:style w:type="paragraph" w:styleId="Zpat">
    <w:name w:val="footer"/>
    <w:basedOn w:val="Normln"/>
    <w:link w:val="ZpatChar"/>
    <w:uiPriority w:val="99"/>
    <w:unhideWhenUsed/>
    <w:rsid w:val="00AD3E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3E8D"/>
  </w:style>
  <w:style w:type="paragraph" w:styleId="Textbubliny">
    <w:name w:val="Balloon Text"/>
    <w:basedOn w:val="Normln"/>
    <w:link w:val="TextbublinyChar"/>
    <w:uiPriority w:val="99"/>
    <w:semiHidden/>
    <w:unhideWhenUsed/>
    <w:rsid w:val="00AD3E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3E8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D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C2B1C"/>
    <w:pPr>
      <w:ind w:left="720"/>
      <w:contextualSpacing/>
    </w:pPr>
  </w:style>
  <w:style w:type="paragraph" w:customStyle="1" w:styleId="Default">
    <w:name w:val="Default"/>
    <w:rsid w:val="00A828A1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pl-PL" w:eastAsia="en-US"/>
    </w:rPr>
  </w:style>
  <w:style w:type="character" w:styleId="Siln">
    <w:name w:val="Strong"/>
    <w:qFormat/>
    <w:rsid w:val="001F4C88"/>
    <w:rPr>
      <w:b/>
      <w:bCs/>
    </w:rPr>
  </w:style>
  <w:style w:type="paragraph" w:styleId="Prosttext">
    <w:name w:val="Plain Text"/>
    <w:basedOn w:val="Normln"/>
    <w:link w:val="ProsttextChar"/>
    <w:uiPriority w:val="99"/>
    <w:rsid w:val="001F4C88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1F4C8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rsid w:val="001B62F0"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</w:rPr>
  </w:style>
  <w:style w:type="paragraph" w:styleId="Textvbloku">
    <w:name w:val="Block Text"/>
    <w:basedOn w:val="Normln"/>
    <w:rsid w:val="001B62F0"/>
    <w:pPr>
      <w:ind w:left="720" w:right="1440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styleId="Hypertextovodkaz">
    <w:name w:val="Hyperlink"/>
    <w:uiPriority w:val="99"/>
    <w:rsid w:val="005F61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20A4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3E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3E8D"/>
  </w:style>
  <w:style w:type="paragraph" w:styleId="Zpat">
    <w:name w:val="footer"/>
    <w:basedOn w:val="Normln"/>
    <w:link w:val="ZpatChar"/>
    <w:uiPriority w:val="99"/>
    <w:unhideWhenUsed/>
    <w:rsid w:val="00AD3E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3E8D"/>
  </w:style>
  <w:style w:type="paragraph" w:styleId="Textbubliny">
    <w:name w:val="Balloon Text"/>
    <w:basedOn w:val="Normln"/>
    <w:link w:val="TextbublinyChar"/>
    <w:uiPriority w:val="99"/>
    <w:semiHidden/>
    <w:unhideWhenUsed/>
    <w:rsid w:val="00AD3E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3E8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D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C2B1C"/>
    <w:pPr>
      <w:ind w:left="720"/>
      <w:contextualSpacing/>
    </w:pPr>
  </w:style>
  <w:style w:type="paragraph" w:customStyle="1" w:styleId="Default">
    <w:name w:val="Default"/>
    <w:rsid w:val="00A828A1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pl-PL" w:eastAsia="en-US"/>
    </w:rPr>
  </w:style>
  <w:style w:type="character" w:styleId="Siln">
    <w:name w:val="Strong"/>
    <w:qFormat/>
    <w:rsid w:val="001F4C88"/>
    <w:rPr>
      <w:b/>
      <w:bCs/>
    </w:rPr>
  </w:style>
  <w:style w:type="paragraph" w:styleId="Prosttext">
    <w:name w:val="Plain Text"/>
    <w:basedOn w:val="Normln"/>
    <w:link w:val="ProsttextChar"/>
    <w:uiPriority w:val="99"/>
    <w:rsid w:val="001F4C88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1F4C8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rsid w:val="001B62F0"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</w:rPr>
  </w:style>
  <w:style w:type="paragraph" w:styleId="Textvbloku">
    <w:name w:val="Block Text"/>
    <w:basedOn w:val="Normln"/>
    <w:rsid w:val="001B62F0"/>
    <w:pPr>
      <w:ind w:left="720" w:right="1440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styleId="Hypertextovodkaz">
    <w:name w:val="Hyperlink"/>
    <w:uiPriority w:val="99"/>
    <w:rsid w:val="005F61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867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FRVR</dc:creator>
  <cp:lastModifiedBy>Douchová Blanka</cp:lastModifiedBy>
  <cp:revision>2</cp:revision>
  <cp:lastPrinted>2016-02-17T09:24:00Z</cp:lastPrinted>
  <dcterms:created xsi:type="dcterms:W3CDTF">2016-08-23T08:29:00Z</dcterms:created>
  <dcterms:modified xsi:type="dcterms:W3CDTF">2016-08-23T08:29:00Z</dcterms:modified>
</cp:coreProperties>
</file>