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9F" w:rsidRDefault="00BB40A8">
      <w:pPr>
        <w:framePr w:h="2858" w:wrap="around" w:hAnchor="margin" w:x="-780" w:y="-1547"/>
        <w:jc w:val="center"/>
        <w:rPr>
          <w:sz w:val="2"/>
          <w:szCs w:val="2"/>
        </w:rPr>
      </w:pPr>
      <w:bookmarkStart w:id="0" w:name="_GoBack"/>
      <w:bookmarkEnd w:id="0"/>
      <w:r>
        <w:rPr>
          <w:noProof/>
          <w:lang w:bidi="ar-SA"/>
        </w:rPr>
        <w:drawing>
          <wp:inline distT="0" distB="0" distL="0" distR="0">
            <wp:extent cx="1247775" cy="1819275"/>
            <wp:effectExtent l="0" t="0" r="9525" b="9525"/>
            <wp:docPr id="21" name="obrázek 1" descr="C:\Users\Dusilova\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ilova\AppData\Local\Temp\FineReader11.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819275"/>
                    </a:xfrm>
                    <a:prstGeom prst="rect">
                      <a:avLst/>
                    </a:prstGeom>
                    <a:noFill/>
                    <a:ln>
                      <a:noFill/>
                    </a:ln>
                  </pic:spPr>
                </pic:pic>
              </a:graphicData>
            </a:graphic>
          </wp:inline>
        </w:drawing>
      </w:r>
    </w:p>
    <w:p w:rsidR="0092799F" w:rsidRDefault="00B811F9">
      <w:pPr>
        <w:pStyle w:val="Zkladntext20"/>
        <w:shd w:val="clear" w:color="auto" w:fill="auto"/>
        <w:spacing w:after="242" w:line="190" w:lineRule="exact"/>
        <w:ind w:right="200"/>
      </w:pPr>
      <w:r>
        <w:t>část 3 veřejné zakázky</w:t>
      </w:r>
    </w:p>
    <w:p w:rsidR="0092799F" w:rsidRDefault="00B811F9">
      <w:pPr>
        <w:pStyle w:val="Nadpis10"/>
        <w:keepNext/>
        <w:keepLines/>
        <w:shd w:val="clear" w:color="auto" w:fill="auto"/>
        <w:spacing w:before="0" w:after="228" w:line="300" w:lineRule="exact"/>
        <w:ind w:left="2800"/>
      </w:pPr>
      <w:bookmarkStart w:id="1" w:name="bookmark0"/>
      <w:r>
        <w:t>Smlouva o dílo</w:t>
      </w:r>
      <w:bookmarkEnd w:id="1"/>
    </w:p>
    <w:p w:rsidR="0092799F" w:rsidRDefault="00B811F9">
      <w:pPr>
        <w:pStyle w:val="Zkladntext30"/>
        <w:shd w:val="clear" w:color="auto" w:fill="auto"/>
        <w:tabs>
          <w:tab w:val="left" w:leader="dot" w:pos="5091"/>
        </w:tabs>
        <w:spacing w:before="0" w:after="127" w:line="240" w:lineRule="exact"/>
        <w:ind w:left="2380"/>
      </w:pPr>
      <w:r>
        <w:t>č. objednatele:</w:t>
      </w:r>
      <w:r>
        <w:rPr>
          <w:rStyle w:val="Zkladntext3Nekurzva"/>
        </w:rPr>
        <w:tab/>
      </w:r>
    </w:p>
    <w:p w:rsidR="0092799F" w:rsidRDefault="00B811F9">
      <w:pPr>
        <w:pStyle w:val="Zkladntext30"/>
        <w:shd w:val="clear" w:color="auto" w:fill="auto"/>
        <w:spacing w:before="0" w:after="87" w:line="240" w:lineRule="exact"/>
        <w:ind w:left="140"/>
        <w:jc w:val="center"/>
      </w:pPr>
      <w:r>
        <w:t>č.zhotovitele: 6/2020</w:t>
      </w:r>
    </w:p>
    <w:p w:rsidR="0092799F" w:rsidRDefault="00B811F9">
      <w:pPr>
        <w:pStyle w:val="Zkladntext40"/>
        <w:shd w:val="clear" w:color="auto" w:fill="auto"/>
        <w:spacing w:before="0" w:after="224"/>
        <w:ind w:left="140"/>
      </w:pPr>
      <w:r>
        <w:t xml:space="preserve">uzavřená dle § 2586 a násl. zákona č. 89/2012 Sb., </w:t>
      </w:r>
      <w:r>
        <w:t>občanského zákoníku, ve znění pozdějších předpisů (dále jen „</w:t>
      </w:r>
      <w:r>
        <w:rPr>
          <w:rStyle w:val="Zkladntext41"/>
          <w:i/>
          <w:iCs/>
        </w:rPr>
        <w:t xml:space="preserve">občanský zákoník"), </w:t>
      </w:r>
      <w:r>
        <w:t xml:space="preserve">no základě vzájemné shody a v souladu se zadávacími podmínkami a podanou nabídkou na </w:t>
      </w:r>
      <w:r>
        <w:rPr>
          <w:rStyle w:val="Zkladntext41"/>
          <w:i/>
          <w:iCs/>
        </w:rPr>
        <w:t xml:space="preserve">3. část </w:t>
      </w:r>
      <w:r>
        <w:t>veřejné zakázky malého rozsahu s názvem „Renovace chemické laboratoře"</w:t>
      </w:r>
    </w:p>
    <w:p w:rsidR="0092799F" w:rsidRDefault="00B811F9">
      <w:pPr>
        <w:pStyle w:val="Zkladntext31"/>
        <w:shd w:val="clear" w:color="auto" w:fill="auto"/>
        <w:spacing w:before="0" w:after="374" w:line="190" w:lineRule="exact"/>
        <w:ind w:left="140" w:firstLine="0"/>
      </w:pPr>
      <w:r>
        <w:rPr>
          <w:rStyle w:val="Zkladntext1"/>
          <w:i/>
          <w:iCs/>
        </w:rPr>
        <w:t xml:space="preserve">(dále jen </w:t>
      </w:r>
      <w:r>
        <w:t>„</w:t>
      </w:r>
      <w:r>
        <w:t>smlouva")</w:t>
      </w:r>
    </w:p>
    <w:p w:rsidR="0092799F" w:rsidRDefault="00B811F9">
      <w:pPr>
        <w:pStyle w:val="Zkladntext40"/>
        <w:shd w:val="clear" w:color="auto" w:fill="auto"/>
        <w:spacing w:before="0" w:after="554" w:line="190" w:lineRule="exact"/>
        <w:ind w:left="20"/>
        <w:jc w:val="both"/>
      </w:pPr>
      <w:r>
        <w:t>mezi smluvními stranami</w:t>
      </w:r>
    </w:p>
    <w:p w:rsidR="0092799F" w:rsidRDefault="00B811F9">
      <w:pPr>
        <w:pStyle w:val="Zkladntext31"/>
        <w:shd w:val="clear" w:color="auto" w:fill="auto"/>
        <w:spacing w:before="0" w:after="8" w:line="190" w:lineRule="exact"/>
        <w:ind w:left="20" w:firstLine="0"/>
        <w:jc w:val="both"/>
      </w:pPr>
      <w:r>
        <w:t>Vyšší odborná škola grafická a Střední průmyslová škola grafická, Praha 1, Hellichova 22</w:t>
      </w:r>
    </w:p>
    <w:p w:rsidR="0092799F" w:rsidRDefault="00B811F9">
      <w:pPr>
        <w:pStyle w:val="Zkladntext40"/>
        <w:shd w:val="clear" w:color="auto" w:fill="auto"/>
        <w:tabs>
          <w:tab w:val="left" w:pos="1359"/>
        </w:tabs>
        <w:spacing w:before="0" w:after="0" w:line="353" w:lineRule="exact"/>
        <w:ind w:left="20"/>
        <w:jc w:val="both"/>
      </w:pPr>
      <w:r>
        <w:t>se sídlem:</w:t>
      </w:r>
      <w:r>
        <w:tab/>
        <w:t>118 00 Praha 1 - Malá Strana, Hellichova 535/22</w:t>
      </w:r>
    </w:p>
    <w:p w:rsidR="0092799F" w:rsidRDefault="00B811F9">
      <w:pPr>
        <w:pStyle w:val="Zkladntext40"/>
        <w:shd w:val="clear" w:color="auto" w:fill="auto"/>
        <w:tabs>
          <w:tab w:val="left" w:pos="1359"/>
        </w:tabs>
        <w:spacing w:before="0" w:after="0" w:line="353" w:lineRule="exact"/>
        <w:ind w:left="20"/>
        <w:jc w:val="both"/>
      </w:pPr>
      <w:r>
        <w:t>Zastoupený:</w:t>
      </w:r>
      <w:r>
        <w:tab/>
        <w:t>Ing. Rodek Blahák</w:t>
      </w:r>
    </w:p>
    <w:p w:rsidR="0092799F" w:rsidRDefault="00B811F9">
      <w:pPr>
        <w:pStyle w:val="Zkladntext40"/>
        <w:shd w:val="clear" w:color="auto" w:fill="auto"/>
        <w:tabs>
          <w:tab w:val="left" w:pos="1359"/>
        </w:tabs>
        <w:spacing w:before="0" w:after="0" w:line="353" w:lineRule="exact"/>
        <w:ind w:left="20"/>
        <w:jc w:val="both"/>
      </w:pPr>
      <w:r>
        <w:t>IČ:</w:t>
      </w:r>
      <w:r>
        <w:tab/>
        <w:t>70837783</w:t>
      </w:r>
    </w:p>
    <w:p w:rsidR="0092799F" w:rsidRDefault="00B811F9">
      <w:pPr>
        <w:pStyle w:val="Zkladntext40"/>
        <w:shd w:val="clear" w:color="auto" w:fill="auto"/>
        <w:tabs>
          <w:tab w:val="left" w:pos="1359"/>
        </w:tabs>
        <w:spacing w:before="0" w:after="0" w:line="342" w:lineRule="exact"/>
        <w:ind w:left="20"/>
        <w:jc w:val="both"/>
      </w:pPr>
      <w:r>
        <w:t>DIČ:</w:t>
      </w:r>
      <w:r>
        <w:tab/>
        <w:t>CZ70837783</w:t>
      </w:r>
    </w:p>
    <w:p w:rsidR="0092799F" w:rsidRDefault="00B811F9">
      <w:pPr>
        <w:pStyle w:val="Zkladntext40"/>
        <w:shd w:val="clear" w:color="auto" w:fill="auto"/>
        <w:spacing w:before="0" w:after="0" w:line="342" w:lineRule="exact"/>
        <w:ind w:left="20"/>
        <w:jc w:val="both"/>
      </w:pPr>
      <w:r>
        <w:t xml:space="preserve">Bankovní </w:t>
      </w:r>
      <w:r>
        <w:t>spojení: PPF banka a.s.</w:t>
      </w:r>
    </w:p>
    <w:p w:rsidR="0092799F" w:rsidRDefault="00B811F9">
      <w:pPr>
        <w:pStyle w:val="Zkladntext40"/>
        <w:shd w:val="clear" w:color="auto" w:fill="auto"/>
        <w:spacing w:before="0" w:after="422" w:line="342" w:lineRule="exact"/>
        <w:ind w:left="20"/>
        <w:jc w:val="both"/>
      </w:pPr>
      <w:r>
        <w:t>Č. účtu: 2001660018/6000</w:t>
      </w:r>
    </w:p>
    <w:p w:rsidR="0092799F" w:rsidRDefault="00B811F9">
      <w:pPr>
        <w:pStyle w:val="Zkladntext31"/>
        <w:framePr w:w="2417" w:h="2408" w:wrap="around" w:vAnchor="text" w:hAnchor="margin" w:x="2" w:y="1499"/>
        <w:shd w:val="clear" w:color="auto" w:fill="auto"/>
        <w:spacing w:before="0" w:after="139" w:line="180" w:lineRule="exact"/>
        <w:ind w:firstLine="0"/>
        <w:jc w:val="both"/>
      </w:pPr>
      <w:r>
        <w:rPr>
          <w:rStyle w:val="ZkladntextExact"/>
          <w:i/>
          <w:iCs/>
          <w:spacing w:val="0"/>
        </w:rPr>
        <w:t>DOMISTAVCZ a.s.</w:t>
      </w:r>
    </w:p>
    <w:p w:rsidR="0092799F" w:rsidRDefault="00B811F9">
      <w:pPr>
        <w:pStyle w:val="Zkladntext40"/>
        <w:framePr w:w="2417" w:h="2408" w:wrap="around" w:vAnchor="text" w:hAnchor="margin" w:x="2" w:y="1499"/>
        <w:shd w:val="clear" w:color="auto" w:fill="auto"/>
        <w:spacing w:before="0" w:after="0" w:line="346" w:lineRule="exact"/>
        <w:ind w:right="100"/>
        <w:jc w:val="both"/>
      </w:pPr>
      <w:r>
        <w:rPr>
          <w:rStyle w:val="Zkladntext4Exact"/>
          <w:i/>
          <w:iCs/>
          <w:spacing w:val="0"/>
        </w:rPr>
        <w:t>Se sídlem/místem podnikání: Zastoupený:</w:t>
      </w:r>
    </w:p>
    <w:p w:rsidR="0092799F" w:rsidRDefault="00B811F9">
      <w:pPr>
        <w:pStyle w:val="Zkladntext40"/>
        <w:framePr w:w="2417" w:h="2408" w:wrap="around" w:vAnchor="text" w:hAnchor="margin" w:x="2" w:y="1499"/>
        <w:shd w:val="clear" w:color="auto" w:fill="auto"/>
        <w:spacing w:before="0" w:after="0" w:line="346" w:lineRule="exact"/>
        <w:jc w:val="both"/>
      </w:pPr>
      <w:r>
        <w:rPr>
          <w:rStyle w:val="Zkladntext4Exact"/>
          <w:i/>
          <w:iCs/>
          <w:spacing w:val="0"/>
        </w:rPr>
        <w:t>IČO:</w:t>
      </w:r>
    </w:p>
    <w:p w:rsidR="0092799F" w:rsidRDefault="00B811F9">
      <w:pPr>
        <w:pStyle w:val="Zkladntext40"/>
        <w:framePr w:w="2417" w:h="2408" w:wrap="around" w:vAnchor="text" w:hAnchor="margin" w:x="2" w:y="1499"/>
        <w:shd w:val="clear" w:color="auto" w:fill="auto"/>
        <w:spacing w:before="0" w:after="0" w:line="346" w:lineRule="exact"/>
        <w:jc w:val="both"/>
      </w:pPr>
      <w:r>
        <w:rPr>
          <w:rStyle w:val="Zkladntext4Exact"/>
          <w:i/>
          <w:iCs/>
          <w:spacing w:val="0"/>
        </w:rPr>
        <w:t>DIČ:</w:t>
      </w:r>
    </w:p>
    <w:p w:rsidR="0092799F" w:rsidRDefault="00B811F9">
      <w:pPr>
        <w:pStyle w:val="Zkladntext40"/>
        <w:framePr w:w="2417" w:h="2408" w:wrap="around" w:vAnchor="text" w:hAnchor="margin" w:x="2" w:y="1499"/>
        <w:shd w:val="clear" w:color="auto" w:fill="auto"/>
        <w:spacing w:before="0" w:after="0" w:line="346" w:lineRule="exact"/>
        <w:jc w:val="both"/>
      </w:pPr>
      <w:r>
        <w:rPr>
          <w:rStyle w:val="Zkladntext4Exact"/>
          <w:i/>
          <w:iCs/>
          <w:spacing w:val="0"/>
        </w:rPr>
        <w:t>Bankovní spojení:</w:t>
      </w:r>
    </w:p>
    <w:p w:rsidR="0092799F" w:rsidRDefault="00B811F9">
      <w:pPr>
        <w:pStyle w:val="Zkladntext40"/>
        <w:framePr w:w="2417" w:h="2408" w:wrap="around" w:vAnchor="text" w:hAnchor="margin" w:x="2" w:y="1499"/>
        <w:shd w:val="clear" w:color="auto" w:fill="auto"/>
        <w:spacing w:before="0" w:after="0" w:line="346" w:lineRule="exact"/>
        <w:jc w:val="both"/>
      </w:pPr>
      <w:r>
        <w:rPr>
          <w:rStyle w:val="Zkladntext4Exact"/>
          <w:i/>
          <w:iCs/>
          <w:spacing w:val="0"/>
        </w:rPr>
        <w:t>Č. účtu:</w:t>
      </w:r>
    </w:p>
    <w:p w:rsidR="0092799F" w:rsidRDefault="00B811F9">
      <w:pPr>
        <w:pStyle w:val="Zkladntext31"/>
        <w:shd w:val="clear" w:color="auto" w:fill="auto"/>
        <w:spacing w:before="0" w:after="1577" w:line="190" w:lineRule="exact"/>
        <w:ind w:left="20" w:firstLine="0"/>
        <w:jc w:val="both"/>
      </w:pPr>
      <w:r>
        <w:rPr>
          <w:rStyle w:val="Zkladntext1"/>
          <w:i/>
          <w:iCs/>
        </w:rPr>
        <w:t>(dále jen „</w:t>
      </w:r>
      <w:r>
        <w:t>Objednatel")</w:t>
      </w:r>
    </w:p>
    <w:p w:rsidR="0092799F" w:rsidRDefault="00B811F9">
      <w:pPr>
        <w:pStyle w:val="Zkladntext40"/>
        <w:shd w:val="clear" w:color="auto" w:fill="auto"/>
        <w:spacing w:before="0" w:after="0" w:line="346" w:lineRule="exact"/>
        <w:ind w:left="20" w:right="2380"/>
        <w:jc w:val="left"/>
      </w:pPr>
      <w:r>
        <w:t xml:space="preserve">Foerstrova 897/2, Pražské Předměstí, 500 02 Hradec Králové Ing. Ivo Janovský 27481107 </w:t>
      </w:r>
      <w:r>
        <w:t>CZ27481107 Roiffeisenbank a.s.</w:t>
      </w:r>
    </w:p>
    <w:p w:rsidR="0092799F" w:rsidRDefault="00B811F9">
      <w:pPr>
        <w:pStyle w:val="Zkladntext40"/>
        <w:shd w:val="clear" w:color="auto" w:fill="auto"/>
        <w:spacing w:before="0" w:after="0" w:line="346" w:lineRule="exact"/>
        <w:ind w:left="20"/>
        <w:jc w:val="both"/>
      </w:pPr>
      <w:r>
        <w:t>2125302001/5500</w:t>
      </w:r>
    </w:p>
    <w:p w:rsidR="0092799F" w:rsidRDefault="00B811F9">
      <w:pPr>
        <w:pStyle w:val="Zkladntext40"/>
        <w:shd w:val="clear" w:color="auto" w:fill="auto"/>
        <w:spacing w:before="0" w:after="381" w:line="190" w:lineRule="exact"/>
        <w:ind w:left="20"/>
        <w:jc w:val="both"/>
      </w:pPr>
      <w:r>
        <w:t>zapsaná v obchodním rejstříku vedeném Krajským soudem v Hradci Králové, oddíl B, vložka 2454</w:t>
      </w:r>
    </w:p>
    <w:p w:rsidR="0092799F" w:rsidRDefault="00B811F9">
      <w:pPr>
        <w:pStyle w:val="Zkladntext31"/>
        <w:shd w:val="clear" w:color="auto" w:fill="auto"/>
        <w:spacing w:before="0" w:after="474" w:line="407" w:lineRule="exact"/>
        <w:ind w:left="20" w:right="7860" w:firstLine="0"/>
        <w:jc w:val="left"/>
      </w:pPr>
      <w:r>
        <w:rPr>
          <w:rStyle w:val="Zkladntext1"/>
          <w:i/>
          <w:iCs/>
        </w:rPr>
        <w:t xml:space="preserve">(dále jen </w:t>
      </w:r>
      <w:r>
        <w:t xml:space="preserve">„Zhotovitel") </w:t>
      </w:r>
      <w:r>
        <w:rPr>
          <w:rStyle w:val="Zkladntext1"/>
          <w:i/>
          <w:iCs/>
        </w:rPr>
        <w:t xml:space="preserve">(společně </w:t>
      </w:r>
      <w:r>
        <w:t>„smluvní strany")</w:t>
      </w:r>
    </w:p>
    <w:p w:rsidR="0092799F" w:rsidRDefault="00B811F9">
      <w:pPr>
        <w:pStyle w:val="Zkladntext31"/>
        <w:shd w:val="clear" w:color="auto" w:fill="auto"/>
        <w:spacing w:before="0" w:after="51" w:line="190" w:lineRule="exact"/>
        <w:ind w:left="140" w:firstLine="0"/>
      </w:pPr>
      <w:r>
        <w:t>Preambule</w:t>
      </w:r>
    </w:p>
    <w:p w:rsidR="0092799F" w:rsidRDefault="00B811F9">
      <w:pPr>
        <w:pStyle w:val="Zkladntext40"/>
        <w:shd w:val="clear" w:color="auto" w:fill="auto"/>
        <w:spacing w:before="0" w:after="0" w:line="299" w:lineRule="exact"/>
        <w:ind w:left="20" w:right="200"/>
        <w:jc w:val="both"/>
        <w:sectPr w:rsidR="0092799F">
          <w:footerReference w:type="even" r:id="rId8"/>
          <w:footerReference w:type="default" r:id="rId9"/>
          <w:headerReference w:type="first" r:id="rId10"/>
          <w:footerReference w:type="first" r:id="rId11"/>
          <w:type w:val="continuous"/>
          <w:pgSz w:w="11909" w:h="16838"/>
          <w:pgMar w:top="1958" w:right="536" w:bottom="990" w:left="1317" w:header="0" w:footer="3" w:gutter="0"/>
          <w:cols w:space="720"/>
          <w:noEndnote/>
          <w:titlePg/>
          <w:docGrid w:linePitch="360"/>
        </w:sectPr>
      </w:pPr>
      <w:r>
        <w:t xml:space="preserve">Tato smlouva se uzavírá na základě výběrového řízení na zadání </w:t>
      </w:r>
      <w:r>
        <w:rPr>
          <w:rStyle w:val="Zkladntext42"/>
          <w:i/>
          <w:iCs/>
        </w:rPr>
        <w:t>3. části (stavební úpravy</w:t>
      </w:r>
      <w:r>
        <w:rPr>
          <w:rStyle w:val="Zkladntext43"/>
          <w:i/>
          <w:iCs/>
        </w:rPr>
        <w:t>)</w:t>
      </w:r>
      <w:r>
        <w:t xml:space="preserve"> veřejné zakázky malého rozsahu s názvem Renovace chemické laboratoře v projektu: Modernizace labora</w:t>
      </w:r>
      <w:r>
        <w:t>toře chemie a analýzy materiálů na</w:t>
      </w:r>
    </w:p>
    <w:p w:rsidR="0092799F" w:rsidRDefault="00BB40A8">
      <w:pPr>
        <w:framePr w:w="1174" w:h="799" w:wrap="notBeside" w:vAnchor="text" w:hAnchor="text" w:y="1"/>
        <w:rPr>
          <w:sz w:val="2"/>
          <w:szCs w:val="2"/>
        </w:rPr>
      </w:pPr>
      <w:r>
        <w:rPr>
          <w:noProof/>
          <w:lang w:bidi="ar-SA"/>
        </w:rPr>
        <w:lastRenderedPageBreak/>
        <w:drawing>
          <wp:inline distT="0" distB="0" distL="0" distR="0">
            <wp:extent cx="752475" cy="504825"/>
            <wp:effectExtent l="0" t="0" r="9525" b="9525"/>
            <wp:docPr id="20" name="obrázek 2" descr="C:\Users\Dusilova\AppData\Local\Temp\FineReader11.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silova\AppData\Local\Temp\FineReader11.00\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p>
    <w:p w:rsidR="0092799F" w:rsidRDefault="00B811F9">
      <w:pPr>
        <w:pStyle w:val="Titulekobrzku0"/>
        <w:framePr w:w="2596" w:h="583" w:wrap="notBeside" w:vAnchor="text" w:hAnchor="text" w:x="1286" w:y="112"/>
        <w:shd w:val="clear" w:color="auto" w:fill="auto"/>
      </w:pPr>
      <w:r>
        <w:t>EVROPSKÁ UNIE</w:t>
      </w:r>
    </w:p>
    <w:p w:rsidR="0092799F" w:rsidRDefault="00B811F9">
      <w:pPr>
        <w:pStyle w:val="Titulekobrzku0"/>
        <w:framePr w:w="2596" w:h="583" w:wrap="notBeside" w:vAnchor="text" w:hAnchor="text" w:x="1286" w:y="112"/>
        <w:shd w:val="clear" w:color="auto" w:fill="auto"/>
        <w:ind w:right="100"/>
      </w:pPr>
      <w:r>
        <w:t>Evropské strukturální a investiční fondy Operační program Praha - pól růstu ČR</w:t>
      </w:r>
    </w:p>
    <w:p w:rsidR="0092799F" w:rsidRDefault="0092799F">
      <w:pPr>
        <w:rPr>
          <w:sz w:val="2"/>
          <w:szCs w:val="2"/>
        </w:rPr>
      </w:pPr>
    </w:p>
    <w:p w:rsidR="0092799F" w:rsidRDefault="00BB40A8">
      <w:pPr>
        <w:framePr w:h="1188" w:wrap="around" w:hAnchor="margin" w:x="9033" w:y="-13"/>
        <w:jc w:val="center"/>
        <w:rPr>
          <w:sz w:val="2"/>
          <w:szCs w:val="2"/>
        </w:rPr>
      </w:pPr>
      <w:r>
        <w:rPr>
          <w:noProof/>
          <w:lang w:bidi="ar-SA"/>
        </w:rPr>
        <w:drawing>
          <wp:inline distT="0" distB="0" distL="0" distR="0">
            <wp:extent cx="923925" cy="762000"/>
            <wp:effectExtent l="0" t="0" r="9525" b="0"/>
            <wp:docPr id="19" name="obrázek 3" descr="C:\Users\Dusilova\AppData\Local\Temp\FineReader11.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silova\AppData\Local\Temp\FineReader11.00\media\imag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p w:rsidR="0092799F" w:rsidRDefault="00B811F9">
      <w:pPr>
        <w:pStyle w:val="Zkladntext31"/>
        <w:shd w:val="clear" w:color="auto" w:fill="auto"/>
        <w:spacing w:before="589" w:after="485" w:line="292" w:lineRule="exact"/>
        <w:ind w:left="20" w:right="40" w:firstLine="0"/>
        <w:jc w:val="both"/>
      </w:pPr>
      <w:r>
        <w:t xml:space="preserve">Střední průmyslové škole grafické, reg. č. CZ.07.4.67/0.0/0.0/17_054/0000973, a s nabídkou zhotovitele podanou ve výše uvedené části </w:t>
      </w:r>
      <w:r>
        <w:t>výběrového řízení na veřejnou zakázku, která splnila všechny zadávací podmínky a byla vyhodnocena jako nejvýhodnější.</w:t>
      </w:r>
    </w:p>
    <w:p w:rsidR="0092799F" w:rsidRDefault="00B811F9">
      <w:pPr>
        <w:pStyle w:val="Zkladntext50"/>
        <w:shd w:val="clear" w:color="auto" w:fill="auto"/>
        <w:spacing w:before="0" w:after="71" w:line="210" w:lineRule="exact"/>
      </w:pPr>
      <w:r>
        <w:t>Článek</w:t>
      </w:r>
      <w:r>
        <w:rPr>
          <w:rStyle w:val="Zkladntext5105ptNekurzvadkovn0pt"/>
          <w:b/>
          <w:bCs/>
        </w:rPr>
        <w:t xml:space="preserve"> /. </w:t>
      </w:r>
      <w:r>
        <w:t>Úvodní ustanovení a předmět smlouvy</w:t>
      </w:r>
    </w:p>
    <w:p w:rsidR="0092799F" w:rsidRDefault="00B811F9">
      <w:pPr>
        <w:pStyle w:val="Zkladntext31"/>
        <w:numPr>
          <w:ilvl w:val="0"/>
          <w:numId w:val="1"/>
        </w:numPr>
        <w:shd w:val="clear" w:color="auto" w:fill="auto"/>
        <w:tabs>
          <w:tab w:val="left" w:pos="370"/>
        </w:tabs>
        <w:spacing w:before="0" w:after="60" w:line="277" w:lineRule="exact"/>
        <w:ind w:left="420" w:right="40"/>
        <w:jc w:val="both"/>
      </w:pPr>
      <w:r>
        <w:t>Objednatel prohlašuje, že je právnickou osobou řádně založenou a vzniklou dle českého právní</w:t>
      </w:r>
      <w:r>
        <w:t>ho řádu, je oprávněn smlouvu uzavřít a řádně plnit závazky z ní plynoucí.</w:t>
      </w:r>
    </w:p>
    <w:p w:rsidR="0092799F" w:rsidRDefault="00B811F9">
      <w:pPr>
        <w:pStyle w:val="Zkladntext31"/>
        <w:numPr>
          <w:ilvl w:val="0"/>
          <w:numId w:val="1"/>
        </w:numPr>
        <w:shd w:val="clear" w:color="auto" w:fill="auto"/>
        <w:tabs>
          <w:tab w:val="left" w:pos="370"/>
        </w:tabs>
        <w:spacing w:before="0" w:after="57" w:line="277" w:lineRule="exact"/>
        <w:ind w:left="420" w:right="40"/>
        <w:jc w:val="both"/>
      </w:pPr>
      <w:r>
        <w:t>Zhotovitel prohlašuje, že je oprávněný k výkonu činnosti, jež je předmětem smlouvy a má veškerá potřebná oprávnění k jejich provádění a pro tyto činnosti je plně kvalifikován</w:t>
      </w:r>
      <w:r>
        <w:rPr>
          <w:rStyle w:val="ZkladntextNekurzva"/>
        </w:rPr>
        <w:t xml:space="preserve"> o </w:t>
      </w:r>
      <w:r>
        <w:t>je op</w:t>
      </w:r>
      <w:r>
        <w:t>rávněn smlouvu uzavřít o řádně plnit závazky z ní plynoucí.</w:t>
      </w:r>
    </w:p>
    <w:p w:rsidR="0092799F" w:rsidRDefault="00B811F9">
      <w:pPr>
        <w:pStyle w:val="Zkladntext31"/>
        <w:numPr>
          <w:ilvl w:val="0"/>
          <w:numId w:val="1"/>
        </w:numPr>
        <w:shd w:val="clear" w:color="auto" w:fill="auto"/>
        <w:spacing w:before="0" w:after="60" w:line="281" w:lineRule="exact"/>
        <w:ind w:left="420" w:right="40"/>
        <w:jc w:val="both"/>
      </w:pPr>
      <w:r>
        <w:t xml:space="preserve"> Zhotovitel prohlašuje, že plnění, které poskytuje objednateli dle smlouvy, není v nepoměru k plnění, které mu dle smlouvy poskytuje objednatel. Zhotovitel prohlašuje, že mu nejsou známy okolnosti</w:t>
      </w:r>
      <w:r>
        <w:t xml:space="preserve"> a skutečnosti, které by zakládaly nepoměr vzájemných plnění.</w:t>
      </w:r>
    </w:p>
    <w:p w:rsidR="0092799F" w:rsidRDefault="00B811F9">
      <w:pPr>
        <w:pStyle w:val="Zkladntext31"/>
        <w:numPr>
          <w:ilvl w:val="0"/>
          <w:numId w:val="1"/>
        </w:numPr>
        <w:shd w:val="clear" w:color="auto" w:fill="auto"/>
        <w:spacing w:before="0" w:after="60" w:line="281" w:lineRule="exact"/>
        <w:ind w:left="420" w:right="40"/>
        <w:jc w:val="both"/>
      </w:pPr>
      <w:r>
        <w:t xml:space="preserve"> Předmětem této smlouvy je závazek zhotovitele provést renovaci chemické laboratoře v souladu s Přílohou č. 1 této smlouvy ~ specifikace díla a rozpočet Předmět této smlouvy dáte souhrnně jen ja</w:t>
      </w:r>
      <w:r>
        <w:t xml:space="preserve">ko </w:t>
      </w:r>
      <w:r>
        <w:rPr>
          <w:rStyle w:val="ZkladntextTun"/>
          <w:i/>
          <w:iCs/>
        </w:rPr>
        <w:t>„dílo".</w:t>
      </w:r>
    </w:p>
    <w:p w:rsidR="0092799F" w:rsidRDefault="00B811F9">
      <w:pPr>
        <w:pStyle w:val="Zkladntext31"/>
        <w:numPr>
          <w:ilvl w:val="0"/>
          <w:numId w:val="1"/>
        </w:numPr>
        <w:shd w:val="clear" w:color="auto" w:fill="auto"/>
        <w:tabs>
          <w:tab w:val="left" w:pos="370"/>
        </w:tabs>
        <w:spacing w:before="0" w:after="0" w:line="281" w:lineRule="exact"/>
        <w:ind w:left="420"/>
        <w:jc w:val="both"/>
      </w:pPr>
      <w:r>
        <w:t>Účelem díla je renovace chemické laboratoře tak, aby byla vhodná pro školní výuku odborných předmětů.</w:t>
      </w:r>
    </w:p>
    <w:p w:rsidR="0092799F" w:rsidRDefault="00B811F9">
      <w:pPr>
        <w:pStyle w:val="Zkladntext31"/>
        <w:numPr>
          <w:ilvl w:val="0"/>
          <w:numId w:val="1"/>
        </w:numPr>
        <w:shd w:val="clear" w:color="auto" w:fill="auto"/>
        <w:tabs>
          <w:tab w:val="left" w:pos="370"/>
          <w:tab w:val="right" w:pos="9860"/>
        </w:tabs>
        <w:spacing w:before="0" w:after="0" w:line="281" w:lineRule="exact"/>
        <w:ind w:left="420"/>
        <w:jc w:val="both"/>
      </w:pPr>
      <w:r>
        <w:t>Zhotovitel se zavazuje dodávku provést, a to řádně, \/Čas, úplně, bezvadně, v rozsahu a kvalitě a za</w:t>
      </w:r>
      <w:r>
        <w:tab/>
        <w:t>ostatních</w:t>
      </w:r>
    </w:p>
    <w:p w:rsidR="0092799F" w:rsidRDefault="00B811F9">
      <w:pPr>
        <w:pStyle w:val="Zkladntext31"/>
        <w:shd w:val="clear" w:color="auto" w:fill="auto"/>
        <w:spacing w:before="0" w:after="0" w:line="281" w:lineRule="exact"/>
        <w:ind w:left="420" w:right="40" w:firstLine="0"/>
        <w:jc w:val="both"/>
      </w:pPr>
      <w:r>
        <w:t xml:space="preserve">podmínek specifikovaných touto </w:t>
      </w:r>
      <w:r>
        <w:t>smlouvou a jejími přílohami a platnými technickými normami. Při provádění díla je zhotovitel vázán pokyny objednatele. Zhotovitel se zavazuje, že k provedení díla použije pouze nové a nepoužité materiály a výrobky a dodávky odpovídající platným předpisům Č</w:t>
      </w:r>
      <w:r>
        <w:t>R.</w:t>
      </w:r>
    </w:p>
    <w:p w:rsidR="0092799F" w:rsidRDefault="00B811F9">
      <w:pPr>
        <w:pStyle w:val="Zkladntext31"/>
        <w:numPr>
          <w:ilvl w:val="0"/>
          <w:numId w:val="1"/>
        </w:numPr>
        <w:shd w:val="clear" w:color="auto" w:fill="auto"/>
        <w:tabs>
          <w:tab w:val="left" w:pos="370"/>
        </w:tabs>
        <w:spacing w:before="0" w:after="0" w:line="281" w:lineRule="exact"/>
        <w:ind w:left="420"/>
        <w:jc w:val="both"/>
      </w:pPr>
      <w:r>
        <w:t>Objednatel je oprávněn požadovat změny plnění s tím, že tyto změny budou odpovídajícím způsobem upraveny</w:t>
      </w:r>
    </w:p>
    <w:p w:rsidR="0092799F" w:rsidRDefault="00B811F9">
      <w:pPr>
        <w:pStyle w:val="Zkladntext31"/>
        <w:shd w:val="clear" w:color="auto" w:fill="auto"/>
        <w:tabs>
          <w:tab w:val="right" w:pos="9860"/>
        </w:tabs>
        <w:spacing w:before="0" w:after="0" w:line="281" w:lineRule="exact"/>
        <w:ind w:left="420" w:right="40" w:firstLine="0"/>
        <w:jc w:val="both"/>
      </w:pPr>
      <w:r>
        <w:t>dodatkem k této smlouvě. Smluvní strany se zavazují postupovat v souladu s touto smlouvou a analogicky s právními předpisy upravujícími zadávání veř</w:t>
      </w:r>
      <w:r>
        <w:t>ejných zakázek (především § 222 zákona č. 134/2016 Sb., o zadávání</w:t>
      </w:r>
      <w:r>
        <w:tab/>
        <w:t>veřejných</w:t>
      </w:r>
    </w:p>
    <w:p w:rsidR="0092799F" w:rsidRDefault="00B811F9">
      <w:pPr>
        <w:pStyle w:val="Zkladntext31"/>
        <w:shd w:val="clear" w:color="auto" w:fill="auto"/>
        <w:tabs>
          <w:tab w:val="right" w:pos="9632"/>
        </w:tabs>
        <w:spacing w:before="0" w:after="60" w:line="281" w:lineRule="exact"/>
        <w:ind w:left="420" w:firstLine="0"/>
        <w:jc w:val="both"/>
      </w:pPr>
      <w:r>
        <w:t>zakázek) a rovněž v souladu s Pravidly pro žadatele a příjemce, účinnými od 21. 5,2019, kapitola 19, bod 19.</w:t>
      </w:r>
      <w:r>
        <w:tab/>
        <w:t>4. 6.1.</w:t>
      </w:r>
    </w:p>
    <w:p w:rsidR="0092799F" w:rsidRDefault="00B811F9">
      <w:pPr>
        <w:pStyle w:val="Zkladntext31"/>
        <w:numPr>
          <w:ilvl w:val="0"/>
          <w:numId w:val="1"/>
        </w:numPr>
        <w:shd w:val="clear" w:color="auto" w:fill="auto"/>
        <w:tabs>
          <w:tab w:val="right" w:pos="9860"/>
        </w:tabs>
        <w:spacing w:before="0" w:after="63" w:line="281" w:lineRule="exact"/>
        <w:ind w:left="420" w:right="40"/>
        <w:jc w:val="both"/>
      </w:pPr>
      <w:r>
        <w:t xml:space="preserve"> Jakékoliv změny díla podle odst. 7 tohoto článku nebudou zapo</w:t>
      </w:r>
      <w:r>
        <w:t>čaty ani prováděny bez předchozího písemného pokynu zástupce objednatele, a žádný nárok ani požadavek na změnu ceny nebo termínu nebude platný,</w:t>
      </w:r>
      <w:r>
        <w:tab/>
        <w:t>nebude-li k němu takovýto písemný pokyn předem vydán a nebude~li současně tato změna smlouvy sjednána dodatkem d</w:t>
      </w:r>
      <w:r>
        <w:t>le čl. X.l této smlouvy.</w:t>
      </w:r>
    </w:p>
    <w:p w:rsidR="0092799F" w:rsidRDefault="00B811F9">
      <w:pPr>
        <w:pStyle w:val="Zkladntext31"/>
        <w:numPr>
          <w:ilvl w:val="0"/>
          <w:numId w:val="1"/>
        </w:numPr>
        <w:shd w:val="clear" w:color="auto" w:fill="auto"/>
        <w:spacing w:before="0" w:after="234" w:line="277" w:lineRule="exact"/>
        <w:ind w:left="420" w:right="40"/>
        <w:jc w:val="both"/>
      </w:pPr>
      <w:r>
        <w:t xml:space="preserve"> Objednatel se zavazuje k zaplacení ceny za provedení díla dle čl. IV. 1 této smlouvy a za podmínek stanovených touto smlouvou.</w:t>
      </w:r>
    </w:p>
    <w:p w:rsidR="0092799F" w:rsidRDefault="00B811F9">
      <w:pPr>
        <w:pStyle w:val="Zkladntext50"/>
        <w:shd w:val="clear" w:color="auto" w:fill="auto"/>
        <w:spacing w:before="0" w:after="377" w:line="210" w:lineRule="exact"/>
      </w:pPr>
      <w:r>
        <w:t>Článek</w:t>
      </w:r>
      <w:r>
        <w:rPr>
          <w:rStyle w:val="Zkladntext5105ptNekurzvadkovn0pt"/>
          <w:b/>
          <w:bCs/>
        </w:rPr>
        <w:t xml:space="preserve"> //. </w:t>
      </w:r>
      <w:r>
        <w:t>Místo plnění, dodací lhůta</w:t>
      </w:r>
    </w:p>
    <w:p w:rsidR="0092799F" w:rsidRDefault="00B811F9">
      <w:pPr>
        <w:pStyle w:val="Zkladntext31"/>
        <w:numPr>
          <w:ilvl w:val="0"/>
          <w:numId w:val="2"/>
        </w:numPr>
        <w:shd w:val="clear" w:color="auto" w:fill="auto"/>
        <w:tabs>
          <w:tab w:val="right" w:pos="3662"/>
          <w:tab w:val="right" w:pos="3899"/>
          <w:tab w:val="center" w:pos="4089"/>
          <w:tab w:val="center" w:pos="4370"/>
          <w:tab w:val="left" w:pos="4568"/>
        </w:tabs>
        <w:spacing w:before="0" w:after="73" w:line="190" w:lineRule="exact"/>
        <w:ind w:left="420"/>
        <w:jc w:val="both"/>
      </w:pPr>
      <w:r>
        <w:t xml:space="preserve"> Termín dokončení díla:</w:t>
      </w:r>
      <w:r>
        <w:tab/>
        <w:t>nejpozději</w:t>
      </w:r>
      <w:r>
        <w:tab/>
        <w:t>do</w:t>
      </w:r>
      <w:r>
        <w:tab/>
        <w:t>31.</w:t>
      </w:r>
      <w:r>
        <w:tab/>
        <w:t>7.</w:t>
      </w:r>
      <w:r>
        <w:tab/>
        <w:t>2020.</w:t>
      </w:r>
    </w:p>
    <w:p w:rsidR="0092799F" w:rsidRDefault="00B811F9">
      <w:pPr>
        <w:pStyle w:val="Zkladntext31"/>
        <w:numPr>
          <w:ilvl w:val="0"/>
          <w:numId w:val="2"/>
        </w:numPr>
        <w:shd w:val="clear" w:color="auto" w:fill="auto"/>
        <w:spacing w:before="0" w:after="256" w:line="284" w:lineRule="exact"/>
        <w:ind w:left="420" w:right="40"/>
        <w:jc w:val="both"/>
      </w:pPr>
      <w:r>
        <w:t xml:space="preserve"> Místem plnění je sídlo objednatele. Zhotovitel dodá veškeré materiály a položky nutné k provedení díla na své náklady a nebezpečí do místa plnění.</w:t>
      </w:r>
    </w:p>
    <w:p w:rsidR="0092799F" w:rsidRDefault="00B811F9">
      <w:pPr>
        <w:pStyle w:val="Zkladntext50"/>
        <w:shd w:val="clear" w:color="auto" w:fill="auto"/>
        <w:spacing w:before="0" w:after="388" w:line="190" w:lineRule="exact"/>
      </w:pPr>
      <w:r>
        <w:t>Článek III. Předání a převzetí díla</w:t>
      </w:r>
    </w:p>
    <w:p w:rsidR="0092799F" w:rsidRDefault="00B811F9">
      <w:pPr>
        <w:pStyle w:val="Zkladntext31"/>
        <w:numPr>
          <w:ilvl w:val="0"/>
          <w:numId w:val="3"/>
        </w:numPr>
        <w:shd w:val="clear" w:color="auto" w:fill="auto"/>
        <w:tabs>
          <w:tab w:val="left" w:pos="370"/>
        </w:tabs>
        <w:spacing w:before="0" w:after="75" w:line="190" w:lineRule="exact"/>
        <w:ind w:left="420"/>
        <w:jc w:val="both"/>
      </w:pPr>
      <w:r>
        <w:t xml:space="preserve">Předání a převzetí díla proběhne v místě plnění díla a bude realizováno </w:t>
      </w:r>
      <w:r>
        <w:t>formou akceptačního řízení.</w:t>
      </w:r>
    </w:p>
    <w:p w:rsidR="0092799F" w:rsidRDefault="00B811F9">
      <w:pPr>
        <w:pStyle w:val="Zkladntext31"/>
        <w:numPr>
          <w:ilvl w:val="0"/>
          <w:numId w:val="3"/>
        </w:numPr>
        <w:shd w:val="clear" w:color="auto" w:fill="auto"/>
        <w:tabs>
          <w:tab w:val="left" w:pos="370"/>
          <w:tab w:val="right" w:pos="9860"/>
        </w:tabs>
        <w:spacing w:before="0" w:after="0" w:line="281" w:lineRule="exact"/>
        <w:ind w:left="420"/>
        <w:jc w:val="both"/>
      </w:pPr>
      <w:r>
        <w:t>Akceptační řízení bude ukončeno převzetím díla bez výhrad a závad. Lhůty pro odstraňování vad a příčin</w:t>
      </w:r>
      <w:r>
        <w:tab/>
        <w:t>výhrad se</w:t>
      </w:r>
    </w:p>
    <w:p w:rsidR="0092799F" w:rsidRDefault="00B811F9">
      <w:pPr>
        <w:pStyle w:val="Zkladntext31"/>
        <w:shd w:val="clear" w:color="auto" w:fill="auto"/>
        <w:spacing w:before="0" w:after="133" w:line="281" w:lineRule="exact"/>
        <w:ind w:left="420" w:firstLine="0"/>
        <w:jc w:val="both"/>
      </w:pPr>
      <w:r>
        <w:t>započítávají do ceíkové doby plnění podle článku II. 1 této smlouvy.</w:t>
      </w:r>
    </w:p>
    <w:p w:rsidR="0092799F" w:rsidRDefault="00B811F9">
      <w:pPr>
        <w:pStyle w:val="Zkladntext31"/>
        <w:numPr>
          <w:ilvl w:val="0"/>
          <w:numId w:val="3"/>
        </w:numPr>
        <w:shd w:val="clear" w:color="auto" w:fill="auto"/>
        <w:spacing w:before="0" w:after="148" w:line="190" w:lineRule="exact"/>
        <w:ind w:left="420"/>
        <w:jc w:val="both"/>
      </w:pPr>
      <w:r>
        <w:t xml:space="preserve"> Právo užívání díla přechází na objednatele okamžikem předání díla.</w:t>
      </w:r>
    </w:p>
    <w:p w:rsidR="0092799F" w:rsidRDefault="00B811F9">
      <w:pPr>
        <w:pStyle w:val="Zkladntext6"/>
        <w:framePr w:w="113" w:h="193" w:wrap="notBeside" w:vAnchor="text" w:hAnchor="margin" w:x="10778" w:y="588"/>
        <w:shd w:val="clear" w:color="auto" w:fill="auto"/>
        <w:spacing w:line="90" w:lineRule="exact"/>
        <w:ind w:left="100"/>
      </w:pPr>
      <w:r>
        <w:t>i</w:t>
      </w:r>
    </w:p>
    <w:p w:rsidR="0092799F" w:rsidRDefault="00B811F9">
      <w:pPr>
        <w:pStyle w:val="Zkladntext7"/>
        <w:framePr w:w="113" w:h="193" w:wrap="notBeside" w:vAnchor="text" w:hAnchor="margin" w:x="10778" w:y="588"/>
        <w:shd w:val="clear" w:color="auto" w:fill="auto"/>
        <w:spacing w:line="120" w:lineRule="exact"/>
        <w:ind w:left="100"/>
      </w:pPr>
      <w:r>
        <w:t>I</w:t>
      </w:r>
    </w:p>
    <w:p w:rsidR="0092799F" w:rsidRDefault="00B811F9">
      <w:pPr>
        <w:pStyle w:val="Zkladntext31"/>
        <w:numPr>
          <w:ilvl w:val="0"/>
          <w:numId w:val="3"/>
        </w:numPr>
        <w:shd w:val="clear" w:color="auto" w:fill="auto"/>
        <w:tabs>
          <w:tab w:val="left" w:pos="370"/>
        </w:tabs>
        <w:spacing w:before="0" w:after="0" w:line="190" w:lineRule="exact"/>
        <w:ind w:left="420"/>
        <w:jc w:val="both"/>
      </w:pPr>
      <w:r>
        <w:t>Nebezpečí škody na zhotoveném díle přechází na objednatele okamžikem převzetí díla objednatelem.</w:t>
      </w:r>
      <w:r>
        <w:br w:type="page"/>
      </w:r>
    </w:p>
    <w:p w:rsidR="0092799F" w:rsidRDefault="00BB40A8">
      <w:pPr>
        <w:framePr w:w="1199" w:h="796" w:wrap="notBeside" w:vAnchor="text" w:hAnchor="text" w:y="1"/>
        <w:rPr>
          <w:sz w:val="2"/>
          <w:szCs w:val="2"/>
        </w:rPr>
      </w:pPr>
      <w:r>
        <w:rPr>
          <w:noProof/>
          <w:lang w:bidi="ar-SA"/>
        </w:rPr>
        <w:lastRenderedPageBreak/>
        <w:drawing>
          <wp:inline distT="0" distB="0" distL="0" distR="0">
            <wp:extent cx="762000" cy="504825"/>
            <wp:effectExtent l="0" t="0" r="0" b="9525"/>
            <wp:docPr id="18" name="obrázek 4" descr="C:\Users\Dusilova\AppData\Local\Temp\FineReader11.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usilova\AppData\Local\Temp\FineReader11.00\media\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504825"/>
                    </a:xfrm>
                    <a:prstGeom prst="rect">
                      <a:avLst/>
                    </a:prstGeom>
                    <a:noFill/>
                    <a:ln>
                      <a:noFill/>
                    </a:ln>
                  </pic:spPr>
                </pic:pic>
              </a:graphicData>
            </a:graphic>
          </wp:inline>
        </w:drawing>
      </w:r>
    </w:p>
    <w:p w:rsidR="0092799F" w:rsidRDefault="00B811F9">
      <w:pPr>
        <w:pStyle w:val="Titulekobrzku0"/>
        <w:framePr w:w="2603" w:h="579" w:wrap="notBeside" w:vAnchor="text" w:hAnchor="text" w:x="1319" w:y="93"/>
        <w:shd w:val="clear" w:color="auto" w:fill="auto"/>
        <w:spacing w:line="191" w:lineRule="exact"/>
      </w:pPr>
      <w:r>
        <w:t>EVROPSKÁ UNfE</w:t>
      </w:r>
    </w:p>
    <w:p w:rsidR="0092799F" w:rsidRDefault="00B811F9">
      <w:pPr>
        <w:pStyle w:val="Titulekobrzku0"/>
        <w:framePr w:w="2603" w:h="579" w:wrap="notBeside" w:vAnchor="text" w:hAnchor="text" w:x="1319" w:y="93"/>
        <w:shd w:val="clear" w:color="auto" w:fill="auto"/>
        <w:spacing w:line="191" w:lineRule="exact"/>
        <w:ind w:right="100"/>
      </w:pPr>
      <w:r>
        <w:t>Evropské strukturální a investiční fondy Operační program Praha - pól růstu ČR</w:t>
      </w:r>
    </w:p>
    <w:p w:rsidR="0092799F" w:rsidRDefault="0092799F">
      <w:pPr>
        <w:rPr>
          <w:sz w:val="2"/>
          <w:szCs w:val="2"/>
        </w:rPr>
      </w:pPr>
    </w:p>
    <w:p w:rsidR="0092799F" w:rsidRDefault="00BB40A8">
      <w:pPr>
        <w:framePr w:h="806" w:wrap="around" w:hAnchor="margin" w:x="9066" w:y="-13"/>
        <w:jc w:val="center"/>
        <w:rPr>
          <w:sz w:val="2"/>
          <w:szCs w:val="2"/>
        </w:rPr>
      </w:pPr>
      <w:r>
        <w:rPr>
          <w:noProof/>
          <w:lang w:bidi="ar-SA"/>
        </w:rPr>
        <w:drawing>
          <wp:inline distT="0" distB="0" distL="0" distR="0">
            <wp:extent cx="485775" cy="504825"/>
            <wp:effectExtent l="0" t="0" r="9525" b="9525"/>
            <wp:docPr id="17" name="obrázek 5" descr="C:\Users\Dusilova\AppData\Local\Temp\FineReader11.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usilova\AppData\Local\Temp\FineReader11.00\media\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rsidR="0092799F" w:rsidRDefault="00B811F9">
      <w:pPr>
        <w:pStyle w:val="Zkladntext50"/>
        <w:shd w:val="clear" w:color="auto" w:fill="auto"/>
        <w:spacing w:before="681" w:after="75" w:line="190" w:lineRule="exact"/>
        <w:ind w:left="3260"/>
        <w:jc w:val="left"/>
      </w:pPr>
      <w:r>
        <w:t>Článek IV. Cena a platební podmínky</w:t>
      </w:r>
    </w:p>
    <w:p w:rsidR="0092799F" w:rsidRDefault="00B811F9">
      <w:pPr>
        <w:pStyle w:val="Zkladntext31"/>
        <w:numPr>
          <w:ilvl w:val="0"/>
          <w:numId w:val="4"/>
        </w:numPr>
        <w:shd w:val="clear" w:color="auto" w:fill="auto"/>
        <w:tabs>
          <w:tab w:val="left" w:pos="373"/>
        </w:tabs>
        <w:spacing w:before="0" w:after="57" w:line="277" w:lineRule="exact"/>
        <w:ind w:left="380" w:right="580" w:hanging="360"/>
        <w:jc w:val="both"/>
      </w:pPr>
      <w:r>
        <w:t>Celková cena je tvořeno dílčími cenami uvedenými v příloze č. 1 této smlouvy. Celková ceno za proved</w:t>
      </w:r>
      <w:r>
        <w:t>ení díla činí 363.950,- Kč bez daně z přidané hodnoty (dále„DPH").</w:t>
      </w:r>
    </w:p>
    <w:p w:rsidR="0092799F" w:rsidRDefault="00B811F9">
      <w:pPr>
        <w:pStyle w:val="Zkladntext31"/>
        <w:numPr>
          <w:ilvl w:val="0"/>
          <w:numId w:val="4"/>
        </w:numPr>
        <w:shd w:val="clear" w:color="auto" w:fill="auto"/>
        <w:spacing w:before="0" w:after="60" w:line="281" w:lineRule="exact"/>
        <w:ind w:left="380" w:right="580" w:hanging="360"/>
        <w:jc w:val="both"/>
      </w:pPr>
      <w:r>
        <w:t xml:space="preserve"> Veškeré ceny uvedené v této smlouvě jsou uvedeny bez DPH, není-li u nich uvedeno jinak. DPH bude účtována dle platné zákonné sazby ke dni uskutečnění zdanitelného plnění.</w:t>
      </w:r>
    </w:p>
    <w:p w:rsidR="0092799F" w:rsidRDefault="00B811F9">
      <w:pPr>
        <w:pStyle w:val="Zkladntext31"/>
        <w:numPr>
          <w:ilvl w:val="0"/>
          <w:numId w:val="4"/>
        </w:numPr>
        <w:shd w:val="clear" w:color="auto" w:fill="auto"/>
        <w:spacing w:before="0" w:after="63" w:line="281" w:lineRule="exact"/>
        <w:ind w:left="380" w:right="580" w:hanging="360"/>
        <w:jc w:val="both"/>
      </w:pPr>
      <w:r>
        <w:t xml:space="preserve"> Cena za dílo bude zhotoviteli uhrazena na základě daňového dokladu -faktury. Nárok na vystavení faktury vzniká zhotoviteli po sepsání předávacího protokolu a faktura musi být vystavena do deseti kalendářních dnů od podpisu předávacího protokolu oběma smlu</w:t>
      </w:r>
      <w:r>
        <w:t>vními stranami.</w:t>
      </w:r>
    </w:p>
    <w:p w:rsidR="0092799F" w:rsidRDefault="00B811F9">
      <w:pPr>
        <w:pStyle w:val="Zkladntext31"/>
        <w:numPr>
          <w:ilvl w:val="0"/>
          <w:numId w:val="4"/>
        </w:numPr>
        <w:shd w:val="clear" w:color="auto" w:fill="auto"/>
        <w:spacing w:before="0" w:after="60" w:line="277" w:lineRule="exact"/>
        <w:ind w:left="380" w:right="200" w:hanging="360"/>
        <w:jc w:val="left"/>
      </w:pPr>
      <w:r>
        <w:t xml:space="preserve"> Sepsáním předávacího protokolu, jenž bude podepsán oběma smluvními stranami, stvrzují smluvní strany akceptaci provedeného díla. Předávací protokol smluvní strany pode píší bez zbytečného odkladu po předání řádně provedeného díla dle této </w:t>
      </w:r>
      <w:r>
        <w:t>smlouvy.</w:t>
      </w:r>
    </w:p>
    <w:p w:rsidR="0092799F" w:rsidRDefault="00B811F9">
      <w:pPr>
        <w:pStyle w:val="Zkladntext31"/>
        <w:numPr>
          <w:ilvl w:val="0"/>
          <w:numId w:val="4"/>
        </w:numPr>
        <w:shd w:val="clear" w:color="auto" w:fill="auto"/>
        <w:spacing w:before="0" w:after="57" w:line="277" w:lineRule="exact"/>
        <w:ind w:left="380" w:right="200" w:hanging="360"/>
        <w:jc w:val="left"/>
      </w:pPr>
      <w:r>
        <w:t xml:space="preserve"> Doba splatnosti faktury činí 30 dnů ode dne jejího vystavení. Zhotovitel je povinen odeslat daňový doklad Objednateli do 3 pracovních dnů ode dne jeho vystavení, v případě prodlenís odesláním daňového dokladu se doba splatností prodlužuje o počet</w:t>
      </w:r>
      <w:r>
        <w:t xml:space="preserve"> dní prodlení. V případě, že je faktura doručena v termínu kratším, než je 14 kalendářních dní před datem splatnosti, je datum splatnosti 14 kalendářních dní od data doručení.</w:t>
      </w:r>
    </w:p>
    <w:p w:rsidR="0092799F" w:rsidRDefault="00B811F9">
      <w:pPr>
        <w:pStyle w:val="Zkladntext31"/>
        <w:numPr>
          <w:ilvl w:val="0"/>
          <w:numId w:val="4"/>
        </w:numPr>
        <w:shd w:val="clear" w:color="auto" w:fill="auto"/>
        <w:spacing w:before="0" w:after="60" w:line="281" w:lineRule="exact"/>
        <w:ind w:left="380" w:right="200" w:hanging="360"/>
        <w:jc w:val="left"/>
      </w:pPr>
      <w:r>
        <w:t xml:space="preserve"> Celková cena za provedení díla uvedená v cl. IV. 1 této smlouvy je cenou pevně </w:t>
      </w:r>
      <w:r>
        <w:t>stanovenou a maximální a jsou v ní zahrnuty veškeré náklady nutné k řádnému provedení díla včetně použitých materiálů a lidských zdrojů, cestovních nákladů, nákladů na ubytování, nákladů na přepravu, daně (s výjimkou DPH} a poplatky, včetně správních popla</w:t>
      </w:r>
      <w:r>
        <w:t>tků o není závislá na změně kurzu zahraničních měn ani na vývoji inflace apod.</w:t>
      </w:r>
    </w:p>
    <w:p w:rsidR="0092799F" w:rsidRDefault="00B811F9">
      <w:pPr>
        <w:pStyle w:val="Zkladntext31"/>
        <w:numPr>
          <w:ilvl w:val="0"/>
          <w:numId w:val="4"/>
        </w:numPr>
        <w:shd w:val="clear" w:color="auto" w:fill="auto"/>
        <w:spacing w:before="0" w:after="60" w:line="281" w:lineRule="exact"/>
        <w:ind w:left="380" w:right="200" w:hanging="360"/>
        <w:jc w:val="left"/>
      </w:pPr>
      <w:r>
        <w:t xml:space="preserve"> Objednatel uhradí cenu bankovním převodem na účet Zhotovitele uvedený v záhlaví této Smlouvy. Fakturovaná částka je pro účely této smlouvy uhrazena dnem odepsání příslušné Část</w:t>
      </w:r>
      <w:r>
        <w:t>ky z účtu objednatele ve prospěch zhotovitele.</w:t>
      </w:r>
    </w:p>
    <w:p w:rsidR="0092799F" w:rsidRDefault="00B811F9">
      <w:pPr>
        <w:pStyle w:val="Zkladntext31"/>
        <w:numPr>
          <w:ilvl w:val="0"/>
          <w:numId w:val="4"/>
        </w:numPr>
        <w:shd w:val="clear" w:color="auto" w:fill="auto"/>
        <w:spacing w:before="0" w:after="0" w:line="281" w:lineRule="exact"/>
        <w:ind w:left="380" w:right="200" w:hanging="360"/>
        <w:jc w:val="left"/>
      </w:pPr>
      <w:r>
        <w:t xml:space="preserve"> Faktura musí obsahovat veškeré náležitosti účetního a daňového dokladu podle aktuálně účinných obecně závazných právních předpisů a údaje, které jednoznačně identifikují fakturované dílo. Faktura bude obsahov</w:t>
      </w:r>
      <w:r>
        <w:t>at registrační číslo a název projektu (Modernizace laboratoře chemie a analýzy materiálů na Střední průmyslové škole grafické,</w:t>
      </w:r>
    </w:p>
    <w:p w:rsidR="0092799F" w:rsidRDefault="00B811F9">
      <w:pPr>
        <w:pStyle w:val="Zkladntext31"/>
        <w:shd w:val="clear" w:color="auto" w:fill="auto"/>
        <w:spacing w:before="0" w:after="57" w:line="281" w:lineRule="exact"/>
        <w:ind w:left="380" w:right="300" w:firstLine="0"/>
        <w:jc w:val="left"/>
      </w:pPr>
      <w:r>
        <w:t xml:space="preserve">reg. č. CZ.07.4.67/0.0/0.0/17_054/0000973.). Objednatel si vyhrazuje právo před uplynutím lhůty splatnosti vrátit fakturu </w:t>
      </w:r>
      <w:r>
        <w:t xml:space="preserve">zhotoviteli, pokud neobsahuje požadované náležitosti nebo obsahuje nesprávné cenové údaje. Oprávněným vrácením faktury, přestává běžet původní ihůta splatnosti. Nová lhůta splatnosti počíná běžet doručením opravené nebo přepracované faktury objednateli, a </w:t>
      </w:r>
      <w:r>
        <w:t>to v celé původní délce.</w:t>
      </w:r>
    </w:p>
    <w:p w:rsidR="0092799F" w:rsidRDefault="00B811F9">
      <w:pPr>
        <w:pStyle w:val="Zkladntext31"/>
        <w:numPr>
          <w:ilvl w:val="0"/>
          <w:numId w:val="4"/>
        </w:numPr>
        <w:shd w:val="clear" w:color="auto" w:fill="auto"/>
        <w:spacing w:before="0" w:after="60" w:line="284" w:lineRule="exact"/>
        <w:ind w:left="380" w:right="200" w:hanging="360"/>
        <w:jc w:val="left"/>
      </w:pPr>
      <w:r>
        <w:t xml:space="preserve"> Zhotovitel se zavazuje bez zbytečného prodlení oznámit objednateli svou insolvenci nebo hrozbu jejího vzniku. Objednatel je v případě podezření na insolvenci zhotovitele nebo její hrozbu nebo podezření na neuhrazení DPH nebo její </w:t>
      </w:r>
      <w:r>
        <w:t>zkrácení či vylákání daňové výhody oprávněn odvést částku DPH z uskutečněného zdanitelného plnění přímo příslušnému finančnímu úřadu, a to v návaznosti na §109 a 109a zákona č. 235/2004 Sb. o dani z přidané hodnoty (dále jen „zákon o DPH"). V takovém přípa</w:t>
      </w:r>
      <w:r>
        <w:t xml:space="preserve">dě tuto skutečnost objednatel bez zbytečného odkladu oznámí zhotoviteli. Úhradou DPH na účet finančního úřadu se pohledávka zhotovitele vůči objednateli v částce uhrazené DPH považuje bez ohledu na další ustanovení smlouvy za uhrazenou. Zároveň zhotovitel </w:t>
      </w:r>
      <w:r>
        <w:t>neprodleně oznámí, zda takto provedená platba je evidována jeho správcem daně.</w:t>
      </w:r>
    </w:p>
    <w:p w:rsidR="0092799F" w:rsidRDefault="00B811F9">
      <w:pPr>
        <w:pStyle w:val="Zkladntext31"/>
        <w:numPr>
          <w:ilvl w:val="0"/>
          <w:numId w:val="4"/>
        </w:numPr>
        <w:shd w:val="clear" w:color="auto" w:fill="auto"/>
        <w:spacing w:before="0" w:after="0" w:line="284" w:lineRule="exact"/>
        <w:ind w:left="380" w:right="200" w:hanging="360"/>
        <w:jc w:val="left"/>
      </w:pPr>
      <w:r>
        <w:t xml:space="preserve"> Zhotovitel se zavazuje, že bankovní účet jím určený pro zaplacení jakéhokoliv závazku objednatele na základě smlouvy (nebo jeho části) bude k datu splatnosti příslušného závazk</w:t>
      </w:r>
      <w:r>
        <w:t>u zveřejněn způsobem umožňujícím dálkový přístup</w:t>
      </w:r>
    </w:p>
    <w:p w:rsidR="0092799F" w:rsidRDefault="00B811F9">
      <w:pPr>
        <w:pStyle w:val="Zkladntext31"/>
        <w:shd w:val="clear" w:color="auto" w:fill="auto"/>
        <w:spacing w:before="0" w:after="57" w:line="281" w:lineRule="exact"/>
        <w:ind w:left="380" w:right="300" w:firstLine="0"/>
        <w:jc w:val="left"/>
      </w:pPr>
      <w:r>
        <w:t>ve smyslu § 96 odst. 2 zákona o DPH. Pokud bude zhotovitel označen správcem daně za nespolehlivého plátce ve smyslu §106a zákona o DPH, zavazuje se zároveň o této skutečnosti neprodleně písemně informovat ob</w:t>
      </w:r>
      <w:r>
        <w:t>jednatele spolu s uvedením data, kdy tato skutečnost nastala.</w:t>
      </w:r>
    </w:p>
    <w:p w:rsidR="0092799F" w:rsidRDefault="00B811F9">
      <w:pPr>
        <w:pStyle w:val="Zkladntext31"/>
        <w:numPr>
          <w:ilvl w:val="0"/>
          <w:numId w:val="4"/>
        </w:numPr>
        <w:shd w:val="clear" w:color="auto" w:fill="auto"/>
        <w:spacing w:before="0" w:after="0" w:line="284" w:lineRule="exact"/>
        <w:ind w:left="380" w:right="200" w:hanging="360"/>
        <w:jc w:val="left"/>
      </w:pPr>
      <w:r>
        <w:t xml:space="preserve"> Pokud objednateli vznikne podle § 109 zákona o DPH ručení za nezaplacenou DPH z přijatého zdanitelného plnění od zhotovitele, má objednatel právo bez souhlasu zhotovitele uplatnit postup zvlášt</w:t>
      </w:r>
      <w:r>
        <w:t>ního způsobu zajištěni daně podle</w:t>
      </w:r>
    </w:p>
    <w:p w:rsidR="0092799F" w:rsidRDefault="00B811F9">
      <w:pPr>
        <w:pStyle w:val="Zkladntext31"/>
        <w:shd w:val="clear" w:color="auto" w:fill="auto"/>
        <w:spacing w:before="0" w:after="0" w:line="284" w:lineRule="exact"/>
        <w:ind w:left="380" w:right="300" w:firstLine="0"/>
        <w:jc w:val="left"/>
      </w:pPr>
      <w:r>
        <w:t>§ 109a zákona o DPH. Při uplatnění zvláštního způsobu zajištění daně uhradí objednatel částku DPH podle daňového dokladu vystaveného zhotovitelem na účet správce daně zhotovitele a zhotovitele o tomto kroku vhodným způsobe</w:t>
      </w:r>
      <w:r>
        <w:t>m</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56"/>
        <w:gridCol w:w="7996"/>
        <w:gridCol w:w="112"/>
        <w:gridCol w:w="511"/>
      </w:tblGrid>
      <w:tr w:rsidR="0092799F">
        <w:tblPrEx>
          <w:tblCellMar>
            <w:top w:w="0" w:type="dxa"/>
            <w:bottom w:w="0" w:type="dxa"/>
          </w:tblCellMar>
        </w:tblPrEx>
        <w:trPr>
          <w:trHeight w:hRule="exact" w:val="270"/>
          <w:jc w:val="center"/>
        </w:trPr>
        <w:tc>
          <w:tcPr>
            <w:tcW w:w="1156" w:type="dxa"/>
            <w:tcBorders>
              <w:top w:val="single" w:sz="4" w:space="0" w:color="auto"/>
              <w:left w:val="single" w:sz="4" w:space="0" w:color="auto"/>
            </w:tcBorders>
            <w:shd w:val="clear" w:color="auto" w:fill="FFFFFF"/>
            <w:vAlign w:val="bottom"/>
          </w:tcPr>
          <w:p w:rsidR="0092799F" w:rsidRDefault="00B811F9">
            <w:pPr>
              <w:pStyle w:val="Zkladntext31"/>
              <w:framePr w:w="9774" w:wrap="notBeside" w:vAnchor="text" w:hAnchor="text" w:xAlign="center" w:y="1"/>
              <w:shd w:val="clear" w:color="auto" w:fill="auto"/>
              <w:spacing w:before="0" w:after="0" w:line="150" w:lineRule="exact"/>
              <w:ind w:firstLine="0"/>
            </w:pPr>
            <w:r>
              <w:rPr>
                <w:rStyle w:val="ZkladntextArialUnicodeMS75ptNekurzva"/>
              </w:rPr>
              <w:lastRenderedPageBreak/>
              <w:t>**’* **</w:t>
            </w:r>
          </w:p>
        </w:tc>
        <w:tc>
          <w:tcPr>
            <w:tcW w:w="7996" w:type="dxa"/>
            <w:tcBorders>
              <w:left w:val="single" w:sz="4" w:space="0" w:color="auto"/>
            </w:tcBorders>
            <w:shd w:val="clear" w:color="auto" w:fill="FFFFFF"/>
            <w:vAlign w:val="bottom"/>
          </w:tcPr>
          <w:p w:rsidR="0092799F" w:rsidRDefault="00B811F9">
            <w:pPr>
              <w:pStyle w:val="Zkladntext31"/>
              <w:framePr w:w="9774" w:wrap="notBeside" w:vAnchor="text" w:hAnchor="text" w:xAlign="center" w:y="1"/>
              <w:shd w:val="clear" w:color="auto" w:fill="auto"/>
              <w:spacing w:before="0" w:after="0" w:line="150" w:lineRule="exact"/>
              <w:ind w:left="120" w:firstLine="0"/>
              <w:jc w:val="left"/>
            </w:pPr>
            <w:r>
              <w:rPr>
                <w:rStyle w:val="ZkladntextArialUnicodeMS75ptNekurzva"/>
              </w:rPr>
              <w:t>EVROPSKÁ UNIE E</w:t>
            </w:r>
          </w:p>
        </w:tc>
        <w:tc>
          <w:tcPr>
            <w:tcW w:w="112" w:type="dxa"/>
            <w:tcBorders>
              <w:left w:val="single" w:sz="4" w:space="0" w:color="auto"/>
            </w:tcBorders>
            <w:shd w:val="clear" w:color="auto" w:fill="000000"/>
            <w:vAlign w:val="bottom"/>
          </w:tcPr>
          <w:p w:rsidR="0092799F" w:rsidRDefault="00B811F9">
            <w:pPr>
              <w:pStyle w:val="Zkladntext31"/>
              <w:framePr w:w="9774" w:wrap="notBeside" w:vAnchor="text" w:hAnchor="text" w:xAlign="center" w:y="1"/>
              <w:shd w:val="clear" w:color="auto" w:fill="auto"/>
              <w:spacing w:before="0" w:after="0" w:line="150" w:lineRule="exact"/>
              <w:ind w:left="20" w:firstLine="0"/>
              <w:jc w:val="left"/>
            </w:pPr>
            <w:r>
              <w:rPr>
                <w:rStyle w:val="Zkladntext75ptNekurzvadkovn1pt"/>
              </w:rPr>
              <w:t>R</w:t>
            </w:r>
          </w:p>
        </w:tc>
        <w:tc>
          <w:tcPr>
            <w:tcW w:w="511" w:type="dxa"/>
            <w:tcBorders>
              <w:left w:val="single" w:sz="4" w:space="0" w:color="auto"/>
            </w:tcBorders>
            <w:shd w:val="clear" w:color="auto" w:fill="000000"/>
            <w:vAlign w:val="bottom"/>
          </w:tcPr>
          <w:p w:rsidR="0092799F" w:rsidRDefault="00B811F9">
            <w:pPr>
              <w:pStyle w:val="Zkladntext31"/>
              <w:framePr w:w="9774" w:wrap="notBeside" w:vAnchor="text" w:hAnchor="text" w:xAlign="center" w:y="1"/>
              <w:shd w:val="clear" w:color="auto" w:fill="auto"/>
              <w:spacing w:before="0" w:after="0" w:line="150" w:lineRule="exact"/>
              <w:ind w:left="20" w:firstLine="0"/>
              <w:jc w:val="left"/>
            </w:pPr>
            <w:r>
              <w:rPr>
                <w:rStyle w:val="Zkladntext75ptNekurzvadkovn1pt"/>
              </w:rPr>
              <w:t>A HA</w:t>
            </w:r>
          </w:p>
        </w:tc>
      </w:tr>
      <w:tr w:rsidR="0092799F">
        <w:tblPrEx>
          <w:tblCellMar>
            <w:top w:w="0" w:type="dxa"/>
            <w:bottom w:w="0" w:type="dxa"/>
          </w:tblCellMar>
        </w:tblPrEx>
        <w:trPr>
          <w:trHeight w:hRule="exact" w:val="241"/>
          <w:jc w:val="center"/>
        </w:trPr>
        <w:tc>
          <w:tcPr>
            <w:tcW w:w="1156" w:type="dxa"/>
            <w:tcBorders>
              <w:left w:val="single" w:sz="4" w:space="0" w:color="auto"/>
            </w:tcBorders>
            <w:shd w:val="clear" w:color="auto" w:fill="FFFFFF"/>
          </w:tcPr>
          <w:p w:rsidR="0092799F" w:rsidRDefault="00B811F9">
            <w:pPr>
              <w:pStyle w:val="Zkladntext31"/>
              <w:framePr w:w="9774" w:wrap="notBeside" w:vAnchor="text" w:hAnchor="text" w:xAlign="center" w:y="1"/>
              <w:shd w:val="clear" w:color="auto" w:fill="auto"/>
              <w:spacing w:before="0" w:after="0" w:line="100" w:lineRule="exact"/>
              <w:ind w:firstLine="0"/>
            </w:pPr>
            <w:r>
              <w:rPr>
                <w:rStyle w:val="ZkladntextGaramond5ptdkovn0pt"/>
                <w:i/>
                <w:iCs/>
              </w:rPr>
              <w:t>-k k</w:t>
            </w:r>
          </w:p>
        </w:tc>
        <w:tc>
          <w:tcPr>
            <w:tcW w:w="7996" w:type="dxa"/>
            <w:tcBorders>
              <w:left w:val="single" w:sz="4" w:space="0" w:color="auto"/>
            </w:tcBorders>
            <w:shd w:val="clear" w:color="auto" w:fill="FFFFFF"/>
            <w:vAlign w:val="bottom"/>
          </w:tcPr>
          <w:p w:rsidR="0092799F" w:rsidRDefault="00B811F9">
            <w:pPr>
              <w:pStyle w:val="Zkladntext31"/>
              <w:framePr w:w="9774" w:wrap="notBeside" w:vAnchor="text" w:hAnchor="text" w:xAlign="center" w:y="1"/>
              <w:shd w:val="clear" w:color="auto" w:fill="auto"/>
              <w:spacing w:before="0" w:after="0" w:line="150" w:lineRule="exact"/>
              <w:ind w:left="120" w:firstLine="0"/>
              <w:jc w:val="left"/>
            </w:pPr>
            <w:r>
              <w:rPr>
                <w:rStyle w:val="ZkladntextArialUnicodeMS75ptNekurzva"/>
              </w:rPr>
              <w:t>Evropské strukturální a Investiční fondy l|</w:t>
            </w:r>
          </w:p>
        </w:tc>
        <w:tc>
          <w:tcPr>
            <w:tcW w:w="112" w:type="dxa"/>
            <w:tcBorders>
              <w:left w:val="single" w:sz="4" w:space="0" w:color="auto"/>
            </w:tcBorders>
            <w:shd w:val="clear" w:color="auto" w:fill="000000"/>
          </w:tcPr>
          <w:p w:rsidR="0092799F" w:rsidRDefault="00B811F9">
            <w:pPr>
              <w:pStyle w:val="Zkladntext31"/>
              <w:framePr w:w="9774" w:wrap="notBeside" w:vAnchor="text" w:hAnchor="text" w:xAlign="center" w:y="1"/>
              <w:shd w:val="clear" w:color="auto" w:fill="auto"/>
              <w:spacing w:before="0" w:after="0" w:line="150" w:lineRule="exact"/>
              <w:ind w:left="20" w:firstLine="0"/>
              <w:jc w:val="left"/>
            </w:pPr>
            <w:r>
              <w:rPr>
                <w:rStyle w:val="Zkladntext75ptNekurzvadkovn1pt"/>
              </w:rPr>
              <w:t>R</w:t>
            </w:r>
          </w:p>
        </w:tc>
        <w:tc>
          <w:tcPr>
            <w:tcW w:w="511" w:type="dxa"/>
            <w:vMerge w:val="restart"/>
            <w:tcBorders>
              <w:left w:val="single" w:sz="4" w:space="0" w:color="auto"/>
            </w:tcBorders>
            <w:shd w:val="clear" w:color="auto" w:fill="000000"/>
          </w:tcPr>
          <w:p w:rsidR="0092799F" w:rsidRDefault="00B811F9">
            <w:pPr>
              <w:pStyle w:val="Zkladntext31"/>
              <w:framePr w:w="9774" w:wrap="notBeside" w:vAnchor="text" w:hAnchor="text" w:xAlign="center" w:y="1"/>
              <w:shd w:val="clear" w:color="auto" w:fill="auto"/>
              <w:spacing w:before="0" w:after="0" w:line="169" w:lineRule="exact"/>
              <w:ind w:left="20" w:firstLine="0"/>
              <w:jc w:val="left"/>
            </w:pPr>
            <w:r>
              <w:rPr>
                <w:rStyle w:val="Zkladntext75ptNekurzvadkovn1pt"/>
              </w:rPr>
              <w:t>A GUE A GA A G</w:t>
            </w:r>
          </w:p>
        </w:tc>
      </w:tr>
      <w:tr w:rsidR="0092799F">
        <w:tblPrEx>
          <w:tblCellMar>
            <w:top w:w="0" w:type="dxa"/>
            <w:bottom w:w="0" w:type="dxa"/>
          </w:tblCellMar>
        </w:tblPrEx>
        <w:trPr>
          <w:trHeight w:hRule="exact" w:val="310"/>
          <w:jc w:val="center"/>
        </w:trPr>
        <w:tc>
          <w:tcPr>
            <w:tcW w:w="1156" w:type="dxa"/>
            <w:tcBorders>
              <w:left w:val="single" w:sz="4" w:space="0" w:color="auto"/>
              <w:bottom w:val="single" w:sz="4" w:space="0" w:color="auto"/>
            </w:tcBorders>
            <w:shd w:val="clear" w:color="auto" w:fill="FFFFFF"/>
          </w:tcPr>
          <w:p w:rsidR="0092799F" w:rsidRDefault="00B811F9">
            <w:pPr>
              <w:pStyle w:val="Zkladntext31"/>
              <w:framePr w:w="9774" w:wrap="notBeside" w:vAnchor="text" w:hAnchor="text" w:xAlign="center" w:y="1"/>
              <w:shd w:val="clear" w:color="auto" w:fill="auto"/>
              <w:spacing w:before="0" w:after="0" w:line="122" w:lineRule="exact"/>
              <w:ind w:firstLine="0"/>
            </w:pPr>
            <w:r>
              <w:rPr>
                <w:rStyle w:val="ZkladntextArialUnicodeMS75ptNekurzva"/>
              </w:rPr>
              <w:t>A ★ * * *</w:t>
            </w:r>
          </w:p>
        </w:tc>
        <w:tc>
          <w:tcPr>
            <w:tcW w:w="7996" w:type="dxa"/>
            <w:tcBorders>
              <w:left w:val="single" w:sz="4" w:space="0" w:color="auto"/>
            </w:tcBorders>
            <w:shd w:val="clear" w:color="auto" w:fill="FFFFFF"/>
          </w:tcPr>
          <w:p w:rsidR="0092799F" w:rsidRDefault="00B811F9">
            <w:pPr>
              <w:pStyle w:val="Zkladntext31"/>
              <w:framePr w:w="9774" w:wrap="notBeside" w:vAnchor="text" w:hAnchor="text" w:xAlign="center" w:y="1"/>
              <w:shd w:val="clear" w:color="auto" w:fill="auto"/>
              <w:spacing w:before="0" w:after="0" w:line="150" w:lineRule="exact"/>
              <w:ind w:left="120" w:firstLine="0"/>
              <w:jc w:val="left"/>
            </w:pPr>
            <w:r>
              <w:rPr>
                <w:rStyle w:val="ZkladntextArialUnicodeMS75ptNekurzva"/>
              </w:rPr>
              <w:t>Operační program Praha - pól růstu ČR II</w:t>
            </w:r>
          </w:p>
        </w:tc>
        <w:tc>
          <w:tcPr>
            <w:tcW w:w="112" w:type="dxa"/>
            <w:tcBorders>
              <w:left w:val="single" w:sz="4" w:space="0" w:color="auto"/>
            </w:tcBorders>
            <w:shd w:val="clear" w:color="auto" w:fill="000000"/>
            <w:vAlign w:val="center"/>
          </w:tcPr>
          <w:p w:rsidR="0092799F" w:rsidRDefault="00B811F9">
            <w:pPr>
              <w:pStyle w:val="Zkladntext31"/>
              <w:framePr w:w="9774" w:wrap="notBeside" w:vAnchor="text" w:hAnchor="text" w:xAlign="center" w:y="1"/>
              <w:shd w:val="clear" w:color="auto" w:fill="auto"/>
              <w:spacing w:before="0" w:after="0" w:line="150" w:lineRule="exact"/>
              <w:ind w:left="20" w:firstLine="0"/>
              <w:jc w:val="left"/>
            </w:pPr>
            <w:r>
              <w:rPr>
                <w:rStyle w:val="Zkladntext75ptNekurzvadkovn1pt"/>
              </w:rPr>
              <w:t>R</w:t>
            </w:r>
          </w:p>
        </w:tc>
        <w:tc>
          <w:tcPr>
            <w:tcW w:w="511" w:type="dxa"/>
            <w:vMerge/>
            <w:tcBorders>
              <w:left w:val="single" w:sz="4" w:space="0" w:color="auto"/>
            </w:tcBorders>
            <w:shd w:val="clear" w:color="auto" w:fill="000000"/>
          </w:tcPr>
          <w:p w:rsidR="0092799F" w:rsidRDefault="0092799F">
            <w:pPr>
              <w:framePr w:w="9774" w:wrap="notBeside" w:vAnchor="text" w:hAnchor="text" w:xAlign="center" w:y="1"/>
            </w:pPr>
          </w:p>
        </w:tc>
      </w:tr>
    </w:tbl>
    <w:p w:rsidR="0092799F" w:rsidRDefault="0092799F">
      <w:pPr>
        <w:rPr>
          <w:sz w:val="2"/>
          <w:szCs w:val="2"/>
        </w:rPr>
      </w:pPr>
    </w:p>
    <w:p w:rsidR="0092799F" w:rsidRDefault="00B811F9">
      <w:pPr>
        <w:pStyle w:val="Zkladntext31"/>
        <w:shd w:val="clear" w:color="auto" w:fill="auto"/>
        <w:spacing w:before="593" w:after="66" w:line="281" w:lineRule="exact"/>
        <w:ind w:left="360" w:right="460" w:firstLine="0"/>
        <w:jc w:val="left"/>
      </w:pPr>
      <w:r>
        <w:t xml:space="preserve">vyrozumí. Zaplacením částky DPH na účet správce daně zhotovitele a jeho vyrozuměním o tomto kroku </w:t>
      </w:r>
      <w:r>
        <w:t>se závazek objednatele uhradit částku odpovídající výši takto zaplacené DPH vyplývající ze smlouvy považuje za splněný.</w:t>
      </w:r>
    </w:p>
    <w:p w:rsidR="0092799F" w:rsidRDefault="00B811F9">
      <w:pPr>
        <w:pStyle w:val="Zkladntext31"/>
        <w:numPr>
          <w:ilvl w:val="0"/>
          <w:numId w:val="4"/>
        </w:numPr>
        <w:shd w:val="clear" w:color="auto" w:fill="auto"/>
        <w:spacing w:before="0" w:after="57" w:line="274" w:lineRule="exact"/>
        <w:ind w:left="360" w:right="160" w:hanging="340"/>
        <w:jc w:val="left"/>
      </w:pPr>
      <w:r>
        <w:t xml:space="preserve"> Zhotovitel se zavazuje nedat do zástavy a nepostoupit své pohledávky ze smlouvy třetím osobám bez předchozího písemného souhlasu objednatele.</w:t>
      </w:r>
    </w:p>
    <w:p w:rsidR="0092799F" w:rsidRDefault="00B811F9">
      <w:pPr>
        <w:pStyle w:val="Zkladntext31"/>
        <w:numPr>
          <w:ilvl w:val="0"/>
          <w:numId w:val="4"/>
        </w:numPr>
        <w:shd w:val="clear" w:color="auto" w:fill="auto"/>
        <w:spacing w:before="0" w:after="0" w:line="277" w:lineRule="exact"/>
        <w:ind w:left="360" w:hanging="340"/>
        <w:jc w:val="left"/>
      </w:pPr>
      <w:r>
        <w:t xml:space="preserve"> Zhotovitel nemá právo na náhradu škody a objednatel není povinen hradit škodu vzniklou zhotoviteli tím,</w:t>
      </w:r>
    </w:p>
    <w:p w:rsidR="0092799F" w:rsidRDefault="00B811F9">
      <w:pPr>
        <w:pStyle w:val="Zkladntext31"/>
        <w:shd w:val="clear" w:color="auto" w:fill="auto"/>
        <w:spacing w:before="0" w:after="550" w:line="277" w:lineRule="exact"/>
        <w:ind w:left="360" w:right="160" w:firstLine="0"/>
        <w:jc w:val="both"/>
      </w:pPr>
      <w:r>
        <w:t xml:space="preserve">že </w:t>
      </w:r>
      <w:r>
        <w:t>objednatel oprávněně započetl svou pohledávku vůči pohledávce zhotovitele, tj. smluvní strany vylučují ust</w:t>
      </w:r>
      <w:r>
        <w:rPr>
          <w:rStyle w:val="ZkladntextNekurzva"/>
        </w:rPr>
        <w:t xml:space="preserve">. </w:t>
      </w:r>
      <w:r>
        <w:t>§ 1990 občanského zákoníku.</w:t>
      </w:r>
    </w:p>
    <w:p w:rsidR="0092799F" w:rsidRDefault="00B811F9">
      <w:pPr>
        <w:pStyle w:val="Nadpis20"/>
        <w:keepNext/>
        <w:keepLines/>
        <w:shd w:val="clear" w:color="auto" w:fill="auto"/>
        <w:spacing w:before="0" w:after="72" w:line="190" w:lineRule="exact"/>
        <w:ind w:left="3180"/>
      </w:pPr>
      <w:bookmarkStart w:id="2" w:name="bookmark1"/>
      <w:r>
        <w:t>Článek V. Součinnost smluvních stran</w:t>
      </w:r>
      <w:bookmarkEnd w:id="2"/>
    </w:p>
    <w:p w:rsidR="0092799F" w:rsidRDefault="00B811F9">
      <w:pPr>
        <w:pStyle w:val="Zkladntext31"/>
        <w:numPr>
          <w:ilvl w:val="0"/>
          <w:numId w:val="5"/>
        </w:numPr>
        <w:shd w:val="clear" w:color="auto" w:fill="auto"/>
        <w:spacing w:before="0" w:after="0" w:line="281" w:lineRule="exact"/>
        <w:ind w:left="360" w:right="40" w:hanging="340"/>
        <w:jc w:val="left"/>
      </w:pPr>
      <w:r>
        <w:t xml:space="preserve"> Smluvní strany se dohodly na tom, že informace o postupu při provádění díla budou </w:t>
      </w:r>
      <w:r>
        <w:t>poskytovat třetím stranám výhradně pověření pracovníci v takovém rozsahu, aby neohrozili zájmy druhé strany. Cílem je především ochránit individuální zájmy obou stran a zabránit poskytování neúplných nebo nepravdivých informací a referencí. Obě smluvní str</w:t>
      </w:r>
      <w:r>
        <w:t>any jmenují níže uvedené pracovníky, kteří jsou oprávněni k poskytování informací ve smyslu výše uvedeného</w:t>
      </w:r>
    </w:p>
    <w:p w:rsidR="0092799F" w:rsidRDefault="00B811F9">
      <w:pPr>
        <w:pStyle w:val="Zkladntext31"/>
        <w:shd w:val="clear" w:color="auto" w:fill="auto"/>
        <w:spacing w:before="0" w:after="133" w:line="281" w:lineRule="exact"/>
        <w:ind w:left="360" w:right="40" w:firstLine="0"/>
        <w:jc w:val="both"/>
      </w:pPr>
      <w:r>
        <w:t>a dále k zastupování svých stran při vzájemných jednáních ve věcech plnění této smlouvy, zejména pak k podepisování předávacích protokolů:</w:t>
      </w:r>
    </w:p>
    <w:p w:rsidR="0092799F" w:rsidRDefault="00B811F9">
      <w:pPr>
        <w:pStyle w:val="Zkladntext31"/>
        <w:shd w:val="clear" w:color="auto" w:fill="auto"/>
        <w:tabs>
          <w:tab w:val="right" w:pos="2390"/>
          <w:tab w:val="right" w:pos="3362"/>
        </w:tabs>
        <w:spacing w:before="0" w:after="141" w:line="190" w:lineRule="exact"/>
        <w:ind w:left="360" w:firstLine="0"/>
        <w:jc w:val="both"/>
      </w:pPr>
      <w:r>
        <w:t xml:space="preserve">za </w:t>
      </w:r>
      <w:r>
        <w:t>zhotovitele:</w:t>
      </w:r>
      <w:r>
        <w:tab/>
        <w:t>Ing.</w:t>
      </w:r>
      <w:r>
        <w:tab/>
        <w:t>Josef Čihák</w:t>
      </w:r>
    </w:p>
    <w:p w:rsidR="0092799F" w:rsidRDefault="00B811F9">
      <w:pPr>
        <w:pStyle w:val="Zkladntext31"/>
        <w:shd w:val="clear" w:color="auto" w:fill="auto"/>
        <w:tabs>
          <w:tab w:val="right" w:pos="2390"/>
          <w:tab w:val="right" w:pos="3564"/>
        </w:tabs>
        <w:spacing w:before="0" w:after="72" w:line="190" w:lineRule="exact"/>
        <w:ind w:left="360" w:firstLine="0"/>
        <w:jc w:val="both"/>
      </w:pPr>
      <w:r>
        <w:t>za objednatele:</w:t>
      </w:r>
      <w:r>
        <w:tab/>
        <w:t>Ing.</w:t>
      </w:r>
      <w:r>
        <w:tab/>
        <w:t>Radek Blahák</w:t>
      </w:r>
    </w:p>
    <w:p w:rsidR="0092799F" w:rsidRDefault="00B811F9">
      <w:pPr>
        <w:pStyle w:val="Zkladntext31"/>
        <w:numPr>
          <w:ilvl w:val="0"/>
          <w:numId w:val="5"/>
        </w:numPr>
        <w:shd w:val="clear" w:color="auto" w:fill="auto"/>
        <w:spacing w:before="0" w:after="57" w:line="281" w:lineRule="exact"/>
        <w:ind w:left="360" w:right="40" w:hanging="340"/>
        <w:jc w:val="left"/>
      </w:pPr>
      <w:r>
        <w:t xml:space="preserve"> Zástupci smluvních stran uvedení v či V.l této Smlouvy se sejdou v průběhu provádění díla na pravidelných kontrolních dnech s četností podle potřeb, nejdéle však po každých dvou týdnech, a to</w:t>
      </w:r>
      <w:r>
        <w:t xml:space="preserve"> v místě plnění, nebude-li operativně dojednáno jinak. Další pracovníci smluvních stran se zúčastní podle potřeb. V nezbytném případě vyšlou zástupci smluvních stran na kontrolní den</w:t>
      </w:r>
      <w:r>
        <w:rPr>
          <w:rStyle w:val="ZkladntextNekurzva"/>
        </w:rPr>
        <w:t xml:space="preserve"> si/e </w:t>
      </w:r>
      <w:r>
        <w:t>zástupce, zajistí však, aby zástupci byli plně informováni o průběhu</w:t>
      </w:r>
      <w:r>
        <w:t xml:space="preserve"> realizace díla.</w:t>
      </w:r>
    </w:p>
    <w:p w:rsidR="0092799F" w:rsidRDefault="00B811F9">
      <w:pPr>
        <w:pStyle w:val="Zkladntext31"/>
        <w:numPr>
          <w:ilvl w:val="0"/>
          <w:numId w:val="5"/>
        </w:numPr>
        <w:shd w:val="clear" w:color="auto" w:fill="auto"/>
        <w:spacing w:before="0" w:after="63" w:line="284" w:lineRule="exact"/>
        <w:ind w:left="360" w:right="40" w:hanging="340"/>
        <w:jc w:val="left"/>
      </w:pPr>
      <w:r>
        <w:t xml:space="preserve"> Pracovníci obou smluvních stran budou dbát zájmů druhé strany, respektovat oprávněné požadavky vznesené druhou stranou a budou vzájemně vytvářet prostředí pro realizaci díla v souladu s touto smlouvou.</w:t>
      </w:r>
    </w:p>
    <w:p w:rsidR="0092799F" w:rsidRDefault="00B811F9">
      <w:pPr>
        <w:pStyle w:val="Zkladntext31"/>
        <w:numPr>
          <w:ilvl w:val="0"/>
          <w:numId w:val="5"/>
        </w:numPr>
        <w:shd w:val="clear" w:color="auto" w:fill="auto"/>
        <w:tabs>
          <w:tab w:val="left" w:pos="327"/>
        </w:tabs>
        <w:spacing w:before="0" w:after="57" w:line="281" w:lineRule="exact"/>
        <w:ind w:left="360" w:right="40" w:hanging="340"/>
        <w:jc w:val="left"/>
      </w:pPr>
      <w:r>
        <w:t>Objednatel se zavazuje poskytnout po</w:t>
      </w:r>
      <w:r>
        <w:t>třebnou součinnost pro plnění díla zhotovitelem, které vyplývá z této smlouvy nebo jej na základě této smlouvy zhotovitel požaduje, zejm. vytvořit obvyklé pracovní podmínky pro práci pracovníků zhotovitele a umožnit jim vstup na potřebná pracoviště v rozsa</w:t>
      </w:r>
      <w:r>
        <w:t>hu nezbytně nutném pro řádné plnění díla zhotovitelem. Zhotovitel oznámí potřebu součinnosti a vstupu objednateli v přiměřeném předstihu.</w:t>
      </w:r>
    </w:p>
    <w:p w:rsidR="0092799F" w:rsidRDefault="00B811F9">
      <w:pPr>
        <w:pStyle w:val="Zkladntext31"/>
        <w:numPr>
          <w:ilvl w:val="0"/>
          <w:numId w:val="5"/>
        </w:numPr>
        <w:shd w:val="clear" w:color="auto" w:fill="auto"/>
        <w:tabs>
          <w:tab w:val="left" w:pos="327"/>
        </w:tabs>
        <w:spacing w:before="0" w:after="556" w:line="284" w:lineRule="exact"/>
        <w:ind w:left="360" w:right="40" w:hanging="340"/>
        <w:jc w:val="left"/>
      </w:pPr>
      <w:r>
        <w:t xml:space="preserve">Obě strany se zavazují minimalizovat požadavky na pracovní čas pracovníků druhé strany a hledat pro obě strany </w:t>
      </w:r>
      <w:r>
        <w:t>optimální a výhodné termíny pro realizaci prací na díle, kde jejich účast bude nezbytná.</w:t>
      </w:r>
    </w:p>
    <w:p w:rsidR="0092799F" w:rsidRDefault="00B811F9">
      <w:pPr>
        <w:pStyle w:val="Nadpis20"/>
        <w:keepNext/>
        <w:keepLines/>
        <w:shd w:val="clear" w:color="auto" w:fill="auto"/>
        <w:spacing w:before="0" w:after="72" w:line="190" w:lineRule="exact"/>
        <w:ind w:left="3040"/>
      </w:pPr>
      <w:bookmarkStart w:id="3" w:name="bookmark2"/>
      <w:r>
        <w:t>Článek VI. Záruka a odpovědnost za vady</w:t>
      </w:r>
      <w:bookmarkEnd w:id="3"/>
    </w:p>
    <w:p w:rsidR="0092799F" w:rsidRDefault="00B811F9">
      <w:pPr>
        <w:pStyle w:val="Zkladntext31"/>
        <w:numPr>
          <w:ilvl w:val="0"/>
          <w:numId w:val="6"/>
        </w:numPr>
        <w:shd w:val="clear" w:color="auto" w:fill="auto"/>
        <w:tabs>
          <w:tab w:val="left" w:pos="327"/>
        </w:tabs>
        <w:spacing w:before="0" w:after="57" w:line="281" w:lineRule="exact"/>
        <w:ind w:left="360" w:right="40" w:hanging="340"/>
        <w:jc w:val="both"/>
      </w:pPr>
      <w:r>
        <w:t>Zhotovitel prohlašuje, že jeho vlastnické právo k dílu jako celku i k jeho jednotlivým Částem není ničím omezeno, že je oprávně</w:t>
      </w:r>
      <w:r>
        <w:t>n převést jej na základě smlouvy na objednatele, a že dílo není zatíženo právy třetích osob, tj. nemá žádné právní vady.</w:t>
      </w:r>
    </w:p>
    <w:p w:rsidR="0092799F" w:rsidRDefault="00B811F9">
      <w:pPr>
        <w:pStyle w:val="Zkladntext31"/>
        <w:numPr>
          <w:ilvl w:val="0"/>
          <w:numId w:val="6"/>
        </w:numPr>
        <w:shd w:val="clear" w:color="auto" w:fill="auto"/>
        <w:tabs>
          <w:tab w:val="left" w:pos="327"/>
        </w:tabs>
        <w:spacing w:before="0" w:after="63" w:line="284" w:lineRule="exact"/>
        <w:ind w:left="360" w:right="40" w:hanging="340"/>
        <w:jc w:val="both"/>
      </w:pPr>
      <w:r>
        <w:t>Zhotovitel prohlašuje</w:t>
      </w:r>
      <w:r>
        <w:rPr>
          <w:rStyle w:val="ZkladntextNekurzva"/>
        </w:rPr>
        <w:t xml:space="preserve">, </w:t>
      </w:r>
      <w:r>
        <w:t xml:space="preserve">že dílo nebude mít při předání faktické vady. Zhotovitel odpovídá za to, že dodané dílo nebude mít faktické ani </w:t>
      </w:r>
      <w:r>
        <w:t>právní vady a bude odpovídat obecně závazným právním předpisům</w:t>
      </w:r>
      <w:r>
        <w:rPr>
          <w:rStyle w:val="ZkladntextNekurzva"/>
        </w:rPr>
        <w:t xml:space="preserve">, </w:t>
      </w:r>
      <w:r>
        <w:t>a normám, které se k dílu vztahují a podmínkám sjednaným ve smlouvě.</w:t>
      </w:r>
    </w:p>
    <w:p w:rsidR="0092799F" w:rsidRDefault="00B811F9">
      <w:pPr>
        <w:pStyle w:val="Zkladntext31"/>
        <w:numPr>
          <w:ilvl w:val="0"/>
          <w:numId w:val="6"/>
        </w:numPr>
        <w:shd w:val="clear" w:color="auto" w:fill="auto"/>
        <w:tabs>
          <w:tab w:val="left" w:pos="327"/>
        </w:tabs>
        <w:spacing w:before="0" w:after="133" w:line="281" w:lineRule="exact"/>
        <w:ind w:left="360" w:right="40" w:hanging="340"/>
        <w:jc w:val="both"/>
      </w:pPr>
      <w:r>
        <w:t>Zhotovitel poskytuje na dílo záruku za jakost v délce 60 měsíců. Záruční doba začíná plynout dnem předání díla objednateli,</w:t>
      </w:r>
      <w:r>
        <w:t xml:space="preserve"> přičemž za den předání díla bude považován den podpisu předávacího protokolu oprávněným zástupcem objednatele.</w:t>
      </w:r>
    </w:p>
    <w:p w:rsidR="0092799F" w:rsidRDefault="00B811F9">
      <w:pPr>
        <w:pStyle w:val="Zkladntext31"/>
        <w:numPr>
          <w:ilvl w:val="0"/>
          <w:numId w:val="6"/>
        </w:numPr>
        <w:shd w:val="clear" w:color="auto" w:fill="auto"/>
        <w:tabs>
          <w:tab w:val="left" w:pos="327"/>
        </w:tabs>
        <w:spacing w:before="0" w:after="0" w:line="190" w:lineRule="exact"/>
        <w:ind w:left="360" w:hanging="340"/>
        <w:jc w:val="both"/>
        <w:sectPr w:rsidR="0092799F">
          <w:pgSz w:w="11909" w:h="16838"/>
          <w:pgMar w:top="409" w:right="1294" w:bottom="863" w:left="534" w:header="0" w:footer="3" w:gutter="0"/>
          <w:cols w:space="720"/>
          <w:noEndnote/>
          <w:docGrid w:linePitch="360"/>
        </w:sectPr>
      </w:pPr>
      <w:r>
        <w:t>Objednatel se zavazuje, že vady díla uplatní (reklamuje) u zhotovitele bez zbytečného odkladu po jejich zjištění.</w:t>
      </w:r>
    </w:p>
    <w:p w:rsidR="0092799F" w:rsidRDefault="00BB40A8">
      <w:pPr>
        <w:framePr w:w="1174" w:h="788" w:wrap="notBeside" w:vAnchor="text" w:hAnchor="text" w:y="1"/>
        <w:rPr>
          <w:sz w:val="2"/>
          <w:szCs w:val="2"/>
        </w:rPr>
      </w:pPr>
      <w:r>
        <w:rPr>
          <w:noProof/>
          <w:lang w:bidi="ar-SA"/>
        </w:rPr>
        <w:lastRenderedPageBreak/>
        <w:drawing>
          <wp:inline distT="0" distB="0" distL="0" distR="0">
            <wp:extent cx="752475" cy="495300"/>
            <wp:effectExtent l="0" t="0" r="9525" b="0"/>
            <wp:docPr id="16" name="obrázek 6" descr="C:\Users\Dusilova\AppData\Local\Temp\FineReader11.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usilova\AppData\Local\Temp\FineReader11.00\media\image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p>
    <w:p w:rsidR="0092799F" w:rsidRDefault="00B811F9">
      <w:pPr>
        <w:pStyle w:val="Titulekobrzku0"/>
        <w:framePr w:w="2599" w:h="590" w:wrap="notBeside" w:vAnchor="text" w:hAnchor="text" w:x="1293" w:y="83"/>
        <w:shd w:val="clear" w:color="auto" w:fill="auto"/>
      </w:pPr>
      <w:r>
        <w:t>EVROPSKÁ UNIE</w:t>
      </w:r>
    </w:p>
    <w:p w:rsidR="0092799F" w:rsidRDefault="00B811F9">
      <w:pPr>
        <w:pStyle w:val="Titulekobrzku0"/>
        <w:framePr w:w="2599" w:h="590" w:wrap="notBeside" w:vAnchor="text" w:hAnchor="text" w:x="1293" w:y="83"/>
        <w:shd w:val="clear" w:color="auto" w:fill="auto"/>
        <w:ind w:right="80"/>
      </w:pPr>
      <w:r>
        <w:t>Evropské strukturální a investiční fondy Operační program Praha - pól růstu ČR</w:t>
      </w:r>
    </w:p>
    <w:p w:rsidR="0092799F" w:rsidRDefault="0092799F">
      <w:pPr>
        <w:rPr>
          <w:sz w:val="2"/>
          <w:szCs w:val="2"/>
        </w:rPr>
      </w:pPr>
    </w:p>
    <w:p w:rsidR="0092799F" w:rsidRDefault="00BB40A8">
      <w:pPr>
        <w:framePr w:h="806" w:wrap="around" w:hAnchor="margin" w:x="9143" w:y="26"/>
        <w:jc w:val="center"/>
        <w:rPr>
          <w:sz w:val="2"/>
          <w:szCs w:val="2"/>
        </w:rPr>
      </w:pPr>
      <w:r>
        <w:rPr>
          <w:noProof/>
          <w:lang w:bidi="ar-SA"/>
        </w:rPr>
        <w:drawing>
          <wp:inline distT="0" distB="0" distL="0" distR="0">
            <wp:extent cx="466725" cy="504825"/>
            <wp:effectExtent l="0" t="0" r="9525" b="9525"/>
            <wp:docPr id="15" name="obrázek 7" descr="C:\Users\Dusilova\AppData\Local\Temp\FineReader11.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usilova\AppData\Local\Temp\FineReader11.00\media\image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p w:rsidR="0092799F" w:rsidRDefault="00B811F9">
      <w:pPr>
        <w:pStyle w:val="Zkladntext31"/>
        <w:numPr>
          <w:ilvl w:val="0"/>
          <w:numId w:val="6"/>
        </w:numPr>
        <w:shd w:val="clear" w:color="auto" w:fill="auto"/>
        <w:spacing w:before="653" w:after="0" w:line="281" w:lineRule="exact"/>
        <w:ind w:left="400" w:right="20"/>
        <w:jc w:val="both"/>
      </w:pPr>
      <w:r>
        <w:rPr>
          <w:rStyle w:val="ZkladntextNekurzva"/>
        </w:rPr>
        <w:t xml:space="preserve"> </w:t>
      </w:r>
      <w:r>
        <w:t xml:space="preserve">V případě výskytu vad díla po dobu poskytnuté záruky za jakost uvedené vodst 3 tohoto článku oznámí objednatel tyto vady zhotoviteli. Zhotovitei je povinen tyto vady odstranit </w:t>
      </w:r>
      <w:r>
        <w:t>ve lhůtě přiměřené povaze vady a objednatelem zvolenému nároku, nejpozději však do 30 dnů od jejího uplatnění, přičemž za uplatnění reklamace se považuje den, ve kterém byla reklamace doručena zhotoviteli, případně v jiném, oběma stranami prokazatelně odso</w:t>
      </w:r>
      <w:r>
        <w:t>uhlaseném termínu. Za písemné oznámení se považuje zaslání oznámení emailem. O odstranění vad vyhotoví smluvní strany písemný protokol. Kontaktní osoba pro hlášení závad na straně zhotovitele:</w:t>
      </w:r>
    </w:p>
    <w:p w:rsidR="0092799F" w:rsidRDefault="00B811F9">
      <w:pPr>
        <w:pStyle w:val="Zkladntext31"/>
        <w:shd w:val="clear" w:color="auto" w:fill="auto"/>
        <w:spacing w:before="0" w:after="0" w:line="400" w:lineRule="exact"/>
        <w:ind w:left="720" w:firstLine="0"/>
        <w:jc w:val="left"/>
      </w:pPr>
      <w:r>
        <w:t xml:space="preserve">Ing. </w:t>
      </w:r>
      <w:r>
        <w:rPr>
          <w:rStyle w:val="Zkladntext21"/>
          <w:i/>
          <w:iCs/>
        </w:rPr>
        <w:t>Josef</w:t>
      </w:r>
      <w:r>
        <w:t xml:space="preserve"> Čihák, tel.: 774 662 356, email: </w:t>
      </w:r>
      <w:hyperlink r:id="rId18" w:history="1">
        <w:r>
          <w:rPr>
            <w:rStyle w:val="Hypertextovodkaz"/>
            <w:lang w:val="en-US" w:eastAsia="en-US" w:bidi="en-US"/>
          </w:rPr>
          <w:t>cihak@domistav.cz</w:t>
        </w:r>
      </w:hyperlink>
    </w:p>
    <w:p w:rsidR="0092799F" w:rsidRDefault="00B811F9">
      <w:pPr>
        <w:pStyle w:val="Zkladntext31"/>
        <w:numPr>
          <w:ilvl w:val="0"/>
          <w:numId w:val="6"/>
        </w:numPr>
        <w:shd w:val="clear" w:color="auto" w:fill="auto"/>
        <w:spacing w:before="0" w:after="0" w:line="400" w:lineRule="exact"/>
        <w:ind w:left="400"/>
        <w:jc w:val="both"/>
      </w:pPr>
      <w:r>
        <w:t xml:space="preserve"> Nároky z vad díla budou řešeny na základě požadavku objednatele, a to:</w:t>
      </w:r>
    </w:p>
    <w:p w:rsidR="0092799F" w:rsidRDefault="00B811F9">
      <w:pPr>
        <w:pStyle w:val="Zkladntext31"/>
        <w:numPr>
          <w:ilvl w:val="0"/>
          <w:numId w:val="7"/>
        </w:numPr>
        <w:shd w:val="clear" w:color="auto" w:fill="auto"/>
        <w:spacing w:before="0" w:after="0" w:line="400" w:lineRule="exact"/>
        <w:ind w:left="400" w:firstLine="0"/>
        <w:jc w:val="both"/>
      </w:pPr>
      <w:r>
        <w:t xml:space="preserve"> odstoupením od smlouvy ohledně vadného plnění</w:t>
      </w:r>
    </w:p>
    <w:p w:rsidR="0092799F" w:rsidRDefault="00B811F9">
      <w:pPr>
        <w:pStyle w:val="Zkladntext31"/>
        <w:numPr>
          <w:ilvl w:val="0"/>
          <w:numId w:val="7"/>
        </w:numPr>
        <w:shd w:val="clear" w:color="auto" w:fill="auto"/>
        <w:tabs>
          <w:tab w:val="left" w:pos="764"/>
        </w:tabs>
        <w:spacing w:before="0" w:after="0" w:line="400" w:lineRule="exact"/>
        <w:ind w:left="400" w:firstLine="0"/>
        <w:jc w:val="both"/>
      </w:pPr>
      <w:r>
        <w:t>odstraněním vad díla dodáním náhradního díla místo vadného díla nebo</w:t>
      </w:r>
    </w:p>
    <w:p w:rsidR="0092799F" w:rsidRDefault="00B811F9">
      <w:pPr>
        <w:pStyle w:val="Zkladntext31"/>
        <w:numPr>
          <w:ilvl w:val="0"/>
          <w:numId w:val="7"/>
        </w:numPr>
        <w:shd w:val="clear" w:color="auto" w:fill="auto"/>
        <w:spacing w:before="0" w:after="0" w:line="400" w:lineRule="exact"/>
        <w:ind w:left="400" w:firstLine="0"/>
        <w:jc w:val="both"/>
      </w:pPr>
      <w:r>
        <w:t xml:space="preserve"> dodáním chybějícího množství díla nebo</w:t>
      </w:r>
    </w:p>
    <w:p w:rsidR="0092799F" w:rsidRDefault="00B811F9">
      <w:pPr>
        <w:pStyle w:val="Zkladntext31"/>
        <w:numPr>
          <w:ilvl w:val="0"/>
          <w:numId w:val="7"/>
        </w:numPr>
        <w:shd w:val="clear" w:color="auto" w:fill="auto"/>
        <w:spacing w:before="0" w:after="0" w:line="400" w:lineRule="exact"/>
        <w:ind w:left="400" w:firstLine="0"/>
        <w:jc w:val="both"/>
      </w:pPr>
      <w:r>
        <w:t xml:space="preserve"> slevou z ceny díla.</w:t>
      </w:r>
    </w:p>
    <w:p w:rsidR="0092799F" w:rsidRDefault="00B811F9">
      <w:pPr>
        <w:pStyle w:val="Zkladntext31"/>
        <w:numPr>
          <w:ilvl w:val="0"/>
          <w:numId w:val="6"/>
        </w:numPr>
        <w:shd w:val="clear" w:color="auto" w:fill="auto"/>
        <w:spacing w:before="0" w:after="468" w:line="400" w:lineRule="exact"/>
        <w:ind w:left="400"/>
        <w:jc w:val="both"/>
      </w:pPr>
      <w:r>
        <w:t xml:space="preserve"> Uplatněním nároků z vad díla není dotčeno právo objednatele na náhradu škody.</w:t>
      </w:r>
    </w:p>
    <w:p w:rsidR="0092799F" w:rsidRDefault="00B811F9">
      <w:pPr>
        <w:pStyle w:val="Zkladntext50"/>
        <w:shd w:val="clear" w:color="auto" w:fill="auto"/>
        <w:spacing w:before="0" w:after="75" w:line="190" w:lineRule="exact"/>
        <w:ind w:left="3640"/>
        <w:jc w:val="left"/>
      </w:pPr>
      <w:r>
        <w:t>Článek Vlf. Smluvní pokuty</w:t>
      </w:r>
    </w:p>
    <w:p w:rsidR="0092799F" w:rsidRDefault="00B811F9">
      <w:pPr>
        <w:pStyle w:val="Zkladntext31"/>
        <w:numPr>
          <w:ilvl w:val="0"/>
          <w:numId w:val="8"/>
        </w:numPr>
        <w:shd w:val="clear" w:color="auto" w:fill="auto"/>
        <w:tabs>
          <w:tab w:val="left" w:pos="329"/>
        </w:tabs>
        <w:spacing w:before="0" w:after="60" w:line="281" w:lineRule="exact"/>
        <w:ind w:left="400" w:right="20"/>
        <w:jc w:val="both"/>
      </w:pPr>
      <w:r>
        <w:t>V případě, že je zhotovitel v prodlení s předáním díla, je zhotovitel povinen zaplatit ob</w:t>
      </w:r>
      <w:r>
        <w:t>jednateli na jeho výzvu smluvní pokutu ve výši 0,2 % z celkové ceny díla bez DPH uvedené v čl. IV. 1 této smlouvy za každý den prodlení. Zhotovitel není v prodlení s plněním díla v případě, že mu objednatel neposkytl potřebnou součinnost podle článku V. té</w:t>
      </w:r>
      <w:r>
        <w:t>to smlouvy, ani v případě, kdy nastal případ předvídaný v čl. IX. této smlouvy.</w:t>
      </w:r>
    </w:p>
    <w:p w:rsidR="0092799F" w:rsidRDefault="00B811F9">
      <w:pPr>
        <w:pStyle w:val="Zkladntext31"/>
        <w:numPr>
          <w:ilvl w:val="0"/>
          <w:numId w:val="8"/>
        </w:numPr>
        <w:shd w:val="clear" w:color="auto" w:fill="auto"/>
        <w:tabs>
          <w:tab w:val="left" w:pos="342"/>
        </w:tabs>
        <w:spacing w:before="0" w:after="60" w:line="281" w:lineRule="exact"/>
        <w:ind w:left="400" w:right="20"/>
        <w:jc w:val="both"/>
      </w:pPr>
      <w:r>
        <w:t xml:space="preserve">V případě prodlení objednatele s úhradou ceny vzniká zhotoviteli právo na uplatnění úroků z prodlení ve výši stanovené nařízením vlády č. 351/2013 Sb., kterým se určuje výše </w:t>
      </w:r>
      <w:r>
        <w:t>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t>, v platném znění.</w:t>
      </w:r>
    </w:p>
    <w:p w:rsidR="0092799F" w:rsidRDefault="00B811F9">
      <w:pPr>
        <w:pStyle w:val="Zkladntext31"/>
        <w:numPr>
          <w:ilvl w:val="0"/>
          <w:numId w:val="8"/>
        </w:numPr>
        <w:shd w:val="clear" w:color="auto" w:fill="auto"/>
        <w:spacing w:before="0" w:after="133" w:line="281" w:lineRule="exact"/>
        <w:ind w:left="400" w:right="20"/>
        <w:jc w:val="both"/>
      </w:pPr>
      <w:r>
        <w:t xml:space="preserve"> V případě prodlení zhotovitele s vyřízením reklamace ve lhůtě stanovené smlouvou, má objednatel nárok na smluvní pokutu ve výši 1 000 Kč za každé jednotlivé prodlenís odstraněním vady a za každý započatý den prodlení.</w:t>
      </w:r>
    </w:p>
    <w:p w:rsidR="0092799F" w:rsidRDefault="00B811F9">
      <w:pPr>
        <w:pStyle w:val="Zkladntext31"/>
        <w:numPr>
          <w:ilvl w:val="0"/>
          <w:numId w:val="8"/>
        </w:numPr>
        <w:shd w:val="clear" w:color="auto" w:fill="auto"/>
        <w:tabs>
          <w:tab w:val="left" w:pos="345"/>
        </w:tabs>
        <w:spacing w:before="0" w:after="70" w:line="190" w:lineRule="exact"/>
        <w:ind w:left="400"/>
        <w:jc w:val="both"/>
      </w:pPr>
      <w:r>
        <w:t xml:space="preserve">Zaplacení smluvní </w:t>
      </w:r>
      <w:r>
        <w:t>pokuty nezbavuje Zhotovitele povinnosti splnit povinnost smluvní pokutou utvrzenou.</w:t>
      </w:r>
    </w:p>
    <w:p w:rsidR="0092799F" w:rsidRDefault="00B811F9">
      <w:pPr>
        <w:pStyle w:val="Zkladntext31"/>
        <w:numPr>
          <w:ilvl w:val="0"/>
          <w:numId w:val="8"/>
        </w:numPr>
        <w:shd w:val="clear" w:color="auto" w:fill="auto"/>
        <w:tabs>
          <w:tab w:val="left" w:pos="345"/>
        </w:tabs>
        <w:spacing w:before="0" w:after="66" w:line="284" w:lineRule="exact"/>
        <w:ind w:left="400" w:right="20"/>
        <w:jc w:val="both"/>
      </w:pPr>
      <w:r>
        <w:t>Uplatněním nároku na zaplacení smluvní pokuty ani jejím skutečným uhrazením není dotčeno právo na náhradu škody způsobené porušením povinnosti, na kterou se příslušná smluv</w:t>
      </w:r>
      <w:r>
        <w:t>ní pokuta vztahuje, a to v rozsahu převyšujícím částku smluvní pokuty. Smluvní strany se dohodly, že ustanovení § 2050 občanského zákoníku se nepoužije.</w:t>
      </w:r>
    </w:p>
    <w:p w:rsidR="0092799F" w:rsidRDefault="00B811F9">
      <w:pPr>
        <w:pStyle w:val="Zkladntext31"/>
        <w:numPr>
          <w:ilvl w:val="0"/>
          <w:numId w:val="8"/>
        </w:numPr>
        <w:shd w:val="clear" w:color="auto" w:fill="auto"/>
        <w:tabs>
          <w:tab w:val="left" w:pos="338"/>
        </w:tabs>
        <w:spacing w:before="0" w:after="550" w:line="277" w:lineRule="exact"/>
        <w:ind w:left="400" w:right="20"/>
        <w:jc w:val="both"/>
      </w:pPr>
      <w:r>
        <w:t>Zhotovitel prohlašuje</w:t>
      </w:r>
      <w:r>
        <w:rPr>
          <w:rStyle w:val="ZkladntextNekurzva"/>
        </w:rPr>
        <w:t xml:space="preserve">&gt; </w:t>
      </w:r>
      <w:r>
        <w:t>že smluvní pokuty sjednané ve smlouvě považuje za přiměřené vzhledem k povinnost</w:t>
      </w:r>
      <w:r>
        <w:t>em, k jejichž splnění se váží.</w:t>
      </w:r>
    </w:p>
    <w:p w:rsidR="0092799F" w:rsidRDefault="00B811F9">
      <w:pPr>
        <w:pStyle w:val="Zkladntext50"/>
        <w:shd w:val="clear" w:color="auto" w:fill="auto"/>
        <w:spacing w:before="0" w:after="148" w:line="190" w:lineRule="exact"/>
        <w:ind w:left="2480"/>
        <w:jc w:val="left"/>
      </w:pPr>
      <w:r>
        <w:t>Článek Vlil. Účinnost smlouvy a odstoupení od smlouvy</w:t>
      </w:r>
    </w:p>
    <w:p w:rsidR="0092799F" w:rsidRDefault="00B811F9">
      <w:pPr>
        <w:pStyle w:val="Zkladntext31"/>
        <w:numPr>
          <w:ilvl w:val="0"/>
          <w:numId w:val="9"/>
        </w:numPr>
        <w:shd w:val="clear" w:color="auto" w:fill="auto"/>
        <w:spacing w:before="0" w:after="224" w:line="190" w:lineRule="exact"/>
        <w:ind w:left="400"/>
        <w:jc w:val="both"/>
      </w:pPr>
      <w:r>
        <w:t xml:space="preserve"> Smlouva nabývá účinnosti dnem jejího uveřejnění v registru smluv.</w:t>
      </w:r>
    </w:p>
    <w:p w:rsidR="0092799F" w:rsidRDefault="00B811F9">
      <w:pPr>
        <w:pStyle w:val="Zkladntext31"/>
        <w:numPr>
          <w:ilvl w:val="0"/>
          <w:numId w:val="9"/>
        </w:numPr>
        <w:shd w:val="clear" w:color="auto" w:fill="auto"/>
        <w:spacing w:before="0" w:after="37" w:line="245" w:lineRule="exact"/>
        <w:ind w:left="400" w:right="860"/>
        <w:jc w:val="left"/>
      </w:pPr>
      <w:r>
        <w:t xml:space="preserve"> Každá ze smluvních stran je oprávněna od smlouvy odstoupit za podmínek stanovených v ust. § 2002 a násl. občanského zákoníku.</w:t>
      </w:r>
    </w:p>
    <w:p w:rsidR="0092799F" w:rsidRDefault="00B811F9">
      <w:pPr>
        <w:pStyle w:val="Zkladntext31"/>
        <w:numPr>
          <w:ilvl w:val="0"/>
          <w:numId w:val="9"/>
        </w:numPr>
        <w:shd w:val="clear" w:color="auto" w:fill="auto"/>
        <w:spacing w:before="0" w:after="127" w:line="274" w:lineRule="exact"/>
        <w:ind w:left="400" w:right="20"/>
        <w:jc w:val="both"/>
      </w:pPr>
      <w:r>
        <w:rPr>
          <w:rStyle w:val="ZkladntextNekurzva"/>
        </w:rPr>
        <w:t xml:space="preserve"> </w:t>
      </w:r>
      <w:r>
        <w:t>Smluvní strany sjednávají, že za podstatné porušení smlouvy zhotovitelem se považuje zejména, nikoliv však výlučně, případ, kdy:</w:t>
      </w:r>
    </w:p>
    <w:p w:rsidR="0092799F" w:rsidRDefault="00B811F9">
      <w:pPr>
        <w:pStyle w:val="Zkladntext31"/>
        <w:numPr>
          <w:ilvl w:val="0"/>
          <w:numId w:val="10"/>
        </w:numPr>
        <w:shd w:val="clear" w:color="auto" w:fill="auto"/>
        <w:spacing w:before="0" w:after="145" w:line="190" w:lineRule="exact"/>
        <w:ind w:left="400" w:firstLine="0"/>
        <w:jc w:val="both"/>
      </w:pPr>
      <w:r>
        <w:rPr>
          <w:rStyle w:val="ZkladntextNekurzva"/>
        </w:rPr>
        <w:t xml:space="preserve"> </w:t>
      </w:r>
      <w:r>
        <w:t>je v prodlenís řádným dodáním díla déle než 14 dní;</w:t>
      </w:r>
    </w:p>
    <w:p w:rsidR="0092799F" w:rsidRDefault="00B811F9">
      <w:pPr>
        <w:pStyle w:val="Zkladntext31"/>
        <w:numPr>
          <w:ilvl w:val="0"/>
          <w:numId w:val="10"/>
        </w:numPr>
        <w:shd w:val="clear" w:color="auto" w:fill="auto"/>
        <w:spacing w:before="0" w:after="0" w:line="190" w:lineRule="exact"/>
        <w:ind w:left="400" w:firstLine="0"/>
        <w:jc w:val="both"/>
        <w:sectPr w:rsidR="0092799F">
          <w:headerReference w:type="even" r:id="rId19"/>
          <w:footerReference w:type="even" r:id="rId20"/>
          <w:footerReference w:type="default" r:id="rId21"/>
          <w:headerReference w:type="first" r:id="rId22"/>
          <w:footerReference w:type="first" r:id="rId23"/>
          <w:pgSz w:w="11909" w:h="16838"/>
          <w:pgMar w:top="409" w:right="1294" w:bottom="863" w:left="534" w:header="0" w:footer="3" w:gutter="0"/>
          <w:cols w:space="720"/>
          <w:noEndnote/>
          <w:docGrid w:linePitch="360"/>
        </w:sectPr>
      </w:pPr>
      <w:r>
        <w:t xml:space="preserve"> je v prodlení s řádným odstraněním vady díla déle než 14 dní.</w:t>
      </w:r>
    </w:p>
    <w:p w:rsidR="0092799F" w:rsidRDefault="00BB40A8">
      <w:pPr>
        <w:framePr w:h="799" w:wrap="notBeside" w:vAnchor="text" w:hAnchor="text" w:xAlign="right" w:y="1"/>
        <w:jc w:val="right"/>
        <w:rPr>
          <w:sz w:val="2"/>
          <w:szCs w:val="2"/>
        </w:rPr>
      </w:pPr>
      <w:r>
        <w:rPr>
          <w:noProof/>
          <w:lang w:bidi="ar-SA"/>
        </w:rPr>
        <w:lastRenderedPageBreak/>
        <w:drawing>
          <wp:inline distT="0" distB="0" distL="0" distR="0">
            <wp:extent cx="495300" cy="504825"/>
            <wp:effectExtent l="0" t="0" r="0" b="9525"/>
            <wp:docPr id="14" name="obrázek 8" descr="C:\Users\Dusilova\AppData\Local\Temp\FineReader11.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usilova\AppData\Local\Temp\FineReader11.00\media\image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rsidR="0092799F" w:rsidRDefault="0092799F">
      <w:pPr>
        <w:rPr>
          <w:sz w:val="2"/>
          <w:szCs w:val="2"/>
        </w:rPr>
      </w:pPr>
    </w:p>
    <w:p w:rsidR="0092799F" w:rsidRDefault="00B811F9">
      <w:pPr>
        <w:pStyle w:val="Zkladntext31"/>
        <w:numPr>
          <w:ilvl w:val="0"/>
          <w:numId w:val="9"/>
        </w:numPr>
        <w:shd w:val="clear" w:color="auto" w:fill="auto"/>
        <w:tabs>
          <w:tab w:val="left" w:pos="336"/>
        </w:tabs>
        <w:spacing w:before="649" w:after="60" w:line="277" w:lineRule="exact"/>
        <w:ind w:left="380" w:right="60" w:hanging="360"/>
        <w:jc w:val="both"/>
      </w:pPr>
      <w:r>
        <w:t xml:space="preserve">Každá ze smluvních stran je dále oprávněna </w:t>
      </w:r>
      <w:r>
        <w:t>odstoupit od smlouvy, bude-li zjištěno, že druhá smluvní strana je v úpadku nebo vstoupí-li druhá smluvní strana do likvidace.</w:t>
      </w:r>
    </w:p>
    <w:p w:rsidR="0092799F" w:rsidRDefault="00B811F9">
      <w:pPr>
        <w:pStyle w:val="Zkladntext31"/>
        <w:numPr>
          <w:ilvl w:val="0"/>
          <w:numId w:val="9"/>
        </w:numPr>
        <w:shd w:val="clear" w:color="auto" w:fill="auto"/>
        <w:tabs>
          <w:tab w:val="left" w:pos="336"/>
        </w:tabs>
        <w:spacing w:before="0" w:after="60" w:line="277" w:lineRule="exact"/>
        <w:ind w:left="380" w:right="60" w:hanging="360"/>
        <w:jc w:val="both"/>
      </w:pPr>
      <w:r>
        <w:t>Odstoupení od smlouvy z důvodu podstatného porušení smlouvy musí být příslušnou smluvní stranou učiněno v souladu s ust § 2002 ob</w:t>
      </w:r>
      <w:r>
        <w:t>čanského zákoníku bez zbytečného odkladu poté, co k podstatnému porušení smlouvy došlo. Pro vyloučení pochybností smluvní strany sjednávají, že lhůtou bez zbytečného odkladu se pro účely smlouvy rozumí lhůta v délce čtrnácti dnů od okamžiku, kdy se smluvní</w:t>
      </w:r>
      <w:r>
        <w:t xml:space="preserve"> strana o podstatném porušení smlouvy dozvěděla.</w:t>
      </w:r>
    </w:p>
    <w:p w:rsidR="0092799F" w:rsidRDefault="00B811F9">
      <w:pPr>
        <w:pStyle w:val="Zkladntext31"/>
        <w:numPr>
          <w:ilvl w:val="0"/>
          <w:numId w:val="9"/>
        </w:numPr>
        <w:shd w:val="clear" w:color="auto" w:fill="auto"/>
        <w:tabs>
          <w:tab w:val="left" w:pos="336"/>
        </w:tabs>
        <w:spacing w:before="0" w:after="60" w:line="277" w:lineRule="exact"/>
        <w:ind w:left="380" w:right="60" w:hanging="360"/>
        <w:jc w:val="both"/>
      </w:pPr>
      <w:r>
        <w:t>Odstoupením od smlouvy či dohodou nejsou dotčena ustanovení týkající se smluvních pokut a ustanovení týkající se takových práv a povinností, z jejichž povahy vyplývá, že mají trvat i po odstoupení.</w:t>
      </w:r>
    </w:p>
    <w:p w:rsidR="0092799F" w:rsidRDefault="00B811F9">
      <w:pPr>
        <w:pStyle w:val="Zkladntext31"/>
        <w:numPr>
          <w:ilvl w:val="0"/>
          <w:numId w:val="9"/>
        </w:numPr>
        <w:shd w:val="clear" w:color="auto" w:fill="auto"/>
        <w:tabs>
          <w:tab w:val="left" w:pos="336"/>
        </w:tabs>
        <w:spacing w:before="0" w:after="550" w:line="277" w:lineRule="exact"/>
        <w:ind w:left="380" w:right="60" w:hanging="360"/>
        <w:jc w:val="both"/>
      </w:pPr>
      <w:r>
        <w:t>Odstoupení od smlouvy musí být písemné a musí být zasláno druhé straně. Účinky odstoupení nastávají doručením oznámení o odstoupení druhé smluvní straně.</w:t>
      </w:r>
    </w:p>
    <w:p w:rsidR="0092799F" w:rsidRDefault="00B811F9">
      <w:pPr>
        <w:pStyle w:val="Zkladntext50"/>
        <w:shd w:val="clear" w:color="auto" w:fill="auto"/>
        <w:spacing w:before="0" w:after="93" w:line="190" w:lineRule="exact"/>
        <w:ind w:left="3900"/>
        <w:jc w:val="left"/>
      </w:pPr>
      <w:r>
        <w:t>Článek IX. Vyšší moc</w:t>
      </w:r>
    </w:p>
    <w:p w:rsidR="0092799F" w:rsidRDefault="00B811F9">
      <w:pPr>
        <w:pStyle w:val="Zkladntext31"/>
        <w:numPr>
          <w:ilvl w:val="0"/>
          <w:numId w:val="11"/>
        </w:numPr>
        <w:shd w:val="clear" w:color="auto" w:fill="auto"/>
        <w:tabs>
          <w:tab w:val="left" w:pos="336"/>
        </w:tabs>
        <w:spacing w:before="0" w:after="60" w:line="277" w:lineRule="exact"/>
        <w:ind w:left="380" w:right="60" w:hanging="360"/>
        <w:jc w:val="both"/>
      </w:pPr>
      <w:r>
        <w:t>Žádná ze Smluvních stran nenese odpovědnost za prodlení při provádění svých povin</w:t>
      </w:r>
      <w:r>
        <w:t>ností nebo za neprovedení těchto povinností, jestliže zdržení nebo neprovedení je důsledkem jakékoliv příčiny mimo rozumnou kontrolu včetně (avšak bez vlivu na obecnou platnost výše uvedeného) požáru, exploze, sporu v odvětví (ať již zahrnují zaměstnance č</w:t>
      </w:r>
      <w:r>
        <w:t>i dodavatele kterékoliv strany či nikoliv) a jakékoliv opatření vlády.</w:t>
      </w:r>
    </w:p>
    <w:p w:rsidR="0092799F" w:rsidRDefault="00B811F9">
      <w:pPr>
        <w:pStyle w:val="Zkladntext31"/>
        <w:numPr>
          <w:ilvl w:val="0"/>
          <w:numId w:val="11"/>
        </w:numPr>
        <w:shd w:val="clear" w:color="auto" w:fill="auto"/>
        <w:tabs>
          <w:tab w:val="left" w:pos="336"/>
        </w:tabs>
        <w:spacing w:before="0" w:after="57" w:line="277" w:lineRule="exact"/>
        <w:ind w:left="380" w:right="60" w:hanging="360"/>
        <w:jc w:val="both"/>
      </w:pPr>
      <w:r>
        <w:t>Datum vykonání smluvního závazku, které bylo zpožděno z důvodu Vyšší moci, bude odloženo pouze o období stejné, jako bylo období způsobené událostí Vyšší moci.</w:t>
      </w:r>
    </w:p>
    <w:p w:rsidR="0092799F" w:rsidRDefault="00B811F9">
      <w:pPr>
        <w:pStyle w:val="Zkladntext31"/>
        <w:numPr>
          <w:ilvl w:val="0"/>
          <w:numId w:val="11"/>
        </w:numPr>
        <w:shd w:val="clear" w:color="auto" w:fill="auto"/>
        <w:tabs>
          <w:tab w:val="left" w:pos="336"/>
        </w:tabs>
        <w:spacing w:before="0" w:after="60" w:line="281" w:lineRule="exact"/>
        <w:ind w:left="380" w:right="60" w:hanging="360"/>
        <w:jc w:val="both"/>
      </w:pPr>
      <w:r>
        <w:t>Se zohledněním v době pod</w:t>
      </w:r>
      <w:r>
        <w:t>pisu Smlouvy velmi obtížně odhadnutelných účinků a vývoje pandemie COVID-19 smluvní strany pro vyloučení pochybností shodně konstatují, že následky této pandemie mající vliv na plnění smluvních stran dle této Smlouvy budou považovány za události vyšší moci</w:t>
      </w:r>
      <w:r>
        <w:t>.</w:t>
      </w:r>
    </w:p>
    <w:p w:rsidR="0092799F" w:rsidRDefault="00B811F9">
      <w:pPr>
        <w:pStyle w:val="Zkladntext31"/>
        <w:numPr>
          <w:ilvl w:val="0"/>
          <w:numId w:val="11"/>
        </w:numPr>
        <w:shd w:val="clear" w:color="auto" w:fill="auto"/>
        <w:tabs>
          <w:tab w:val="left" w:pos="336"/>
        </w:tabs>
        <w:spacing w:before="0" w:after="60" w:line="281" w:lineRule="exact"/>
        <w:ind w:left="380" w:right="60" w:hanging="360"/>
        <w:jc w:val="both"/>
      </w:pPr>
      <w:r>
        <w:t>V případě události vyšší moci se má za to, že dotčená smluvní strana neporušuje své závazky podle Smlouvy, dokud a pokud je její schopnost plnit tyto závazky i nadále ovlivněna událostí vyšší moci.</w:t>
      </w:r>
    </w:p>
    <w:p w:rsidR="0092799F" w:rsidRDefault="00B811F9">
      <w:pPr>
        <w:pStyle w:val="Zkladntext31"/>
        <w:numPr>
          <w:ilvl w:val="0"/>
          <w:numId w:val="11"/>
        </w:numPr>
        <w:shd w:val="clear" w:color="auto" w:fill="auto"/>
        <w:tabs>
          <w:tab w:val="left" w:pos="336"/>
        </w:tabs>
        <w:spacing w:before="0" w:after="553" w:line="281" w:lineRule="exact"/>
        <w:ind w:left="380" w:right="60" w:hanging="360"/>
        <w:jc w:val="both"/>
      </w:pPr>
      <w:r>
        <w:t xml:space="preserve">Aby se mohla dotčená smluvní strana domáhat úlevy stran </w:t>
      </w:r>
      <w:r>
        <w:t>události vyšší moci, je dotčená smluvní strana povinna co nejdříve po události vyšší moci informovat druhou smluvní stranu o svých závazcích, které byly dotčeny, a sdělit jl nejpravděpodobnější termín či termíny, kdy bude moci v plnění těchto závazků pokra</w:t>
      </w:r>
      <w:r>
        <w:t>čovat.</w:t>
      </w:r>
    </w:p>
    <w:p w:rsidR="0092799F" w:rsidRDefault="00B811F9">
      <w:pPr>
        <w:pStyle w:val="Zkladntext50"/>
        <w:shd w:val="clear" w:color="auto" w:fill="auto"/>
        <w:spacing w:before="0" w:after="75" w:line="190" w:lineRule="exact"/>
        <w:ind w:left="3420"/>
        <w:jc w:val="left"/>
      </w:pPr>
      <w:r>
        <w:t>Článek X. Závěrečná ustanovení</w:t>
      </w:r>
    </w:p>
    <w:p w:rsidR="0092799F" w:rsidRDefault="00B811F9">
      <w:pPr>
        <w:pStyle w:val="Zkladntext31"/>
        <w:numPr>
          <w:ilvl w:val="0"/>
          <w:numId w:val="12"/>
        </w:numPr>
        <w:shd w:val="clear" w:color="auto" w:fill="auto"/>
        <w:spacing w:before="0" w:after="57" w:line="281" w:lineRule="exact"/>
        <w:ind w:left="380" w:right="60" w:hanging="360"/>
        <w:jc w:val="both"/>
      </w:pPr>
      <w:r>
        <w:t xml:space="preserve"> Veškeré změny nebo doplnění smlouvy musí být učiněny formou písemného dodatku podepsaného oprávněnými zástupci obou smluvních stran, jinak je taková změna nebo doplněni smlouvy neplatné, přičemž pro vyloučení pochybno</w:t>
      </w:r>
      <w:r>
        <w:t>stí smluvní strany konstatují, že písemná forma není zachována při právním jednání učiněném elektronickými nebo technickými prostředky ve smyslu ust. § 562 občanského zákoníku za písemnou formu se považuje pouze forma listinná.</w:t>
      </w:r>
    </w:p>
    <w:p w:rsidR="0092799F" w:rsidRDefault="00B811F9">
      <w:pPr>
        <w:pStyle w:val="Zkladntext31"/>
        <w:numPr>
          <w:ilvl w:val="0"/>
          <w:numId w:val="12"/>
        </w:numPr>
        <w:shd w:val="clear" w:color="auto" w:fill="auto"/>
        <w:tabs>
          <w:tab w:val="left" w:pos="336"/>
        </w:tabs>
        <w:spacing w:before="0" w:after="63" w:line="284" w:lineRule="exact"/>
        <w:ind w:left="380" w:right="60" w:hanging="360"/>
        <w:jc w:val="both"/>
      </w:pPr>
      <w:r>
        <w:t>Jakékoliv jednání předvídané</w:t>
      </w:r>
      <w:r>
        <w:t xml:space="preserve"> ve smlouvě, musí být učiněno, není-li ve smlouvě výslovně stanoveno jinak, písemně v listinné podobě a musí být s vyloučením ust. § 566 občanského zákoníku řádně podepsané oprávněnými osobami. Jakékoliv jiné jednání, včetně e-maiiové korespondence, je bez</w:t>
      </w:r>
      <w:r>
        <w:t xml:space="preserve"> právního významu, není-li ve smlouvě výslovně stanoveno jinak.</w:t>
      </w:r>
    </w:p>
    <w:p w:rsidR="0092799F" w:rsidRDefault="00B811F9">
      <w:pPr>
        <w:pStyle w:val="Zkladntext31"/>
        <w:numPr>
          <w:ilvl w:val="0"/>
          <w:numId w:val="12"/>
        </w:numPr>
        <w:shd w:val="clear" w:color="auto" w:fill="auto"/>
        <w:tabs>
          <w:tab w:val="left" w:pos="336"/>
        </w:tabs>
        <w:spacing w:before="0" w:after="60" w:line="281" w:lineRule="exact"/>
        <w:ind w:left="380" w:right="60" w:hanging="360"/>
        <w:jc w:val="both"/>
      </w:pPr>
      <w:r>
        <w:t>Smluvní strany se zavazují řešit spory vzniklé ze smlouvy nebo v souvislosti s ní především smírnou cestou. Pokud se nepodaří spor vyřešit dohodou smluvních stran, bude spor řešen dle hmotného</w:t>
      </w:r>
      <w:r>
        <w:t xml:space="preserve"> a procesního práva České republiky a k jeho projednání jsou příslušné soudy České republiky v souladu se zák. č. 99/1963 Sb., občanský soudní řád, v platném znění, přičemž místní příslušnost soudu bude určena dle sídla objednatele.</w:t>
      </w:r>
    </w:p>
    <w:p w:rsidR="0092799F" w:rsidRDefault="00B811F9">
      <w:pPr>
        <w:pStyle w:val="Zkladntext31"/>
        <w:numPr>
          <w:ilvl w:val="0"/>
          <w:numId w:val="12"/>
        </w:numPr>
        <w:shd w:val="clear" w:color="auto" w:fill="auto"/>
        <w:tabs>
          <w:tab w:val="left" w:pos="336"/>
        </w:tabs>
        <w:spacing w:before="0" w:after="0" w:line="281" w:lineRule="exact"/>
        <w:ind w:left="380" w:right="60" w:hanging="360"/>
        <w:jc w:val="both"/>
        <w:sectPr w:rsidR="0092799F">
          <w:pgSz w:w="11909" w:h="16838"/>
          <w:pgMar w:top="419" w:right="1009" w:bottom="829" w:left="1009" w:header="0" w:footer="3" w:gutter="0"/>
          <w:cols w:space="720"/>
          <w:noEndnote/>
          <w:docGrid w:linePitch="360"/>
        </w:sectPr>
      </w:pPr>
      <w:r>
        <w:t>V případě, že se některé ustanovení smlouvy ukáže jako neplatné, zdánlivé, neúčinné či nevymahatelné, nemá toto za následek neplatnost, zdánlivost, nevymahatelnost či neúčinnost smlouvy jako celku. V takovém případě se smluvní</w:t>
      </w:r>
    </w:p>
    <w:p w:rsidR="0092799F" w:rsidRDefault="00BB40A8">
      <w:pPr>
        <w:framePr w:w="1163" w:h="803" w:wrap="around" w:vAnchor="text" w:hAnchor="margin" w:x="825" w:y="253"/>
        <w:rPr>
          <w:sz w:val="2"/>
          <w:szCs w:val="2"/>
        </w:rPr>
      </w:pPr>
      <w:r>
        <w:rPr>
          <w:noProof/>
          <w:lang w:bidi="ar-SA"/>
        </w:rPr>
        <w:lastRenderedPageBreak/>
        <w:drawing>
          <wp:inline distT="0" distB="0" distL="0" distR="0">
            <wp:extent cx="733425" cy="504825"/>
            <wp:effectExtent l="0" t="0" r="9525" b="9525"/>
            <wp:docPr id="13" name="obrázek 9" descr="C:\Users\Dusilova\AppData\Local\Temp\FineReader11.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usilova\AppData\Local\Temp\FineReader11.00\media\image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rsidR="0092799F" w:rsidRDefault="00B811F9">
      <w:pPr>
        <w:pStyle w:val="Titulekobrzku0"/>
        <w:framePr w:w="2592" w:h="590" w:wrap="around" w:vAnchor="text" w:hAnchor="margin" w:x="2110" w:y="365"/>
        <w:shd w:val="clear" w:color="auto" w:fill="auto"/>
      </w:pPr>
      <w:r>
        <w:rPr>
          <w:rStyle w:val="TitulekobrzkuExact"/>
          <w:spacing w:val="0"/>
        </w:rPr>
        <w:t>EVROPSKÁ UNIE</w:t>
      </w:r>
    </w:p>
    <w:p w:rsidR="0092799F" w:rsidRDefault="00B811F9">
      <w:pPr>
        <w:pStyle w:val="Titulekobrzku0"/>
        <w:framePr w:w="2592" w:h="590" w:wrap="around" w:vAnchor="text" w:hAnchor="margin" w:x="2110" w:y="365"/>
        <w:shd w:val="clear" w:color="auto" w:fill="auto"/>
        <w:ind w:right="80"/>
      </w:pPr>
      <w:r>
        <w:rPr>
          <w:rStyle w:val="TitulekobrzkuExact"/>
          <w:spacing w:val="0"/>
        </w:rPr>
        <w:t>Evropské strukturální a investiční fondy Operační program Praha - pói růstu ČR</w:t>
      </w:r>
    </w:p>
    <w:p w:rsidR="0092799F" w:rsidRDefault="00BB40A8">
      <w:pPr>
        <w:framePr w:h="814" w:wrap="around" w:vAnchor="text" w:hAnchor="margin" w:x="9836" w:y="253"/>
        <w:jc w:val="center"/>
        <w:rPr>
          <w:sz w:val="2"/>
          <w:szCs w:val="2"/>
        </w:rPr>
      </w:pPr>
      <w:r>
        <w:rPr>
          <w:noProof/>
          <w:lang w:bidi="ar-SA"/>
        </w:rPr>
        <w:drawing>
          <wp:inline distT="0" distB="0" distL="0" distR="0">
            <wp:extent cx="485775" cy="523875"/>
            <wp:effectExtent l="0" t="0" r="9525" b="9525"/>
            <wp:docPr id="10" name="obrázek 10" descr="C:\Users\Dusilova\AppData\Local\Temp\FineReader11.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usilova\AppData\Local\Temp\FineReader11.00\media\image1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 cy="523875"/>
                    </a:xfrm>
                    <a:prstGeom prst="rect">
                      <a:avLst/>
                    </a:prstGeom>
                    <a:noFill/>
                    <a:ln>
                      <a:noFill/>
                    </a:ln>
                  </pic:spPr>
                </pic:pic>
              </a:graphicData>
            </a:graphic>
          </wp:inline>
        </w:drawing>
      </w:r>
    </w:p>
    <w:p w:rsidR="0092799F" w:rsidRDefault="00B811F9">
      <w:pPr>
        <w:pStyle w:val="Zkladntext80"/>
        <w:shd w:val="clear" w:color="auto" w:fill="auto"/>
        <w:spacing w:line="1160" w:lineRule="exact"/>
        <w:sectPr w:rsidR="0092799F">
          <w:pgSz w:w="11909" w:h="16838"/>
          <w:pgMar w:top="50" w:right="10159" w:bottom="961" w:left="500" w:header="0" w:footer="3" w:gutter="0"/>
          <w:cols w:space="720"/>
          <w:noEndnote/>
          <w:docGrid w:linePitch="360"/>
        </w:sectPr>
      </w:pPr>
      <w:r>
        <w:t>r</w:t>
      </w:r>
    </w:p>
    <w:p w:rsidR="0092799F" w:rsidRDefault="0092799F">
      <w:pPr>
        <w:spacing w:line="240" w:lineRule="exact"/>
        <w:rPr>
          <w:sz w:val="19"/>
          <w:szCs w:val="19"/>
        </w:rPr>
      </w:pPr>
    </w:p>
    <w:p w:rsidR="0092799F" w:rsidRDefault="0092799F">
      <w:pPr>
        <w:spacing w:line="240" w:lineRule="exact"/>
        <w:rPr>
          <w:sz w:val="19"/>
          <w:szCs w:val="19"/>
        </w:rPr>
      </w:pPr>
    </w:p>
    <w:p w:rsidR="0092799F" w:rsidRDefault="0092799F">
      <w:pPr>
        <w:spacing w:before="75" w:after="75" w:line="240" w:lineRule="exact"/>
        <w:rPr>
          <w:sz w:val="19"/>
          <w:szCs w:val="19"/>
        </w:rPr>
      </w:pPr>
    </w:p>
    <w:p w:rsidR="0092799F" w:rsidRDefault="0092799F">
      <w:pPr>
        <w:rPr>
          <w:sz w:val="2"/>
          <w:szCs w:val="2"/>
        </w:rPr>
        <w:sectPr w:rsidR="0092799F">
          <w:type w:val="continuous"/>
          <w:pgSz w:w="11909" w:h="16838"/>
          <w:pgMar w:top="0" w:right="0" w:bottom="0" w:left="0" w:header="0" w:footer="3" w:gutter="0"/>
          <w:cols w:space="720"/>
          <w:noEndnote/>
          <w:docGrid w:linePitch="360"/>
        </w:sectPr>
      </w:pPr>
    </w:p>
    <w:p w:rsidR="0092799F" w:rsidRDefault="00B811F9">
      <w:pPr>
        <w:pStyle w:val="Zkladntext31"/>
        <w:shd w:val="clear" w:color="auto" w:fill="auto"/>
        <w:spacing w:before="0" w:after="60" w:line="281" w:lineRule="exact"/>
        <w:ind w:left="360" w:right="240" w:firstLine="0"/>
        <w:jc w:val="both"/>
      </w:pPr>
      <w:r>
        <w:t>strany zavazují neprodleně takové ustanovení nahradit ustanovením platným, účinným a vymahatelným, které bude mít tentýž účel jako ustanovení původní.</w:t>
      </w:r>
    </w:p>
    <w:p w:rsidR="0092799F" w:rsidRDefault="00B811F9">
      <w:pPr>
        <w:pStyle w:val="Zkladntext31"/>
        <w:numPr>
          <w:ilvl w:val="0"/>
          <w:numId w:val="12"/>
        </w:numPr>
        <w:shd w:val="clear" w:color="auto" w:fill="auto"/>
        <w:tabs>
          <w:tab w:val="left" w:pos="334"/>
          <w:tab w:val="left" w:pos="6631"/>
        </w:tabs>
        <w:spacing w:before="0" w:after="0" w:line="281" w:lineRule="exact"/>
        <w:ind w:left="360" w:hanging="340"/>
        <w:jc w:val="both"/>
      </w:pPr>
      <w:r>
        <w:t>Všechna oznámení mezi smluvními stranami, která se vztahují ke smlouvě,</w:t>
      </w:r>
      <w:r>
        <w:tab/>
        <w:t>nebo která mají být učiněna na základě</w:t>
      </w:r>
    </w:p>
    <w:p w:rsidR="0092799F" w:rsidRDefault="00B811F9">
      <w:pPr>
        <w:pStyle w:val="Zkladntext31"/>
        <w:shd w:val="clear" w:color="auto" w:fill="auto"/>
        <w:tabs>
          <w:tab w:val="left" w:pos="6615"/>
        </w:tabs>
        <w:spacing w:before="0" w:after="0" w:line="281" w:lineRule="exact"/>
        <w:ind w:left="360" w:firstLine="0"/>
        <w:jc w:val="both"/>
      </w:pPr>
      <w:r>
        <w:t>smlouvy, musí být učiněna v písemné podobě a druhé smluvní straně</w:t>
      </w:r>
      <w:r>
        <w:tab/>
        <w:t>doručena, přičemž doručovací adresou</w:t>
      </w:r>
    </w:p>
    <w:p w:rsidR="0092799F" w:rsidRDefault="00B811F9">
      <w:pPr>
        <w:pStyle w:val="Zkladntext31"/>
        <w:shd w:val="clear" w:color="auto" w:fill="auto"/>
        <w:tabs>
          <w:tab w:val="left" w:pos="6647"/>
        </w:tabs>
        <w:spacing w:before="0" w:after="0" w:line="281" w:lineRule="exact"/>
        <w:ind w:left="360" w:firstLine="0"/>
        <w:jc w:val="both"/>
      </w:pPr>
      <w:r>
        <w:t>je kontaktní adresa uvedená v záhlaví smlo</w:t>
      </w:r>
      <w:r>
        <w:t>uvy, popř. nestanoví-ii smlouva</w:t>
      </w:r>
      <w:r>
        <w:tab/>
        <w:t>kontaktní adresu, je doručovací adresou</w:t>
      </w:r>
    </w:p>
    <w:p w:rsidR="0092799F" w:rsidRDefault="00B811F9">
      <w:pPr>
        <w:pStyle w:val="Zkladntext31"/>
        <w:shd w:val="clear" w:color="auto" w:fill="auto"/>
        <w:spacing w:before="0" w:after="60" w:line="281" w:lineRule="exact"/>
        <w:ind w:left="360" w:right="240" w:firstLine="0"/>
        <w:jc w:val="both"/>
      </w:pPr>
      <w:r>
        <w:t>adresa sídla příslušné smluvní strany. V případě, že kterákoli smluvní strana odmítne písemnost převzít, nebo v případě pochybností o tom, kdy byla písemnost doručena, považují se píse</w:t>
      </w:r>
      <w:r>
        <w:t>mnosti učiněné na základě smlouvy nebo v souvislosti s ní za doručené okamžikem odmítnutí převzetí písemnosti nebo třetí pracovní den po odeslání, s výjimkou případů, kdy byla písemnost odeslána na adresu v zahraničí, v takovém případě je písemnost doručen</w:t>
      </w:r>
      <w:r>
        <w:t>a patnáctým dnem po odeslání.</w:t>
      </w:r>
    </w:p>
    <w:p w:rsidR="0092799F" w:rsidRDefault="00B811F9">
      <w:pPr>
        <w:pStyle w:val="Zkladntext31"/>
        <w:numPr>
          <w:ilvl w:val="0"/>
          <w:numId w:val="12"/>
        </w:numPr>
        <w:shd w:val="clear" w:color="auto" w:fill="auto"/>
        <w:spacing w:before="0" w:after="133" w:line="281" w:lineRule="exact"/>
        <w:ind w:left="360" w:right="240" w:hanging="340"/>
        <w:jc w:val="both"/>
      </w:pPr>
      <w:r>
        <w:t xml:space="preserve"> Jakékoliv vzdání se práva, prominutí dluhu nebo uznání závazku je platné pouze za předpokladu, že bude učiněno dohodou smluvních stran uzavřenou v listinné podobě a podepsanou oprávněnými zástupci obou smluvních stran.</w:t>
      </w:r>
    </w:p>
    <w:p w:rsidR="0092799F" w:rsidRDefault="00B811F9">
      <w:pPr>
        <w:pStyle w:val="Zkladntext31"/>
        <w:numPr>
          <w:ilvl w:val="0"/>
          <w:numId w:val="12"/>
        </w:numPr>
        <w:shd w:val="clear" w:color="auto" w:fill="auto"/>
        <w:spacing w:before="0" w:after="131" w:line="190" w:lineRule="exact"/>
        <w:ind w:left="360" w:hanging="340"/>
        <w:jc w:val="both"/>
      </w:pPr>
      <w:r>
        <w:t xml:space="preserve"> Práva a povinnosti ze smlouvy přecházejí na právní nástupce smluvních stran.</w:t>
      </w:r>
    </w:p>
    <w:p w:rsidR="0092799F" w:rsidRDefault="00B811F9">
      <w:pPr>
        <w:pStyle w:val="Zkladntext31"/>
        <w:numPr>
          <w:ilvl w:val="0"/>
          <w:numId w:val="12"/>
        </w:numPr>
        <w:shd w:val="clear" w:color="auto" w:fill="auto"/>
        <w:tabs>
          <w:tab w:val="left" w:pos="334"/>
          <w:tab w:val="left" w:pos="6613"/>
        </w:tabs>
        <w:spacing w:before="0" w:after="0" w:line="277" w:lineRule="exact"/>
        <w:ind w:left="360" w:hanging="340"/>
        <w:jc w:val="both"/>
      </w:pPr>
      <w:r>
        <w:t>Zhotovitel není oprávněn převést svá práva a povinnosti ze smlouvy nebo</w:t>
      </w:r>
      <w:r>
        <w:tab/>
        <w:t>její části na třetí osobu bez předchozího</w:t>
      </w:r>
    </w:p>
    <w:p w:rsidR="0092799F" w:rsidRDefault="00B811F9">
      <w:pPr>
        <w:pStyle w:val="Zkladntext31"/>
        <w:shd w:val="clear" w:color="auto" w:fill="auto"/>
        <w:spacing w:before="0" w:after="57" w:line="277" w:lineRule="exact"/>
        <w:ind w:left="360" w:right="240" w:firstLine="0"/>
        <w:jc w:val="both"/>
      </w:pPr>
      <w:r>
        <w:t>výslovného písemného souhlasu objednatele. Objednatel si tímto v</w:t>
      </w:r>
      <w:r>
        <w:t>yhrazuje právo takový souhlas neudělit, a to i bez udání důvodu. Za účelem zvážení, zda takový souhlas s převodem objednatel udělí Či nikoli, je zhotovitel povinen mu opatřit a dodat veškeré informace a dokumenty, o které objednatel požádá. Tato smlouva ne</w:t>
      </w:r>
      <w:r>
        <w:t>ní převoditelná rubopisem.</w:t>
      </w:r>
    </w:p>
    <w:p w:rsidR="0092799F" w:rsidRDefault="00B811F9">
      <w:pPr>
        <w:pStyle w:val="Zkladntext31"/>
        <w:numPr>
          <w:ilvl w:val="0"/>
          <w:numId w:val="12"/>
        </w:numPr>
        <w:shd w:val="clear" w:color="auto" w:fill="auto"/>
        <w:tabs>
          <w:tab w:val="left" w:pos="334"/>
        </w:tabs>
        <w:spacing w:before="0" w:after="0" w:line="281" w:lineRule="exact"/>
        <w:ind w:left="360" w:hanging="340"/>
        <w:jc w:val="both"/>
      </w:pPr>
      <w:r>
        <w:t>Objednatel je oprávněn jednostranně započíst jakýkoliv svůj nárok (pohledávku) vzniklý na základě sm)ouvy, a to jak</w:t>
      </w:r>
    </w:p>
    <w:p w:rsidR="0092799F" w:rsidRDefault="00B811F9">
      <w:pPr>
        <w:pStyle w:val="Zkladntext31"/>
        <w:shd w:val="clear" w:color="auto" w:fill="auto"/>
        <w:tabs>
          <w:tab w:val="right" w:pos="6559"/>
          <w:tab w:val="right" w:pos="6797"/>
        </w:tabs>
        <w:spacing w:before="0" w:after="60" w:line="281" w:lineRule="exact"/>
        <w:ind w:left="360" w:right="240" w:firstLine="0"/>
        <w:jc w:val="both"/>
      </w:pPr>
      <w:r>
        <w:t xml:space="preserve">splatný či nesplatný, proti ceně díla, která má být objednatelem v souladu se smlouvou uhrazena bez ohledu na </w:t>
      </w:r>
      <w:r>
        <w:t>skutečnost, zda je již splatná či nikoliv.</w:t>
      </w:r>
      <w:r>
        <w:tab/>
        <w:t>.</w:t>
      </w:r>
      <w:r>
        <w:tab/>
        <w:t>,</w:t>
      </w:r>
    </w:p>
    <w:p w:rsidR="0092799F" w:rsidRDefault="00B811F9">
      <w:pPr>
        <w:pStyle w:val="Zkladntext31"/>
        <w:numPr>
          <w:ilvl w:val="0"/>
          <w:numId w:val="12"/>
        </w:numPr>
        <w:shd w:val="clear" w:color="auto" w:fill="auto"/>
        <w:spacing w:before="0" w:after="60" w:line="281" w:lineRule="exact"/>
        <w:ind w:left="360" w:right="240" w:hanging="340"/>
        <w:jc w:val="both"/>
      </w:pPr>
      <w:r>
        <w:t xml:space="preserve"> Smluvní vztahy výslovně neupravené smlouvou se řídí právním řádem České republiky, zejména pak občanským zákoníkem a obecně závaznými právními předpisy souvisejícími.</w:t>
      </w:r>
    </w:p>
    <w:p w:rsidR="0092799F" w:rsidRDefault="00B811F9">
      <w:pPr>
        <w:pStyle w:val="Zkladntext31"/>
        <w:numPr>
          <w:ilvl w:val="0"/>
          <w:numId w:val="12"/>
        </w:numPr>
        <w:shd w:val="clear" w:color="auto" w:fill="auto"/>
        <w:spacing w:before="0" w:after="57" w:line="281" w:lineRule="exact"/>
        <w:ind w:left="360" w:right="240" w:hanging="340"/>
        <w:jc w:val="both"/>
      </w:pPr>
      <w:r>
        <w:t xml:space="preserve"> Zhotovitel bere na vědomí, že smlouvu včetně dohod, na základě kterých se smlouva mění, nahrazuje nebo ruší, objednatel uveřejňuje v Registru smluv zřízeném jako informační systém veřejné správy na základě zákona č. 340/2015 Sb., o registru smluv. Zhotovi</w:t>
      </w:r>
      <w:r>
        <w:t>tel výslovně souhlasí s tím, aby smlouva včetně případných dohod o její změně, nahrazení nebo zrušení byly v plném rozsahu v Registru smluv objednatelem zveřejněny. Zhotovitel prohlašuje, že skutečnosti uvedené ve smlouvě nepovažuje za obchodní tajemství a</w:t>
      </w:r>
      <w:r>
        <w:t xml:space="preserve"> uděluje svolení k jejich užití a zveřejnění bez stanovení jakýchkoliv dalších podmínek.</w:t>
      </w:r>
    </w:p>
    <w:p w:rsidR="0092799F" w:rsidRDefault="00B811F9">
      <w:pPr>
        <w:pStyle w:val="Zkladntext31"/>
        <w:numPr>
          <w:ilvl w:val="0"/>
          <w:numId w:val="12"/>
        </w:numPr>
        <w:shd w:val="clear" w:color="auto" w:fill="auto"/>
        <w:tabs>
          <w:tab w:val="left" w:pos="392"/>
        </w:tabs>
        <w:spacing w:before="0" w:after="0" w:line="284" w:lineRule="exact"/>
        <w:ind w:left="360" w:right="240" w:hanging="340"/>
        <w:jc w:val="both"/>
      </w:pPr>
      <w:r>
        <w:t>Zhotovitel bere na vědomí, že se podpisem smlouvy stává, v souladu s ustanovením § 2 písm. e) zákona č. 320/2001 Sb., o finanční kontrole ve veřejné správě a o změně n</w:t>
      </w:r>
      <w:r>
        <w:t xml:space="preserve">ěkterých zákonů, ve znění pozdějších předpisů, osobou povinnou spolupůsobit při výkonu finanční kontroly prováděné v souvislosti s úhradou za pořízení díla objednatelem z veřejných výdajů. Zhotovitel dáte bere na vědomí, že má povinnost archivovat veškeré </w:t>
      </w:r>
      <w:r>
        <w:t>písemnosti související s plněním dle smlouvy a kdykoli po tuto dobu umožnit objednateli přístup k těmto archivovaným písemnostem, a to do 31.12. 2030. Pokud je v českých právních předpisech stanovena lhůta delší, musí ji zhotovitel použít.</w:t>
      </w:r>
    </w:p>
    <w:p w:rsidR="0092799F" w:rsidRDefault="00B811F9">
      <w:pPr>
        <w:pStyle w:val="Zkladntext31"/>
        <w:numPr>
          <w:ilvl w:val="0"/>
          <w:numId w:val="12"/>
        </w:numPr>
        <w:shd w:val="clear" w:color="auto" w:fill="auto"/>
        <w:spacing w:before="0" w:after="0" w:line="284" w:lineRule="exact"/>
        <w:ind w:left="360" w:hanging="340"/>
        <w:jc w:val="both"/>
      </w:pPr>
      <w:r>
        <w:t xml:space="preserve"> Osoba oprávněná</w:t>
      </w:r>
      <w:r>
        <w:t xml:space="preserve"> jednat ve věcech smluvních a ve věcech technických za zhotovitele:</w:t>
      </w:r>
    </w:p>
    <w:p w:rsidR="0092799F" w:rsidRDefault="00B811F9">
      <w:pPr>
        <w:pStyle w:val="Zkladntext31"/>
        <w:shd w:val="clear" w:color="auto" w:fill="auto"/>
        <w:spacing w:before="0" w:after="136" w:line="284" w:lineRule="exact"/>
        <w:ind w:left="720" w:firstLine="0"/>
        <w:jc w:val="left"/>
      </w:pPr>
      <w:r>
        <w:t xml:space="preserve">Ing. Josef Čihák, tel.: 774 662 356, e-mail: </w:t>
      </w:r>
      <w:hyperlink r:id="rId27" w:history="1">
        <w:r>
          <w:rPr>
            <w:rStyle w:val="Hypertextovodkaz"/>
            <w:lang w:val="en-US" w:eastAsia="en-US" w:bidi="en-US"/>
          </w:rPr>
          <w:t>cihak@domistav.cz</w:t>
        </w:r>
      </w:hyperlink>
    </w:p>
    <w:p w:rsidR="0092799F" w:rsidRDefault="00B811F9">
      <w:pPr>
        <w:pStyle w:val="Zkladntext31"/>
        <w:numPr>
          <w:ilvl w:val="0"/>
          <w:numId w:val="12"/>
        </w:numPr>
        <w:shd w:val="clear" w:color="auto" w:fill="auto"/>
        <w:spacing w:before="0" w:after="18" w:line="190" w:lineRule="exact"/>
        <w:ind w:left="360" w:hanging="340"/>
        <w:jc w:val="both"/>
      </w:pPr>
      <w:r>
        <w:t xml:space="preserve"> Osoba oprávněná jednat ve věcech smluvních ve věcech technických za objednatele:</w:t>
      </w:r>
    </w:p>
    <w:p w:rsidR="0092799F" w:rsidRDefault="00B811F9">
      <w:pPr>
        <w:pStyle w:val="Zkladntext31"/>
        <w:shd w:val="clear" w:color="auto" w:fill="auto"/>
        <w:spacing w:before="0" w:after="130" w:line="190" w:lineRule="exact"/>
        <w:ind w:left="720" w:firstLine="0"/>
        <w:jc w:val="left"/>
      </w:pPr>
      <w:r>
        <w:t xml:space="preserve">Ing. Radek Blahák, tel.: 257312 390, e-mail: </w:t>
      </w:r>
      <w:hyperlink r:id="rId28" w:history="1">
        <w:r>
          <w:rPr>
            <w:rStyle w:val="Hypertextovodkaz"/>
            <w:lang w:val="en-US" w:eastAsia="en-US" w:bidi="en-US"/>
          </w:rPr>
          <w:t>blahak@hellichovka.cz</w:t>
        </w:r>
      </w:hyperlink>
    </w:p>
    <w:p w:rsidR="0092799F" w:rsidRDefault="00B811F9">
      <w:pPr>
        <w:pStyle w:val="Zkladntext31"/>
        <w:numPr>
          <w:ilvl w:val="0"/>
          <w:numId w:val="12"/>
        </w:numPr>
        <w:shd w:val="clear" w:color="auto" w:fill="auto"/>
        <w:spacing w:before="0" w:after="136" w:line="284" w:lineRule="exact"/>
        <w:ind w:left="360" w:right="240" w:hanging="340"/>
        <w:jc w:val="both"/>
      </w:pPr>
      <w:r>
        <w:t xml:space="preserve"> Smlouva se vyhotovuje ve třech vyhotoveních s platností originálu, přičemž objednatel obdrží dvě vyhotovení a zhotovitel jedno vyhotovení.</w:t>
      </w:r>
    </w:p>
    <w:p w:rsidR="0092799F" w:rsidRDefault="00B811F9">
      <w:pPr>
        <w:pStyle w:val="Zkladntext31"/>
        <w:numPr>
          <w:ilvl w:val="0"/>
          <w:numId w:val="12"/>
        </w:numPr>
        <w:shd w:val="clear" w:color="auto" w:fill="auto"/>
        <w:spacing w:before="0" w:after="205" w:line="190" w:lineRule="exact"/>
        <w:ind w:left="360" w:hanging="340"/>
        <w:jc w:val="both"/>
      </w:pPr>
      <w:r>
        <w:t xml:space="preserve"> Nedíl</w:t>
      </w:r>
      <w:r>
        <w:t>nou součástí smlouvy jsou následující přílo ha:</w:t>
      </w:r>
    </w:p>
    <w:p w:rsidR="0092799F" w:rsidRDefault="00B811F9">
      <w:pPr>
        <w:pStyle w:val="Zkladntext31"/>
        <w:shd w:val="clear" w:color="auto" w:fill="auto"/>
        <w:spacing w:before="0" w:after="0" w:line="190" w:lineRule="exact"/>
        <w:ind w:left="1060" w:firstLine="0"/>
        <w:jc w:val="left"/>
        <w:sectPr w:rsidR="0092799F">
          <w:type w:val="continuous"/>
          <w:pgSz w:w="11909" w:h="16838"/>
          <w:pgMar w:top="50" w:right="500" w:bottom="961" w:left="1317" w:header="0" w:footer="3" w:gutter="0"/>
          <w:cols w:space="720"/>
          <w:noEndnote/>
          <w:docGrid w:linePitch="360"/>
        </w:sectPr>
      </w:pPr>
      <w:r>
        <w:t>Příloha č. 1 - specifikace díla a rozpočet</w:t>
      </w:r>
    </w:p>
    <w:p w:rsidR="0092799F" w:rsidRDefault="00BB40A8">
      <w:pPr>
        <w:framePr w:h="792" w:wrap="notBeside" w:vAnchor="text" w:hAnchor="text" w:xAlign="center" w:y="1"/>
        <w:jc w:val="center"/>
        <w:rPr>
          <w:sz w:val="2"/>
          <w:szCs w:val="2"/>
        </w:rPr>
      </w:pPr>
      <w:r>
        <w:rPr>
          <w:noProof/>
          <w:lang w:bidi="ar-SA"/>
        </w:rPr>
        <w:lastRenderedPageBreak/>
        <w:drawing>
          <wp:inline distT="0" distB="0" distL="0" distR="0">
            <wp:extent cx="733425" cy="504825"/>
            <wp:effectExtent l="0" t="0" r="9525" b="9525"/>
            <wp:docPr id="11" name="obrázek 11" descr="C:\Users\Dusilova\AppData\Local\Temp\FineReader11.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usilova\AppData\Local\Temp\FineReader11.00\media\image1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rsidR="0092799F" w:rsidRDefault="0092799F">
      <w:pPr>
        <w:rPr>
          <w:sz w:val="2"/>
          <w:szCs w:val="2"/>
        </w:rPr>
      </w:pPr>
    </w:p>
    <w:p w:rsidR="0092799F" w:rsidRDefault="0092799F">
      <w:pPr>
        <w:rPr>
          <w:sz w:val="2"/>
          <w:szCs w:val="2"/>
        </w:rPr>
        <w:sectPr w:rsidR="0092799F">
          <w:pgSz w:w="11909" w:h="16838"/>
          <w:pgMar w:top="391" w:right="8766" w:bottom="8376" w:left="1976" w:header="0" w:footer="3" w:gutter="0"/>
          <w:cols w:space="720"/>
          <w:noEndnote/>
          <w:docGrid w:linePitch="360"/>
        </w:sectPr>
      </w:pPr>
    </w:p>
    <w:p w:rsidR="0092799F" w:rsidRDefault="0092799F">
      <w:pPr>
        <w:spacing w:line="240" w:lineRule="exact"/>
        <w:rPr>
          <w:sz w:val="19"/>
          <w:szCs w:val="19"/>
        </w:rPr>
      </w:pPr>
    </w:p>
    <w:p w:rsidR="0092799F" w:rsidRDefault="0092799F">
      <w:pPr>
        <w:spacing w:line="240" w:lineRule="exact"/>
        <w:rPr>
          <w:sz w:val="19"/>
          <w:szCs w:val="19"/>
        </w:rPr>
      </w:pPr>
    </w:p>
    <w:p w:rsidR="0092799F" w:rsidRDefault="0092799F">
      <w:pPr>
        <w:spacing w:before="86" w:after="86" w:line="240" w:lineRule="exact"/>
        <w:rPr>
          <w:sz w:val="19"/>
          <w:szCs w:val="19"/>
        </w:rPr>
      </w:pPr>
    </w:p>
    <w:p w:rsidR="0092799F" w:rsidRDefault="0092799F">
      <w:pPr>
        <w:rPr>
          <w:sz w:val="2"/>
          <w:szCs w:val="2"/>
        </w:rPr>
        <w:sectPr w:rsidR="0092799F">
          <w:type w:val="continuous"/>
          <w:pgSz w:w="11909" w:h="16838"/>
          <w:pgMar w:top="0" w:right="0" w:bottom="0" w:left="0" w:header="0" w:footer="3" w:gutter="0"/>
          <w:cols w:space="720"/>
          <w:noEndnote/>
          <w:docGrid w:linePitch="360"/>
        </w:sectPr>
      </w:pPr>
    </w:p>
    <w:p w:rsidR="0092799F" w:rsidRDefault="00B811F9">
      <w:pPr>
        <w:pStyle w:val="Zkladntext40"/>
        <w:framePr w:h="180" w:wrap="around" w:vAnchor="text" w:hAnchor="margin" w:x="4467" w:y="8"/>
        <w:shd w:val="clear" w:color="auto" w:fill="auto"/>
        <w:spacing w:before="0" w:after="0" w:line="180" w:lineRule="exact"/>
        <w:ind w:left="100"/>
        <w:jc w:val="left"/>
      </w:pPr>
      <w:r>
        <w:rPr>
          <w:rStyle w:val="Zkladntext4Exact"/>
          <w:i/>
          <w:iCs/>
          <w:spacing w:val="0"/>
        </w:rPr>
        <w:t>V Praze dne 8. 6. 2020.</w:t>
      </w:r>
    </w:p>
    <w:p w:rsidR="0092799F" w:rsidRDefault="00B811F9">
      <w:pPr>
        <w:pStyle w:val="Zkladntext40"/>
        <w:shd w:val="clear" w:color="auto" w:fill="auto"/>
        <w:spacing w:before="0" w:after="0" w:line="190" w:lineRule="exact"/>
        <w:jc w:val="left"/>
        <w:sectPr w:rsidR="0092799F">
          <w:type w:val="continuous"/>
          <w:pgSz w:w="11909" w:h="16838"/>
          <w:pgMar w:top="421" w:right="7581" w:bottom="8406" w:left="2343" w:header="0" w:footer="3" w:gutter="0"/>
          <w:cols w:space="720"/>
          <w:noEndnote/>
          <w:docGrid w:linePitch="360"/>
        </w:sectPr>
      </w:pPr>
      <w:r>
        <w:t>V Praze dne 8. 6. 2020</w:t>
      </w:r>
    </w:p>
    <w:p w:rsidR="0092799F" w:rsidRDefault="0092799F">
      <w:pPr>
        <w:spacing w:line="240" w:lineRule="exact"/>
        <w:rPr>
          <w:sz w:val="19"/>
          <w:szCs w:val="19"/>
        </w:rPr>
      </w:pPr>
    </w:p>
    <w:p w:rsidR="0092799F" w:rsidRDefault="0092799F">
      <w:pPr>
        <w:spacing w:line="240" w:lineRule="exact"/>
        <w:rPr>
          <w:sz w:val="19"/>
          <w:szCs w:val="19"/>
        </w:rPr>
      </w:pPr>
    </w:p>
    <w:p w:rsidR="0092799F" w:rsidRDefault="0092799F">
      <w:pPr>
        <w:spacing w:before="85" w:after="85" w:line="240" w:lineRule="exact"/>
        <w:rPr>
          <w:sz w:val="19"/>
          <w:szCs w:val="19"/>
        </w:rPr>
      </w:pPr>
    </w:p>
    <w:p w:rsidR="0092799F" w:rsidRDefault="0092799F">
      <w:pPr>
        <w:rPr>
          <w:sz w:val="2"/>
          <w:szCs w:val="2"/>
        </w:rPr>
        <w:sectPr w:rsidR="0092799F">
          <w:type w:val="continuous"/>
          <w:pgSz w:w="11909" w:h="16838"/>
          <w:pgMar w:top="0" w:right="0" w:bottom="0" w:left="0" w:header="0" w:footer="3" w:gutter="0"/>
          <w:cols w:space="720"/>
          <w:noEndnote/>
          <w:docGrid w:linePitch="360"/>
        </w:sectPr>
      </w:pPr>
    </w:p>
    <w:p w:rsidR="0092799F" w:rsidRDefault="00B811F9">
      <w:pPr>
        <w:pStyle w:val="Zkladntext40"/>
        <w:framePr w:h="180" w:wrap="around" w:hAnchor="margin" w:x="241" w:y="2798"/>
        <w:shd w:val="clear" w:color="auto" w:fill="auto"/>
        <w:spacing w:before="0" w:after="0" w:line="180" w:lineRule="exact"/>
        <w:ind w:left="100"/>
        <w:jc w:val="left"/>
      </w:pPr>
      <w:r>
        <w:rPr>
          <w:rStyle w:val="Zkladntext4Exact"/>
          <w:i/>
          <w:iCs/>
          <w:spacing w:val="0"/>
        </w:rPr>
        <w:t>Za zhotovitele</w:t>
      </w:r>
    </w:p>
    <w:p w:rsidR="0092799F" w:rsidRDefault="00B811F9">
      <w:pPr>
        <w:pStyle w:val="Zkladntext40"/>
        <w:shd w:val="clear" w:color="auto" w:fill="auto"/>
        <w:spacing w:before="0" w:after="442" w:line="190" w:lineRule="exact"/>
        <w:jc w:val="right"/>
      </w:pPr>
      <w:r>
        <w:t>Za objednatele</w:t>
      </w:r>
    </w:p>
    <w:p w:rsidR="0092799F" w:rsidRDefault="00BB40A8">
      <w:pPr>
        <w:framePr w:h="1775" w:wrap="notBeside" w:vAnchor="text" w:hAnchor="text" w:y="1"/>
        <w:rPr>
          <w:sz w:val="2"/>
          <w:szCs w:val="2"/>
        </w:rPr>
      </w:pPr>
      <w:r>
        <w:rPr>
          <w:noProof/>
          <w:lang w:bidi="ar-SA"/>
        </w:rPr>
        <w:drawing>
          <wp:inline distT="0" distB="0" distL="0" distR="0">
            <wp:extent cx="1571625" cy="1133475"/>
            <wp:effectExtent l="0" t="0" r="9525" b="9525"/>
            <wp:docPr id="12" name="obrázek 12" descr="C:\Users\Dusilova\AppData\Local\Temp\FineReader11.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usilova\AppData\Local\Temp\FineReader11.00\media\image12.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1625" cy="1133475"/>
                    </a:xfrm>
                    <a:prstGeom prst="rect">
                      <a:avLst/>
                    </a:prstGeom>
                    <a:noFill/>
                    <a:ln>
                      <a:noFill/>
                    </a:ln>
                  </pic:spPr>
                </pic:pic>
              </a:graphicData>
            </a:graphic>
          </wp:inline>
        </w:drawing>
      </w:r>
    </w:p>
    <w:p w:rsidR="0092799F" w:rsidRDefault="0092799F">
      <w:pPr>
        <w:rPr>
          <w:sz w:val="2"/>
          <w:szCs w:val="2"/>
        </w:rPr>
      </w:pPr>
    </w:p>
    <w:p w:rsidR="0092799F" w:rsidRDefault="00B811F9">
      <w:pPr>
        <w:pStyle w:val="Zkladntext40"/>
        <w:shd w:val="clear" w:color="auto" w:fill="auto"/>
        <w:spacing w:before="0" w:after="160"/>
        <w:ind w:left="4920" w:right="180"/>
        <w:jc w:val="left"/>
      </w:pPr>
      <w:r>
        <w:t>Vyšší odborná škola grafická a Střední průmyslová škola grafická</w:t>
      </w:r>
    </w:p>
    <w:p w:rsidR="0092799F" w:rsidRDefault="00B811F9">
      <w:pPr>
        <w:pStyle w:val="Zkladntext40"/>
        <w:framePr w:h="180" w:vSpace="443" w:wrap="around" w:vAnchor="text" w:hAnchor="margin" w:x="4809" w:y="8"/>
        <w:shd w:val="clear" w:color="auto" w:fill="auto"/>
        <w:spacing w:before="0" w:after="0" w:line="180" w:lineRule="exact"/>
        <w:ind w:left="100"/>
        <w:jc w:val="left"/>
      </w:pPr>
      <w:r>
        <w:rPr>
          <w:rStyle w:val="Zkladntext4Exact"/>
          <w:i/>
          <w:iCs/>
          <w:spacing w:val="0"/>
        </w:rPr>
        <w:t>Ing. Radek Blahák, ředitel školy</w:t>
      </w:r>
    </w:p>
    <w:p w:rsidR="0092799F" w:rsidRDefault="00B811F9">
      <w:pPr>
        <w:pStyle w:val="Zkladntext40"/>
        <w:shd w:val="clear" w:color="auto" w:fill="auto"/>
        <w:spacing w:before="0" w:after="0" w:line="420" w:lineRule="exact"/>
        <w:jc w:val="left"/>
        <w:sectPr w:rsidR="0092799F">
          <w:type w:val="continuous"/>
          <w:pgSz w:w="11909" w:h="16838"/>
          <w:pgMar w:top="406" w:right="2005" w:bottom="8391" w:left="1987" w:header="0" w:footer="3" w:gutter="0"/>
          <w:cols w:space="720"/>
          <w:noEndnote/>
          <w:docGrid w:linePitch="360"/>
        </w:sectPr>
      </w:pPr>
      <w:r>
        <w:t xml:space="preserve">Ing. Ivo </w:t>
      </w:r>
      <w:r>
        <w:t>Janovský</w:t>
      </w:r>
      <w:r>
        <w:rPr>
          <w:rStyle w:val="Zkladntext421ptNekurzva"/>
        </w:rPr>
        <w:t xml:space="preserve">, </w:t>
      </w:r>
      <w:r>
        <w:t>místopředseda představenstva</w:t>
      </w:r>
    </w:p>
    <w:p w:rsidR="0092799F" w:rsidRDefault="0092799F">
      <w:pPr>
        <w:spacing w:line="240" w:lineRule="exact"/>
        <w:rPr>
          <w:sz w:val="19"/>
          <w:szCs w:val="19"/>
        </w:rPr>
      </w:pPr>
    </w:p>
    <w:p w:rsidR="0092799F" w:rsidRDefault="0092799F">
      <w:pPr>
        <w:spacing w:before="87" w:after="87" w:line="240" w:lineRule="exact"/>
        <w:rPr>
          <w:sz w:val="19"/>
          <w:szCs w:val="19"/>
        </w:rPr>
      </w:pPr>
    </w:p>
    <w:p w:rsidR="0092799F" w:rsidRDefault="0092799F">
      <w:pPr>
        <w:rPr>
          <w:sz w:val="2"/>
          <w:szCs w:val="2"/>
        </w:rPr>
        <w:sectPr w:rsidR="0092799F">
          <w:type w:val="continuous"/>
          <w:pgSz w:w="11909" w:h="16838"/>
          <w:pgMar w:top="0" w:right="0" w:bottom="0" w:left="0" w:header="0" w:footer="3" w:gutter="0"/>
          <w:cols w:space="720"/>
          <w:noEndnote/>
          <w:docGrid w:linePitch="360"/>
        </w:sectPr>
      </w:pPr>
    </w:p>
    <w:p w:rsidR="0092799F" w:rsidRDefault="00B811F9">
      <w:pPr>
        <w:pStyle w:val="Zkladntext90"/>
        <w:shd w:val="clear" w:color="auto" w:fill="auto"/>
      </w:pPr>
      <w:r>
        <w:t>Foerstrova 897 500 02 Hradec KráSové 27481107, DIČ; QS37481197</w:t>
      </w:r>
    </w:p>
    <w:p w:rsidR="0092799F" w:rsidRDefault="00B811F9">
      <w:pPr>
        <w:pStyle w:val="Zkladntext100"/>
        <w:pBdr>
          <w:top w:val="single" w:sz="4" w:space="1" w:color="auto"/>
          <w:left w:val="single" w:sz="4" w:space="4" w:color="auto"/>
          <w:bottom w:val="single" w:sz="4" w:space="1" w:color="auto"/>
          <w:right w:val="single" w:sz="4" w:space="4" w:color="auto"/>
        </w:pBdr>
        <w:shd w:val="clear" w:color="auto" w:fill="auto"/>
        <w:sectPr w:rsidR="0092799F">
          <w:type w:val="continuous"/>
          <w:pgSz w:w="11909" w:h="16838"/>
          <w:pgMar w:top="421" w:right="2080" w:bottom="8406" w:left="3092" w:header="0" w:footer="3" w:gutter="0"/>
          <w:cols w:num="2" w:sep="1" w:space="720" w:equalWidth="0">
            <w:col w:w="2189" w:space="1584"/>
            <w:col w:w="2963"/>
          </w:cols>
          <w:noEndnote/>
          <w:docGrid w:linePitch="360"/>
        </w:sectPr>
      </w:pPr>
      <w:r>
        <w:rPr>
          <w:rStyle w:val="Zkladntext101"/>
        </w:rPr>
        <w:t xml:space="preserve">Vyšší odborná škola grafická a Střední průmyslová škola grafická v Praze 1 - Malá Strana </w:t>
      </w:r>
      <w:r>
        <w:rPr>
          <w:rStyle w:val="Zkladntext101"/>
        </w:rPr>
        <w:t>čp. 535 118 00 Praha 1, Hellichova 22 Tel. 257 312 390</w:t>
      </w:r>
    </w:p>
    <w:p w:rsidR="0092799F" w:rsidRDefault="00B811F9">
      <w:pPr>
        <w:pStyle w:val="Zkladntext100"/>
        <w:shd w:val="clear" w:color="auto" w:fill="auto"/>
        <w:spacing w:after="195" w:line="210" w:lineRule="exact"/>
        <w:ind w:left="60"/>
        <w:jc w:val="left"/>
      </w:pPr>
      <w:r>
        <w:lastRenderedPageBreak/>
        <w:t>CENOVÁ NABÍDKA (ROZPOČET)</w:t>
      </w:r>
    </w:p>
    <w:p w:rsidR="0092799F" w:rsidRDefault="00B811F9">
      <w:pPr>
        <w:pStyle w:val="Zkladntext100"/>
        <w:shd w:val="clear" w:color="auto" w:fill="auto"/>
        <w:tabs>
          <w:tab w:val="right" w:pos="1514"/>
          <w:tab w:val="right" w:pos="2134"/>
        </w:tabs>
        <w:spacing w:after="240" w:line="238" w:lineRule="exact"/>
        <w:ind w:left="60" w:right="4880"/>
        <w:jc w:val="left"/>
      </w:pPr>
      <w:r>
        <w:t>Stavba: VOŠ a SPŠ Hellichova - renovace chemické laboratoře Část:</w:t>
      </w:r>
      <w:r>
        <w:tab/>
        <w:t>Stavební</w:t>
      </w:r>
      <w:r>
        <w:tab/>
        <w:t>úpravy</w:t>
      </w:r>
    </w:p>
    <w:p w:rsidR="0092799F" w:rsidRDefault="00B811F9">
      <w:pPr>
        <w:pStyle w:val="Zkladntext100"/>
        <w:shd w:val="clear" w:color="auto" w:fill="auto"/>
        <w:tabs>
          <w:tab w:val="left" w:pos="1216"/>
        </w:tabs>
        <w:spacing w:after="193" w:line="238" w:lineRule="exact"/>
        <w:ind w:left="60" w:right="4580"/>
        <w:jc w:val="left"/>
      </w:pPr>
      <w:r>
        <w:t>Objednatel: VOŠ grafická a SPŠ grafická, Hellichova 22, Praha 1 Zhotovitel:</w:t>
      </w:r>
      <w:r>
        <w:tab/>
        <w:t>DOMISTAV CZ a.s.,</w:t>
      </w:r>
      <w:r>
        <w:t xml:space="preserve"> Foestrova 897/2, Hradec Králové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38"/>
        <w:gridCol w:w="929"/>
        <w:gridCol w:w="922"/>
        <w:gridCol w:w="1152"/>
        <w:gridCol w:w="1393"/>
      </w:tblGrid>
      <w:tr w:rsidR="0092799F">
        <w:tblPrEx>
          <w:tblCellMar>
            <w:top w:w="0" w:type="dxa"/>
            <w:bottom w:w="0" w:type="dxa"/>
          </w:tblCellMar>
        </w:tblPrEx>
        <w:trPr>
          <w:trHeight w:hRule="exact" w:val="482"/>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Název položky</w:t>
            </w:r>
          </w:p>
        </w:tc>
        <w:tc>
          <w:tcPr>
            <w:tcW w:w="929" w:type="dxa"/>
            <w:tcBorders>
              <w:top w:val="single" w:sz="4" w:space="0" w:color="auto"/>
              <w:left w:val="single" w:sz="4" w:space="0" w:color="auto"/>
            </w:tcBorders>
            <w:shd w:val="clear" w:color="auto" w:fill="FFFFFF"/>
            <w:vAlign w:val="center"/>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Jednotka</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60" w:line="210" w:lineRule="exact"/>
              <w:ind w:left="220" w:firstLine="0"/>
              <w:jc w:val="left"/>
            </w:pPr>
            <w:r>
              <w:rPr>
                <w:rStyle w:val="Zkladntext105ptNekurzva"/>
              </w:rPr>
              <w:t>Počet</w:t>
            </w:r>
          </w:p>
          <w:p w:rsidR="0092799F" w:rsidRDefault="00B811F9">
            <w:pPr>
              <w:pStyle w:val="Zkladntext31"/>
              <w:framePr w:w="10134" w:wrap="notBeside" w:vAnchor="text" w:hAnchor="text" w:xAlign="center" w:y="1"/>
              <w:shd w:val="clear" w:color="auto" w:fill="auto"/>
              <w:spacing w:before="60" w:after="0" w:line="210" w:lineRule="exact"/>
              <w:ind w:left="100" w:firstLine="0"/>
              <w:jc w:val="left"/>
            </w:pPr>
            <w:r>
              <w:rPr>
                <w:rStyle w:val="Zkladntext105ptNekurzva"/>
              </w:rPr>
              <w:t>jednotek</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60" w:line="210" w:lineRule="exact"/>
              <w:ind w:firstLine="0"/>
            </w:pPr>
            <w:r>
              <w:rPr>
                <w:rStyle w:val="Zkladntext105ptNekurzva"/>
              </w:rPr>
              <w:t>Cena</w:t>
            </w:r>
          </w:p>
          <w:p w:rsidR="0092799F" w:rsidRDefault="00B811F9">
            <w:pPr>
              <w:pStyle w:val="Zkladntext31"/>
              <w:framePr w:w="10134" w:wrap="notBeside" w:vAnchor="text" w:hAnchor="text" w:xAlign="center" w:y="1"/>
              <w:shd w:val="clear" w:color="auto" w:fill="auto"/>
              <w:spacing w:before="60" w:after="0" w:line="210" w:lineRule="exact"/>
              <w:ind w:firstLine="0"/>
            </w:pPr>
            <w:r>
              <w:rPr>
                <w:rStyle w:val="Zkladntext105ptNekurzva"/>
              </w:rPr>
              <w:t>jednotky</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27" w:lineRule="exact"/>
              <w:ind w:firstLine="0"/>
            </w:pPr>
            <w:r>
              <w:rPr>
                <w:rStyle w:val="Zkladntext105ptNekurzva"/>
              </w:rPr>
              <w:t>Celkem bez DPH</w:t>
            </w:r>
          </w:p>
        </w:tc>
      </w:tr>
      <w:tr w:rsidR="0092799F">
        <w:tblPrEx>
          <w:tblCellMar>
            <w:top w:w="0" w:type="dxa"/>
            <w:bottom w:w="0" w:type="dxa"/>
          </w:tblCellMar>
        </w:tblPrEx>
        <w:trPr>
          <w:trHeight w:hRule="exact" w:val="263"/>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Rozvody plynu</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35 000,00</w:t>
            </w:r>
          </w:p>
        </w:tc>
      </w:tr>
      <w:tr w:rsidR="0092799F">
        <w:tblPrEx>
          <w:tblCellMar>
            <w:top w:w="0" w:type="dxa"/>
            <w:bottom w:w="0" w:type="dxa"/>
          </w:tblCellMar>
        </w:tblPrEx>
        <w:trPr>
          <w:trHeight w:hRule="exact" w:val="234"/>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Cu trubky plynové 28 22 18</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Cu PRESS tvarovky, přechodky, spojky</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 xml:space="preserve">plyn. </w:t>
            </w:r>
            <w:r>
              <w:rPr>
                <w:rStyle w:val="Zkladntext105ptNekurzva"/>
              </w:rPr>
              <w:t>kulové kohouty HERZ 1" 3/4" 1/2"</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4 000,00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demontáže a vyřezání starého potrubí</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práce plynařské hrubé rozvody plynu</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12 000,00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12 000,00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dopojování a kompletace laboratorních stolů na plyn</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 xml:space="preserve">6 </w:t>
            </w:r>
            <w:r>
              <w:rPr>
                <w:rStyle w:val="Zkladntext105ptNekurzva"/>
              </w:rPr>
              <w:t>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6 000,00</w:t>
            </w:r>
          </w:p>
        </w:tc>
      </w:tr>
      <w:tr w:rsidR="0092799F">
        <w:tblPrEx>
          <w:tblCellMar>
            <w:top w:w="0" w:type="dxa"/>
            <w:bottom w:w="0" w:type="dxa"/>
          </w:tblCellMar>
        </w:tblPrEx>
        <w:trPr>
          <w:trHeight w:hRule="exact" w:val="24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revizní zpráva a tlaková zkouška plynu</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1,0Ď</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4 000,00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4 000,00</w:t>
            </w:r>
          </w:p>
        </w:tc>
      </w:tr>
      <w:tr w:rsidR="0092799F">
        <w:tblPrEx>
          <w:tblCellMar>
            <w:top w:w="0" w:type="dxa"/>
            <w:bottom w:w="0" w:type="dxa"/>
          </w:tblCellMar>
        </w:tblPrEx>
        <w:trPr>
          <w:trHeight w:hRule="exact" w:val="256"/>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Rozvody vody</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18 500,00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PPR trubky a tvarovky na vodu</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práce instalatérské hrubé instalace a přípravy</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8 000,00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dopojování a</w:t>
            </w:r>
            <w:r>
              <w:rPr>
                <w:rStyle w:val="Zkladntext105ptNekurzva"/>
              </w:rPr>
              <w:t xml:space="preserve"> kompletace laboratorních stolů na vodu</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6 000,00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6 000,00</w:t>
            </w:r>
          </w:p>
        </w:tc>
      </w:tr>
      <w:tr w:rsidR="0092799F">
        <w:tblPrEx>
          <w:tblCellMar>
            <w:top w:w="0" w:type="dxa"/>
            <w:bottom w:w="0" w:type="dxa"/>
          </w:tblCellMar>
        </w:tblPrEx>
        <w:trPr>
          <w:trHeight w:hRule="exact" w:val="259"/>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tlaková zkouška včetně potvrzení</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1 500,00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1 500,00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Rozvody odpadu</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25 000,00</w:t>
            </w:r>
          </w:p>
        </w:tc>
      </w:tr>
      <w:tr w:rsidR="0092799F">
        <w:tblPrEx>
          <w:tblCellMar>
            <w:top w:w="0" w:type="dxa"/>
            <w:bottom w:w="0" w:type="dxa"/>
          </w:tblCellMar>
        </w:tblPrEx>
        <w:trPr>
          <w:trHeight w:hRule="exact" w:val="245"/>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HT trubky a tvarovky na odpadní potrubí</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3 000,00</w:t>
            </w:r>
          </w:p>
        </w:tc>
      </w:tr>
      <w:tr w:rsidR="0092799F">
        <w:tblPrEx>
          <w:tblCellMar>
            <w:top w:w="0" w:type="dxa"/>
            <w:bottom w:w="0" w:type="dxa"/>
          </w:tblCellMar>
        </w:tblPrEx>
        <w:trPr>
          <w:trHeight w:hRule="exact" w:val="310"/>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 xml:space="preserve">sifony, roháčky, nástavce, </w:t>
            </w:r>
            <w:r>
              <w:rPr>
                <w:rStyle w:val="Zkladntext105ptNekurzva"/>
              </w:rPr>
              <w:t>flexi, silikon, výtokové baterie</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10 000,00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práce instalatérské hrubé instalace a přípravy</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8 000,00</w:t>
            </w:r>
          </w:p>
        </w:tc>
      </w:tr>
      <w:tr w:rsidR="0092799F">
        <w:tblPrEx>
          <w:tblCellMar>
            <w:top w:w="0" w:type="dxa"/>
            <w:bottom w:w="0" w:type="dxa"/>
          </w:tblCellMar>
        </w:tblPrEx>
        <w:trPr>
          <w:trHeight w:hRule="exact" w:val="259"/>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dopojování a kompletace laboratorních stolu na odpad</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4 000,00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4 000,00</w:t>
            </w:r>
          </w:p>
        </w:tc>
      </w:tr>
      <w:tr w:rsidR="0092799F">
        <w:tblPrEx>
          <w:tblCellMar>
            <w:top w:w="0" w:type="dxa"/>
            <w:bottom w:w="0" w:type="dxa"/>
          </w:tblCellMar>
        </w:tblPrEx>
        <w:trPr>
          <w:trHeight w:hRule="exact" w:val="245"/>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Rozvody elektroinstalace</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51 700,00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rozvaděč RD</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10 000,00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 10 000,00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krabice KP 68</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25,00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60,00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1 500,00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CYKY 30 x 1,5 mm2</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65,00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1 300,00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CYKY 3C x 2,5 mm2</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180,00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25,00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4 500,00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spínač č. 1 IP 20</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spínač č. 5IP6 + 6</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spínač č. 6 IP 20</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zásuvka dvojitá IP 20</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30,00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3 000,00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revize elektroinstalace</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3 000,00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montáž, kompl. práce</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20 000,00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20 000,00</w:t>
            </w:r>
          </w:p>
        </w:tc>
      </w:tr>
      <w:tr w:rsidR="0092799F">
        <w:tblPrEx>
          <w:tblCellMar>
            <w:top w:w="0" w:type="dxa"/>
            <w:bottom w:w="0" w:type="dxa"/>
          </w:tblCellMar>
        </w:tblPrEx>
        <w:trPr>
          <w:trHeight w:hRule="exact" w:val="259"/>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sekání drážek</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kpl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8 000,00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8 000,00</w:t>
            </w:r>
          </w:p>
        </w:tc>
      </w:tr>
      <w:tr w:rsidR="0092799F">
        <w:tblPrEx>
          <w:tblCellMar>
            <w:top w:w="0" w:type="dxa"/>
            <w:bottom w:w="0" w:type="dxa"/>
          </w:tblCellMar>
        </w:tblPrEx>
        <w:trPr>
          <w:trHeight w:hRule="exact" w:val="256"/>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Malování stěn a stropu</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33 710,00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oškrábání omítky a malby</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227,20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25,00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5 680,00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penetrace</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227,20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15,00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3 408,00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2x malba</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227,20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55,00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12 496,00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obroušení nových štuků</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227,20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2 272,00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nátěr radiátorů (čl. 0,60 x 0,5) včetně obroušení, očištění</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čl.</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36,00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190,00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6 840,00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2x nátěr potrubí GT včetně obroušení, očištění</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bm</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25,60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2 048,00</w:t>
            </w:r>
          </w:p>
        </w:tc>
      </w:tr>
      <w:tr w:rsidR="0092799F">
        <w:tblPrEx>
          <w:tblCellMar>
            <w:top w:w="0" w:type="dxa"/>
            <w:bottom w:w="0" w:type="dxa"/>
          </w:tblCellMar>
        </w:tblPrEx>
        <w:trPr>
          <w:trHeight w:hRule="exact" w:val="263"/>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nátěr dřevěné zárubně, obroušení, tmeleni</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1,40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690,00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966,00</w:t>
            </w:r>
          </w:p>
        </w:tc>
      </w:tr>
      <w:tr w:rsidR="0092799F">
        <w:tblPrEx>
          <w:tblCellMar>
            <w:top w:w="0" w:type="dxa"/>
            <w:bottom w:w="0" w:type="dxa"/>
          </w:tblCellMar>
        </w:tblPrEx>
        <w:trPr>
          <w:trHeight w:hRule="exact" w:val="256"/>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60" w:firstLine="0"/>
              <w:jc w:val="left"/>
            </w:pPr>
            <w:r>
              <w:rPr>
                <w:rStyle w:val="Zkladntext105ptNekurzva"/>
              </w:rPr>
              <w:t>Podlahy</w:t>
            </w:r>
          </w:p>
        </w:tc>
        <w:tc>
          <w:tcPr>
            <w:tcW w:w="929"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92799F" w:rsidRDefault="0092799F">
            <w:pPr>
              <w:framePr w:w="10134" w:wrap="notBeside" w:vAnchor="text" w:hAnchor="text" w:xAlign="center" w:y="1"/>
              <w:rPr>
                <w:sz w:val="10"/>
                <w:szCs w:val="10"/>
              </w:rPr>
            </w:pP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138 040,00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stržení starého PVC</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82,60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55,00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4 543,00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přebroušení a očištění podkladu</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82,60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90,00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7 434,00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penetrace podkladu</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82,60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35,00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2 891,00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vyrovnání podkladu vyrovnávací stěrkou do 3 mm</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82,60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270,00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22 302,00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pokládka PVC lepením</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82,60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260,00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21 476,00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svařování PVC</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bm</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58,00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190,00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11 020,00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lištování PVC</w:t>
            </w:r>
          </w:p>
        </w:tc>
        <w:tc>
          <w:tcPr>
            <w:tcW w:w="929"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bm</w:t>
            </w:r>
          </w:p>
        </w:tc>
        <w:tc>
          <w:tcPr>
            <w:tcW w:w="92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44,60</w:t>
            </w:r>
          </w:p>
        </w:tc>
        <w:tc>
          <w:tcPr>
            <w:tcW w:w="1152" w:type="dxa"/>
            <w:tcBorders>
              <w:top w:val="single" w:sz="4" w:space="0" w:color="auto"/>
              <w:lef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65,00</w:t>
            </w:r>
          </w:p>
        </w:tc>
        <w:tc>
          <w:tcPr>
            <w:tcW w:w="1393"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2 899,00</w:t>
            </w:r>
          </w:p>
        </w:tc>
      </w:tr>
      <w:tr w:rsidR="0092799F">
        <w:tblPrEx>
          <w:tblCellMar>
            <w:top w:w="0" w:type="dxa"/>
            <w:bottom w:w="0" w:type="dxa"/>
          </w:tblCellMar>
        </w:tblPrEx>
        <w:trPr>
          <w:trHeight w:hRule="exact" w:val="238"/>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vyrovnávací stěrka</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ks</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36,00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220,00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7 920,00</w:t>
            </w:r>
          </w:p>
        </w:tc>
      </w:tr>
      <w:tr w:rsidR="0092799F">
        <w:tblPrEx>
          <w:tblCellMar>
            <w:top w:w="0" w:type="dxa"/>
            <w:bottom w:w="0" w:type="dxa"/>
          </w:tblCellMar>
        </w:tblPrEx>
        <w:trPr>
          <w:trHeight w:hRule="exact" w:val="241"/>
          <w:jc w:val="center"/>
        </w:trPr>
        <w:tc>
          <w:tcPr>
            <w:tcW w:w="5738"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penetrace</w:t>
            </w:r>
          </w:p>
        </w:tc>
        <w:tc>
          <w:tcPr>
            <w:tcW w:w="929"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I</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20,00</w:t>
            </w:r>
          </w:p>
        </w:tc>
        <w:tc>
          <w:tcPr>
            <w:tcW w:w="1152" w:type="dxa"/>
            <w:tcBorders>
              <w:top w:val="single" w:sz="4" w:space="0" w:color="auto"/>
              <w:lef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190,00</w:t>
            </w:r>
          </w:p>
        </w:tc>
        <w:tc>
          <w:tcPr>
            <w:tcW w:w="1393"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3 800,00</w:t>
            </w:r>
          </w:p>
        </w:tc>
      </w:tr>
      <w:tr w:rsidR="0092799F">
        <w:tblPrEx>
          <w:tblCellMar>
            <w:top w:w="0" w:type="dxa"/>
            <w:bottom w:w="0" w:type="dxa"/>
          </w:tblCellMar>
        </w:tblPrEx>
        <w:trPr>
          <w:trHeight w:hRule="exact" w:val="259"/>
          <w:jc w:val="center"/>
        </w:trPr>
        <w:tc>
          <w:tcPr>
            <w:tcW w:w="5738" w:type="dxa"/>
            <w:tcBorders>
              <w:top w:val="single" w:sz="4" w:space="0" w:color="auto"/>
              <w:left w:val="single" w:sz="4" w:space="0" w:color="auto"/>
              <w:bottom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left="160" w:firstLine="0"/>
              <w:jc w:val="left"/>
            </w:pPr>
            <w:r>
              <w:rPr>
                <w:rStyle w:val="Zkladntext105ptNekurzva"/>
              </w:rPr>
              <w:t>PVC</w:t>
            </w:r>
          </w:p>
        </w:tc>
        <w:tc>
          <w:tcPr>
            <w:tcW w:w="929" w:type="dxa"/>
            <w:tcBorders>
              <w:top w:val="single" w:sz="4" w:space="0" w:color="auto"/>
              <w:left w:val="single" w:sz="4" w:space="0" w:color="auto"/>
              <w:bottom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firstLine="0"/>
            </w:pPr>
            <w:r>
              <w:rPr>
                <w:rStyle w:val="Zkladntext105ptNekurzva"/>
              </w:rPr>
              <w:t>m2</w:t>
            </w:r>
          </w:p>
        </w:tc>
        <w:tc>
          <w:tcPr>
            <w:tcW w:w="922" w:type="dxa"/>
            <w:tcBorders>
              <w:top w:val="single" w:sz="4" w:space="0" w:color="auto"/>
              <w:left w:val="single" w:sz="4" w:space="0" w:color="auto"/>
              <w:bottom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90,00</w:t>
            </w:r>
          </w:p>
        </w:tc>
        <w:tc>
          <w:tcPr>
            <w:tcW w:w="1152" w:type="dxa"/>
            <w:tcBorders>
              <w:top w:val="single" w:sz="4" w:space="0" w:color="auto"/>
              <w:left w:val="single" w:sz="4" w:space="0" w:color="auto"/>
              <w:bottom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40" w:firstLine="0"/>
              <w:jc w:val="right"/>
            </w:pPr>
            <w:r>
              <w:rPr>
                <w:rStyle w:val="Zkladntext105ptNekurzva"/>
              </w:rPr>
              <w:t>490,00</w:t>
            </w: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92799F" w:rsidRDefault="00B811F9">
            <w:pPr>
              <w:pStyle w:val="Zkladntext31"/>
              <w:framePr w:w="10134" w:wrap="notBeside" w:vAnchor="text" w:hAnchor="text" w:xAlign="center" w:y="1"/>
              <w:shd w:val="clear" w:color="auto" w:fill="auto"/>
              <w:spacing w:before="0" w:after="0" w:line="210" w:lineRule="exact"/>
              <w:ind w:right="80" w:firstLine="0"/>
              <w:jc w:val="right"/>
            </w:pPr>
            <w:r>
              <w:rPr>
                <w:rStyle w:val="Zkladntext105ptNekurzva"/>
              </w:rPr>
              <w:t>44 100,00</w:t>
            </w:r>
          </w:p>
        </w:tc>
      </w:tr>
    </w:tbl>
    <w:p w:rsidR="0092799F" w:rsidRDefault="0092799F">
      <w:pPr>
        <w:rPr>
          <w:sz w:val="2"/>
          <w:szCs w:val="2"/>
        </w:rPr>
      </w:pPr>
    </w:p>
    <w:p w:rsidR="0092799F" w:rsidRDefault="00B811F9">
      <w:pPr>
        <w:pStyle w:val="Zkladntext110"/>
        <w:shd w:val="clear" w:color="auto" w:fill="auto"/>
        <w:spacing w:before="419" w:line="190" w:lineRule="exact"/>
        <w:ind w:left="160"/>
      </w:pPr>
      <w:r>
        <w:t>1/2</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24"/>
        <w:gridCol w:w="929"/>
        <w:gridCol w:w="922"/>
        <w:gridCol w:w="1148"/>
        <w:gridCol w:w="1372"/>
      </w:tblGrid>
      <w:tr w:rsidR="0092799F">
        <w:tblPrEx>
          <w:tblCellMar>
            <w:top w:w="0" w:type="dxa"/>
            <w:bottom w:w="0" w:type="dxa"/>
          </w:tblCellMar>
        </w:tblPrEx>
        <w:trPr>
          <w:trHeight w:hRule="exact" w:val="256"/>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180" w:firstLine="0"/>
              <w:jc w:val="left"/>
            </w:pPr>
            <w:r>
              <w:rPr>
                <w:rStyle w:val="Zkladntext105ptNekurzva"/>
              </w:rPr>
              <w:lastRenderedPageBreak/>
              <w:t>svařovací šňůra</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190" w:lineRule="exact"/>
              <w:ind w:firstLine="0"/>
            </w:pPr>
            <w:r>
              <w:rPr>
                <w:rStyle w:val="ZkladntextArialUnicodeMSNekurzva"/>
              </w:rPr>
              <w:t>kg</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2,00</w:t>
            </w:r>
          </w:p>
        </w:tc>
        <w:tc>
          <w:tcPr>
            <w:tcW w:w="1148"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490,00</w:t>
            </w:r>
          </w:p>
        </w:tc>
        <w:tc>
          <w:tcPr>
            <w:tcW w:w="1372"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980,00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180" w:firstLine="0"/>
              <w:jc w:val="left"/>
            </w:pPr>
            <w:r>
              <w:rPr>
                <w:rStyle w:val="Zkladntext105ptNekurzva"/>
              </w:rPr>
              <w:t>PVC lišta 30/30</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bm</w:t>
            </w:r>
          </w:p>
        </w:tc>
        <w:tc>
          <w:tcPr>
            <w:tcW w:w="922"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50,00</w:t>
            </w:r>
          </w:p>
        </w:tc>
        <w:tc>
          <w:tcPr>
            <w:tcW w:w="1148"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55,00</w:t>
            </w:r>
          </w:p>
        </w:tc>
        <w:tc>
          <w:tcPr>
            <w:tcW w:w="1372"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2 750,00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180" w:firstLine="0"/>
              <w:jc w:val="left"/>
            </w:pPr>
            <w:r>
              <w:rPr>
                <w:rStyle w:val="Zkladntext105ptNekurzva"/>
              </w:rPr>
              <w:t>lepidlo</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I</w:t>
            </w:r>
          </w:p>
        </w:tc>
        <w:tc>
          <w:tcPr>
            <w:tcW w:w="922"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4,50</w:t>
            </w:r>
          </w:p>
        </w:tc>
        <w:tc>
          <w:tcPr>
            <w:tcW w:w="1148"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150,00</w:t>
            </w:r>
          </w:p>
        </w:tc>
        <w:tc>
          <w:tcPr>
            <w:tcW w:w="1372"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675,00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180" w:firstLine="0"/>
              <w:jc w:val="left"/>
            </w:pPr>
            <w:r>
              <w:rPr>
                <w:rStyle w:val="Zkladntext105ptNekurzva"/>
              </w:rPr>
              <w:t xml:space="preserve">kontaktní </w:t>
            </w:r>
            <w:r>
              <w:rPr>
                <w:rStyle w:val="Zkladntext105ptNekurzva"/>
              </w:rPr>
              <w:t>lepidlo na PVC</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kg</w:t>
            </w:r>
          </w:p>
        </w:tc>
        <w:tc>
          <w:tcPr>
            <w:tcW w:w="922"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37,50</w:t>
            </w:r>
          </w:p>
        </w:tc>
        <w:tc>
          <w:tcPr>
            <w:tcW w:w="1148"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140,00</w:t>
            </w:r>
          </w:p>
        </w:tc>
        <w:tc>
          <w:tcPr>
            <w:tcW w:w="1372"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5 250,00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92799F">
            <w:pPr>
              <w:framePr w:w="10094" w:wrap="notBeside" w:vAnchor="text" w:hAnchor="text" w:xAlign="center" w:y="1"/>
              <w:rPr>
                <w:sz w:val="10"/>
                <w:szCs w:val="10"/>
              </w:rPr>
            </w:pPr>
          </w:p>
        </w:tc>
        <w:tc>
          <w:tcPr>
            <w:tcW w:w="929" w:type="dxa"/>
            <w:tcBorders>
              <w:top w:val="single" w:sz="4" w:space="0" w:color="auto"/>
              <w:left w:val="single" w:sz="4" w:space="0" w:color="auto"/>
            </w:tcBorders>
            <w:shd w:val="clear" w:color="auto" w:fill="FFFFFF"/>
          </w:tcPr>
          <w:p w:rsidR="0092799F" w:rsidRDefault="0092799F">
            <w:pPr>
              <w:framePr w:w="10094"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92799F" w:rsidRDefault="0092799F">
            <w:pPr>
              <w:framePr w:w="10094" w:wrap="notBeside" w:vAnchor="text" w:hAnchor="text" w:xAlign="center" w:y="1"/>
              <w:rPr>
                <w:sz w:val="10"/>
                <w:szCs w:val="10"/>
              </w:rPr>
            </w:pPr>
          </w:p>
        </w:tc>
        <w:tc>
          <w:tcPr>
            <w:tcW w:w="1148" w:type="dxa"/>
            <w:tcBorders>
              <w:top w:val="single" w:sz="4" w:space="0" w:color="auto"/>
              <w:left w:val="single" w:sz="4" w:space="0" w:color="auto"/>
            </w:tcBorders>
            <w:shd w:val="clear" w:color="auto" w:fill="FFFFFF"/>
          </w:tcPr>
          <w:p w:rsidR="0092799F" w:rsidRDefault="0092799F">
            <w:pPr>
              <w:framePr w:w="10094" w:wrap="notBeside" w:vAnchor="text" w:hAnchor="text" w:xAlign="center" w:y="1"/>
              <w:rPr>
                <w:sz w:val="10"/>
                <w:szCs w:val="10"/>
              </w:rPr>
            </w:pPr>
          </w:p>
        </w:tc>
        <w:tc>
          <w:tcPr>
            <w:tcW w:w="1372" w:type="dxa"/>
            <w:tcBorders>
              <w:top w:val="single" w:sz="4" w:space="0" w:color="auto"/>
              <w:left w:val="single" w:sz="4" w:space="0" w:color="auto"/>
              <w:right w:val="single" w:sz="4" w:space="0" w:color="auto"/>
            </w:tcBorders>
            <w:shd w:val="clear" w:color="auto" w:fill="FFFFFF"/>
          </w:tcPr>
          <w:p w:rsidR="0092799F" w:rsidRDefault="0092799F">
            <w:pPr>
              <w:framePr w:w="10094" w:wrap="notBeside" w:vAnchor="text" w:hAnchor="text" w:xAlign="center" w:y="1"/>
              <w:rPr>
                <w:sz w:val="10"/>
                <w:szCs w:val="10"/>
              </w:rPr>
            </w:pPr>
          </w:p>
        </w:tc>
      </w:tr>
      <w:tr w:rsidR="0092799F">
        <w:tblPrEx>
          <w:tblCellMar>
            <w:top w:w="0" w:type="dxa"/>
            <w:bottom w:w="0" w:type="dxa"/>
          </w:tblCellMar>
        </w:tblPrEx>
        <w:trPr>
          <w:trHeight w:hRule="exact" w:val="241"/>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60" w:firstLine="0"/>
              <w:jc w:val="left"/>
            </w:pPr>
            <w:r>
              <w:rPr>
                <w:rStyle w:val="Zkladntext105ptNekurzva"/>
              </w:rPr>
              <w:t>Zhotovení obkladů u umyvadla</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soubor</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1,00</w:t>
            </w:r>
          </w:p>
        </w:tc>
        <w:tc>
          <w:tcPr>
            <w:tcW w:w="1148"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2 000,00</w:t>
            </w:r>
          </w:p>
        </w:tc>
        <w:tc>
          <w:tcPr>
            <w:tcW w:w="1372"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2 000,00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60" w:firstLine="0"/>
              <w:jc w:val="left"/>
            </w:pPr>
            <w:r>
              <w:rPr>
                <w:rStyle w:val="Zkladntext105ptNekurzva"/>
              </w:rPr>
              <w:t>Zatemnění textilní pro okna laboratoře</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soubor</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1,00</w:t>
            </w:r>
          </w:p>
        </w:tc>
        <w:tc>
          <w:tcPr>
            <w:tcW w:w="1148"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40 000,00</w:t>
            </w:r>
          </w:p>
        </w:tc>
        <w:tc>
          <w:tcPr>
            <w:tcW w:w="1372" w:type="dxa"/>
            <w:tcBorders>
              <w:top w:val="single" w:sz="4" w:space="0" w:color="auto"/>
              <w:left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40 000,00</w:t>
            </w:r>
          </w:p>
        </w:tc>
      </w:tr>
      <w:tr w:rsidR="0092799F">
        <w:tblPrEx>
          <w:tblCellMar>
            <w:top w:w="0" w:type="dxa"/>
            <w:bottom w:w="0" w:type="dxa"/>
          </w:tblCellMar>
        </w:tblPrEx>
        <w:trPr>
          <w:trHeight w:hRule="exact" w:val="238"/>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60" w:firstLine="0"/>
              <w:jc w:val="left"/>
            </w:pPr>
            <w:r>
              <w:rPr>
                <w:rStyle w:val="Zkladntext105ptNekurzva"/>
              </w:rPr>
              <w:t>Demontáž stávajícího vybavení laboratoře</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soubor</w:t>
            </w:r>
          </w:p>
        </w:tc>
        <w:tc>
          <w:tcPr>
            <w:tcW w:w="922"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1,00</w:t>
            </w:r>
          </w:p>
        </w:tc>
        <w:tc>
          <w:tcPr>
            <w:tcW w:w="1148" w:type="dxa"/>
            <w:tcBorders>
              <w:top w:val="single" w:sz="4" w:space="0" w:color="auto"/>
              <w:lef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10 000,00</w:t>
            </w:r>
          </w:p>
        </w:tc>
        <w:tc>
          <w:tcPr>
            <w:tcW w:w="1372" w:type="dxa"/>
            <w:tcBorders>
              <w:top w:val="single" w:sz="4" w:space="0" w:color="auto"/>
              <w:left w:val="single" w:sz="4" w:space="0" w:color="auto"/>
              <w:right w:val="single" w:sz="4" w:space="0" w:color="auto"/>
            </w:tcBorders>
            <w:shd w:val="clear" w:color="auto" w:fill="FFFFFF"/>
            <w:vAlign w:val="bottom"/>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10 000,00</w:t>
            </w:r>
          </w:p>
        </w:tc>
      </w:tr>
      <w:tr w:rsidR="0092799F">
        <w:tblPrEx>
          <w:tblCellMar>
            <w:top w:w="0" w:type="dxa"/>
            <w:bottom w:w="0" w:type="dxa"/>
          </w:tblCellMar>
        </w:tblPrEx>
        <w:trPr>
          <w:trHeight w:hRule="exact" w:val="252"/>
          <w:jc w:val="center"/>
        </w:trPr>
        <w:tc>
          <w:tcPr>
            <w:tcW w:w="5724"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60" w:firstLine="0"/>
              <w:jc w:val="left"/>
            </w:pPr>
            <w:r>
              <w:rPr>
                <w:rStyle w:val="Zkladntext105ptNekurzva"/>
              </w:rPr>
              <w:t>Nakládka, odvoz a likvidace odpadu a vybouraných hmot</w:t>
            </w:r>
          </w:p>
        </w:tc>
        <w:tc>
          <w:tcPr>
            <w:tcW w:w="929" w:type="dxa"/>
            <w:tcBorders>
              <w:top w:val="single" w:sz="4" w:space="0" w:color="auto"/>
              <w:lef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firstLine="0"/>
            </w:pPr>
            <w:r>
              <w:rPr>
                <w:rStyle w:val="Zkladntext105ptNekurzva"/>
              </w:rPr>
              <w:t>soubor</w:t>
            </w:r>
          </w:p>
        </w:tc>
        <w:tc>
          <w:tcPr>
            <w:tcW w:w="922" w:type="dxa"/>
            <w:tcBorders>
              <w:top w:val="single" w:sz="4" w:space="0" w:color="auto"/>
              <w:left w:val="single" w:sz="4" w:space="0" w:color="auto"/>
            </w:tcBorders>
            <w:shd w:val="clear" w:color="auto" w:fill="FFFFFF"/>
            <w:vAlign w:val="center"/>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1,00</w:t>
            </w:r>
          </w:p>
        </w:tc>
        <w:tc>
          <w:tcPr>
            <w:tcW w:w="1148" w:type="dxa"/>
            <w:tcBorders>
              <w:top w:val="single" w:sz="4" w:space="0" w:color="auto"/>
              <w:left w:val="single" w:sz="4" w:space="0" w:color="auto"/>
            </w:tcBorders>
            <w:shd w:val="clear" w:color="auto" w:fill="FFFFFF"/>
            <w:vAlign w:val="center"/>
          </w:tcPr>
          <w:p w:rsidR="0092799F" w:rsidRDefault="00B811F9">
            <w:pPr>
              <w:pStyle w:val="Zkladntext31"/>
              <w:framePr w:w="10094" w:wrap="notBeside" w:vAnchor="text" w:hAnchor="text" w:xAlign="center" w:y="1"/>
              <w:shd w:val="clear" w:color="auto" w:fill="auto"/>
              <w:spacing w:before="0" w:after="0" w:line="210" w:lineRule="exact"/>
              <w:ind w:right="40" w:firstLine="0"/>
              <w:jc w:val="right"/>
            </w:pPr>
            <w:r>
              <w:rPr>
                <w:rStyle w:val="Zkladntext105ptNekurzva"/>
              </w:rPr>
              <w:t>10 000,00</w:t>
            </w:r>
          </w:p>
        </w:tc>
        <w:tc>
          <w:tcPr>
            <w:tcW w:w="1372" w:type="dxa"/>
            <w:tcBorders>
              <w:top w:val="single" w:sz="4" w:space="0" w:color="auto"/>
              <w:left w:val="single" w:sz="4" w:space="0" w:color="auto"/>
              <w:right w:val="single" w:sz="4" w:space="0" w:color="auto"/>
            </w:tcBorders>
            <w:shd w:val="clear" w:color="auto" w:fill="FFFFFF"/>
            <w:vAlign w:val="center"/>
          </w:tcPr>
          <w:p w:rsidR="0092799F" w:rsidRDefault="00B811F9">
            <w:pPr>
              <w:pStyle w:val="Zkladntext31"/>
              <w:framePr w:w="10094" w:wrap="notBeside" w:vAnchor="text" w:hAnchor="text" w:xAlign="center" w:y="1"/>
              <w:shd w:val="clear" w:color="auto" w:fill="auto"/>
              <w:spacing w:before="0" w:after="0" w:line="210" w:lineRule="exact"/>
              <w:ind w:right="80" w:firstLine="0"/>
              <w:jc w:val="right"/>
            </w:pPr>
            <w:r>
              <w:rPr>
                <w:rStyle w:val="Zkladntext105ptNekurzva"/>
              </w:rPr>
              <w:t>10 000,00</w:t>
            </w:r>
          </w:p>
        </w:tc>
      </w:tr>
      <w:tr w:rsidR="0092799F">
        <w:tblPrEx>
          <w:tblCellMar>
            <w:top w:w="0" w:type="dxa"/>
            <w:bottom w:w="0" w:type="dxa"/>
          </w:tblCellMar>
        </w:tblPrEx>
        <w:trPr>
          <w:trHeight w:hRule="exact" w:val="392"/>
          <w:jc w:val="center"/>
        </w:trPr>
        <w:tc>
          <w:tcPr>
            <w:tcW w:w="6653" w:type="dxa"/>
            <w:gridSpan w:val="2"/>
            <w:tcBorders>
              <w:top w:val="single" w:sz="4" w:space="0" w:color="auto"/>
            </w:tcBorders>
            <w:shd w:val="clear" w:color="auto" w:fill="FFFFFF"/>
          </w:tcPr>
          <w:p w:rsidR="0092799F" w:rsidRDefault="0092799F">
            <w:pPr>
              <w:framePr w:w="10094" w:wrap="notBeside" w:vAnchor="text" w:hAnchor="text" w:xAlign="center" w:y="1"/>
              <w:rPr>
                <w:sz w:val="10"/>
                <w:szCs w:val="10"/>
              </w:rPr>
            </w:pPr>
          </w:p>
        </w:tc>
        <w:tc>
          <w:tcPr>
            <w:tcW w:w="2070" w:type="dxa"/>
            <w:gridSpan w:val="2"/>
            <w:tcBorders>
              <w:top w:val="single" w:sz="4" w:space="0" w:color="auto"/>
              <w:left w:val="single" w:sz="4" w:space="0" w:color="auto"/>
              <w:bottom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210" w:lineRule="exact"/>
              <w:ind w:left="40" w:firstLine="0"/>
              <w:jc w:val="left"/>
            </w:pPr>
            <w:r>
              <w:rPr>
                <w:rStyle w:val="Zkladntext105ptNekurzva"/>
              </w:rPr>
              <w:t>Celkem Kč bez DPH</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2799F" w:rsidRDefault="00B811F9">
            <w:pPr>
              <w:pStyle w:val="Zkladntext31"/>
              <w:framePr w:w="10094" w:wrap="notBeside" w:vAnchor="text" w:hAnchor="text" w:xAlign="center" w:y="1"/>
              <w:shd w:val="clear" w:color="auto" w:fill="auto"/>
              <w:spacing w:before="0" w:after="0" w:line="190" w:lineRule="exact"/>
              <w:ind w:right="80" w:firstLine="0"/>
              <w:jc w:val="right"/>
            </w:pPr>
            <w:r>
              <w:rPr>
                <w:rStyle w:val="ZkladntextArialUnicodeMSNekurzva"/>
              </w:rPr>
              <w:t>363 950,00</w:t>
            </w:r>
          </w:p>
        </w:tc>
      </w:tr>
    </w:tbl>
    <w:p w:rsidR="0092799F" w:rsidRDefault="0092799F">
      <w:pPr>
        <w:rPr>
          <w:sz w:val="2"/>
          <w:szCs w:val="2"/>
        </w:rPr>
      </w:pPr>
    </w:p>
    <w:p w:rsidR="0092799F" w:rsidRDefault="0092799F">
      <w:pPr>
        <w:rPr>
          <w:sz w:val="2"/>
          <w:szCs w:val="2"/>
        </w:rPr>
      </w:pPr>
    </w:p>
    <w:sectPr w:rsidR="0092799F">
      <w:headerReference w:type="even" r:id="rId31"/>
      <w:headerReference w:type="default" r:id="rId32"/>
      <w:footerReference w:type="even" r:id="rId33"/>
      <w:footerReference w:type="default" r:id="rId34"/>
      <w:pgSz w:w="11909" w:h="16838"/>
      <w:pgMar w:top="1272" w:right="985" w:bottom="476" w:left="6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F9" w:rsidRDefault="00B811F9">
      <w:r>
        <w:separator/>
      </w:r>
    </w:p>
  </w:endnote>
  <w:endnote w:type="continuationSeparator" w:id="0">
    <w:p w:rsidR="00B811F9" w:rsidRDefault="00B8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3150870</wp:posOffset>
              </wp:positionH>
              <wp:positionV relativeFrom="page">
                <wp:posOffset>10734040</wp:posOffset>
              </wp:positionV>
              <wp:extent cx="636270" cy="1879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4</w:t>
                          </w:r>
                          <w:r>
                            <w:rPr>
                              <w:rStyle w:val="ZhlavneboZpat85pt0"/>
                            </w:rPr>
                            <w:fldChar w:fldCharType="end"/>
                          </w:r>
                          <w:r>
                            <w:rPr>
                              <w:rStyle w:val="ZhlavneboZpat85pt0"/>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8.1pt;margin-top:845.2pt;width:50.1pt;height:14.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wuqgIAAKY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" filled="f" stroked="f">
              <v:textbox style="mso-fit-shape-to-text:t" inset="0,0,0,0">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4</w:t>
                    </w:r>
                    <w:r>
                      <w:rPr>
                        <w:rStyle w:val="ZhlavneboZpat85pt0"/>
                      </w:rPr>
                      <w:fldChar w:fldCharType="end"/>
                    </w:r>
                    <w:r>
                      <w:rPr>
                        <w:rStyle w:val="ZhlavneboZpat85pt0"/>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3150870</wp:posOffset>
              </wp:positionH>
              <wp:positionV relativeFrom="page">
                <wp:posOffset>10734040</wp:posOffset>
              </wp:positionV>
              <wp:extent cx="636270" cy="187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3</w:t>
                          </w:r>
                          <w:r>
                            <w:rPr>
                              <w:rStyle w:val="ZhlavneboZpat85pt0"/>
                            </w:rPr>
                            <w:fldChar w:fldCharType="end"/>
                          </w:r>
                          <w:r>
                            <w:rPr>
                              <w:rStyle w:val="ZhlavneboZpat85pt0"/>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48.1pt;margin-top:845.2pt;width:50.1pt;height:14.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TrAIAAK0FAAAOAAAAZHJzL2Uyb0RvYy54bWysVFtvmzAUfp+0/2D5nXIpI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" filled="f" stroked="f">
              <v:textbox style="mso-fit-shape-to-text:t" inset="0,0,0,0">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3</w:t>
                    </w:r>
                    <w:r>
                      <w:rPr>
                        <w:rStyle w:val="ZhlavneboZpat85pt0"/>
                      </w:rPr>
                      <w:fldChar w:fldCharType="end"/>
                    </w:r>
                    <w:r>
                      <w:rPr>
                        <w:rStyle w:val="ZhlavneboZpat85pt0"/>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3634740</wp:posOffset>
              </wp:positionH>
              <wp:positionV relativeFrom="page">
                <wp:posOffset>10329545</wp:posOffset>
              </wp:positionV>
              <wp:extent cx="636270" cy="187960"/>
              <wp:effectExtent l="0" t="4445"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
                            </w:rPr>
                            <w:t xml:space="preserve">Stránka </w:t>
                          </w:r>
                          <w:r>
                            <w:fldChar w:fldCharType="begin"/>
                          </w:r>
                          <w:r>
                            <w:instrText xml:space="preserve"> PAGE \* MERGEFORMAT </w:instrText>
                          </w:r>
                          <w:r>
                            <w:fldChar w:fldCharType="separate"/>
                          </w:r>
                          <w:r w:rsidR="00BB40A8" w:rsidRPr="00BB40A8">
                            <w:rPr>
                              <w:rStyle w:val="ZhlavneboZpat85pt0"/>
                              <w:noProof/>
                            </w:rPr>
                            <w:t>1</w:t>
                          </w:r>
                          <w:r>
                            <w:rPr>
                              <w:rStyle w:val="ZhlavneboZpat85pt0"/>
                            </w:rPr>
                            <w:fldChar w:fldCharType="end"/>
                          </w:r>
                          <w:r>
                            <w:rPr>
                              <w:rStyle w:val="ZhlavneboZpat85pt0"/>
                            </w:rPr>
                            <w:t xml:space="preserve"> </w:t>
                          </w:r>
                          <w:r>
                            <w:rPr>
                              <w:rStyle w:val="ZhlavneboZpat85pt"/>
                            </w:rPr>
                            <w:t>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86.2pt;margin-top:813.35pt;width:50.1pt;height:14.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DcrgIAAK0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" filled="f" stroked="f">
              <v:textbox style="mso-fit-shape-to-text:t" inset="0,0,0,0">
                <w:txbxContent>
                  <w:p w:rsidR="0092799F" w:rsidRDefault="00B811F9">
                    <w:pPr>
                      <w:pStyle w:val="ZhlavneboZpat0"/>
                      <w:shd w:val="clear" w:color="auto" w:fill="auto"/>
                      <w:spacing w:line="240" w:lineRule="auto"/>
                    </w:pPr>
                    <w:r>
                      <w:rPr>
                        <w:rStyle w:val="ZhlavneboZpat85pt"/>
                      </w:rPr>
                      <w:t xml:space="preserve">Stránka </w:t>
                    </w:r>
                    <w:r>
                      <w:fldChar w:fldCharType="begin"/>
                    </w:r>
                    <w:r>
                      <w:instrText xml:space="preserve"> PAGE \* MERGEFORMAT </w:instrText>
                    </w:r>
                    <w:r>
                      <w:fldChar w:fldCharType="separate"/>
                    </w:r>
                    <w:r w:rsidR="00BB40A8" w:rsidRPr="00BB40A8">
                      <w:rPr>
                        <w:rStyle w:val="ZhlavneboZpat85pt0"/>
                        <w:noProof/>
                      </w:rPr>
                      <w:t>1</w:t>
                    </w:r>
                    <w:r>
                      <w:rPr>
                        <w:rStyle w:val="ZhlavneboZpat85pt0"/>
                      </w:rPr>
                      <w:fldChar w:fldCharType="end"/>
                    </w:r>
                    <w:r>
                      <w:rPr>
                        <w:rStyle w:val="ZhlavneboZpat85pt0"/>
                      </w:rPr>
                      <w:t xml:space="preserve"> </w:t>
                    </w:r>
                    <w:r>
                      <w:rPr>
                        <w:rStyle w:val="ZhlavneboZpat85pt"/>
                      </w:rPr>
                      <w:t>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3634740</wp:posOffset>
              </wp:positionH>
              <wp:positionV relativeFrom="page">
                <wp:posOffset>10329545</wp:posOffset>
              </wp:positionV>
              <wp:extent cx="636270" cy="187960"/>
              <wp:effectExtent l="0" t="444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
                            </w:rPr>
                            <w:t xml:space="preserve">Stránka </w:t>
                          </w:r>
                          <w:r>
                            <w:fldChar w:fldCharType="begin"/>
                          </w:r>
                          <w:r>
                            <w:instrText xml:space="preserve"> PAGE \* MERGEFORMAT </w:instrText>
                          </w:r>
                          <w:r>
                            <w:fldChar w:fldCharType="separate"/>
                          </w:r>
                          <w:r w:rsidR="00BB40A8" w:rsidRPr="00BB40A8">
                            <w:rPr>
                              <w:rStyle w:val="ZhlavneboZpat85pt0"/>
                              <w:noProof/>
                            </w:rPr>
                            <w:t>8</w:t>
                          </w:r>
                          <w:r>
                            <w:rPr>
                              <w:rStyle w:val="ZhlavneboZpat85pt0"/>
                            </w:rPr>
                            <w:fldChar w:fldCharType="end"/>
                          </w:r>
                          <w:r>
                            <w:rPr>
                              <w:rStyle w:val="ZhlavneboZpat85pt0"/>
                            </w:rPr>
                            <w:t xml:space="preserve"> </w:t>
                          </w:r>
                          <w:r>
                            <w:rPr>
                              <w:rStyle w:val="ZhlavneboZpat85pt"/>
                            </w:rPr>
                            <w:t>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86.2pt;margin-top:813.35pt;width:50.1pt;height:14.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byrgIAAK0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" filled="f" stroked="f">
              <v:textbox style="mso-fit-shape-to-text:t" inset="0,0,0,0">
                <w:txbxContent>
                  <w:p w:rsidR="0092799F" w:rsidRDefault="00B811F9">
                    <w:pPr>
                      <w:pStyle w:val="ZhlavneboZpat0"/>
                      <w:shd w:val="clear" w:color="auto" w:fill="auto"/>
                      <w:spacing w:line="240" w:lineRule="auto"/>
                    </w:pPr>
                    <w:r>
                      <w:rPr>
                        <w:rStyle w:val="ZhlavneboZpat85pt"/>
                      </w:rPr>
                      <w:t xml:space="preserve">Stránka </w:t>
                    </w:r>
                    <w:r>
                      <w:fldChar w:fldCharType="begin"/>
                    </w:r>
                    <w:r>
                      <w:instrText xml:space="preserve"> PAGE \* MERGEFORMAT </w:instrText>
                    </w:r>
                    <w:r>
                      <w:fldChar w:fldCharType="separate"/>
                    </w:r>
                    <w:r w:rsidR="00BB40A8" w:rsidRPr="00BB40A8">
                      <w:rPr>
                        <w:rStyle w:val="ZhlavneboZpat85pt0"/>
                        <w:noProof/>
                      </w:rPr>
                      <w:t>8</w:t>
                    </w:r>
                    <w:r>
                      <w:rPr>
                        <w:rStyle w:val="ZhlavneboZpat85pt0"/>
                      </w:rPr>
                      <w:fldChar w:fldCharType="end"/>
                    </w:r>
                    <w:r>
                      <w:rPr>
                        <w:rStyle w:val="ZhlavneboZpat85pt0"/>
                      </w:rPr>
                      <w:t xml:space="preserve"> </w:t>
                    </w:r>
                    <w:r>
                      <w:rPr>
                        <w:rStyle w:val="ZhlavneboZpat85pt"/>
                      </w:rPr>
                      <w:t>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3150870</wp:posOffset>
              </wp:positionH>
              <wp:positionV relativeFrom="page">
                <wp:posOffset>10734040</wp:posOffset>
              </wp:positionV>
              <wp:extent cx="636270" cy="1879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9</w:t>
                          </w:r>
                          <w:r>
                            <w:rPr>
                              <w:rStyle w:val="ZhlavneboZpat85pt0"/>
                            </w:rPr>
                            <w:fldChar w:fldCharType="end"/>
                          </w:r>
                          <w:r>
                            <w:rPr>
                              <w:rStyle w:val="ZhlavneboZpat85pt0"/>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48.1pt;margin-top:845.2pt;width:50.1pt;height:14.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zrgIAAK0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" filled="f" stroked="f">
              <v:textbox style="mso-fit-shape-to-text:t" inset="0,0,0,0">
                <w:txbxContent>
                  <w:p w:rsidR="0092799F" w:rsidRDefault="00B811F9">
                    <w:pPr>
                      <w:pStyle w:val="ZhlavneboZpat0"/>
                      <w:shd w:val="clear" w:color="auto" w:fill="auto"/>
                      <w:spacing w:line="240" w:lineRule="auto"/>
                    </w:pPr>
                    <w:r>
                      <w:rPr>
                        <w:rStyle w:val="ZhlavneboZpat85pt0"/>
                      </w:rPr>
                      <w:t xml:space="preserve">Stránka </w:t>
                    </w:r>
                    <w:r>
                      <w:fldChar w:fldCharType="begin"/>
                    </w:r>
                    <w:r>
                      <w:instrText xml:space="preserve"> PAGE \* MERGEFORMAT </w:instrText>
                    </w:r>
                    <w:r>
                      <w:fldChar w:fldCharType="separate"/>
                    </w:r>
                    <w:r w:rsidR="00BB40A8" w:rsidRPr="00BB40A8">
                      <w:rPr>
                        <w:rStyle w:val="ZhlavneboZpat85pt0"/>
                        <w:noProof/>
                      </w:rPr>
                      <w:t>9</w:t>
                    </w:r>
                    <w:r>
                      <w:rPr>
                        <w:rStyle w:val="ZhlavneboZpat85pt0"/>
                      </w:rPr>
                      <w:fldChar w:fldCharType="end"/>
                    </w:r>
                    <w:r>
                      <w:rPr>
                        <w:rStyle w:val="ZhlavneboZpat85pt0"/>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92799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92799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9279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F9" w:rsidRDefault="00B811F9"/>
  </w:footnote>
  <w:footnote w:type="continuationSeparator" w:id="0">
    <w:p w:rsidR="00B811F9" w:rsidRDefault="00B811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1659255</wp:posOffset>
              </wp:positionH>
              <wp:positionV relativeFrom="page">
                <wp:posOffset>337820</wp:posOffset>
              </wp:positionV>
              <wp:extent cx="1445260" cy="431165"/>
              <wp:effectExtent l="1905" t="4445"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1"/>
                            </w:rPr>
                            <w:t>EVROPSKÁ UNIE</w:t>
                          </w:r>
                        </w:p>
                        <w:p w:rsidR="0092799F" w:rsidRDefault="00B811F9">
                          <w:pPr>
                            <w:pStyle w:val="ZhlavneboZpat0"/>
                            <w:shd w:val="clear" w:color="auto" w:fill="auto"/>
                            <w:spacing w:line="240" w:lineRule="auto"/>
                          </w:pPr>
                          <w:r>
                            <w:rPr>
                              <w:rStyle w:val="ZhlavneboZpat1"/>
                            </w:rPr>
                            <w:t>Evropské strukturální a investiční fondy</w:t>
                          </w:r>
                        </w:p>
                        <w:p w:rsidR="0092799F" w:rsidRDefault="00B811F9">
                          <w:pPr>
                            <w:pStyle w:val="ZhlavneboZpat0"/>
                            <w:shd w:val="clear" w:color="auto" w:fill="auto"/>
                            <w:spacing w:line="240" w:lineRule="auto"/>
                          </w:pPr>
                          <w:r>
                            <w:rPr>
                              <w:rStyle w:val="ZhlavneboZpat1"/>
                            </w:rPr>
                            <w:t>Operační program Praha - pól růstu ČR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30.65pt;margin-top:26.6pt;width:113.8pt;height:33.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IsrAIAAK4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" filled="f" stroked="f">
              <v:textbox style="mso-fit-shape-to-text:t" inset="0,0,0,0">
                <w:txbxContent>
                  <w:p w:rsidR="0092799F" w:rsidRDefault="00B811F9">
                    <w:pPr>
                      <w:pStyle w:val="ZhlavneboZpat0"/>
                      <w:shd w:val="clear" w:color="auto" w:fill="auto"/>
                      <w:spacing w:line="240" w:lineRule="auto"/>
                    </w:pPr>
                    <w:r>
                      <w:rPr>
                        <w:rStyle w:val="ZhlavneboZpat1"/>
                      </w:rPr>
                      <w:t>EVROPSKÁ UNIE</w:t>
                    </w:r>
                  </w:p>
                  <w:p w:rsidR="0092799F" w:rsidRDefault="00B811F9">
                    <w:pPr>
                      <w:pStyle w:val="ZhlavneboZpat0"/>
                      <w:shd w:val="clear" w:color="auto" w:fill="auto"/>
                      <w:spacing w:line="240" w:lineRule="auto"/>
                    </w:pPr>
                    <w:r>
                      <w:rPr>
                        <w:rStyle w:val="ZhlavneboZpat1"/>
                      </w:rPr>
                      <w:t>Evropské strukturální a investiční fondy</w:t>
                    </w:r>
                  </w:p>
                  <w:p w:rsidR="0092799F" w:rsidRDefault="00B811F9">
                    <w:pPr>
                      <w:pStyle w:val="ZhlavneboZpat0"/>
                      <w:shd w:val="clear" w:color="auto" w:fill="auto"/>
                      <w:spacing w:line="240" w:lineRule="auto"/>
                    </w:pPr>
                    <w:r>
                      <w:rPr>
                        <w:rStyle w:val="ZhlavneboZpat1"/>
                      </w:rPr>
                      <w:t>Operační program Praha - pól růstu ČR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1659255</wp:posOffset>
              </wp:positionH>
              <wp:positionV relativeFrom="page">
                <wp:posOffset>337820</wp:posOffset>
              </wp:positionV>
              <wp:extent cx="741045" cy="1006475"/>
              <wp:effectExtent l="1905" t="4445"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1"/>
                            </w:rPr>
                            <w:t>EVROPSKÁ UNIE</w:t>
                          </w:r>
                        </w:p>
                        <w:p w:rsidR="0092799F" w:rsidRDefault="00B811F9">
                          <w:pPr>
                            <w:pStyle w:val="ZhlavneboZpat0"/>
                            <w:shd w:val="clear" w:color="auto" w:fill="auto"/>
                            <w:spacing w:line="240" w:lineRule="auto"/>
                          </w:pPr>
                          <w:r>
                            <w:rPr>
                              <w:rStyle w:val="ZhlavneboZpat1"/>
                            </w:rPr>
                            <w:t>Evropské strukturální a investiční fondy</w:t>
                          </w:r>
                        </w:p>
                        <w:p w:rsidR="0092799F" w:rsidRDefault="00B811F9">
                          <w:pPr>
                            <w:pStyle w:val="ZhlavneboZpat0"/>
                            <w:shd w:val="clear" w:color="auto" w:fill="auto"/>
                            <w:spacing w:line="240" w:lineRule="auto"/>
                          </w:pPr>
                          <w:r>
                            <w:rPr>
                              <w:rStyle w:val="ZhlavneboZpat1"/>
                            </w:rPr>
                            <w:t>Operační program Praha - pól růstu ČR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130.65pt;margin-top:26.6pt;width:58.35pt;height:79.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" filled="f" stroked="f">
              <v:textbox style="mso-fit-shape-to-text:t" inset="0,0,0,0">
                <w:txbxContent>
                  <w:p w:rsidR="0092799F" w:rsidRDefault="00B811F9">
                    <w:pPr>
                      <w:pStyle w:val="ZhlavneboZpat0"/>
                      <w:shd w:val="clear" w:color="auto" w:fill="auto"/>
                      <w:spacing w:line="240" w:lineRule="auto"/>
                    </w:pPr>
                    <w:r>
                      <w:rPr>
                        <w:rStyle w:val="ZhlavneboZpat1"/>
                      </w:rPr>
                      <w:t>EVROPSKÁ UNIE</w:t>
                    </w:r>
                  </w:p>
                  <w:p w:rsidR="0092799F" w:rsidRDefault="00B811F9">
                    <w:pPr>
                      <w:pStyle w:val="ZhlavneboZpat0"/>
                      <w:shd w:val="clear" w:color="auto" w:fill="auto"/>
                      <w:spacing w:line="240" w:lineRule="auto"/>
                    </w:pPr>
                    <w:r>
                      <w:rPr>
                        <w:rStyle w:val="ZhlavneboZpat1"/>
                      </w:rPr>
                      <w:t>Evropské strukturální a investiční fondy</w:t>
                    </w:r>
                  </w:p>
                  <w:p w:rsidR="0092799F" w:rsidRDefault="00B811F9">
                    <w:pPr>
                      <w:pStyle w:val="ZhlavneboZpat0"/>
                      <w:shd w:val="clear" w:color="auto" w:fill="auto"/>
                      <w:spacing w:line="240" w:lineRule="auto"/>
                    </w:pPr>
                    <w:r>
                      <w:rPr>
                        <w:rStyle w:val="ZhlavneboZpat1"/>
                      </w:rPr>
                      <w:t>Operační program Praha - pól růstu ČR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92799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6072505</wp:posOffset>
              </wp:positionH>
              <wp:positionV relativeFrom="page">
                <wp:posOffset>254635</wp:posOffset>
              </wp:positionV>
              <wp:extent cx="516255" cy="18796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0"/>
                            </w:rPr>
                            <w:t>Příloha č.1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478.15pt;margin-top:20.05pt;width:40.65pt;height:14.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" filled="f" stroked="f">
              <v:textbox style="mso-fit-shape-to-text:t" inset="0,0,0,0">
                <w:txbxContent>
                  <w:p w:rsidR="0092799F" w:rsidRDefault="00B811F9">
                    <w:pPr>
                      <w:pStyle w:val="ZhlavneboZpat0"/>
                      <w:shd w:val="clear" w:color="auto" w:fill="auto"/>
                      <w:spacing w:line="240" w:lineRule="auto"/>
                    </w:pPr>
                    <w:r>
                      <w:rPr>
                        <w:rStyle w:val="ZhlavneboZpat85pt0"/>
                      </w:rPr>
                      <w:t>Příloha č.1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9F" w:rsidRDefault="00BB40A8">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6072505</wp:posOffset>
              </wp:positionH>
              <wp:positionV relativeFrom="page">
                <wp:posOffset>254635</wp:posOffset>
              </wp:positionV>
              <wp:extent cx="516255" cy="18796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9F" w:rsidRDefault="00B811F9">
                          <w:pPr>
                            <w:pStyle w:val="ZhlavneboZpat0"/>
                            <w:shd w:val="clear" w:color="auto" w:fill="auto"/>
                            <w:spacing w:line="240" w:lineRule="auto"/>
                          </w:pPr>
                          <w:r>
                            <w:rPr>
                              <w:rStyle w:val="ZhlavneboZpat85pt0"/>
                            </w:rPr>
                            <w:t>Příloha č.1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78.15pt;margin-top:20.05pt;width:40.65pt;height:14.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" filled="f" stroked="f">
              <v:textbox style="mso-fit-shape-to-text:t" inset="0,0,0,0">
                <w:txbxContent>
                  <w:p w:rsidR="0092799F" w:rsidRDefault="00B811F9">
                    <w:pPr>
                      <w:pStyle w:val="ZhlavneboZpat0"/>
                      <w:shd w:val="clear" w:color="auto" w:fill="auto"/>
                      <w:spacing w:line="240" w:lineRule="auto"/>
                    </w:pPr>
                    <w:r>
                      <w:rPr>
                        <w:rStyle w:val="ZhlavneboZpat85pt0"/>
                      </w:rPr>
                      <w:t>Příloha č.1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CA6"/>
    <w:multiLevelType w:val="multilevel"/>
    <w:tmpl w:val="C19286B2"/>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B705A"/>
    <w:multiLevelType w:val="multilevel"/>
    <w:tmpl w:val="0B729398"/>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B1F63"/>
    <w:multiLevelType w:val="multilevel"/>
    <w:tmpl w:val="B35438DC"/>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5571E"/>
    <w:multiLevelType w:val="multilevel"/>
    <w:tmpl w:val="CD9A39F4"/>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213D2"/>
    <w:multiLevelType w:val="multilevel"/>
    <w:tmpl w:val="266AF40C"/>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6565B"/>
    <w:multiLevelType w:val="multilevel"/>
    <w:tmpl w:val="4F8AC682"/>
    <w:lvl w:ilvl="0">
      <w:start w:val="1"/>
      <w:numFmt w:val="lowerLetter"/>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1518E0"/>
    <w:multiLevelType w:val="multilevel"/>
    <w:tmpl w:val="23D03464"/>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6B242F"/>
    <w:multiLevelType w:val="multilevel"/>
    <w:tmpl w:val="BC104D48"/>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450EA6"/>
    <w:multiLevelType w:val="multilevel"/>
    <w:tmpl w:val="6520F392"/>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247B95"/>
    <w:multiLevelType w:val="multilevel"/>
    <w:tmpl w:val="A2760C1E"/>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8D19CE"/>
    <w:multiLevelType w:val="multilevel"/>
    <w:tmpl w:val="540225F8"/>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C25B75"/>
    <w:multiLevelType w:val="multilevel"/>
    <w:tmpl w:val="B9EE79D2"/>
    <w:lvl w:ilvl="0">
      <w:start w:val="1"/>
      <w:numFmt w:val="bullet"/>
      <w:lvlText w:val="•"/>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4"/>
  </w:num>
  <w:num w:numId="5">
    <w:abstractNumId w:val="0"/>
  </w:num>
  <w:num w:numId="6">
    <w:abstractNumId w:val="9"/>
  </w:num>
  <w:num w:numId="7">
    <w:abstractNumId w:val="5"/>
  </w:num>
  <w:num w:numId="8">
    <w:abstractNumId w:val="1"/>
  </w:num>
  <w:num w:numId="9">
    <w:abstractNumId w:val="8"/>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9F"/>
    <w:rsid w:val="0092799F"/>
    <w:rsid w:val="00B811F9"/>
    <w:rsid w:val="00BB4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97C19E-D6AA-458C-9F18-CB69BCA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Calibri" w:eastAsia="Calibri" w:hAnsi="Calibri" w:cs="Calibri"/>
      <w:b w:val="0"/>
      <w:bCs w:val="0"/>
      <w:i/>
      <w:iCs/>
      <w:smallCaps w:val="0"/>
      <w:strike w:val="0"/>
      <w:spacing w:val="-1"/>
      <w:sz w:val="18"/>
      <w:szCs w:val="18"/>
      <w:u w:val="none"/>
    </w:rPr>
  </w:style>
  <w:style w:type="character" w:customStyle="1" w:styleId="Zkladntext4Exact">
    <w:name w:val="Základní text (4) Exact"/>
    <w:basedOn w:val="Standardnpsmoodstavce"/>
    <w:rPr>
      <w:rFonts w:ascii="Calibri" w:eastAsia="Calibri" w:hAnsi="Calibri" w:cs="Calibri"/>
      <w:b w:val="0"/>
      <w:bCs w:val="0"/>
      <w:i/>
      <w:iCs/>
      <w:smallCaps w:val="0"/>
      <w:strike w:val="0"/>
      <w:spacing w:val="3"/>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Unicode MS" w:eastAsia="Arial Unicode MS" w:hAnsi="Arial Unicode MS" w:cs="Arial Unicode MS"/>
      <w:b w:val="0"/>
      <w:bCs w:val="0"/>
      <w:i w:val="0"/>
      <w:iCs w:val="0"/>
      <w:smallCaps w:val="0"/>
      <w:strike w:val="0"/>
      <w:sz w:val="13"/>
      <w:szCs w:val="13"/>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hlavneboZpat85pt">
    <w:name w:val="Záhlaví nebo Zápatí + 8;5 pt"/>
    <w:basedOn w:val="ZhlavneboZpa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cs-CZ" w:eastAsia="cs-CZ" w:bidi="cs-CZ"/>
    </w:rPr>
  </w:style>
  <w:style w:type="character" w:customStyle="1" w:styleId="ZhlavneboZpat85pt0">
    <w:name w:val="Záhlaví nebo Zápatí + 8;5 pt"/>
    <w:basedOn w:val="ZhlavneboZpa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Calibri" w:eastAsia="Calibri" w:hAnsi="Calibri" w:cs="Calibri"/>
      <w:b/>
      <w:bCs/>
      <w:i/>
      <w:iCs/>
      <w:smallCaps w:val="0"/>
      <w:strike w:val="0"/>
      <w:sz w:val="30"/>
      <w:szCs w:val="30"/>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u w:val="none"/>
    </w:rPr>
  </w:style>
  <w:style w:type="character" w:customStyle="1" w:styleId="Zkladntext3Nekurzva">
    <w:name w:val="Základní text (3) + Ne kurzíva"/>
    <w:basedOn w:val="Zkladntext3"/>
    <w:rPr>
      <w:rFonts w:ascii="Calibri" w:eastAsia="Calibri" w:hAnsi="Calibri" w:cs="Calibri"/>
      <w:b w:val="0"/>
      <w:bCs w:val="0"/>
      <w:i/>
      <w:iCs/>
      <w:smallCaps w:val="0"/>
      <w:strike w:val="0"/>
      <w:color w:val="000000"/>
      <w:spacing w:val="0"/>
      <w:w w:val="100"/>
      <w:position w:val="0"/>
      <w:sz w:val="24"/>
      <w:szCs w:val="24"/>
      <w:u w:val="non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19"/>
      <w:szCs w:val="19"/>
      <w:u w:val="none"/>
    </w:rPr>
  </w:style>
  <w:style w:type="character" w:customStyle="1" w:styleId="Zkladntext41">
    <w:name w:val="Základní text (4)"/>
    <w:basedOn w:val="Zkladntext4"/>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Zkladntext">
    <w:name w:val="Základní text_"/>
    <w:basedOn w:val="Standardnpsmoodstavce"/>
    <w:link w:val="Zkladntext31"/>
    <w:rPr>
      <w:rFonts w:ascii="Calibri" w:eastAsia="Calibri" w:hAnsi="Calibri" w:cs="Calibri"/>
      <w:b w:val="0"/>
      <w:bCs w:val="0"/>
      <w:i/>
      <w:iCs/>
      <w:smallCaps w:val="0"/>
      <w:strike w:val="0"/>
      <w:sz w:val="19"/>
      <w:szCs w:val="19"/>
      <w:u w:val="none"/>
    </w:rPr>
  </w:style>
  <w:style w:type="character" w:customStyle="1" w:styleId="Zkladntext1">
    <w:name w:val="Základní text1"/>
    <w:basedOn w:val="Zkladntext"/>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Zkladntext42">
    <w:name w:val="Základní text (4)"/>
    <w:basedOn w:val="Zkladntext4"/>
    <w:rPr>
      <w:rFonts w:ascii="Calibri" w:eastAsia="Calibri" w:hAnsi="Calibri" w:cs="Calibri"/>
      <w:b w:val="0"/>
      <w:bCs w:val="0"/>
      <w:i/>
      <w:iCs/>
      <w:smallCaps w:val="0"/>
      <w:strike w:val="0"/>
      <w:color w:val="000000"/>
      <w:spacing w:val="0"/>
      <w:w w:val="100"/>
      <w:position w:val="0"/>
      <w:sz w:val="19"/>
      <w:szCs w:val="19"/>
      <w:u w:val="single"/>
      <w:lang w:val="cs-CZ" w:eastAsia="cs-CZ" w:bidi="cs-CZ"/>
    </w:rPr>
  </w:style>
  <w:style w:type="character" w:customStyle="1" w:styleId="Zkladntext43">
    <w:name w:val="Základní text (4)"/>
    <w:basedOn w:val="Zkladntext4"/>
    <w:rPr>
      <w:rFonts w:ascii="Calibri" w:eastAsia="Calibri" w:hAnsi="Calibri" w:cs="Calibri"/>
      <w:b w:val="0"/>
      <w:bCs w:val="0"/>
      <w:i/>
      <w:iCs/>
      <w:smallCaps w:val="0"/>
      <w:strike w:val="0"/>
      <w:color w:val="000000"/>
      <w:spacing w:val="0"/>
      <w:w w:val="100"/>
      <w:position w:val="0"/>
      <w:sz w:val="19"/>
      <w:szCs w:val="19"/>
      <w:u w:val="single"/>
      <w:lang w:val="cs-CZ" w:eastAsia="cs-CZ" w:bidi="cs-CZ"/>
    </w:rPr>
  </w:style>
  <w:style w:type="character" w:customStyle="1" w:styleId="Zkladntext6Exact">
    <w:name w:val="Základní text (6) Exact"/>
    <w:basedOn w:val="Standardnpsmoodstavce"/>
    <w:link w:val="Zkladntext6"/>
    <w:rPr>
      <w:rFonts w:ascii="Century Gothic" w:eastAsia="Century Gothic" w:hAnsi="Century Gothic" w:cs="Century Gothic"/>
      <w:b w:val="0"/>
      <w:bCs w:val="0"/>
      <w:i w:val="0"/>
      <w:iCs w:val="0"/>
      <w:smallCaps w:val="0"/>
      <w:strike w:val="0"/>
      <w:sz w:val="9"/>
      <w:szCs w:val="9"/>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2"/>
      <w:szCs w:val="12"/>
      <w:u w:val="none"/>
    </w:rPr>
  </w:style>
  <w:style w:type="character" w:customStyle="1" w:styleId="Titulekobrzku">
    <w:name w:val="Titulek obrázku_"/>
    <w:basedOn w:val="Standardnpsmoodstavce"/>
    <w:link w:val="Titulekobrzku0"/>
    <w:rPr>
      <w:rFonts w:ascii="Arial Unicode MS" w:eastAsia="Arial Unicode MS" w:hAnsi="Arial Unicode MS" w:cs="Arial Unicode MS"/>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Calibri" w:eastAsia="Calibri" w:hAnsi="Calibri" w:cs="Calibri"/>
      <w:b/>
      <w:bCs/>
      <w:i/>
      <w:iCs/>
      <w:smallCaps w:val="0"/>
      <w:strike w:val="0"/>
      <w:sz w:val="19"/>
      <w:szCs w:val="19"/>
      <w:u w:val="none"/>
    </w:rPr>
  </w:style>
  <w:style w:type="character" w:customStyle="1" w:styleId="Zkladntext5105ptNekurzvadkovn0pt">
    <w:name w:val="Základní text (5) + 10;5 pt;Ne kurzíva;Řádkování 0 pt"/>
    <w:basedOn w:val="Zkladntext5"/>
    <w:rPr>
      <w:rFonts w:ascii="Calibri" w:eastAsia="Calibri" w:hAnsi="Calibri" w:cs="Calibri"/>
      <w:b/>
      <w:bCs/>
      <w:i/>
      <w:iCs/>
      <w:smallCaps w:val="0"/>
      <w:strike w:val="0"/>
      <w:color w:val="000000"/>
      <w:spacing w:val="-10"/>
      <w:w w:val="100"/>
      <w:position w:val="0"/>
      <w:sz w:val="21"/>
      <w:szCs w:val="21"/>
      <w:u w:val="none"/>
      <w:lang w:val="cs-CZ" w:eastAsia="cs-CZ" w:bidi="cs-CZ"/>
    </w:rPr>
  </w:style>
  <w:style w:type="character" w:customStyle="1" w:styleId="ZkladntextNekurzva">
    <w:name w:val="Základní text + Ne kurzíva"/>
    <w:basedOn w:val="Zkladntext"/>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ZkladntextTun">
    <w:name w:val="Základní text + Tučné"/>
    <w:basedOn w:val="Zkladntext"/>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ZkladntextArialUnicodeMS75ptNekurzva">
    <w:name w:val="Základní text + Arial Unicode MS;7;5 pt;Ne kurzíva"/>
    <w:basedOn w:val="Zkladntext"/>
    <w:rPr>
      <w:rFonts w:ascii="Arial Unicode MS" w:eastAsia="Arial Unicode MS" w:hAnsi="Arial Unicode MS" w:cs="Arial Unicode MS"/>
      <w:b w:val="0"/>
      <w:bCs w:val="0"/>
      <w:i/>
      <w:iCs/>
      <w:smallCaps w:val="0"/>
      <w:strike w:val="0"/>
      <w:color w:val="000000"/>
      <w:spacing w:val="0"/>
      <w:w w:val="100"/>
      <w:position w:val="0"/>
      <w:sz w:val="15"/>
      <w:szCs w:val="15"/>
      <w:u w:val="none"/>
      <w:lang w:val="cs-CZ" w:eastAsia="cs-CZ" w:bidi="cs-CZ"/>
    </w:rPr>
  </w:style>
  <w:style w:type="character" w:customStyle="1" w:styleId="Zkladntext75ptNekurzvadkovn1pt">
    <w:name w:val="Základní text + 7;5 pt;Ne kurzíva;Řádkování 1 pt"/>
    <w:basedOn w:val="Zkladntext"/>
    <w:rPr>
      <w:rFonts w:ascii="Calibri" w:eastAsia="Calibri" w:hAnsi="Calibri" w:cs="Calibri"/>
      <w:b w:val="0"/>
      <w:bCs w:val="0"/>
      <w:i/>
      <w:iCs/>
      <w:smallCaps w:val="0"/>
      <w:strike w:val="0"/>
      <w:color w:val="FFFFFF"/>
      <w:spacing w:val="20"/>
      <w:w w:val="100"/>
      <w:position w:val="0"/>
      <w:sz w:val="15"/>
      <w:szCs w:val="15"/>
      <w:u w:val="none"/>
      <w:lang w:val="cs-CZ" w:eastAsia="cs-CZ" w:bidi="cs-CZ"/>
    </w:rPr>
  </w:style>
  <w:style w:type="character" w:customStyle="1" w:styleId="ZkladntextGaramond5ptdkovn0pt">
    <w:name w:val="Základní text + Garamond;5 pt;Řádkování 0 pt"/>
    <w:basedOn w:val="Zkladntext"/>
    <w:rPr>
      <w:rFonts w:ascii="Garamond" w:eastAsia="Garamond" w:hAnsi="Garamond" w:cs="Garamond"/>
      <w:b w:val="0"/>
      <w:bCs w:val="0"/>
      <w:i/>
      <w:iCs/>
      <w:smallCaps w:val="0"/>
      <w:strike w:val="0"/>
      <w:color w:val="000000"/>
      <w:spacing w:val="-10"/>
      <w:w w:val="100"/>
      <w:position w:val="0"/>
      <w:sz w:val="10"/>
      <w:szCs w:val="10"/>
      <w:u w:val="none"/>
      <w:lang w:val="cs-CZ" w:eastAsia="cs-CZ" w:bidi="cs-CZ"/>
    </w:rPr>
  </w:style>
  <w:style w:type="character" w:customStyle="1" w:styleId="Nadpis2">
    <w:name w:val="Nadpis #2_"/>
    <w:basedOn w:val="Standardnpsmoodstavce"/>
    <w:link w:val="Nadpis20"/>
    <w:rPr>
      <w:rFonts w:ascii="Calibri" w:eastAsia="Calibri" w:hAnsi="Calibri" w:cs="Calibri"/>
      <w:b/>
      <w:bCs/>
      <w:i/>
      <w:iCs/>
      <w:smallCaps w:val="0"/>
      <w:strike w:val="0"/>
      <w:sz w:val="19"/>
      <w:szCs w:val="19"/>
      <w:u w:val="none"/>
    </w:rPr>
  </w:style>
  <w:style w:type="character" w:customStyle="1" w:styleId="Zkladntext21">
    <w:name w:val="Základní text2"/>
    <w:basedOn w:val="Zkladntext"/>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TitulekobrzkuExact">
    <w:name w:val="Titulek obrázku Exact"/>
    <w:basedOn w:val="Standardnpsmoodstavce"/>
    <w:rPr>
      <w:rFonts w:ascii="Arial Unicode MS" w:eastAsia="Arial Unicode MS" w:hAnsi="Arial Unicode MS" w:cs="Arial Unicode MS"/>
      <w:b w:val="0"/>
      <w:bCs w:val="0"/>
      <w:i w:val="0"/>
      <w:iCs w:val="0"/>
      <w:smallCaps w:val="0"/>
      <w:strike w:val="0"/>
      <w:spacing w:val="-6"/>
      <w:sz w:val="14"/>
      <w:szCs w:val="14"/>
      <w:u w:val="none"/>
    </w:rPr>
  </w:style>
  <w:style w:type="character" w:customStyle="1" w:styleId="Zkladntext8">
    <w:name w:val="Základní text (8)_"/>
    <w:basedOn w:val="Standardnpsmoodstavce"/>
    <w:link w:val="Zkladntext80"/>
    <w:rPr>
      <w:rFonts w:ascii="Arial Narrow" w:eastAsia="Arial Narrow" w:hAnsi="Arial Narrow" w:cs="Arial Narrow"/>
      <w:b w:val="0"/>
      <w:bCs w:val="0"/>
      <w:i w:val="0"/>
      <w:iCs w:val="0"/>
      <w:smallCaps w:val="0"/>
      <w:strike w:val="0"/>
      <w:sz w:val="116"/>
      <w:szCs w:val="116"/>
      <w:u w:val="none"/>
    </w:rPr>
  </w:style>
  <w:style w:type="character" w:customStyle="1" w:styleId="Zkladntext421ptNekurzva">
    <w:name w:val="Základní text (4) + 21 pt;Ne kurzíva"/>
    <w:basedOn w:val="Zkladntext4"/>
    <w:rPr>
      <w:rFonts w:ascii="Calibri" w:eastAsia="Calibri" w:hAnsi="Calibri" w:cs="Calibri"/>
      <w:b w:val="0"/>
      <w:bCs w:val="0"/>
      <w:i/>
      <w:iCs/>
      <w:smallCaps w:val="0"/>
      <w:strike w:val="0"/>
      <w:color w:val="000000"/>
      <w:spacing w:val="0"/>
      <w:w w:val="100"/>
      <w:position w:val="0"/>
      <w:sz w:val="42"/>
      <w:szCs w:val="42"/>
      <w:u w:val="none"/>
      <w:lang w:val="cs-CZ" w:eastAsia="cs-CZ" w:bidi="cs-CZ"/>
    </w:rPr>
  </w:style>
  <w:style w:type="character" w:customStyle="1" w:styleId="Zkladntext9">
    <w:name w:val="Základní text (9)_"/>
    <w:basedOn w:val="Standardnpsmoodstavce"/>
    <w:link w:val="Zkladntext90"/>
    <w:rPr>
      <w:rFonts w:ascii="Arial Unicode MS" w:eastAsia="Arial Unicode MS" w:hAnsi="Arial Unicode MS" w:cs="Arial Unicode MS"/>
      <w:b w:val="0"/>
      <w:bCs w:val="0"/>
      <w:i w:val="0"/>
      <w:iCs w:val="0"/>
      <w:smallCaps w:val="0"/>
      <w:strike w:val="0"/>
      <w:sz w:val="17"/>
      <w:szCs w:val="17"/>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1"/>
      <w:szCs w:val="21"/>
      <w:u w:val="none"/>
    </w:rPr>
  </w:style>
  <w:style w:type="character" w:customStyle="1" w:styleId="Zkladntext101">
    <w:name w:val="Základní text (10)"/>
    <w:basedOn w:val="Zkladntext10"/>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105ptNekurzva">
    <w:name w:val="Základní text + 10;5 pt;Ne kurzíva"/>
    <w:basedOn w:val="Zkladntext"/>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11">
    <w:name w:val="Základní text (11)_"/>
    <w:basedOn w:val="Standardnpsmoodstavce"/>
    <w:link w:val="Zkladntext110"/>
    <w:rPr>
      <w:rFonts w:ascii="Arial Unicode MS" w:eastAsia="Arial Unicode MS" w:hAnsi="Arial Unicode MS" w:cs="Arial Unicode MS"/>
      <w:b w:val="0"/>
      <w:bCs w:val="0"/>
      <w:i w:val="0"/>
      <w:iCs w:val="0"/>
      <w:smallCaps w:val="0"/>
      <w:strike w:val="0"/>
      <w:spacing w:val="50"/>
      <w:sz w:val="19"/>
      <w:szCs w:val="19"/>
      <w:u w:val="none"/>
    </w:rPr>
  </w:style>
  <w:style w:type="character" w:customStyle="1" w:styleId="ZkladntextArialUnicodeMSNekurzva">
    <w:name w:val="Základní text + Arial Unicode MS;Ne kurzíva"/>
    <w:basedOn w:val="Zkladntext"/>
    <w:rPr>
      <w:rFonts w:ascii="Arial Unicode MS" w:eastAsia="Arial Unicode MS" w:hAnsi="Arial Unicode MS" w:cs="Arial Unicode MS"/>
      <w:b w:val="0"/>
      <w:bCs w:val="0"/>
      <w:i/>
      <w:iCs/>
      <w:smallCaps w:val="0"/>
      <w:strike w:val="0"/>
      <w:color w:val="000000"/>
      <w:spacing w:val="0"/>
      <w:w w:val="100"/>
      <w:position w:val="0"/>
      <w:sz w:val="19"/>
      <w:szCs w:val="19"/>
      <w:u w:val="none"/>
      <w:lang w:val="cs-CZ" w:eastAsia="cs-CZ" w:bidi="cs-CZ"/>
    </w:rPr>
  </w:style>
  <w:style w:type="paragraph" w:customStyle="1" w:styleId="Zkladntext31">
    <w:name w:val="Základní text3"/>
    <w:basedOn w:val="Normln"/>
    <w:link w:val="Zkladntext"/>
    <w:pPr>
      <w:shd w:val="clear" w:color="auto" w:fill="FFFFFF"/>
      <w:spacing w:before="180" w:after="420" w:line="0" w:lineRule="atLeast"/>
      <w:ind w:hanging="380"/>
      <w:jc w:val="center"/>
    </w:pPr>
    <w:rPr>
      <w:rFonts w:ascii="Calibri" w:eastAsia="Calibri" w:hAnsi="Calibri" w:cs="Calibri"/>
      <w:i/>
      <w:iCs/>
      <w:sz w:val="19"/>
      <w:szCs w:val="19"/>
    </w:rPr>
  </w:style>
  <w:style w:type="paragraph" w:customStyle="1" w:styleId="Zkladntext40">
    <w:name w:val="Základní text (4)"/>
    <w:basedOn w:val="Normln"/>
    <w:link w:val="Zkladntext4"/>
    <w:pPr>
      <w:shd w:val="clear" w:color="auto" w:fill="FFFFFF"/>
      <w:spacing w:before="180" w:after="180" w:line="245" w:lineRule="exact"/>
      <w:jc w:val="center"/>
    </w:pPr>
    <w:rPr>
      <w:rFonts w:ascii="Calibri" w:eastAsia="Calibri" w:hAnsi="Calibri" w:cs="Calibri"/>
      <w:i/>
      <w:iCs/>
      <w:sz w:val="19"/>
      <w:szCs w:val="19"/>
    </w:rPr>
  </w:style>
  <w:style w:type="paragraph" w:customStyle="1" w:styleId="Zkladntext20">
    <w:name w:val="Základní text (2)"/>
    <w:basedOn w:val="Normln"/>
    <w:link w:val="Zkladntext2"/>
    <w:pPr>
      <w:shd w:val="clear" w:color="auto" w:fill="FFFFFF"/>
      <w:spacing w:after="300" w:line="0" w:lineRule="atLeast"/>
      <w:jc w:val="right"/>
    </w:pPr>
    <w:rPr>
      <w:rFonts w:ascii="Calibri" w:eastAsia="Calibri" w:hAnsi="Calibri" w:cs="Calibri"/>
      <w:sz w:val="19"/>
      <w:szCs w:val="19"/>
    </w:rPr>
  </w:style>
  <w:style w:type="paragraph" w:customStyle="1" w:styleId="ZhlavneboZpat0">
    <w:name w:val="Záhlaví nebo Zápatí"/>
    <w:basedOn w:val="Normln"/>
    <w:link w:val="ZhlavneboZpat"/>
    <w:pPr>
      <w:shd w:val="clear" w:color="auto" w:fill="FFFFFF"/>
      <w:spacing w:line="194" w:lineRule="exact"/>
    </w:pPr>
    <w:rPr>
      <w:rFonts w:ascii="Arial Unicode MS" w:eastAsia="Arial Unicode MS" w:hAnsi="Arial Unicode MS" w:cs="Arial Unicode MS"/>
      <w:sz w:val="13"/>
      <w:szCs w:val="13"/>
    </w:rPr>
  </w:style>
  <w:style w:type="paragraph" w:customStyle="1" w:styleId="Nadpis10">
    <w:name w:val="Nadpis #1"/>
    <w:basedOn w:val="Normln"/>
    <w:link w:val="Nadpis1"/>
    <w:pPr>
      <w:shd w:val="clear" w:color="auto" w:fill="FFFFFF"/>
      <w:spacing w:before="300" w:after="300" w:line="0" w:lineRule="atLeast"/>
      <w:outlineLvl w:val="0"/>
    </w:pPr>
    <w:rPr>
      <w:rFonts w:ascii="Calibri" w:eastAsia="Calibri" w:hAnsi="Calibri" w:cs="Calibri"/>
      <w:b/>
      <w:bCs/>
      <w:i/>
      <w:iCs/>
      <w:sz w:val="30"/>
      <w:szCs w:val="30"/>
    </w:rPr>
  </w:style>
  <w:style w:type="paragraph" w:customStyle="1" w:styleId="Zkladntext30">
    <w:name w:val="Základní text (3)"/>
    <w:basedOn w:val="Normln"/>
    <w:link w:val="Zkladntext3"/>
    <w:pPr>
      <w:shd w:val="clear" w:color="auto" w:fill="FFFFFF"/>
      <w:spacing w:before="300" w:after="180" w:line="0" w:lineRule="atLeast"/>
      <w:jc w:val="both"/>
    </w:pPr>
    <w:rPr>
      <w:rFonts w:ascii="Calibri" w:eastAsia="Calibri" w:hAnsi="Calibri" w:cs="Calibri"/>
      <w:i/>
      <w:iCs/>
    </w:rPr>
  </w:style>
  <w:style w:type="paragraph" w:customStyle="1" w:styleId="Zkladntext6">
    <w:name w:val="Základní text (6)"/>
    <w:basedOn w:val="Normln"/>
    <w:link w:val="Zkladntext6Exact"/>
    <w:pPr>
      <w:shd w:val="clear" w:color="auto" w:fill="FFFFFF"/>
      <w:spacing w:line="0" w:lineRule="atLeast"/>
    </w:pPr>
    <w:rPr>
      <w:rFonts w:ascii="Century Gothic" w:eastAsia="Century Gothic" w:hAnsi="Century Gothic" w:cs="Century Gothic"/>
      <w:sz w:val="9"/>
      <w:szCs w:val="9"/>
    </w:rPr>
  </w:style>
  <w:style w:type="paragraph" w:customStyle="1" w:styleId="Zkladntext7">
    <w:name w:val="Základní text (7)"/>
    <w:basedOn w:val="Normln"/>
    <w:link w:val="Zkladntext7Exact"/>
    <w:pPr>
      <w:shd w:val="clear" w:color="auto" w:fill="FFFFFF"/>
      <w:spacing w:line="0" w:lineRule="atLeast"/>
    </w:pPr>
    <w:rPr>
      <w:rFonts w:ascii="Calibri" w:eastAsia="Calibri" w:hAnsi="Calibri" w:cs="Calibri"/>
      <w:sz w:val="12"/>
      <w:szCs w:val="12"/>
    </w:rPr>
  </w:style>
  <w:style w:type="paragraph" w:customStyle="1" w:styleId="Titulekobrzku0">
    <w:name w:val="Titulek obrázku"/>
    <w:basedOn w:val="Normln"/>
    <w:link w:val="Titulekobrzku"/>
    <w:pPr>
      <w:shd w:val="clear" w:color="auto" w:fill="FFFFFF"/>
      <w:spacing w:line="194" w:lineRule="exact"/>
      <w:jc w:val="both"/>
    </w:pPr>
    <w:rPr>
      <w:rFonts w:ascii="Arial Unicode MS" w:eastAsia="Arial Unicode MS" w:hAnsi="Arial Unicode MS" w:cs="Arial Unicode MS"/>
      <w:sz w:val="15"/>
      <w:szCs w:val="15"/>
    </w:rPr>
  </w:style>
  <w:style w:type="paragraph" w:customStyle="1" w:styleId="Zkladntext50">
    <w:name w:val="Základní text (5)"/>
    <w:basedOn w:val="Normln"/>
    <w:link w:val="Zkladntext5"/>
    <w:pPr>
      <w:shd w:val="clear" w:color="auto" w:fill="FFFFFF"/>
      <w:spacing w:before="420" w:after="180" w:line="0" w:lineRule="atLeast"/>
      <w:jc w:val="center"/>
    </w:pPr>
    <w:rPr>
      <w:rFonts w:ascii="Calibri" w:eastAsia="Calibri" w:hAnsi="Calibri" w:cs="Calibri"/>
      <w:b/>
      <w:bCs/>
      <w:i/>
      <w:iCs/>
      <w:sz w:val="19"/>
      <w:szCs w:val="19"/>
    </w:rPr>
  </w:style>
  <w:style w:type="paragraph" w:customStyle="1" w:styleId="Nadpis20">
    <w:name w:val="Nadpis #2"/>
    <w:basedOn w:val="Normln"/>
    <w:link w:val="Nadpis2"/>
    <w:pPr>
      <w:shd w:val="clear" w:color="auto" w:fill="FFFFFF"/>
      <w:spacing w:before="480" w:after="180" w:line="0" w:lineRule="atLeast"/>
      <w:outlineLvl w:val="1"/>
    </w:pPr>
    <w:rPr>
      <w:rFonts w:ascii="Calibri" w:eastAsia="Calibri" w:hAnsi="Calibri" w:cs="Calibri"/>
      <w:b/>
      <w:bCs/>
      <w:i/>
      <w:iCs/>
      <w:sz w:val="19"/>
      <w:szCs w:val="19"/>
    </w:rPr>
  </w:style>
  <w:style w:type="paragraph" w:customStyle="1" w:styleId="Zkladntext80">
    <w:name w:val="Základní text (8)"/>
    <w:basedOn w:val="Normln"/>
    <w:link w:val="Zkladntext8"/>
    <w:pPr>
      <w:shd w:val="clear" w:color="auto" w:fill="FFFFFF"/>
      <w:spacing w:line="0" w:lineRule="atLeast"/>
    </w:pPr>
    <w:rPr>
      <w:rFonts w:ascii="Arial Narrow" w:eastAsia="Arial Narrow" w:hAnsi="Arial Narrow" w:cs="Arial Narrow"/>
      <w:sz w:val="116"/>
      <w:szCs w:val="116"/>
    </w:rPr>
  </w:style>
  <w:style w:type="paragraph" w:customStyle="1" w:styleId="Zkladntext90">
    <w:name w:val="Základní text (9)"/>
    <w:basedOn w:val="Normln"/>
    <w:link w:val="Zkladntext9"/>
    <w:pPr>
      <w:shd w:val="clear" w:color="auto" w:fill="FFFFFF"/>
      <w:spacing w:line="176" w:lineRule="exact"/>
      <w:jc w:val="right"/>
    </w:pPr>
    <w:rPr>
      <w:rFonts w:ascii="Arial Unicode MS" w:eastAsia="Arial Unicode MS" w:hAnsi="Arial Unicode MS" w:cs="Arial Unicode MS"/>
      <w:sz w:val="17"/>
      <w:szCs w:val="17"/>
    </w:rPr>
  </w:style>
  <w:style w:type="paragraph" w:customStyle="1" w:styleId="Zkladntext100">
    <w:name w:val="Základní text (10)"/>
    <w:basedOn w:val="Normln"/>
    <w:link w:val="Zkladntext10"/>
    <w:pPr>
      <w:shd w:val="clear" w:color="auto" w:fill="FFFFFF"/>
      <w:spacing w:line="198" w:lineRule="exact"/>
      <w:jc w:val="center"/>
    </w:pPr>
    <w:rPr>
      <w:rFonts w:ascii="Calibri" w:eastAsia="Calibri" w:hAnsi="Calibri" w:cs="Calibri"/>
      <w:sz w:val="21"/>
      <w:szCs w:val="21"/>
    </w:rPr>
  </w:style>
  <w:style w:type="paragraph" w:customStyle="1" w:styleId="Zkladntext110">
    <w:name w:val="Základní text (11)"/>
    <w:basedOn w:val="Normln"/>
    <w:link w:val="Zkladntext11"/>
    <w:pPr>
      <w:shd w:val="clear" w:color="auto" w:fill="FFFFFF"/>
      <w:spacing w:before="420" w:line="0" w:lineRule="atLeast"/>
      <w:jc w:val="center"/>
    </w:pPr>
    <w:rPr>
      <w:rFonts w:ascii="Arial Unicode MS" w:eastAsia="Arial Unicode MS" w:hAnsi="Arial Unicode MS" w:cs="Arial Unicode MS"/>
      <w:spacing w:val="5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mailto:cihak@domistav.cz"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9.png"/><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4.xm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8.png"/><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hyperlink" Target="mailto:blahak@hellichovka.cz"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yperlink" Target="mailto:cihak@domistav.cz" TargetMode="External"/><Relationship Id="rId30" Type="http://schemas.openxmlformats.org/officeDocument/2006/relationships/image" Target="media/image12.jpeg"/><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4065</Words>
  <Characters>23987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SPSG</dc:creator>
  <cp:lastModifiedBy>SPSG</cp:lastModifiedBy>
  <cp:revision>1</cp:revision>
  <dcterms:created xsi:type="dcterms:W3CDTF">2020-09-30T07:15:00Z</dcterms:created>
  <dcterms:modified xsi:type="dcterms:W3CDTF">2020-09-30T07:15:00Z</dcterms:modified>
</cp:coreProperties>
</file>