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158B2" w14:textId="77777777" w:rsidR="009619CF" w:rsidRPr="00540860" w:rsidRDefault="00E32944">
      <w:pPr>
        <w:pStyle w:val="Nadpis1"/>
        <w:spacing w:before="0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540860">
        <w:rPr>
          <w:rFonts w:ascii="Calibri" w:eastAsia="Times New Roman" w:hAnsi="Calibri" w:cs="Calibri"/>
          <w:color w:val="000000"/>
          <w:sz w:val="22"/>
          <w:szCs w:val="22"/>
        </w:rPr>
        <w:t xml:space="preserve">SMLOUVA O SPOLUPRÁCI </w:t>
      </w:r>
    </w:p>
    <w:p w14:paraId="726158B3" w14:textId="77777777" w:rsidR="009619CF" w:rsidRPr="00540860" w:rsidRDefault="009619CF">
      <w:pPr>
        <w:tabs>
          <w:tab w:val="left" w:pos="1800"/>
          <w:tab w:val="left" w:pos="2340"/>
        </w:tabs>
        <w:jc w:val="both"/>
        <w:rPr>
          <w:rFonts w:ascii="Calibri" w:hAnsi="Calibri" w:cs="Calibri"/>
          <w:sz w:val="22"/>
          <w:szCs w:val="22"/>
        </w:rPr>
      </w:pPr>
    </w:p>
    <w:p w14:paraId="726158B4" w14:textId="71680EA0" w:rsidR="009619CF" w:rsidRPr="00540860" w:rsidRDefault="00540860">
      <w:pPr>
        <w:jc w:val="both"/>
        <w:rPr>
          <w:rFonts w:ascii="Calibri" w:hAnsi="Calibri" w:cs="Calibri"/>
          <w:b/>
          <w:sz w:val="22"/>
          <w:szCs w:val="22"/>
        </w:rPr>
      </w:pPr>
      <w:r w:rsidRPr="00540860">
        <w:rPr>
          <w:rStyle w:val="platne1"/>
          <w:rFonts w:ascii="Calibri" w:hAnsi="Calibri" w:cs="Calibri"/>
          <w:b/>
          <w:sz w:val="22"/>
          <w:szCs w:val="22"/>
        </w:rPr>
        <w:t>Karlovarská krajská nemocnice a.s.</w:t>
      </w:r>
    </w:p>
    <w:p w14:paraId="726158B5" w14:textId="3D8A8D51" w:rsidR="009619CF" w:rsidRPr="00540860" w:rsidRDefault="00E32944">
      <w:pPr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>se sídlem:</w:t>
      </w:r>
      <w:r w:rsidRPr="00540860">
        <w:rPr>
          <w:rFonts w:ascii="Calibri" w:hAnsi="Calibri" w:cs="Calibri"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ab/>
      </w:r>
      <w:r w:rsidR="00540860" w:rsidRPr="00540860">
        <w:rPr>
          <w:rFonts w:ascii="Calibri" w:hAnsi="Calibri" w:cs="Calibri"/>
          <w:sz w:val="22"/>
          <w:szCs w:val="22"/>
        </w:rPr>
        <w:t>360</w:t>
      </w:r>
      <w:r w:rsidR="00540860">
        <w:rPr>
          <w:rFonts w:ascii="Calibri" w:hAnsi="Calibri" w:cs="Calibri"/>
          <w:sz w:val="22"/>
          <w:szCs w:val="22"/>
        </w:rPr>
        <w:t xml:space="preserve"> </w:t>
      </w:r>
      <w:r w:rsidR="00540860" w:rsidRPr="00540860">
        <w:rPr>
          <w:rFonts w:ascii="Calibri" w:hAnsi="Calibri" w:cs="Calibri"/>
          <w:sz w:val="22"/>
          <w:szCs w:val="22"/>
        </w:rPr>
        <w:t xml:space="preserve">01 </w:t>
      </w:r>
      <w:r w:rsidR="00540860" w:rsidRPr="00540860">
        <w:rPr>
          <w:rStyle w:val="platne1"/>
          <w:rFonts w:ascii="Calibri" w:hAnsi="Calibri" w:cs="Calibri"/>
          <w:sz w:val="22"/>
          <w:szCs w:val="22"/>
        </w:rPr>
        <w:t>Karlovy Vary, Bezručova 1190/19</w:t>
      </w:r>
    </w:p>
    <w:p w14:paraId="726158B6" w14:textId="7FBAB86A" w:rsidR="009619CF" w:rsidRPr="00540860" w:rsidRDefault="00165F46" w:rsidP="00540860">
      <w:pPr>
        <w:ind w:left="2160" w:hanging="2160"/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>zastoupen</w:t>
      </w:r>
      <w:r w:rsidR="00540860">
        <w:rPr>
          <w:rFonts w:ascii="Calibri" w:hAnsi="Calibri" w:cs="Calibri"/>
          <w:sz w:val="22"/>
          <w:szCs w:val="22"/>
        </w:rPr>
        <w:t>a</w:t>
      </w:r>
      <w:r w:rsidR="00E32944" w:rsidRPr="00540860">
        <w:rPr>
          <w:rFonts w:ascii="Calibri" w:hAnsi="Calibri" w:cs="Calibri"/>
          <w:sz w:val="22"/>
          <w:szCs w:val="22"/>
        </w:rPr>
        <w:t>:</w:t>
      </w:r>
      <w:r w:rsidR="00E32944" w:rsidRPr="00540860">
        <w:rPr>
          <w:rFonts w:ascii="Calibri" w:hAnsi="Calibri" w:cs="Calibri"/>
          <w:sz w:val="22"/>
          <w:szCs w:val="22"/>
        </w:rPr>
        <w:tab/>
      </w:r>
      <w:r w:rsidR="00540860">
        <w:rPr>
          <w:rFonts w:ascii="Calibri" w:hAnsi="Calibri" w:cs="Calibri"/>
          <w:sz w:val="22"/>
          <w:szCs w:val="22"/>
        </w:rPr>
        <w:t>Ing. Jitkou Samákovou, předsedkyní představenstva a MUDr. Josefem Maškem, členem představenstva</w:t>
      </w:r>
      <w:r w:rsidR="00E32944" w:rsidRPr="00540860">
        <w:rPr>
          <w:rFonts w:ascii="Calibri" w:hAnsi="Calibri" w:cs="Calibri"/>
          <w:sz w:val="22"/>
          <w:szCs w:val="22"/>
        </w:rPr>
        <w:t xml:space="preserve"> </w:t>
      </w:r>
    </w:p>
    <w:p w14:paraId="726158B7" w14:textId="77D375F5" w:rsidR="009619CF" w:rsidRPr="00540860" w:rsidRDefault="00E32944">
      <w:pPr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>IČ</w:t>
      </w:r>
      <w:r w:rsidR="006A1C8F" w:rsidRPr="00540860">
        <w:rPr>
          <w:rFonts w:ascii="Calibri" w:hAnsi="Calibri" w:cs="Calibri"/>
          <w:sz w:val="22"/>
          <w:szCs w:val="22"/>
        </w:rPr>
        <w:t>O</w:t>
      </w:r>
      <w:r w:rsidRPr="00540860">
        <w:rPr>
          <w:rFonts w:ascii="Calibri" w:hAnsi="Calibri" w:cs="Calibri"/>
          <w:sz w:val="22"/>
          <w:szCs w:val="22"/>
        </w:rPr>
        <w:t>:</w:t>
      </w:r>
      <w:r w:rsidRPr="00540860">
        <w:rPr>
          <w:rFonts w:ascii="Calibri" w:hAnsi="Calibri" w:cs="Calibri"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ab/>
      </w:r>
      <w:r w:rsidR="00540860" w:rsidRPr="00540860">
        <w:rPr>
          <w:rStyle w:val="platne1"/>
          <w:rFonts w:ascii="Calibri" w:hAnsi="Calibri" w:cs="Calibri"/>
          <w:sz w:val="22"/>
          <w:szCs w:val="22"/>
        </w:rPr>
        <w:t>26365804</w:t>
      </w:r>
    </w:p>
    <w:p w14:paraId="726158B8" w14:textId="37FF2304" w:rsidR="009619CF" w:rsidRPr="00540860" w:rsidRDefault="00E32944">
      <w:pPr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>DIČ:</w:t>
      </w:r>
      <w:r w:rsidRPr="00540860">
        <w:rPr>
          <w:rFonts w:ascii="Calibri" w:hAnsi="Calibri" w:cs="Calibri"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ab/>
        <w:t>CZ</w:t>
      </w:r>
      <w:r w:rsidR="00540860" w:rsidRPr="00540860">
        <w:rPr>
          <w:rStyle w:val="platne1"/>
          <w:rFonts w:ascii="Calibri" w:hAnsi="Calibri" w:cs="Calibri"/>
          <w:sz w:val="22"/>
          <w:szCs w:val="22"/>
        </w:rPr>
        <w:t>26365804</w:t>
      </w:r>
    </w:p>
    <w:p w14:paraId="3FA10532" w14:textId="68B3A163" w:rsidR="00540860" w:rsidRPr="00540860" w:rsidRDefault="00540860" w:rsidP="00540860">
      <w:pPr>
        <w:jc w:val="both"/>
        <w:rPr>
          <w:rFonts w:ascii="Calibri" w:hAnsi="Calibri"/>
          <w:sz w:val="22"/>
          <w:szCs w:val="22"/>
        </w:rPr>
      </w:pPr>
      <w:r w:rsidRPr="00540860">
        <w:rPr>
          <w:rFonts w:ascii="Calibri" w:hAnsi="Calibri"/>
          <w:sz w:val="22"/>
          <w:szCs w:val="22"/>
        </w:rPr>
        <w:t>Bankovní spojení:</w:t>
      </w:r>
      <w:r w:rsidRPr="00540860">
        <w:rPr>
          <w:rFonts w:ascii="Calibri" w:hAnsi="Calibri"/>
          <w:sz w:val="22"/>
          <w:szCs w:val="22"/>
        </w:rPr>
        <w:tab/>
      </w:r>
      <w:r w:rsidR="008B12D2">
        <w:rPr>
          <w:rFonts w:ascii="Calibri" w:hAnsi="Calibri"/>
          <w:sz w:val="22"/>
          <w:szCs w:val="22"/>
        </w:rPr>
        <w:t>XXXXXXXXXX</w:t>
      </w:r>
      <w:r w:rsidRPr="00540860">
        <w:rPr>
          <w:rFonts w:ascii="Calibri" w:hAnsi="Calibri"/>
          <w:sz w:val="22"/>
          <w:szCs w:val="22"/>
        </w:rPr>
        <w:t xml:space="preserve"> </w:t>
      </w:r>
    </w:p>
    <w:p w14:paraId="1F512E07" w14:textId="48769202" w:rsidR="00540860" w:rsidRPr="00540860" w:rsidRDefault="00540860" w:rsidP="00540860">
      <w:pPr>
        <w:jc w:val="both"/>
        <w:rPr>
          <w:rFonts w:ascii="Calibri" w:hAnsi="Calibri"/>
          <w:sz w:val="22"/>
          <w:szCs w:val="22"/>
        </w:rPr>
      </w:pPr>
      <w:r w:rsidRPr="00540860">
        <w:rPr>
          <w:rFonts w:ascii="Calibri" w:hAnsi="Calibri"/>
          <w:sz w:val="22"/>
          <w:szCs w:val="22"/>
        </w:rPr>
        <w:t>č. účtu:</w:t>
      </w:r>
      <w:r w:rsidRPr="00540860">
        <w:rPr>
          <w:rFonts w:ascii="Calibri" w:hAnsi="Calibri"/>
          <w:sz w:val="22"/>
          <w:szCs w:val="22"/>
        </w:rPr>
        <w:tab/>
      </w:r>
      <w:r w:rsidRPr="00540860">
        <w:rPr>
          <w:rFonts w:ascii="Calibri" w:hAnsi="Calibri"/>
          <w:sz w:val="22"/>
          <w:szCs w:val="22"/>
        </w:rPr>
        <w:tab/>
      </w:r>
      <w:r w:rsidRPr="00540860">
        <w:rPr>
          <w:rFonts w:ascii="Calibri" w:hAnsi="Calibri"/>
          <w:sz w:val="22"/>
          <w:szCs w:val="22"/>
        </w:rPr>
        <w:tab/>
      </w:r>
      <w:r w:rsidR="008B12D2">
        <w:rPr>
          <w:rFonts w:ascii="Calibri" w:hAnsi="Calibri"/>
          <w:sz w:val="22"/>
          <w:szCs w:val="22"/>
        </w:rPr>
        <w:t>XXXXXXXXXX</w:t>
      </w:r>
    </w:p>
    <w:p w14:paraId="726158BB" w14:textId="4DDD7CDA" w:rsidR="009619CF" w:rsidRPr="00540860" w:rsidRDefault="00540860">
      <w:pPr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/>
          <w:sz w:val="22"/>
          <w:szCs w:val="22"/>
        </w:rPr>
        <w:t>Zapsaná v obchodním rejstříku vedeném Krajským soudem v Plzni, oddíl B, vložka 1205</w:t>
      </w:r>
    </w:p>
    <w:p w14:paraId="726158BC" w14:textId="00024C3A" w:rsidR="009619CF" w:rsidRPr="00540860" w:rsidRDefault="00E32944">
      <w:pPr>
        <w:rPr>
          <w:rFonts w:ascii="Calibri" w:hAnsi="Calibri" w:cs="Calibri"/>
          <w:b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>(dále jen „</w:t>
      </w:r>
      <w:r w:rsidR="00540860">
        <w:rPr>
          <w:rFonts w:ascii="Calibri" w:hAnsi="Calibri" w:cs="Calibri"/>
          <w:b/>
          <w:sz w:val="22"/>
          <w:szCs w:val="22"/>
        </w:rPr>
        <w:t>KKN a.s.</w:t>
      </w:r>
      <w:r w:rsidRPr="00540860">
        <w:rPr>
          <w:rFonts w:ascii="Calibri" w:hAnsi="Calibri" w:cs="Calibri"/>
          <w:sz w:val="22"/>
          <w:szCs w:val="22"/>
        </w:rPr>
        <w:t>“</w:t>
      </w:r>
      <w:r w:rsidRPr="00540860">
        <w:rPr>
          <w:rFonts w:ascii="Calibri" w:hAnsi="Calibri" w:cs="Calibri"/>
          <w:b/>
          <w:sz w:val="22"/>
          <w:szCs w:val="22"/>
        </w:rPr>
        <w:t>)</w:t>
      </w:r>
    </w:p>
    <w:p w14:paraId="726158BD" w14:textId="147CC85A" w:rsidR="009619CF" w:rsidRPr="00540860" w:rsidRDefault="009619CF">
      <w:pPr>
        <w:tabs>
          <w:tab w:val="left" w:pos="1800"/>
          <w:tab w:val="left" w:pos="2340"/>
        </w:tabs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726158BE" w14:textId="77777777" w:rsidR="009619CF" w:rsidRPr="00540860" w:rsidRDefault="00E32944">
      <w:pPr>
        <w:tabs>
          <w:tab w:val="left" w:pos="1800"/>
          <w:tab w:val="left" w:pos="2340"/>
        </w:tabs>
        <w:jc w:val="both"/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>a</w:t>
      </w:r>
    </w:p>
    <w:p w14:paraId="726158BF" w14:textId="32C53264" w:rsidR="009619CF" w:rsidRPr="00540860" w:rsidRDefault="009619CF">
      <w:pPr>
        <w:tabs>
          <w:tab w:val="left" w:pos="1800"/>
          <w:tab w:val="left" w:pos="2340"/>
        </w:tabs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522AFE71" w14:textId="169BECB4" w:rsidR="00540860" w:rsidRPr="00540860" w:rsidRDefault="00540860">
      <w:pPr>
        <w:tabs>
          <w:tab w:val="left" w:pos="1800"/>
          <w:tab w:val="left" w:pos="2340"/>
        </w:tabs>
        <w:jc w:val="both"/>
        <w:rPr>
          <w:rFonts w:ascii="Calibri" w:hAnsi="Calibri" w:cs="Calibri"/>
          <w:b/>
          <w:sz w:val="22"/>
          <w:szCs w:val="22"/>
          <w:highlight w:val="yellow"/>
        </w:rPr>
      </w:pPr>
      <w:r w:rsidRPr="00540860">
        <w:rPr>
          <w:rFonts w:ascii="Calibri" w:hAnsi="Calibri" w:cs="Calibri"/>
          <w:b/>
          <w:bCs/>
          <w:sz w:val="22"/>
          <w:szCs w:val="22"/>
        </w:rPr>
        <w:t>Nemocnice Mariánské Lázně s.r.o.</w:t>
      </w:r>
    </w:p>
    <w:p w14:paraId="726158C1" w14:textId="2F1470E0" w:rsidR="009619CF" w:rsidRPr="00540860" w:rsidRDefault="00E32944">
      <w:pPr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>se sídlem:</w:t>
      </w:r>
      <w:r w:rsidRPr="00540860">
        <w:rPr>
          <w:rFonts w:ascii="Calibri" w:hAnsi="Calibri" w:cs="Calibri"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ab/>
      </w:r>
      <w:r w:rsidR="00540860" w:rsidRPr="00540860">
        <w:rPr>
          <w:rFonts w:ascii="Calibri" w:hAnsi="Calibri" w:cs="Calibri"/>
          <w:sz w:val="22"/>
          <w:szCs w:val="22"/>
          <w:shd w:val="clear" w:color="auto" w:fill="FFFFFF"/>
        </w:rPr>
        <w:t>U Nemocnice 91/3, Úšovice, 353 01 Mariánské Lázně</w:t>
      </w:r>
    </w:p>
    <w:p w14:paraId="726158C2" w14:textId="1DA3D4A8" w:rsidR="009619CF" w:rsidRPr="00540860" w:rsidRDefault="00165F46">
      <w:pPr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>zastoupen</w:t>
      </w:r>
      <w:r w:rsidR="00540860" w:rsidRPr="00540860">
        <w:rPr>
          <w:rFonts w:ascii="Calibri" w:hAnsi="Calibri" w:cs="Calibri"/>
          <w:sz w:val="22"/>
          <w:szCs w:val="22"/>
        </w:rPr>
        <w:t>a</w:t>
      </w:r>
      <w:r w:rsidR="00E32944" w:rsidRPr="00540860">
        <w:rPr>
          <w:rFonts w:ascii="Calibri" w:hAnsi="Calibri" w:cs="Calibri"/>
          <w:sz w:val="22"/>
          <w:szCs w:val="22"/>
        </w:rPr>
        <w:t>:</w:t>
      </w:r>
      <w:r w:rsidR="00E32944" w:rsidRPr="00540860">
        <w:rPr>
          <w:rFonts w:ascii="Calibri" w:hAnsi="Calibri" w:cs="Calibri"/>
          <w:sz w:val="22"/>
          <w:szCs w:val="22"/>
        </w:rPr>
        <w:tab/>
      </w:r>
      <w:r w:rsidR="00E32944" w:rsidRPr="00540860">
        <w:rPr>
          <w:rFonts w:ascii="Calibri" w:hAnsi="Calibri" w:cs="Calibri"/>
          <w:sz w:val="22"/>
          <w:szCs w:val="22"/>
        </w:rPr>
        <w:tab/>
      </w:r>
      <w:r w:rsidR="00540860" w:rsidRPr="00540860">
        <w:rPr>
          <w:rFonts w:ascii="Calibri" w:hAnsi="Calibri" w:cs="Calibri"/>
          <w:sz w:val="22"/>
          <w:szCs w:val="22"/>
        </w:rPr>
        <w:t>JUDr. Václavem Smělíkem, jednatelem a Petrou Komínkovou, jednatelkou</w:t>
      </w:r>
    </w:p>
    <w:p w14:paraId="726158C3" w14:textId="3121E45C" w:rsidR="009619CF" w:rsidRPr="00540860" w:rsidRDefault="00E32944">
      <w:pPr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>IČO:</w:t>
      </w:r>
      <w:r w:rsidRPr="00540860">
        <w:rPr>
          <w:rFonts w:ascii="Calibri" w:hAnsi="Calibri" w:cs="Calibri"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ab/>
      </w:r>
      <w:r w:rsidR="00495C59" w:rsidRPr="00540860">
        <w:rPr>
          <w:rFonts w:ascii="Calibri" w:hAnsi="Calibri" w:cs="Calibri"/>
          <w:sz w:val="22"/>
          <w:szCs w:val="22"/>
        </w:rPr>
        <w:tab/>
      </w:r>
      <w:r w:rsidR="00540860" w:rsidRPr="00540860">
        <w:rPr>
          <w:rFonts w:ascii="Calibri" w:hAnsi="Calibri" w:cs="Calibri"/>
          <w:sz w:val="22"/>
          <w:szCs w:val="22"/>
          <w:shd w:val="clear" w:color="auto" w:fill="FFFFFF"/>
        </w:rPr>
        <w:t>26376709</w:t>
      </w:r>
    </w:p>
    <w:p w14:paraId="726158C4" w14:textId="64BEC989" w:rsidR="009619CF" w:rsidRPr="00540860" w:rsidRDefault="00E32944">
      <w:pPr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>DIČ:</w:t>
      </w:r>
      <w:r w:rsidRPr="00540860">
        <w:rPr>
          <w:rFonts w:ascii="Calibri" w:hAnsi="Calibri" w:cs="Calibri"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ab/>
        <w:t>CZ</w:t>
      </w:r>
      <w:r w:rsidR="00540860" w:rsidRPr="00540860">
        <w:rPr>
          <w:rFonts w:ascii="Calibri" w:hAnsi="Calibri" w:cs="Calibri"/>
          <w:sz w:val="22"/>
          <w:szCs w:val="22"/>
          <w:shd w:val="clear" w:color="auto" w:fill="FFFFFF"/>
        </w:rPr>
        <w:t>26376709</w:t>
      </w:r>
    </w:p>
    <w:p w14:paraId="726158C5" w14:textId="56C9AF18" w:rsidR="009619CF" w:rsidRPr="00540860" w:rsidRDefault="00E32944">
      <w:pPr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>bankovní spojení:</w:t>
      </w:r>
      <w:r w:rsidRPr="00540860">
        <w:rPr>
          <w:rFonts w:ascii="Calibri" w:hAnsi="Calibri" w:cs="Calibri"/>
          <w:sz w:val="22"/>
          <w:szCs w:val="22"/>
        </w:rPr>
        <w:tab/>
      </w:r>
      <w:r w:rsidR="008B12D2">
        <w:rPr>
          <w:rFonts w:ascii="Calibri" w:hAnsi="Calibri"/>
          <w:sz w:val="22"/>
          <w:szCs w:val="22"/>
        </w:rPr>
        <w:t>XXXXXXXXXX</w:t>
      </w:r>
    </w:p>
    <w:p w14:paraId="726158C6" w14:textId="3D425570" w:rsidR="009619CF" w:rsidRPr="00540860" w:rsidRDefault="00E32944">
      <w:pPr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>číslo účtu:</w:t>
      </w:r>
      <w:r w:rsidRPr="00540860">
        <w:rPr>
          <w:rFonts w:ascii="Calibri" w:hAnsi="Calibri" w:cs="Calibri"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ab/>
      </w:r>
      <w:r w:rsidR="008B12D2">
        <w:rPr>
          <w:rFonts w:ascii="Calibri" w:hAnsi="Calibri"/>
          <w:sz w:val="22"/>
          <w:szCs w:val="22"/>
        </w:rPr>
        <w:t>XXXXXXXXXX</w:t>
      </w:r>
    </w:p>
    <w:p w14:paraId="726158C7" w14:textId="645B4CF2" w:rsidR="009619CF" w:rsidRPr="00540860" w:rsidRDefault="00E32944">
      <w:pPr>
        <w:tabs>
          <w:tab w:val="left" w:pos="1800"/>
          <w:tab w:val="left" w:pos="2340"/>
        </w:tabs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>(dále jen „</w:t>
      </w:r>
      <w:r w:rsidR="00540860" w:rsidRPr="00540860">
        <w:rPr>
          <w:rFonts w:ascii="Calibri" w:hAnsi="Calibri" w:cs="Calibri"/>
          <w:b/>
          <w:sz w:val="22"/>
          <w:szCs w:val="22"/>
        </w:rPr>
        <w:t>NML s.r.o.</w:t>
      </w:r>
      <w:r w:rsidRPr="00540860">
        <w:rPr>
          <w:rFonts w:ascii="Calibri" w:hAnsi="Calibri" w:cs="Calibri"/>
          <w:sz w:val="22"/>
          <w:szCs w:val="22"/>
        </w:rPr>
        <w:t>“)</w:t>
      </w:r>
    </w:p>
    <w:p w14:paraId="726158C8" w14:textId="77777777" w:rsidR="009619CF" w:rsidRPr="00540860" w:rsidRDefault="009619CF">
      <w:pPr>
        <w:tabs>
          <w:tab w:val="left" w:pos="1800"/>
          <w:tab w:val="left" w:pos="2340"/>
        </w:tabs>
        <w:rPr>
          <w:rFonts w:ascii="Calibri" w:hAnsi="Calibri" w:cs="Calibri"/>
          <w:b/>
          <w:sz w:val="22"/>
          <w:szCs w:val="22"/>
        </w:rPr>
      </w:pPr>
    </w:p>
    <w:p w14:paraId="726158C9" w14:textId="583D7CEF" w:rsidR="009619CF" w:rsidRPr="00540860" w:rsidRDefault="00E32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540860">
        <w:rPr>
          <w:rFonts w:ascii="Calibri" w:hAnsi="Calibri" w:cs="Calibri"/>
          <w:color w:val="000000"/>
          <w:sz w:val="22"/>
          <w:szCs w:val="22"/>
        </w:rPr>
        <w:t>(</w:t>
      </w:r>
      <w:r w:rsidR="00540860">
        <w:rPr>
          <w:rFonts w:ascii="Calibri" w:hAnsi="Calibri" w:cs="Calibri"/>
          <w:color w:val="000000"/>
          <w:sz w:val="22"/>
          <w:szCs w:val="22"/>
        </w:rPr>
        <w:t>KKN a.s. a NML s.r.o.</w:t>
      </w:r>
      <w:r w:rsidRPr="00540860">
        <w:rPr>
          <w:rFonts w:ascii="Calibri" w:hAnsi="Calibri" w:cs="Calibri"/>
          <w:color w:val="000000"/>
          <w:sz w:val="22"/>
          <w:szCs w:val="22"/>
        </w:rPr>
        <w:t xml:space="preserve"> dále samostatně jen „</w:t>
      </w:r>
      <w:r w:rsidRPr="00540860">
        <w:rPr>
          <w:rFonts w:ascii="Calibri" w:hAnsi="Calibri" w:cs="Calibri"/>
          <w:b/>
          <w:color w:val="000000"/>
          <w:sz w:val="22"/>
          <w:szCs w:val="22"/>
        </w:rPr>
        <w:t>Smluvní strana</w:t>
      </w:r>
      <w:r w:rsidRPr="00540860">
        <w:rPr>
          <w:rFonts w:ascii="Calibri" w:hAnsi="Calibri" w:cs="Calibri"/>
          <w:color w:val="000000"/>
          <w:sz w:val="22"/>
          <w:szCs w:val="22"/>
        </w:rPr>
        <w:t>“ nebo společně jen „</w:t>
      </w:r>
      <w:r w:rsidRPr="00540860">
        <w:rPr>
          <w:rFonts w:ascii="Calibri" w:hAnsi="Calibri" w:cs="Calibri"/>
          <w:b/>
          <w:color w:val="000000"/>
          <w:sz w:val="22"/>
          <w:szCs w:val="22"/>
        </w:rPr>
        <w:t>Smluvní strany</w:t>
      </w:r>
      <w:r w:rsidRPr="00540860">
        <w:rPr>
          <w:rFonts w:ascii="Calibri" w:hAnsi="Calibri" w:cs="Calibri"/>
          <w:color w:val="000000"/>
          <w:sz w:val="22"/>
          <w:szCs w:val="22"/>
        </w:rPr>
        <w:t>“)</w:t>
      </w:r>
    </w:p>
    <w:p w14:paraId="726158CA" w14:textId="77777777" w:rsidR="009619CF" w:rsidRPr="00540860" w:rsidRDefault="009619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26158CB" w14:textId="77777777" w:rsidR="009619CF" w:rsidRPr="00540860" w:rsidRDefault="00E329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40860">
        <w:rPr>
          <w:rFonts w:ascii="Calibri" w:hAnsi="Calibri" w:cs="Calibri"/>
          <w:b/>
          <w:color w:val="000000"/>
          <w:sz w:val="22"/>
          <w:szCs w:val="22"/>
        </w:rPr>
        <w:t>uzavírají tímto níže uvedeného dne, měsíce a roku Smlouvu o spolupráci v souladu s ustanovením § 1746 odst. 2 zák. č. 89/2012 Sb., občanský zákoník, ve znění pozdějších předpisů (dále jen „Smlouva“ a „občanský zákoník“) následujícího znění:</w:t>
      </w:r>
    </w:p>
    <w:p w14:paraId="726158CC" w14:textId="77777777" w:rsidR="009619CF" w:rsidRPr="00540860" w:rsidRDefault="009619CF">
      <w:pPr>
        <w:tabs>
          <w:tab w:val="left" w:pos="1800"/>
          <w:tab w:val="left" w:pos="234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726158CD" w14:textId="77777777" w:rsidR="009619CF" w:rsidRPr="00540860" w:rsidRDefault="00E32944">
      <w:pPr>
        <w:tabs>
          <w:tab w:val="left" w:pos="1800"/>
          <w:tab w:val="left" w:pos="2340"/>
        </w:tabs>
        <w:jc w:val="center"/>
        <w:rPr>
          <w:rFonts w:ascii="Calibri" w:hAnsi="Calibri" w:cs="Calibri"/>
          <w:b/>
          <w:sz w:val="22"/>
          <w:szCs w:val="22"/>
        </w:rPr>
      </w:pPr>
      <w:r w:rsidRPr="00540860">
        <w:rPr>
          <w:rFonts w:ascii="Calibri" w:hAnsi="Calibri" w:cs="Calibri"/>
          <w:b/>
          <w:sz w:val="22"/>
          <w:szCs w:val="22"/>
        </w:rPr>
        <w:t>Článek I.</w:t>
      </w:r>
    </w:p>
    <w:p w14:paraId="726158CE" w14:textId="77777777" w:rsidR="009619CF" w:rsidRPr="00540860" w:rsidRDefault="00E32944">
      <w:pPr>
        <w:tabs>
          <w:tab w:val="left" w:pos="1800"/>
          <w:tab w:val="left" w:pos="2340"/>
        </w:tabs>
        <w:jc w:val="center"/>
        <w:rPr>
          <w:rFonts w:ascii="Calibri" w:hAnsi="Calibri" w:cs="Calibri"/>
          <w:b/>
          <w:sz w:val="22"/>
          <w:szCs w:val="22"/>
        </w:rPr>
      </w:pPr>
      <w:r w:rsidRPr="00540860">
        <w:rPr>
          <w:rFonts w:ascii="Calibri" w:hAnsi="Calibri" w:cs="Calibri"/>
          <w:b/>
          <w:sz w:val="22"/>
          <w:szCs w:val="22"/>
        </w:rPr>
        <w:t>Úvodní ustanovení</w:t>
      </w:r>
    </w:p>
    <w:p w14:paraId="726158CF" w14:textId="77777777" w:rsidR="009619CF" w:rsidRPr="00540860" w:rsidRDefault="009619CF">
      <w:pPr>
        <w:tabs>
          <w:tab w:val="left" w:pos="1800"/>
          <w:tab w:val="left" w:pos="234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726158D0" w14:textId="59E798A5" w:rsidR="009619CF" w:rsidRPr="00540860" w:rsidRDefault="005408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KKN a.s.</w:t>
      </w:r>
      <w:r w:rsidR="00E32944" w:rsidRPr="00540860">
        <w:rPr>
          <w:rFonts w:ascii="Calibri" w:hAnsi="Calibri" w:cs="Calibri"/>
          <w:color w:val="000000"/>
          <w:sz w:val="22"/>
          <w:szCs w:val="22"/>
        </w:rPr>
        <w:t xml:space="preserve"> je obchodní společností řádně založenou a fungující v souladu s právním řádem České r</w:t>
      </w:r>
      <w:r w:rsidR="00E32944" w:rsidRPr="00540860">
        <w:rPr>
          <w:rFonts w:ascii="Calibri" w:hAnsi="Calibri" w:cs="Calibri"/>
          <w:sz w:val="22"/>
          <w:szCs w:val="22"/>
        </w:rPr>
        <w:t xml:space="preserve">epubliky. </w:t>
      </w:r>
      <w:r>
        <w:rPr>
          <w:rFonts w:ascii="Calibri" w:hAnsi="Calibri" w:cs="Calibri"/>
          <w:color w:val="000000"/>
          <w:sz w:val="22"/>
          <w:szCs w:val="22"/>
        </w:rPr>
        <w:t>KKN a.s.</w:t>
      </w:r>
      <w:r w:rsidR="00E32944" w:rsidRPr="00540860">
        <w:rPr>
          <w:rFonts w:ascii="Calibri" w:hAnsi="Calibri" w:cs="Calibri"/>
          <w:sz w:val="22"/>
          <w:szCs w:val="22"/>
        </w:rPr>
        <w:t xml:space="preserve"> prohlašuje, že je poskytovatelem zdravotních služeb ve smyslu zák. č. 372/2011 Sb., o zdravotních službách, ve znění pozdějších předpisů (dále jen „</w:t>
      </w:r>
      <w:r w:rsidR="00E32944" w:rsidRPr="00540860">
        <w:rPr>
          <w:rFonts w:ascii="Calibri" w:hAnsi="Calibri" w:cs="Calibri"/>
          <w:b/>
          <w:sz w:val="22"/>
          <w:szCs w:val="22"/>
        </w:rPr>
        <w:t>zákon o zdravotních službách</w:t>
      </w:r>
      <w:r w:rsidR="00E32944" w:rsidRPr="00540860">
        <w:rPr>
          <w:rFonts w:ascii="Calibri" w:hAnsi="Calibri" w:cs="Calibri"/>
          <w:sz w:val="22"/>
          <w:szCs w:val="22"/>
        </w:rPr>
        <w:t>“).</w:t>
      </w:r>
    </w:p>
    <w:p w14:paraId="726158D1" w14:textId="77777777" w:rsidR="009619CF" w:rsidRPr="00540860" w:rsidRDefault="009619CF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2"/>
          <w:szCs w:val="22"/>
        </w:rPr>
      </w:pPr>
    </w:p>
    <w:p w14:paraId="726158D2" w14:textId="01C81D75" w:rsidR="009619CF" w:rsidRPr="00540860" w:rsidRDefault="005408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 xml:space="preserve">NML s.r.o. </w:t>
      </w:r>
      <w:r w:rsidR="00E32944" w:rsidRPr="00540860">
        <w:rPr>
          <w:rFonts w:ascii="Calibri" w:hAnsi="Calibri" w:cs="Calibri"/>
          <w:sz w:val="22"/>
          <w:szCs w:val="22"/>
        </w:rPr>
        <w:t xml:space="preserve">prohlašuje, že je rovněž poskytovatelem zdravotních služeb ve smyslu zákona o zdravotních službách a mimo jiné je držitelem Rozhodnutí o udělení oprávnění k poskytování zdravotních služeb, druhu zdravotní péče: </w:t>
      </w:r>
      <w:r w:rsidRPr="00540860">
        <w:rPr>
          <w:rFonts w:ascii="Calibri" w:hAnsi="Calibri" w:cs="Calibri"/>
          <w:sz w:val="22"/>
          <w:szCs w:val="22"/>
          <w:shd w:val="clear" w:color="auto" w:fill="FFFFFF"/>
        </w:rPr>
        <w:t>poskytování ambulantní a lůžkové zdravotní péče preventivní, poradenské, ošetřovatelské, diagnostické, rehabilitační a léčebné v oborech: chirurgie, urologie, vnitřní lékařství, následná lůžková péče, klinická biochemie, radiologie a zobrazovací metody, rehabilitační a fyzikální medicína, fyzioterapeut, neurologie, gastroenterologie, algeziologie</w:t>
      </w:r>
      <w:r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26158D3" w14:textId="77777777" w:rsidR="009619CF" w:rsidRPr="00540860" w:rsidRDefault="009619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 w:cs="Calibri"/>
          <w:sz w:val="22"/>
          <w:szCs w:val="22"/>
        </w:rPr>
      </w:pPr>
    </w:p>
    <w:p w14:paraId="726158D4" w14:textId="30168CFE" w:rsidR="009619CF" w:rsidRDefault="005408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KKN a.s.</w:t>
      </w:r>
      <w:r w:rsidR="00E32944" w:rsidRPr="00540860">
        <w:rPr>
          <w:rFonts w:ascii="Calibri" w:hAnsi="Calibri" w:cs="Calibri"/>
          <w:sz w:val="22"/>
          <w:szCs w:val="22"/>
        </w:rPr>
        <w:t xml:space="preserve"> dále prohlašuje, že je povinným subjektem dle zákona č. 340/2015 Sb., zákon o zvláštních podmínkách účinnosti některých smluv, uveřejňování těchto smluv a o registru smluv, ve znění pozdějších předpisů (dále jen „</w:t>
      </w:r>
      <w:r w:rsidR="00E32944" w:rsidRPr="00540860">
        <w:rPr>
          <w:rFonts w:ascii="Calibri" w:hAnsi="Calibri" w:cs="Calibri"/>
          <w:b/>
          <w:sz w:val="22"/>
          <w:szCs w:val="22"/>
        </w:rPr>
        <w:t>zákon o registru smluv</w:t>
      </w:r>
      <w:r w:rsidR="00E32944" w:rsidRPr="00540860">
        <w:rPr>
          <w:rFonts w:ascii="Calibri" w:hAnsi="Calibri" w:cs="Calibri"/>
          <w:sz w:val="22"/>
          <w:szCs w:val="22"/>
        </w:rPr>
        <w:t>).</w:t>
      </w:r>
    </w:p>
    <w:p w14:paraId="6234880E" w14:textId="77777777" w:rsidR="00540860" w:rsidRDefault="00540860" w:rsidP="00540860">
      <w:pPr>
        <w:pStyle w:val="Odstavecseseznamem"/>
        <w:rPr>
          <w:rFonts w:ascii="Calibri" w:hAnsi="Calibri" w:cs="Calibri"/>
          <w:sz w:val="22"/>
          <w:szCs w:val="22"/>
        </w:rPr>
      </w:pPr>
    </w:p>
    <w:p w14:paraId="73DAAE6F" w14:textId="61FB8D9F" w:rsidR="00A368DF" w:rsidRPr="00A368DF" w:rsidRDefault="00A368DF" w:rsidP="00A368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Jediný akcionář KKK a.s., Karlovarský kraj (dále jen „</w:t>
      </w:r>
      <w:r>
        <w:rPr>
          <w:rFonts w:ascii="Calibri" w:hAnsi="Calibri" w:cs="Calibri"/>
          <w:b/>
          <w:bCs/>
          <w:sz w:val="22"/>
          <w:szCs w:val="22"/>
        </w:rPr>
        <w:t>Kraj</w:t>
      </w:r>
      <w:r>
        <w:rPr>
          <w:rFonts w:ascii="Calibri" w:hAnsi="Calibri" w:cs="Calibri"/>
          <w:sz w:val="22"/>
          <w:szCs w:val="22"/>
        </w:rPr>
        <w:t>“) dne 21.9.2020 uložil na základě rozhodnutí Rady Kraje  (dále jen „</w:t>
      </w:r>
      <w:r w:rsidRPr="00A368DF">
        <w:rPr>
          <w:rFonts w:ascii="Calibri" w:hAnsi="Calibri" w:cs="Calibri"/>
          <w:sz w:val="22"/>
          <w:szCs w:val="22"/>
        </w:rPr>
        <w:t>Rozhodnutí</w:t>
      </w:r>
      <w:r>
        <w:rPr>
          <w:rFonts w:ascii="Calibri" w:hAnsi="Calibri" w:cs="Calibri"/>
          <w:sz w:val="22"/>
          <w:szCs w:val="22"/>
        </w:rPr>
        <w:t xml:space="preserve">“) </w:t>
      </w:r>
      <w:r w:rsidRPr="00A368DF">
        <w:rPr>
          <w:rFonts w:ascii="Calibri" w:hAnsi="Calibri" w:cs="Calibri"/>
          <w:sz w:val="22"/>
          <w:szCs w:val="22"/>
        </w:rPr>
        <w:t>KKN</w:t>
      </w:r>
      <w:r>
        <w:rPr>
          <w:rFonts w:ascii="Calibri" w:hAnsi="Calibri" w:cs="Calibri"/>
          <w:sz w:val="22"/>
          <w:szCs w:val="22"/>
        </w:rPr>
        <w:t xml:space="preserve"> a.s.: </w:t>
      </w:r>
      <w:r w:rsidRPr="00A368DF">
        <w:rPr>
          <w:rFonts w:ascii="Calibri" w:hAnsi="Calibri" w:cs="Calibri"/>
          <w:i/>
          <w:iCs/>
          <w:sz w:val="22"/>
          <w:szCs w:val="22"/>
        </w:rPr>
        <w:t xml:space="preserve">zabezpečit péči o pozitivní </w:t>
      </w:r>
      <w:r w:rsidRPr="002B486C">
        <w:rPr>
          <w:rFonts w:ascii="Calibri" w:hAnsi="Calibri" w:cs="Calibri"/>
          <w:i/>
          <w:iCs/>
          <w:sz w:val="22"/>
          <w:szCs w:val="22"/>
        </w:rPr>
        <w:t xml:space="preserve">pacienty Covid </w:t>
      </w:r>
      <w:r w:rsidRPr="002B486C">
        <w:rPr>
          <w:rFonts w:ascii="Calibri" w:hAnsi="Calibri" w:cs="Calibri"/>
          <w:i/>
          <w:iCs/>
          <w:sz w:val="22"/>
          <w:szCs w:val="22"/>
        </w:rPr>
        <w:lastRenderedPageBreak/>
        <w:t>19 v Karlovarském kraji</w:t>
      </w:r>
      <w:r w:rsidR="005465F9" w:rsidRPr="002B486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0155E" w:rsidRPr="002B486C">
        <w:rPr>
          <w:rFonts w:ascii="Calibri" w:hAnsi="Calibri" w:cs="Calibri"/>
          <w:i/>
          <w:iCs/>
          <w:sz w:val="22"/>
          <w:szCs w:val="22"/>
        </w:rPr>
        <w:t>v následné péči a</w:t>
      </w:r>
      <w:r w:rsidR="00EF7C11" w:rsidRPr="002B486C">
        <w:rPr>
          <w:rFonts w:ascii="Calibri" w:hAnsi="Calibri" w:cs="Calibri"/>
          <w:i/>
          <w:iCs/>
          <w:sz w:val="22"/>
          <w:szCs w:val="22"/>
        </w:rPr>
        <w:t xml:space="preserve"> v</w:t>
      </w:r>
      <w:r w:rsidR="0050155E" w:rsidRPr="002B486C">
        <w:rPr>
          <w:rFonts w:ascii="Calibri" w:hAnsi="Calibri" w:cs="Calibri"/>
          <w:i/>
          <w:iCs/>
          <w:sz w:val="22"/>
          <w:szCs w:val="22"/>
        </w:rPr>
        <w:t xml:space="preserve"> péči o nemocné </w:t>
      </w:r>
      <w:r w:rsidRPr="002B486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465F9" w:rsidRPr="002B486C">
        <w:rPr>
          <w:rFonts w:ascii="Calibri" w:hAnsi="Calibri" w:cs="Calibri"/>
          <w:i/>
          <w:iCs/>
          <w:sz w:val="22"/>
          <w:szCs w:val="22"/>
        </w:rPr>
        <w:t>s nezávažným průběhem onemocnění, který nevyžaduje intenzivní a specializovanou péči</w:t>
      </w:r>
      <w:r w:rsidRPr="002B486C">
        <w:rPr>
          <w:rFonts w:ascii="Calibri" w:hAnsi="Calibri" w:cs="Calibri"/>
          <w:i/>
          <w:iCs/>
          <w:sz w:val="22"/>
          <w:szCs w:val="22"/>
        </w:rPr>
        <w:t xml:space="preserve"> uzavřením </w:t>
      </w:r>
      <w:r w:rsidRPr="00A368DF">
        <w:rPr>
          <w:rFonts w:ascii="Calibri" w:hAnsi="Calibri" w:cs="Calibri"/>
          <w:i/>
          <w:iCs/>
          <w:sz w:val="22"/>
          <w:szCs w:val="22"/>
        </w:rPr>
        <w:t>smluvního vztahu s Nemocnicí Mariánské Lázně s.r.o.(Mariánské Lázně, Úšovice, U Nemocnice 91/3, 353 01), která disponuje kapacitami pro tento druh lůžkové péče, tak aby nedocházelo k omezování činnosti jednotlivých lůžkových oddělení nemocnice,  a to dle zaslané cenové nabídky nemocnice Mariánské Lázně a dle pokynů uvedených v důvodové zprávě tohoto materiálu</w:t>
      </w:r>
      <w:r>
        <w:rPr>
          <w:rFonts w:ascii="Calibri" w:hAnsi="Calibri" w:cs="Calibri"/>
          <w:sz w:val="22"/>
          <w:szCs w:val="22"/>
        </w:rPr>
        <w:t>.</w:t>
      </w:r>
    </w:p>
    <w:p w14:paraId="726158D5" w14:textId="77777777" w:rsidR="009619CF" w:rsidRPr="00540860" w:rsidRDefault="009619CF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2"/>
          <w:szCs w:val="22"/>
        </w:rPr>
      </w:pPr>
    </w:p>
    <w:p w14:paraId="44B7C233" w14:textId="4B360435" w:rsidR="00A368DF" w:rsidRPr="00F72DA6" w:rsidRDefault="00392F1F" w:rsidP="00A368DF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NML s.r.</w:t>
      </w:r>
      <w:r w:rsidR="00A368DF">
        <w:rPr>
          <w:rFonts w:ascii="Calibri" w:hAnsi="Calibri" w:cs="Calibri"/>
          <w:bCs/>
          <w:sz w:val="22"/>
          <w:szCs w:val="22"/>
        </w:rPr>
        <w:t xml:space="preserve">o. prohlašuje, že </w:t>
      </w:r>
      <w:r w:rsidR="00A368DF" w:rsidRPr="00A368DF">
        <w:rPr>
          <w:rFonts w:ascii="Calibri" w:hAnsi="Calibri" w:cs="Calibri"/>
          <w:bCs/>
          <w:sz w:val="22"/>
          <w:szCs w:val="22"/>
        </w:rPr>
        <w:t>má zkušenosti s hospitalizací Covid 19 pozitivních pacientů, kdy v období nouzového stavu (jaro 2020) zajišťovala provoz centra pro Covid 19 pozitivní pacienty.</w:t>
      </w:r>
      <w:r w:rsidR="00F72DA6">
        <w:rPr>
          <w:rFonts w:ascii="Calibri" w:hAnsi="Calibri" w:cs="Calibri"/>
          <w:bCs/>
          <w:sz w:val="22"/>
          <w:szCs w:val="22"/>
        </w:rPr>
        <w:t xml:space="preserve"> NML s.r.o. je v souladu s tím schopna zajistit péči pro Covid 19 pozitivní pacienty na 39 lůžkách (celé 1 patro</w:t>
      </w:r>
      <w:r w:rsidR="00F72DA6" w:rsidRPr="00F72DA6">
        <w:rPr>
          <w:rFonts w:ascii="Calibri" w:hAnsi="Calibri" w:cs="Calibri"/>
          <w:bCs/>
          <w:sz w:val="22"/>
          <w:szCs w:val="22"/>
        </w:rPr>
        <w:t xml:space="preserve">) </w:t>
      </w:r>
      <w:r w:rsidR="00F72DA6" w:rsidRPr="00F72DA6">
        <w:rPr>
          <w:rFonts w:ascii="Calibri" w:hAnsi="Calibri" w:cs="Calibri"/>
          <w:bCs/>
          <w:sz w:val="22"/>
        </w:rPr>
        <w:t>a zabezpečí oddělený, bezpečný chod tohoto oddělení, tak aby se z něj onemocnění Covid 19 nemohlo žádným způsobem šířit mezi pacienty či personál. K tomu přijme potřebná protiepidemilogická doporučení a bude postupy koordinovat s KHS a jejími pokyny.</w:t>
      </w:r>
    </w:p>
    <w:p w14:paraId="58A1EA94" w14:textId="77777777" w:rsidR="00A368DF" w:rsidRPr="00A368DF" w:rsidRDefault="00A368DF" w:rsidP="00A368DF">
      <w:pPr>
        <w:pStyle w:val="Odstavecseseznamem"/>
        <w:rPr>
          <w:rFonts w:ascii="Calibri" w:hAnsi="Calibri" w:cs="Calibri"/>
          <w:bCs/>
          <w:sz w:val="22"/>
          <w:szCs w:val="22"/>
        </w:rPr>
      </w:pPr>
    </w:p>
    <w:p w14:paraId="22F0DD67" w14:textId="3506F0B7" w:rsidR="00A368DF" w:rsidRPr="00A368DF" w:rsidRDefault="00A368DF" w:rsidP="00A368DF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 těchto důvodů se Smluvní strany dohodly na vzájemné spolupráci při zajištění péče o Covid 19 pozitivní pacienty za podmínek, jak je stanoveno dále v této Smlouvě.</w:t>
      </w:r>
    </w:p>
    <w:p w14:paraId="726158D6" w14:textId="2B02BBF1" w:rsidR="009619CF" w:rsidRPr="00540860" w:rsidRDefault="009619CF" w:rsidP="00F72DA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2"/>
          <w:szCs w:val="22"/>
        </w:rPr>
      </w:pPr>
    </w:p>
    <w:p w14:paraId="726158D7" w14:textId="77777777" w:rsidR="009619CF" w:rsidRPr="00540860" w:rsidRDefault="009619CF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2"/>
          <w:szCs w:val="22"/>
        </w:rPr>
      </w:pPr>
    </w:p>
    <w:p w14:paraId="726158D8" w14:textId="77777777" w:rsidR="009619CF" w:rsidRPr="00540860" w:rsidRDefault="00E32944">
      <w:pPr>
        <w:tabs>
          <w:tab w:val="left" w:pos="1800"/>
          <w:tab w:val="left" w:pos="2340"/>
        </w:tabs>
        <w:jc w:val="center"/>
        <w:rPr>
          <w:rFonts w:ascii="Calibri" w:hAnsi="Calibri" w:cs="Calibri"/>
          <w:b/>
          <w:sz w:val="22"/>
          <w:szCs w:val="22"/>
        </w:rPr>
      </w:pPr>
      <w:r w:rsidRPr="00540860">
        <w:rPr>
          <w:rFonts w:ascii="Calibri" w:hAnsi="Calibri" w:cs="Calibri"/>
          <w:b/>
          <w:sz w:val="22"/>
          <w:szCs w:val="22"/>
        </w:rPr>
        <w:t>Článek II.</w:t>
      </w:r>
    </w:p>
    <w:p w14:paraId="726158D9" w14:textId="77777777" w:rsidR="009619CF" w:rsidRPr="00540860" w:rsidRDefault="00E32944">
      <w:pPr>
        <w:tabs>
          <w:tab w:val="left" w:pos="1800"/>
          <w:tab w:val="left" w:pos="2340"/>
        </w:tabs>
        <w:jc w:val="center"/>
        <w:rPr>
          <w:rFonts w:ascii="Calibri" w:hAnsi="Calibri" w:cs="Calibri"/>
          <w:b/>
          <w:sz w:val="22"/>
          <w:szCs w:val="22"/>
        </w:rPr>
      </w:pPr>
      <w:r w:rsidRPr="00540860">
        <w:rPr>
          <w:rFonts w:ascii="Calibri" w:hAnsi="Calibri" w:cs="Calibri"/>
          <w:b/>
          <w:sz w:val="22"/>
          <w:szCs w:val="22"/>
        </w:rPr>
        <w:t>Předmět Smlouvy</w:t>
      </w:r>
    </w:p>
    <w:p w14:paraId="726158DA" w14:textId="77777777" w:rsidR="009619CF" w:rsidRPr="00540860" w:rsidRDefault="009619CF">
      <w:pPr>
        <w:tabs>
          <w:tab w:val="left" w:pos="1800"/>
          <w:tab w:val="left" w:pos="2340"/>
        </w:tabs>
        <w:jc w:val="center"/>
        <w:rPr>
          <w:rFonts w:ascii="Calibri" w:hAnsi="Calibri" w:cs="Calibri"/>
          <w:sz w:val="22"/>
          <w:szCs w:val="22"/>
        </w:rPr>
      </w:pPr>
    </w:p>
    <w:p w14:paraId="726158DB" w14:textId="555D4FBC" w:rsidR="009619CF" w:rsidRPr="00540860" w:rsidRDefault="00B900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NML s.r.o.</w:t>
      </w:r>
      <w:r w:rsidR="00E32944" w:rsidRPr="00540860">
        <w:rPr>
          <w:rFonts w:ascii="Calibri" w:hAnsi="Calibri" w:cs="Calibri"/>
          <w:sz w:val="22"/>
          <w:szCs w:val="22"/>
        </w:rPr>
        <w:t xml:space="preserve"> se touto Smlouvou zavazuje provádět pro </w:t>
      </w:r>
      <w:r>
        <w:rPr>
          <w:rFonts w:ascii="Calibri" w:hAnsi="Calibri" w:cs="Calibri"/>
          <w:sz w:val="22"/>
          <w:szCs w:val="22"/>
        </w:rPr>
        <w:t>KKN a.s.</w:t>
      </w:r>
      <w:r w:rsidR="00E32944" w:rsidRPr="00540860">
        <w:rPr>
          <w:rFonts w:ascii="Calibri" w:hAnsi="Calibri" w:cs="Calibri"/>
          <w:sz w:val="22"/>
          <w:szCs w:val="22"/>
        </w:rPr>
        <w:t xml:space="preserve"> níže specifikované služby (dále jen „</w:t>
      </w:r>
      <w:r w:rsidR="00E32944" w:rsidRPr="00540860">
        <w:rPr>
          <w:rFonts w:ascii="Calibri" w:hAnsi="Calibri" w:cs="Calibri"/>
          <w:b/>
          <w:sz w:val="22"/>
          <w:szCs w:val="22"/>
        </w:rPr>
        <w:t>Služby</w:t>
      </w:r>
      <w:r w:rsidR="00E32944" w:rsidRPr="00540860">
        <w:rPr>
          <w:rFonts w:ascii="Calibri" w:hAnsi="Calibri" w:cs="Calibri"/>
          <w:sz w:val="22"/>
          <w:szCs w:val="22"/>
        </w:rPr>
        <w:t>“) a </w:t>
      </w:r>
      <w:r>
        <w:rPr>
          <w:rFonts w:ascii="Calibri" w:hAnsi="Calibri" w:cs="Calibri"/>
          <w:sz w:val="22"/>
          <w:szCs w:val="22"/>
        </w:rPr>
        <w:t>KKN a.s.</w:t>
      </w:r>
      <w:r w:rsidR="00E32944" w:rsidRPr="00540860">
        <w:rPr>
          <w:rFonts w:ascii="Calibri" w:hAnsi="Calibri" w:cs="Calibri"/>
          <w:sz w:val="22"/>
          <w:szCs w:val="22"/>
        </w:rPr>
        <w:t xml:space="preserve"> se za řádně a včas poskytnuté Služby zavazuje </w:t>
      </w:r>
      <w:r>
        <w:rPr>
          <w:rFonts w:ascii="Calibri" w:hAnsi="Calibri" w:cs="Calibri"/>
          <w:sz w:val="22"/>
          <w:szCs w:val="22"/>
        </w:rPr>
        <w:t>NML s.r.o.</w:t>
      </w:r>
      <w:r w:rsidR="00E32944" w:rsidRPr="00540860">
        <w:rPr>
          <w:rFonts w:ascii="Calibri" w:hAnsi="Calibri" w:cs="Calibri"/>
          <w:sz w:val="22"/>
          <w:szCs w:val="22"/>
        </w:rPr>
        <w:t xml:space="preserve"> hradit odměnu ve výši a způsobem níže ujednaným.</w:t>
      </w:r>
    </w:p>
    <w:p w14:paraId="726158DC" w14:textId="77777777" w:rsidR="009619CF" w:rsidRPr="00540860" w:rsidRDefault="009619CF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726158DD" w14:textId="48CBFBD7" w:rsidR="009619CF" w:rsidRPr="00540860" w:rsidRDefault="00B900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NML s.r.o.</w:t>
      </w:r>
      <w:r w:rsidRPr="00540860">
        <w:rPr>
          <w:rFonts w:ascii="Calibri" w:hAnsi="Calibri" w:cs="Calibri"/>
          <w:sz w:val="22"/>
          <w:szCs w:val="22"/>
        </w:rPr>
        <w:t xml:space="preserve"> </w:t>
      </w:r>
      <w:r w:rsidR="00E32944" w:rsidRPr="00540860">
        <w:rPr>
          <w:rFonts w:ascii="Calibri" w:hAnsi="Calibri" w:cs="Calibri"/>
          <w:sz w:val="22"/>
          <w:szCs w:val="22"/>
        </w:rPr>
        <w:t xml:space="preserve">se konkrétně zavazuje pro </w:t>
      </w:r>
      <w:r>
        <w:rPr>
          <w:rFonts w:ascii="Calibri" w:hAnsi="Calibri" w:cs="Calibri"/>
          <w:sz w:val="22"/>
          <w:szCs w:val="22"/>
        </w:rPr>
        <w:t>KKN a.s.</w:t>
      </w:r>
      <w:r w:rsidRPr="00540860">
        <w:rPr>
          <w:rFonts w:ascii="Calibri" w:hAnsi="Calibri" w:cs="Calibri"/>
          <w:sz w:val="22"/>
          <w:szCs w:val="22"/>
        </w:rPr>
        <w:t xml:space="preserve"> </w:t>
      </w:r>
      <w:r w:rsidR="00E32944" w:rsidRPr="00540860">
        <w:rPr>
          <w:rFonts w:ascii="Calibri" w:hAnsi="Calibri" w:cs="Calibri"/>
          <w:sz w:val="22"/>
          <w:szCs w:val="22"/>
        </w:rPr>
        <w:t xml:space="preserve">vykonávat následující Služby: </w:t>
      </w:r>
    </w:p>
    <w:p w14:paraId="726158E1" w14:textId="39CF6E3E" w:rsidR="009619CF" w:rsidRDefault="00B9002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zajistit péči o Covid 19 pozitivní pacienty na až 39 lůžkách</w:t>
      </w:r>
      <w:r w:rsidR="00503514">
        <w:rPr>
          <w:rFonts w:ascii="Calibri" w:hAnsi="Calibri" w:cs="Calibri"/>
          <w:sz w:val="22"/>
          <w:szCs w:val="22"/>
        </w:rPr>
        <w:t xml:space="preserve"> (dále jen „</w:t>
      </w:r>
      <w:r w:rsidR="00503514">
        <w:rPr>
          <w:rFonts w:ascii="Calibri" w:hAnsi="Calibri" w:cs="Calibri"/>
          <w:b/>
          <w:bCs/>
          <w:sz w:val="22"/>
          <w:szCs w:val="22"/>
        </w:rPr>
        <w:t>Vyhrazená lůžka“)</w:t>
      </w:r>
      <w:r w:rsidR="00503514" w:rsidRPr="00503514">
        <w:rPr>
          <w:rFonts w:ascii="Calibri" w:hAnsi="Calibri" w:cs="Calibri"/>
          <w:sz w:val="22"/>
          <w:szCs w:val="22"/>
        </w:rPr>
        <w:t xml:space="preserve"> </w:t>
      </w:r>
      <w:r w:rsidR="00503514">
        <w:rPr>
          <w:rFonts w:ascii="Calibri" w:hAnsi="Calibri" w:cs="Calibri"/>
          <w:sz w:val="22"/>
          <w:szCs w:val="22"/>
        </w:rPr>
        <w:t>Covid 19</w:t>
      </w:r>
      <w:r>
        <w:rPr>
          <w:rFonts w:ascii="Calibri" w:hAnsi="Calibri" w:cs="Calibri"/>
          <w:sz w:val="22"/>
          <w:szCs w:val="22"/>
        </w:rPr>
        <w:t xml:space="preserve"> na zabezpečeném oddělení;</w:t>
      </w:r>
    </w:p>
    <w:p w14:paraId="620FD4D5" w14:textId="4B3F0295" w:rsidR="00B90024" w:rsidRPr="00B90024" w:rsidRDefault="00B90024" w:rsidP="00B90024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neodmítnout</w:t>
      </w:r>
      <w:r w:rsidRPr="00B90024">
        <w:rPr>
          <w:rFonts w:ascii="Calibri" w:hAnsi="Calibri" w:cs="Calibri"/>
          <w:bCs/>
          <w:sz w:val="22"/>
        </w:rPr>
        <w:t xml:space="preserve"> přijetí pozitivního pacienta Covid 19, pokud má pro něj kapacitu a pokud jeho zdravotní stav umožňuje pobyt na lůžku </w:t>
      </w:r>
      <w:r w:rsidR="00EF7C11">
        <w:rPr>
          <w:rFonts w:ascii="Calibri" w:hAnsi="Calibri" w:cs="Calibri"/>
          <w:bCs/>
          <w:sz w:val="22"/>
        </w:rPr>
        <w:t>pro sjednanou péči</w:t>
      </w:r>
      <w:r w:rsidRPr="00B90024">
        <w:rPr>
          <w:rFonts w:ascii="Calibri" w:hAnsi="Calibri" w:cs="Calibri"/>
          <w:bCs/>
          <w:sz w:val="22"/>
        </w:rPr>
        <w:t xml:space="preserve"> </w:t>
      </w:r>
    </w:p>
    <w:p w14:paraId="33731C42" w14:textId="2769D0A9" w:rsidR="00B90024" w:rsidRPr="002977D6" w:rsidRDefault="002977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</w:tabs>
        <w:jc w:val="both"/>
        <w:rPr>
          <w:rFonts w:ascii="Calibri" w:hAnsi="Calibri" w:cs="Calibri"/>
          <w:sz w:val="22"/>
          <w:szCs w:val="22"/>
        </w:rPr>
      </w:pPr>
      <w:r w:rsidRPr="002977D6">
        <w:rPr>
          <w:rFonts w:ascii="Calibri" w:hAnsi="Calibri" w:cs="Calibri"/>
          <w:sz w:val="22"/>
          <w:szCs w:val="22"/>
        </w:rPr>
        <w:t xml:space="preserve">přijmout rovněž </w:t>
      </w:r>
      <w:r w:rsidRPr="002977D6">
        <w:rPr>
          <w:rFonts w:ascii="Calibri" w:hAnsi="Calibri" w:cs="Calibri"/>
          <w:sz w:val="22"/>
        </w:rPr>
        <w:t>pozitivního pacienta Covid 19</w:t>
      </w:r>
      <w:r w:rsidRPr="002977D6">
        <w:rPr>
          <w:rFonts w:ascii="Calibri" w:hAnsi="Calibri" w:cs="Calibri"/>
          <w:sz w:val="22"/>
          <w:szCs w:val="22"/>
        </w:rPr>
        <w:t xml:space="preserve"> </w:t>
      </w:r>
      <w:r w:rsidRPr="002977D6">
        <w:rPr>
          <w:rFonts w:ascii="Calibri" w:hAnsi="Calibri" w:cs="Calibri"/>
          <w:sz w:val="22"/>
        </w:rPr>
        <w:t xml:space="preserve">z ostatních nemocnic na území </w:t>
      </w:r>
      <w:r>
        <w:rPr>
          <w:rFonts w:ascii="Calibri" w:hAnsi="Calibri" w:cs="Calibri"/>
          <w:sz w:val="22"/>
        </w:rPr>
        <w:t>K</w:t>
      </w:r>
      <w:r w:rsidRPr="002977D6">
        <w:rPr>
          <w:rFonts w:ascii="Calibri" w:hAnsi="Calibri" w:cs="Calibri"/>
          <w:sz w:val="22"/>
        </w:rPr>
        <w:t xml:space="preserve">raje, ze zařízení následné a dlouhodobé péče a ze zařízeních pobytových soc. služeb s místem poskytování </w:t>
      </w:r>
      <w:r>
        <w:rPr>
          <w:rFonts w:ascii="Calibri" w:hAnsi="Calibri" w:cs="Calibri"/>
          <w:sz w:val="22"/>
        </w:rPr>
        <w:t>v Kraji, vždy však pouze v rozsahu sjednané kapacity (39 lůžek)</w:t>
      </w:r>
      <w:r w:rsidR="001A249A">
        <w:rPr>
          <w:rFonts w:ascii="Calibri" w:hAnsi="Calibri" w:cs="Calibri"/>
          <w:sz w:val="22"/>
        </w:rPr>
        <w:t xml:space="preserve"> a podmínek dle této Smlouvy</w:t>
      </w:r>
      <w:r w:rsidRPr="002977D6">
        <w:rPr>
          <w:rFonts w:ascii="Calibri" w:hAnsi="Calibri" w:cs="Calibri"/>
          <w:sz w:val="22"/>
        </w:rPr>
        <w:t>.</w:t>
      </w:r>
    </w:p>
    <w:p w14:paraId="726158E2" w14:textId="77777777" w:rsidR="009619CF" w:rsidRPr="00540860" w:rsidRDefault="009619CF">
      <w:pPr>
        <w:jc w:val="both"/>
        <w:rPr>
          <w:rFonts w:ascii="Calibri" w:hAnsi="Calibri" w:cs="Calibri"/>
          <w:sz w:val="22"/>
          <w:szCs w:val="22"/>
        </w:rPr>
      </w:pPr>
    </w:p>
    <w:p w14:paraId="726158E3" w14:textId="1C001E13" w:rsidR="009619CF" w:rsidRPr="00540860" w:rsidRDefault="00E32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 xml:space="preserve">Služby budou poskytovány </w:t>
      </w:r>
      <w:r w:rsidR="002977D6">
        <w:rPr>
          <w:rFonts w:ascii="Calibri" w:hAnsi="Calibri" w:cs="Calibri"/>
          <w:sz w:val="22"/>
          <w:szCs w:val="22"/>
        </w:rPr>
        <w:t>NML s.r.o.</w:t>
      </w:r>
      <w:r w:rsidRPr="00540860">
        <w:rPr>
          <w:rFonts w:ascii="Calibri" w:hAnsi="Calibri" w:cs="Calibri"/>
          <w:sz w:val="22"/>
          <w:szCs w:val="22"/>
        </w:rPr>
        <w:t xml:space="preserve"> konkrétně na jeho </w:t>
      </w:r>
      <w:r w:rsidR="002977D6">
        <w:rPr>
          <w:rFonts w:ascii="Calibri" w:hAnsi="Calibri" w:cs="Calibri"/>
          <w:sz w:val="22"/>
          <w:szCs w:val="22"/>
        </w:rPr>
        <w:t>oddělení</w:t>
      </w:r>
      <w:r w:rsidRPr="00540860">
        <w:rPr>
          <w:rFonts w:ascii="Calibri" w:hAnsi="Calibri" w:cs="Calibri"/>
          <w:sz w:val="22"/>
          <w:szCs w:val="22"/>
        </w:rPr>
        <w:t xml:space="preserve"> na adrese </w:t>
      </w:r>
      <w:r w:rsidR="002977D6">
        <w:rPr>
          <w:rFonts w:ascii="Calibri" w:hAnsi="Calibri" w:cs="Calibri"/>
          <w:sz w:val="22"/>
          <w:szCs w:val="22"/>
        </w:rPr>
        <w:t xml:space="preserve">jejího sídla </w:t>
      </w:r>
      <w:r w:rsidRPr="00540860">
        <w:rPr>
          <w:rFonts w:ascii="Calibri" w:hAnsi="Calibri" w:cs="Calibri"/>
          <w:sz w:val="22"/>
          <w:szCs w:val="22"/>
        </w:rPr>
        <w:t>(dále jen „</w:t>
      </w:r>
      <w:r w:rsidRPr="00540860">
        <w:rPr>
          <w:rFonts w:ascii="Calibri" w:hAnsi="Calibri" w:cs="Calibri"/>
          <w:b/>
          <w:sz w:val="22"/>
          <w:szCs w:val="22"/>
        </w:rPr>
        <w:t>Místo plnění</w:t>
      </w:r>
      <w:r w:rsidRPr="00540860">
        <w:rPr>
          <w:rFonts w:ascii="Calibri" w:hAnsi="Calibri" w:cs="Calibri"/>
          <w:sz w:val="22"/>
          <w:szCs w:val="22"/>
        </w:rPr>
        <w:t xml:space="preserve">“). </w:t>
      </w:r>
    </w:p>
    <w:p w14:paraId="726158E4" w14:textId="77777777" w:rsidR="009619CF" w:rsidRPr="00540860" w:rsidRDefault="009619CF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726158E5" w14:textId="04F5D006" w:rsidR="009619CF" w:rsidRDefault="00E32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 xml:space="preserve">Služby budou </w:t>
      </w:r>
      <w:r w:rsidR="002977D6">
        <w:rPr>
          <w:rFonts w:ascii="Calibri" w:hAnsi="Calibri" w:cs="Calibri"/>
          <w:sz w:val="22"/>
          <w:szCs w:val="22"/>
        </w:rPr>
        <w:t>NML s.r.o.</w:t>
      </w:r>
      <w:r w:rsidRPr="00540860">
        <w:rPr>
          <w:rFonts w:ascii="Calibri" w:hAnsi="Calibri" w:cs="Calibri"/>
          <w:sz w:val="22"/>
          <w:szCs w:val="22"/>
        </w:rPr>
        <w:t xml:space="preserve"> poskytovány na základě písemn</w:t>
      </w:r>
      <w:r w:rsidR="002977D6">
        <w:rPr>
          <w:rFonts w:ascii="Calibri" w:hAnsi="Calibri" w:cs="Calibri"/>
          <w:sz w:val="22"/>
          <w:szCs w:val="22"/>
        </w:rPr>
        <w:t>é</w:t>
      </w:r>
      <w:r w:rsidRPr="00540860">
        <w:rPr>
          <w:rFonts w:ascii="Calibri" w:hAnsi="Calibri" w:cs="Calibri"/>
          <w:sz w:val="22"/>
          <w:szCs w:val="22"/>
        </w:rPr>
        <w:t xml:space="preserve"> </w:t>
      </w:r>
      <w:r w:rsidR="002977D6">
        <w:rPr>
          <w:rFonts w:ascii="Calibri" w:hAnsi="Calibri" w:cs="Calibri"/>
          <w:sz w:val="22"/>
          <w:szCs w:val="22"/>
        </w:rPr>
        <w:t>žádosti ze strany KKN a.s.</w:t>
      </w:r>
      <w:r w:rsidRPr="00540860">
        <w:rPr>
          <w:rFonts w:ascii="Calibri" w:hAnsi="Calibri" w:cs="Calibri"/>
          <w:sz w:val="22"/>
          <w:szCs w:val="22"/>
        </w:rPr>
        <w:t xml:space="preserve"> (dále jen „</w:t>
      </w:r>
      <w:r w:rsidR="002977D6">
        <w:rPr>
          <w:rFonts w:ascii="Calibri" w:hAnsi="Calibri" w:cs="Calibri"/>
          <w:b/>
          <w:sz w:val="22"/>
          <w:szCs w:val="22"/>
        </w:rPr>
        <w:t>Žádost</w:t>
      </w:r>
      <w:r w:rsidRPr="00540860">
        <w:rPr>
          <w:rFonts w:ascii="Calibri" w:hAnsi="Calibri" w:cs="Calibri"/>
          <w:sz w:val="22"/>
          <w:szCs w:val="22"/>
        </w:rPr>
        <w:t xml:space="preserve">“), kterou bude </w:t>
      </w:r>
      <w:r w:rsidR="002977D6">
        <w:rPr>
          <w:rFonts w:ascii="Calibri" w:hAnsi="Calibri" w:cs="Calibri"/>
          <w:sz w:val="22"/>
          <w:szCs w:val="22"/>
        </w:rPr>
        <w:t>KKN a.s.</w:t>
      </w:r>
      <w:r w:rsidRPr="00540860">
        <w:rPr>
          <w:rFonts w:ascii="Calibri" w:hAnsi="Calibri" w:cs="Calibri"/>
          <w:sz w:val="22"/>
          <w:szCs w:val="22"/>
        </w:rPr>
        <w:t xml:space="preserve"> doručovat </w:t>
      </w:r>
      <w:r w:rsidR="002977D6">
        <w:rPr>
          <w:rFonts w:ascii="Calibri" w:hAnsi="Calibri" w:cs="Calibri"/>
          <w:sz w:val="22"/>
          <w:szCs w:val="22"/>
        </w:rPr>
        <w:t>NML s.r.o.</w:t>
      </w:r>
      <w:r w:rsidRPr="00540860">
        <w:rPr>
          <w:rFonts w:ascii="Calibri" w:hAnsi="Calibri" w:cs="Calibri"/>
          <w:sz w:val="22"/>
          <w:szCs w:val="22"/>
        </w:rPr>
        <w:t xml:space="preserve"> elektronicky na emailovou adresu uvedenou </w:t>
      </w:r>
      <w:r w:rsidR="00357C74">
        <w:rPr>
          <w:rFonts w:ascii="Calibri" w:hAnsi="Calibri" w:cs="Calibri"/>
          <w:sz w:val="22"/>
          <w:szCs w:val="22"/>
        </w:rPr>
        <w:t>v tomto odstavci</w:t>
      </w:r>
      <w:r w:rsidRPr="00540860">
        <w:rPr>
          <w:rFonts w:ascii="Calibri" w:hAnsi="Calibri" w:cs="Calibri"/>
          <w:sz w:val="22"/>
          <w:szCs w:val="22"/>
        </w:rPr>
        <w:t xml:space="preserve"> každý den </w:t>
      </w:r>
      <w:r w:rsidR="002977D6">
        <w:rPr>
          <w:rFonts w:ascii="Calibri" w:hAnsi="Calibri" w:cs="Calibri"/>
          <w:sz w:val="22"/>
          <w:szCs w:val="22"/>
        </w:rPr>
        <w:t>od</w:t>
      </w:r>
      <w:r w:rsidRPr="00540860">
        <w:rPr>
          <w:rFonts w:ascii="Calibri" w:hAnsi="Calibri" w:cs="Calibri"/>
          <w:sz w:val="22"/>
          <w:szCs w:val="22"/>
        </w:rPr>
        <w:t xml:space="preserve"> </w:t>
      </w:r>
      <w:r w:rsidR="002977D6">
        <w:rPr>
          <w:rFonts w:ascii="Calibri" w:hAnsi="Calibri" w:cs="Calibri"/>
          <w:sz w:val="22"/>
          <w:szCs w:val="22"/>
        </w:rPr>
        <w:t>7:00 hod do 19:00 hod</w:t>
      </w:r>
      <w:r w:rsidRPr="00540860">
        <w:rPr>
          <w:rFonts w:ascii="Calibri" w:hAnsi="Calibri" w:cs="Calibri"/>
          <w:sz w:val="22"/>
          <w:szCs w:val="22"/>
        </w:rPr>
        <w:t>, pokud se obě strany nedohodnou jinak a písemně si změny nepotvrdí.</w:t>
      </w:r>
      <w:r w:rsidR="001B0B65">
        <w:rPr>
          <w:rFonts w:ascii="Calibri" w:hAnsi="Calibri" w:cs="Calibri"/>
          <w:sz w:val="22"/>
          <w:szCs w:val="22"/>
        </w:rPr>
        <w:t xml:space="preserve"> Smluvní strany se mohou domluvit i telefonicky na uvedených kontaktních údajích, avšak následně musí tuto dohodu stvrdit písemně formou emailu.</w:t>
      </w:r>
    </w:p>
    <w:p w14:paraId="025D1D97" w14:textId="77777777" w:rsidR="00357C74" w:rsidRDefault="00357C74" w:rsidP="00357C74">
      <w:pPr>
        <w:pStyle w:val="Odstavecseseznamem"/>
        <w:rPr>
          <w:rFonts w:ascii="Calibri" w:hAnsi="Calibri" w:cs="Calibri"/>
          <w:sz w:val="22"/>
          <w:szCs w:val="22"/>
        </w:rPr>
      </w:pPr>
    </w:p>
    <w:p w14:paraId="653A22FC" w14:textId="3B889206" w:rsidR="00357C74" w:rsidRDefault="00357C74" w:rsidP="00357C7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Kontaktní osoby:</w:t>
      </w:r>
    </w:p>
    <w:p w14:paraId="0156D590" w14:textId="05C7EFB6" w:rsidR="00357C74" w:rsidRDefault="00357C74" w:rsidP="00357C7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2"/>
          <w:szCs w:val="22"/>
        </w:rPr>
      </w:pPr>
    </w:p>
    <w:p w14:paraId="6243C174" w14:textId="18C6A1A2" w:rsidR="00357C74" w:rsidRDefault="00357C74" w:rsidP="00357C7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KKN a.s.:</w:t>
      </w:r>
    </w:p>
    <w:p w14:paraId="1F358EF7" w14:textId="7F1EB364" w:rsidR="00357C74" w:rsidRDefault="00357C74" w:rsidP="00357C7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Jméno:</w:t>
      </w:r>
      <w:r>
        <w:rPr>
          <w:rFonts w:ascii="Calibri" w:hAnsi="Calibri" w:cs="Calibri"/>
          <w:sz w:val="22"/>
          <w:szCs w:val="22"/>
        </w:rPr>
        <w:tab/>
      </w:r>
      <w:r w:rsidR="008B12D2">
        <w:rPr>
          <w:rFonts w:ascii="Calibri" w:hAnsi="Calibri"/>
          <w:sz w:val="22"/>
          <w:szCs w:val="22"/>
        </w:rPr>
        <w:t>XXXXXXXXXX</w:t>
      </w:r>
    </w:p>
    <w:p w14:paraId="24ED5F13" w14:textId="204BDD4C" w:rsidR="00357C74" w:rsidRDefault="00357C74" w:rsidP="00357C7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Email:</w:t>
      </w:r>
      <w:r>
        <w:rPr>
          <w:rFonts w:ascii="Calibri" w:hAnsi="Calibri" w:cs="Calibri"/>
          <w:sz w:val="22"/>
          <w:szCs w:val="22"/>
        </w:rPr>
        <w:tab/>
      </w:r>
      <w:r w:rsidR="008B12D2">
        <w:rPr>
          <w:rFonts w:ascii="Calibri" w:hAnsi="Calibri"/>
          <w:sz w:val="22"/>
          <w:szCs w:val="22"/>
        </w:rPr>
        <w:t>XXXXXXXXXX</w:t>
      </w:r>
    </w:p>
    <w:p w14:paraId="2FDC9C01" w14:textId="47589923" w:rsidR="00357C74" w:rsidRDefault="00357C74" w:rsidP="00357C7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Tel:</w:t>
      </w:r>
      <w:r>
        <w:rPr>
          <w:rFonts w:ascii="Calibri" w:hAnsi="Calibri" w:cs="Calibri"/>
          <w:sz w:val="22"/>
          <w:szCs w:val="22"/>
        </w:rPr>
        <w:tab/>
      </w:r>
      <w:r w:rsidR="008B12D2">
        <w:rPr>
          <w:rFonts w:ascii="Calibri" w:hAnsi="Calibri"/>
          <w:sz w:val="22"/>
          <w:szCs w:val="22"/>
        </w:rPr>
        <w:t>XXXXXXXXXX</w:t>
      </w:r>
    </w:p>
    <w:p w14:paraId="07441217" w14:textId="3E861C6E" w:rsidR="00C25B63" w:rsidRDefault="00C25B63" w:rsidP="00357C7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2"/>
          <w:szCs w:val="22"/>
        </w:rPr>
      </w:pPr>
    </w:p>
    <w:p w14:paraId="55DC7CBD" w14:textId="06AA513B" w:rsidR="00357C74" w:rsidRDefault="00357C74" w:rsidP="00357C7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2"/>
          <w:szCs w:val="22"/>
        </w:rPr>
      </w:pPr>
    </w:p>
    <w:p w14:paraId="4EFAED7E" w14:textId="6F9A0071" w:rsidR="00357C74" w:rsidRDefault="00357C74" w:rsidP="00357C7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 NML s.r.o.</w:t>
      </w:r>
    </w:p>
    <w:p w14:paraId="020FEA50" w14:textId="379CAAE5" w:rsidR="00357C74" w:rsidRDefault="00357C74" w:rsidP="00357C7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2"/>
          <w:szCs w:val="22"/>
        </w:rPr>
      </w:pPr>
    </w:p>
    <w:p w14:paraId="0D804E41" w14:textId="361A4321" w:rsidR="00357C74" w:rsidRDefault="00357C74" w:rsidP="00357C7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Jméno:</w:t>
      </w:r>
      <w:r>
        <w:rPr>
          <w:rFonts w:ascii="Calibri" w:hAnsi="Calibri" w:cs="Calibri"/>
          <w:sz w:val="22"/>
          <w:szCs w:val="22"/>
        </w:rPr>
        <w:tab/>
      </w:r>
      <w:r w:rsidR="008B12D2">
        <w:rPr>
          <w:rFonts w:ascii="Calibri" w:hAnsi="Calibri"/>
          <w:sz w:val="22"/>
          <w:szCs w:val="22"/>
        </w:rPr>
        <w:t>XXXXXXXXXX</w:t>
      </w:r>
    </w:p>
    <w:p w14:paraId="0E46BF00" w14:textId="6C853718" w:rsidR="00357C74" w:rsidRDefault="00357C74" w:rsidP="00357C7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Email:</w:t>
      </w:r>
      <w:r>
        <w:rPr>
          <w:rFonts w:ascii="Calibri" w:hAnsi="Calibri" w:cs="Calibri"/>
          <w:sz w:val="22"/>
          <w:szCs w:val="22"/>
        </w:rPr>
        <w:tab/>
      </w:r>
      <w:r w:rsidR="008B12D2">
        <w:rPr>
          <w:rFonts w:ascii="Calibri" w:hAnsi="Calibri"/>
          <w:sz w:val="22"/>
          <w:szCs w:val="22"/>
        </w:rPr>
        <w:t>XXXXXXXXXX</w:t>
      </w:r>
    </w:p>
    <w:p w14:paraId="4B1A1CFF" w14:textId="7D5C7D84" w:rsidR="00357C74" w:rsidRDefault="00357C74" w:rsidP="00357C7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Tel:</w:t>
      </w:r>
      <w:r>
        <w:rPr>
          <w:rFonts w:ascii="Calibri" w:hAnsi="Calibri" w:cs="Calibri"/>
          <w:sz w:val="22"/>
          <w:szCs w:val="22"/>
        </w:rPr>
        <w:tab/>
      </w:r>
      <w:r w:rsidR="008B12D2">
        <w:rPr>
          <w:rFonts w:ascii="Calibri" w:hAnsi="Calibri"/>
          <w:sz w:val="22"/>
          <w:szCs w:val="22"/>
        </w:rPr>
        <w:t>XXXXXXXXXX</w:t>
      </w:r>
    </w:p>
    <w:p w14:paraId="726158E6" w14:textId="77777777" w:rsidR="009619CF" w:rsidRPr="00540860" w:rsidRDefault="009619CF">
      <w:pPr>
        <w:rPr>
          <w:rFonts w:ascii="Calibri" w:hAnsi="Calibri" w:cs="Calibri"/>
          <w:sz w:val="22"/>
          <w:szCs w:val="22"/>
        </w:rPr>
      </w:pPr>
    </w:p>
    <w:p w14:paraId="726158E7" w14:textId="622C775C" w:rsidR="009619CF" w:rsidRDefault="00297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Žádost</w:t>
      </w:r>
      <w:r w:rsidR="00E32944" w:rsidRPr="00540860">
        <w:rPr>
          <w:rFonts w:ascii="Calibri" w:hAnsi="Calibri" w:cs="Calibri"/>
          <w:sz w:val="22"/>
          <w:szCs w:val="22"/>
        </w:rPr>
        <w:t xml:space="preserve"> bude obsahovat všechny náležitosti nezbytné pro</w:t>
      </w:r>
      <w:r>
        <w:rPr>
          <w:rFonts w:ascii="Calibri" w:hAnsi="Calibri" w:cs="Calibri"/>
          <w:sz w:val="22"/>
          <w:szCs w:val="22"/>
        </w:rPr>
        <w:t xml:space="preserve"> přeložení a/nebo hospitalizaci Covid 19 pacienta, zejména:</w:t>
      </w:r>
    </w:p>
    <w:p w14:paraId="1B8C2D10" w14:textId="27CCD4B2" w:rsidR="002977D6" w:rsidRDefault="002977D6" w:rsidP="002977D6">
      <w:pPr>
        <w:pStyle w:val="Odstavecseseznamem"/>
        <w:numPr>
          <w:ilvl w:val="4"/>
          <w:numId w:val="1"/>
        </w:numPr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jméno a příjmení pacienta;</w:t>
      </w:r>
    </w:p>
    <w:p w14:paraId="245987E7" w14:textId="78F5DCB5" w:rsidR="002977D6" w:rsidRDefault="002977D6" w:rsidP="002977D6">
      <w:pPr>
        <w:pStyle w:val="Odstavecseseznamem"/>
        <w:numPr>
          <w:ilvl w:val="4"/>
          <w:numId w:val="1"/>
        </w:numPr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rodné číslo;</w:t>
      </w:r>
    </w:p>
    <w:p w14:paraId="4E7AB042" w14:textId="7E372F52" w:rsidR="002977D6" w:rsidRDefault="002977D6" w:rsidP="002977D6">
      <w:pPr>
        <w:pStyle w:val="Odstavecseseznamem"/>
        <w:numPr>
          <w:ilvl w:val="4"/>
          <w:numId w:val="1"/>
        </w:numPr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označení zdravotní pojišťovny;</w:t>
      </w:r>
    </w:p>
    <w:p w14:paraId="00587EEF" w14:textId="0CD3B550" w:rsidR="002977D6" w:rsidRPr="00EF7C11" w:rsidRDefault="00EF7C11" w:rsidP="0024546A">
      <w:pPr>
        <w:pStyle w:val="Odstavecseseznamem"/>
        <w:numPr>
          <w:ilvl w:val="4"/>
          <w:numId w:val="1"/>
        </w:numPr>
        <w:ind w:left="709" w:hanging="283"/>
        <w:rPr>
          <w:rFonts w:ascii="Calibri" w:hAnsi="Calibri" w:cs="Calibri"/>
          <w:sz w:val="22"/>
          <w:szCs w:val="22"/>
        </w:rPr>
      </w:pPr>
      <w:r w:rsidRPr="00EF7C11">
        <w:rPr>
          <w:rFonts w:ascii="Calibri" w:hAnsi="Calibri" w:cs="Calibri"/>
          <w:sz w:val="22"/>
          <w:szCs w:val="22"/>
        </w:rPr>
        <w:t>informace o zdravotním stavu</w:t>
      </w:r>
    </w:p>
    <w:p w14:paraId="30DF74EA" w14:textId="77777777" w:rsidR="00EF7C11" w:rsidRPr="00EF7C11" w:rsidRDefault="00EF7C11" w:rsidP="00EF7C11">
      <w:pPr>
        <w:pStyle w:val="Odstavecseseznamem"/>
        <w:ind w:left="709"/>
        <w:rPr>
          <w:rFonts w:ascii="Calibri" w:hAnsi="Calibri" w:cs="Calibri"/>
          <w:sz w:val="22"/>
          <w:szCs w:val="22"/>
        </w:rPr>
      </w:pPr>
    </w:p>
    <w:p w14:paraId="5EEBEA66" w14:textId="39FFB3FE" w:rsidR="002977D6" w:rsidRPr="00540860" w:rsidRDefault="00297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NML s.r.o. se zavazuje potvrdit do </w:t>
      </w:r>
      <w:r w:rsidR="00EF7C11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hodin od obdržení Žádosti její přijetí. Dopravu Covid 19 pacienta zajišťuje KKN a.s.</w:t>
      </w:r>
      <w:r w:rsidR="001B0B65">
        <w:rPr>
          <w:rFonts w:ascii="Calibri" w:hAnsi="Calibri" w:cs="Calibri"/>
          <w:sz w:val="22"/>
          <w:szCs w:val="22"/>
        </w:rPr>
        <w:t xml:space="preserve"> Okamžikem předání pacienta Covid 19, tedy jeho převzetí do dopravce, nebo v případě, že se pacient dostaví do NML s.r.o sám, jeho příjmem, přebírá NML s.r.o. celkovou péči o pacienta tak, jako kdyby ji poskytovala zcela bez ohledu na KKN a.s.</w:t>
      </w:r>
    </w:p>
    <w:p w14:paraId="726158EC" w14:textId="77777777" w:rsidR="009619CF" w:rsidRPr="00540860" w:rsidRDefault="009619CF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726158ED" w14:textId="77777777" w:rsidR="009619CF" w:rsidRPr="00540860" w:rsidRDefault="00E32944">
      <w:pPr>
        <w:jc w:val="center"/>
        <w:rPr>
          <w:rFonts w:ascii="Calibri" w:hAnsi="Calibri" w:cs="Calibri"/>
          <w:b/>
          <w:sz w:val="22"/>
          <w:szCs w:val="22"/>
        </w:rPr>
      </w:pPr>
      <w:r w:rsidRPr="00540860">
        <w:rPr>
          <w:rFonts w:ascii="Calibri" w:hAnsi="Calibri" w:cs="Calibri"/>
          <w:b/>
          <w:sz w:val="22"/>
          <w:szCs w:val="22"/>
        </w:rPr>
        <w:t>Článek III.</w:t>
      </w:r>
    </w:p>
    <w:p w14:paraId="726158EE" w14:textId="77777777" w:rsidR="009619CF" w:rsidRPr="00540860" w:rsidRDefault="00E32944">
      <w:pPr>
        <w:jc w:val="center"/>
        <w:rPr>
          <w:rFonts w:ascii="Calibri" w:hAnsi="Calibri" w:cs="Calibri"/>
          <w:b/>
          <w:sz w:val="22"/>
          <w:szCs w:val="22"/>
        </w:rPr>
      </w:pPr>
      <w:r w:rsidRPr="00540860">
        <w:rPr>
          <w:rFonts w:ascii="Calibri" w:hAnsi="Calibri" w:cs="Calibri"/>
          <w:b/>
          <w:sz w:val="22"/>
          <w:szCs w:val="22"/>
        </w:rPr>
        <w:t>Práva a povinnosti Smluvních stran</w:t>
      </w:r>
    </w:p>
    <w:p w14:paraId="726158EF" w14:textId="77777777" w:rsidR="009619CF" w:rsidRPr="00540860" w:rsidRDefault="009619CF">
      <w:pPr>
        <w:jc w:val="center"/>
        <w:rPr>
          <w:rFonts w:ascii="Calibri" w:hAnsi="Calibri" w:cs="Calibri"/>
          <w:b/>
          <w:sz w:val="22"/>
          <w:szCs w:val="22"/>
        </w:rPr>
      </w:pPr>
    </w:p>
    <w:p w14:paraId="726158F0" w14:textId="01B559FC" w:rsidR="009619CF" w:rsidRPr="00540860" w:rsidRDefault="001B0B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NML s.r.o. </w:t>
      </w:r>
      <w:r w:rsidR="00E32944" w:rsidRPr="00540860">
        <w:rPr>
          <w:rFonts w:ascii="Calibri" w:hAnsi="Calibri" w:cs="Calibri"/>
          <w:sz w:val="22"/>
          <w:szCs w:val="22"/>
        </w:rPr>
        <w:t>je povi</w:t>
      </w:r>
      <w:r w:rsidR="00EE584E">
        <w:rPr>
          <w:rFonts w:ascii="Calibri" w:hAnsi="Calibri" w:cs="Calibri"/>
          <w:sz w:val="22"/>
          <w:szCs w:val="22"/>
        </w:rPr>
        <w:t>n</w:t>
      </w:r>
      <w:r w:rsidR="00E32944" w:rsidRPr="00540860">
        <w:rPr>
          <w:rFonts w:ascii="Calibri" w:hAnsi="Calibri" w:cs="Calibri"/>
          <w:sz w:val="22"/>
          <w:szCs w:val="22"/>
        </w:rPr>
        <w:t>n</w:t>
      </w:r>
      <w:r w:rsidR="0066018E">
        <w:rPr>
          <w:rFonts w:ascii="Calibri" w:hAnsi="Calibri" w:cs="Calibri"/>
          <w:sz w:val="22"/>
          <w:szCs w:val="22"/>
        </w:rPr>
        <w:t>a</w:t>
      </w:r>
      <w:r w:rsidR="00E32944" w:rsidRPr="00540860">
        <w:rPr>
          <w:rFonts w:ascii="Calibri" w:hAnsi="Calibri" w:cs="Calibri"/>
          <w:sz w:val="22"/>
          <w:szCs w:val="22"/>
        </w:rPr>
        <w:t>:</w:t>
      </w:r>
    </w:p>
    <w:p w14:paraId="726158F1" w14:textId="19925CE7" w:rsidR="009619CF" w:rsidRPr="00540860" w:rsidRDefault="00E329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</w:tabs>
        <w:jc w:val="both"/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 xml:space="preserve">vykonávat Služby podle této Smlouvy v souladu s právními předpisy, zejména </w:t>
      </w:r>
      <w:r w:rsidR="001B0B65">
        <w:rPr>
          <w:rFonts w:ascii="Calibri" w:hAnsi="Calibri" w:cs="Calibri"/>
          <w:sz w:val="22"/>
          <w:szCs w:val="22"/>
        </w:rPr>
        <w:t xml:space="preserve">poskytovat péči pacientům Covid 19 </w:t>
      </w:r>
      <w:r w:rsidRPr="00540860">
        <w:rPr>
          <w:rFonts w:ascii="Calibri" w:hAnsi="Calibri" w:cs="Calibri"/>
          <w:sz w:val="22"/>
          <w:szCs w:val="22"/>
        </w:rPr>
        <w:t>v</w:t>
      </w:r>
      <w:r w:rsidR="001B0B65">
        <w:rPr>
          <w:rFonts w:ascii="Calibri" w:hAnsi="Calibri" w:cs="Calibri"/>
          <w:sz w:val="22"/>
          <w:szCs w:val="22"/>
        </w:rPr>
        <w:t> </w:t>
      </w:r>
      <w:r w:rsidRPr="00540860">
        <w:rPr>
          <w:rFonts w:ascii="Calibri" w:hAnsi="Calibri" w:cs="Calibri"/>
          <w:sz w:val="22"/>
          <w:szCs w:val="22"/>
        </w:rPr>
        <w:t>souladu</w:t>
      </w:r>
      <w:r w:rsidR="001B0B65">
        <w:rPr>
          <w:rFonts w:ascii="Calibri" w:hAnsi="Calibri" w:cs="Calibri"/>
          <w:sz w:val="22"/>
          <w:szCs w:val="22"/>
        </w:rPr>
        <w:t xml:space="preserve"> se zákonem č. 372/2011 Sb., </w:t>
      </w:r>
      <w:r w:rsidR="001B0B65" w:rsidRPr="001B0B65">
        <w:rPr>
          <w:rFonts w:ascii="Calibri" w:hAnsi="Calibri" w:cs="Calibri"/>
          <w:sz w:val="22"/>
          <w:szCs w:val="22"/>
        </w:rPr>
        <w:t>o zdravotních službách a podmínkách jejich poskytování</w:t>
      </w:r>
      <w:r w:rsidRPr="00540860">
        <w:rPr>
          <w:rFonts w:ascii="Calibri" w:hAnsi="Calibri" w:cs="Calibri"/>
          <w:sz w:val="22"/>
          <w:szCs w:val="22"/>
        </w:rPr>
        <w:t>,</w:t>
      </w:r>
    </w:p>
    <w:p w14:paraId="726158F2" w14:textId="76D0E66D" w:rsidR="009619CF" w:rsidRDefault="001B0B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přijímat pacienty Covid 19 za podmínek uvedených v této Smlouvě;</w:t>
      </w:r>
    </w:p>
    <w:p w14:paraId="4724D4D0" w14:textId="4FBF0A5A" w:rsidR="001B0B65" w:rsidRPr="00540860" w:rsidRDefault="001B0B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potvrzovat Žádosti v uvedených lhůtách;</w:t>
      </w:r>
    </w:p>
    <w:p w14:paraId="726158F5" w14:textId="1D059680" w:rsidR="009619CF" w:rsidRDefault="00E329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</w:tabs>
        <w:jc w:val="both"/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 xml:space="preserve">bezodkladně informovat </w:t>
      </w:r>
      <w:r w:rsidR="0066018E">
        <w:rPr>
          <w:rFonts w:ascii="Calibri" w:hAnsi="Calibri" w:cs="Calibri"/>
          <w:sz w:val="22"/>
          <w:szCs w:val="22"/>
        </w:rPr>
        <w:t>KKN a.s.</w:t>
      </w:r>
      <w:r w:rsidRPr="00540860">
        <w:rPr>
          <w:rFonts w:ascii="Calibri" w:hAnsi="Calibri" w:cs="Calibri"/>
          <w:sz w:val="22"/>
          <w:szCs w:val="22"/>
        </w:rPr>
        <w:t xml:space="preserve"> o všech překážkách v poskytování Služeb</w:t>
      </w:r>
      <w:r w:rsidR="0066018E">
        <w:rPr>
          <w:rFonts w:ascii="Calibri" w:hAnsi="Calibri" w:cs="Calibri"/>
          <w:sz w:val="22"/>
          <w:szCs w:val="22"/>
        </w:rPr>
        <w:t>;</w:t>
      </w:r>
    </w:p>
    <w:p w14:paraId="7A6B69F0" w14:textId="5477F50A" w:rsidR="0066018E" w:rsidRPr="00540860" w:rsidRDefault="006601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spolupracovat s KKN a.s. při řešení veškerých případných záležitostí souvisejících např. s potřebou řešení vyúčtování poskytnuté zdravotní péče ze systému veřejného zdravotního pojištění.</w:t>
      </w:r>
    </w:p>
    <w:p w14:paraId="726158F6" w14:textId="77777777" w:rsidR="009619CF" w:rsidRPr="00540860" w:rsidRDefault="009619CF">
      <w:pPr>
        <w:tabs>
          <w:tab w:val="left" w:pos="1800"/>
          <w:tab w:val="left" w:pos="2340"/>
        </w:tabs>
        <w:jc w:val="both"/>
        <w:rPr>
          <w:rFonts w:ascii="Calibri" w:hAnsi="Calibri" w:cs="Calibri"/>
          <w:sz w:val="22"/>
          <w:szCs w:val="22"/>
        </w:rPr>
      </w:pPr>
    </w:p>
    <w:p w14:paraId="726158F7" w14:textId="680778E2" w:rsidR="009619CF" w:rsidRPr="00540860" w:rsidRDefault="00EE58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KKN a.s.</w:t>
      </w:r>
      <w:r w:rsidR="00E32944" w:rsidRPr="00540860">
        <w:rPr>
          <w:rFonts w:ascii="Calibri" w:hAnsi="Calibri" w:cs="Calibri"/>
          <w:sz w:val="22"/>
          <w:szCs w:val="22"/>
        </w:rPr>
        <w:t xml:space="preserve"> je povin</w:t>
      </w:r>
      <w:r>
        <w:rPr>
          <w:rFonts w:ascii="Calibri" w:hAnsi="Calibri" w:cs="Calibri"/>
          <w:sz w:val="22"/>
          <w:szCs w:val="22"/>
        </w:rPr>
        <w:t>na</w:t>
      </w:r>
      <w:r w:rsidR="00E32944" w:rsidRPr="00540860">
        <w:rPr>
          <w:rFonts w:ascii="Calibri" w:hAnsi="Calibri" w:cs="Calibri"/>
          <w:sz w:val="22"/>
          <w:szCs w:val="22"/>
        </w:rPr>
        <w:t>:</w:t>
      </w:r>
    </w:p>
    <w:p w14:paraId="726158F8" w14:textId="4D61BB67" w:rsidR="009619CF" w:rsidRPr="00540860" w:rsidRDefault="00E3294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</w:tabs>
        <w:jc w:val="both"/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 xml:space="preserve">zaslat </w:t>
      </w:r>
      <w:r w:rsidR="0066018E">
        <w:rPr>
          <w:rFonts w:ascii="Calibri" w:hAnsi="Calibri" w:cs="Calibri"/>
          <w:sz w:val="22"/>
          <w:szCs w:val="22"/>
        </w:rPr>
        <w:t>NML s.r.o. Žádost</w:t>
      </w:r>
      <w:r w:rsidRPr="00540860">
        <w:rPr>
          <w:rFonts w:ascii="Calibri" w:hAnsi="Calibri" w:cs="Calibri"/>
          <w:sz w:val="22"/>
          <w:szCs w:val="22"/>
        </w:rPr>
        <w:t xml:space="preserve"> prostřednictvím </w:t>
      </w:r>
      <w:r w:rsidR="0066018E">
        <w:rPr>
          <w:rFonts w:ascii="Calibri" w:hAnsi="Calibri" w:cs="Calibri"/>
          <w:sz w:val="22"/>
          <w:szCs w:val="22"/>
        </w:rPr>
        <w:t>uvedených kontaktních údajů</w:t>
      </w:r>
      <w:r w:rsidRPr="00540860">
        <w:rPr>
          <w:rFonts w:ascii="Calibri" w:hAnsi="Calibri" w:cs="Calibri"/>
          <w:sz w:val="22"/>
          <w:szCs w:val="22"/>
        </w:rPr>
        <w:t>,</w:t>
      </w:r>
    </w:p>
    <w:p w14:paraId="726158F9" w14:textId="3EBDB231" w:rsidR="009619CF" w:rsidRPr="00540860" w:rsidRDefault="00E3294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</w:tabs>
        <w:jc w:val="both"/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 xml:space="preserve">zajistit </w:t>
      </w:r>
      <w:r w:rsidR="0066018E">
        <w:rPr>
          <w:rFonts w:ascii="Calibri" w:hAnsi="Calibri" w:cs="Calibri"/>
          <w:sz w:val="22"/>
          <w:szCs w:val="22"/>
        </w:rPr>
        <w:t>převoz pacientů do Místa plnění</w:t>
      </w:r>
      <w:r w:rsidRPr="00540860">
        <w:rPr>
          <w:rFonts w:ascii="Calibri" w:hAnsi="Calibri" w:cs="Calibri"/>
          <w:sz w:val="22"/>
          <w:szCs w:val="22"/>
        </w:rPr>
        <w:t>,</w:t>
      </w:r>
    </w:p>
    <w:p w14:paraId="726158FA" w14:textId="77777777" w:rsidR="009619CF" w:rsidRPr="00540860" w:rsidRDefault="00E3294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</w:tabs>
        <w:jc w:val="both"/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>poskytovat veškerou nezbytnou součinnost k poskytování Služeb dle této Smlouvy,</w:t>
      </w:r>
    </w:p>
    <w:p w14:paraId="726158FB" w14:textId="1816CF11" w:rsidR="009619CF" w:rsidRPr="00540860" w:rsidRDefault="00E3294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</w:tabs>
        <w:jc w:val="both"/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 xml:space="preserve">řádně a včas uhradit </w:t>
      </w:r>
      <w:r w:rsidR="0066018E">
        <w:rPr>
          <w:rFonts w:ascii="Calibri" w:hAnsi="Calibri" w:cs="Calibri"/>
          <w:sz w:val="22"/>
          <w:szCs w:val="22"/>
        </w:rPr>
        <w:t>NML s.r.o.</w:t>
      </w:r>
      <w:r w:rsidRPr="00540860">
        <w:rPr>
          <w:rFonts w:ascii="Calibri" w:hAnsi="Calibri" w:cs="Calibri"/>
          <w:sz w:val="22"/>
          <w:szCs w:val="22"/>
        </w:rPr>
        <w:t xml:space="preserve"> sjednanou cenu Služeb.</w:t>
      </w:r>
    </w:p>
    <w:p w14:paraId="726158FC" w14:textId="77777777" w:rsidR="009619CF" w:rsidRPr="00540860" w:rsidRDefault="009619CF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</w:tabs>
        <w:ind w:left="785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72615903" w14:textId="27A196AE" w:rsidR="009619CF" w:rsidRPr="00540860" w:rsidRDefault="00E329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 xml:space="preserve">Smluvní strany se zavazují zajistit ochranu dat druhé Smluvní strany, nesoucích informace o osobních údajích Smluvní strany nebo jejích zaměstnanců nebo </w:t>
      </w:r>
      <w:r w:rsidR="0039489D">
        <w:rPr>
          <w:rFonts w:ascii="Calibri" w:hAnsi="Calibri" w:cs="Calibri"/>
          <w:sz w:val="22"/>
          <w:szCs w:val="22"/>
        </w:rPr>
        <w:t>pacientů</w:t>
      </w:r>
      <w:r w:rsidRPr="00540860">
        <w:rPr>
          <w:rFonts w:ascii="Calibri" w:hAnsi="Calibri" w:cs="Calibri"/>
          <w:sz w:val="22"/>
          <w:szCs w:val="22"/>
        </w:rPr>
        <w:t xml:space="preserve">, s nimiž přijde Smluvní strana nebo její zaměstnanci do styku při plnění dle této Smlouvy, a to v souladu se zákonem č. 110/2019 Sb., o zpracování osobních údajů, v platném znění, a obecném nařízení o ochraně osobních údajů č. 2016/679 (GDPR), tzn. zejména zabezpečit, aby zaměstnanci zachovávali mlčenlivost o těchto údajích, jakož i o všech bezpečnostních opatřeních, směřujících k ochraně těchto údajů, a aby vyvíjeli snahu zabránit jakémukoliv využití (zneužití) těchto osobních údajů jinou osobou. </w:t>
      </w:r>
    </w:p>
    <w:p w14:paraId="72615904" w14:textId="77777777" w:rsidR="009619CF" w:rsidRPr="00540860" w:rsidRDefault="009619CF">
      <w:pPr>
        <w:jc w:val="center"/>
        <w:rPr>
          <w:rFonts w:ascii="Calibri" w:hAnsi="Calibri" w:cs="Calibri"/>
          <w:b/>
          <w:sz w:val="22"/>
          <w:szCs w:val="22"/>
        </w:rPr>
      </w:pPr>
    </w:p>
    <w:p w14:paraId="72615905" w14:textId="77777777" w:rsidR="009619CF" w:rsidRPr="00540860" w:rsidRDefault="00E32944">
      <w:pPr>
        <w:pStyle w:val="Nadpis6"/>
        <w:spacing w:before="0"/>
        <w:jc w:val="center"/>
        <w:rPr>
          <w:rFonts w:ascii="Calibri" w:hAnsi="Calibri" w:cs="Calibri"/>
          <w:color w:val="auto"/>
          <w:sz w:val="22"/>
          <w:szCs w:val="22"/>
        </w:rPr>
      </w:pPr>
      <w:r w:rsidRPr="00540860">
        <w:rPr>
          <w:rFonts w:ascii="Calibri" w:hAnsi="Calibri" w:cs="Calibri"/>
          <w:color w:val="auto"/>
          <w:sz w:val="22"/>
          <w:szCs w:val="22"/>
        </w:rPr>
        <w:t>Článek IV.</w:t>
      </w:r>
    </w:p>
    <w:p w14:paraId="72615906" w14:textId="77777777" w:rsidR="009619CF" w:rsidRPr="00540860" w:rsidRDefault="00E32944">
      <w:pPr>
        <w:pStyle w:val="Nadpis6"/>
        <w:spacing w:before="0"/>
        <w:jc w:val="center"/>
        <w:rPr>
          <w:rFonts w:ascii="Calibri" w:hAnsi="Calibri" w:cs="Calibri"/>
          <w:color w:val="auto"/>
          <w:sz w:val="22"/>
          <w:szCs w:val="22"/>
        </w:rPr>
      </w:pPr>
      <w:r w:rsidRPr="00540860">
        <w:rPr>
          <w:rFonts w:ascii="Calibri" w:hAnsi="Calibri" w:cs="Calibri"/>
          <w:color w:val="auto"/>
          <w:sz w:val="22"/>
          <w:szCs w:val="22"/>
        </w:rPr>
        <w:t>Cenová ujednání</w:t>
      </w:r>
    </w:p>
    <w:p w14:paraId="72615907" w14:textId="77777777" w:rsidR="009619CF" w:rsidRPr="00540860" w:rsidRDefault="009619CF">
      <w:pPr>
        <w:jc w:val="center"/>
        <w:rPr>
          <w:rFonts w:ascii="Calibri" w:hAnsi="Calibri" w:cs="Calibri"/>
          <w:b/>
          <w:sz w:val="22"/>
          <w:szCs w:val="22"/>
        </w:rPr>
      </w:pPr>
    </w:p>
    <w:p w14:paraId="2A95A1D9" w14:textId="3EC66996" w:rsidR="00BF2404" w:rsidRDefault="00BF2404" w:rsidP="005A265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staví na jisto, že od okamžiku převzetí pacienta Covid 19 za podmínek dle této Smlouvy bude péče o pacienta hrazena NML s.r.o. </w:t>
      </w:r>
      <w:r w:rsidRPr="00540860">
        <w:rPr>
          <w:rFonts w:ascii="Calibri" w:hAnsi="Calibri" w:cs="Calibri"/>
          <w:sz w:val="22"/>
          <w:szCs w:val="22"/>
        </w:rPr>
        <w:t xml:space="preserve">z prostředků veřejného zdravotního pojištění </w:t>
      </w:r>
      <w:r w:rsidRPr="00540860">
        <w:rPr>
          <w:rFonts w:ascii="Calibri" w:hAnsi="Calibri" w:cs="Calibri"/>
          <w:sz w:val="22"/>
          <w:szCs w:val="22"/>
        </w:rPr>
        <w:lastRenderedPageBreak/>
        <w:t>podle zákona o veřejném zdravotním pojištění a smlouvy o poskytování a úhradě hrazených služeb se zdravotní pojišťovnou.</w:t>
      </w:r>
    </w:p>
    <w:p w14:paraId="21FC3A87" w14:textId="77777777" w:rsidR="00BF2404" w:rsidRDefault="00BF2404" w:rsidP="00BF2404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66D700D5" w14:textId="10780934" w:rsidR="00BF2404" w:rsidRDefault="00BF2404" w:rsidP="005A265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KKN a.s. mimo to bude hradit NML s.r.o. náklady spojené se zajištěním péče o tyto pacienty v následujícím dělení a rozsahu:</w:t>
      </w:r>
    </w:p>
    <w:p w14:paraId="6805CEFA" w14:textId="289405A7" w:rsidR="00B21E92" w:rsidRPr="00B21E92" w:rsidRDefault="00B21E92" w:rsidP="00B21E92">
      <w:pPr>
        <w:pStyle w:val="Odstavecseseznamem"/>
        <w:numPr>
          <w:ilvl w:val="4"/>
          <w:numId w:val="3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každé neobsazené </w:t>
      </w:r>
      <w:r w:rsidR="00503514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yhrazené lůžko Covid 19:</w:t>
      </w:r>
      <w:r>
        <w:rPr>
          <w:rFonts w:ascii="Calibri" w:hAnsi="Calibri" w:cs="Calibri"/>
          <w:sz w:val="22"/>
          <w:szCs w:val="22"/>
        </w:rPr>
        <w:tab/>
      </w:r>
      <w:r w:rsidR="00503514">
        <w:rPr>
          <w:rFonts w:ascii="Calibri" w:hAnsi="Calibri" w:cs="Calibri"/>
          <w:sz w:val="22"/>
          <w:szCs w:val="22"/>
        </w:rPr>
        <w:tab/>
      </w:r>
      <w:r w:rsidR="00FF4BF6">
        <w:rPr>
          <w:rFonts w:ascii="Calibri" w:hAnsi="Calibri" w:cs="Calibri"/>
          <w:sz w:val="22"/>
          <w:szCs w:val="22"/>
        </w:rPr>
        <w:t>2</w:t>
      </w:r>
      <w:r w:rsidRPr="00B21E92">
        <w:rPr>
          <w:rFonts w:ascii="Calibri" w:hAnsi="Calibri" w:cs="Calibri"/>
          <w:sz w:val="22"/>
          <w:szCs w:val="22"/>
        </w:rPr>
        <w:t> 900,- Kč/ den</w:t>
      </w:r>
      <w:r w:rsidR="00FF4BF6">
        <w:rPr>
          <w:rFonts w:ascii="Calibri" w:hAnsi="Calibri" w:cs="Calibri"/>
          <w:sz w:val="22"/>
          <w:szCs w:val="22"/>
        </w:rPr>
        <w:t xml:space="preserve"> včetně DPH</w:t>
      </w:r>
    </w:p>
    <w:p w14:paraId="240955DA" w14:textId="1895783C" w:rsidR="00B21E92" w:rsidRPr="00B21E92" w:rsidRDefault="00B21E92" w:rsidP="00B21E92">
      <w:pPr>
        <w:pStyle w:val="Odstavecseseznamem"/>
        <w:numPr>
          <w:ilvl w:val="4"/>
          <w:numId w:val="3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B21E92">
        <w:rPr>
          <w:rFonts w:ascii="Calibri" w:hAnsi="Calibri" w:cs="Calibri"/>
          <w:sz w:val="22"/>
          <w:szCs w:val="22"/>
        </w:rPr>
        <w:t xml:space="preserve">Za každé obsazené </w:t>
      </w:r>
      <w:r w:rsidR="00503514">
        <w:rPr>
          <w:rFonts w:ascii="Calibri" w:hAnsi="Calibri" w:cs="Calibri"/>
          <w:sz w:val="22"/>
          <w:szCs w:val="22"/>
        </w:rPr>
        <w:t xml:space="preserve">Vyhrazené </w:t>
      </w:r>
      <w:r w:rsidR="00FF4BF6">
        <w:rPr>
          <w:rFonts w:ascii="Calibri" w:hAnsi="Calibri" w:cs="Calibri"/>
          <w:sz w:val="22"/>
          <w:szCs w:val="22"/>
        </w:rPr>
        <w:t>lůžko pacientem Covid 19:</w:t>
      </w:r>
      <w:r w:rsidR="00FF4BF6">
        <w:rPr>
          <w:rFonts w:ascii="Calibri" w:hAnsi="Calibri" w:cs="Calibri"/>
          <w:sz w:val="22"/>
          <w:szCs w:val="22"/>
        </w:rPr>
        <w:tab/>
      </w:r>
      <w:r w:rsidRPr="00B21E92">
        <w:rPr>
          <w:rFonts w:ascii="Calibri" w:hAnsi="Calibri" w:cs="Calibri"/>
          <w:sz w:val="22"/>
          <w:szCs w:val="22"/>
        </w:rPr>
        <w:t>650,- Kč/ den</w:t>
      </w:r>
      <w:r w:rsidR="00FF4BF6">
        <w:rPr>
          <w:rFonts w:ascii="Calibri" w:hAnsi="Calibri" w:cs="Calibri"/>
          <w:sz w:val="22"/>
          <w:szCs w:val="22"/>
        </w:rPr>
        <w:t xml:space="preserve"> včetně DPH</w:t>
      </w:r>
    </w:p>
    <w:p w14:paraId="353A3E0C" w14:textId="6F411126" w:rsidR="00B21E92" w:rsidRPr="00B21E92" w:rsidRDefault="00503514" w:rsidP="00B21E92">
      <w:pPr>
        <w:pStyle w:val="Odstavecseseznamem"/>
        <w:numPr>
          <w:ilvl w:val="4"/>
          <w:numId w:val="3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každého zaměstnance vyčleněného k péči o pacienty na Vyhrazených lůžkách, max. však do 15 takových zaměstnanců: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71965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>30.000,- Kč/měsíc</w:t>
      </w:r>
      <w:r w:rsidR="00171965">
        <w:rPr>
          <w:rFonts w:ascii="Calibri" w:hAnsi="Calibri" w:cs="Calibri"/>
          <w:sz w:val="22"/>
          <w:szCs w:val="22"/>
        </w:rPr>
        <w:t xml:space="preserve"> včetně DPH</w:t>
      </w:r>
    </w:p>
    <w:p w14:paraId="29308107" w14:textId="31761259" w:rsidR="00503514" w:rsidRPr="00503514" w:rsidRDefault="00503514" w:rsidP="00503514">
      <w:pPr>
        <w:tabs>
          <w:tab w:val="left" w:pos="2996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503514">
        <w:rPr>
          <w:rFonts w:ascii="Calibri" w:hAnsi="Calibri" w:cs="Calibri"/>
          <w:sz w:val="22"/>
          <w:szCs w:val="22"/>
        </w:rPr>
        <w:t>V těchto nákladech jsou zahrnuty veškerá možná rizika a mimořádné provozní náklady.</w:t>
      </w:r>
      <w:r>
        <w:rPr>
          <w:rFonts w:ascii="Calibri" w:hAnsi="Calibri" w:cs="Calibri"/>
          <w:sz w:val="22"/>
          <w:szCs w:val="22"/>
        </w:rPr>
        <w:t xml:space="preserve"> NML s.r.o. se zavazuje každé faktuře za každý kalendářní m</w:t>
      </w:r>
      <w:r w:rsidR="005718EB">
        <w:rPr>
          <w:rFonts w:ascii="Calibri" w:hAnsi="Calibri" w:cs="Calibri"/>
          <w:sz w:val="22"/>
          <w:szCs w:val="22"/>
        </w:rPr>
        <w:t>ě</w:t>
      </w:r>
      <w:r>
        <w:rPr>
          <w:rFonts w:ascii="Calibri" w:hAnsi="Calibri" w:cs="Calibri"/>
          <w:sz w:val="22"/>
          <w:szCs w:val="22"/>
        </w:rPr>
        <w:t xml:space="preserve">síc přiložit </w:t>
      </w:r>
      <w:r w:rsidR="005718EB">
        <w:rPr>
          <w:rFonts w:ascii="Calibri" w:hAnsi="Calibri" w:cs="Calibri"/>
          <w:sz w:val="22"/>
          <w:szCs w:val="22"/>
        </w:rPr>
        <w:t>přehled obsazenosti lůžek s uvedením počtu dnů jejich obsazenosti a přehled počtu zaměst</w:t>
      </w:r>
      <w:r w:rsidR="00392F1F">
        <w:rPr>
          <w:rFonts w:ascii="Calibri" w:hAnsi="Calibri" w:cs="Calibri"/>
          <w:sz w:val="22"/>
          <w:szCs w:val="22"/>
        </w:rPr>
        <w:t>nanců, kteří byli vyčleněni k pé</w:t>
      </w:r>
      <w:r w:rsidR="005718EB">
        <w:rPr>
          <w:rFonts w:ascii="Calibri" w:hAnsi="Calibri" w:cs="Calibri"/>
          <w:sz w:val="22"/>
          <w:szCs w:val="22"/>
        </w:rPr>
        <w:t>či o pacienty na Vyhrazených lůžkách.</w:t>
      </w:r>
    </w:p>
    <w:p w14:paraId="7261590D" w14:textId="77777777" w:rsidR="009619CF" w:rsidRPr="00540860" w:rsidRDefault="009619CF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7261590E" w14:textId="4BFA4435" w:rsidR="009619CF" w:rsidRPr="00540860" w:rsidRDefault="00E32944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 xml:space="preserve">Obě Smluvní strany se dohodly, že </w:t>
      </w:r>
      <w:r w:rsidR="005718EB">
        <w:rPr>
          <w:rFonts w:ascii="Calibri" w:hAnsi="Calibri" w:cs="Calibri"/>
          <w:sz w:val="22"/>
          <w:szCs w:val="22"/>
        </w:rPr>
        <w:t>KKN a.s.</w:t>
      </w:r>
      <w:r w:rsidRPr="00540860">
        <w:rPr>
          <w:rFonts w:ascii="Calibri" w:hAnsi="Calibri" w:cs="Calibri"/>
          <w:sz w:val="22"/>
          <w:szCs w:val="22"/>
        </w:rPr>
        <w:t xml:space="preserve"> bude provádět úhradu ceny dle odst. 1 a </w:t>
      </w:r>
      <w:r w:rsidR="005718EB">
        <w:rPr>
          <w:rFonts w:ascii="Calibri" w:hAnsi="Calibri" w:cs="Calibri"/>
          <w:sz w:val="22"/>
          <w:szCs w:val="22"/>
        </w:rPr>
        <w:t>2</w:t>
      </w:r>
      <w:r w:rsidRPr="00540860">
        <w:rPr>
          <w:rFonts w:ascii="Calibri" w:hAnsi="Calibri" w:cs="Calibri"/>
          <w:sz w:val="22"/>
          <w:szCs w:val="22"/>
        </w:rPr>
        <w:t xml:space="preserve"> tohoto článku Smlouvy na základě faktur vystavených </w:t>
      </w:r>
      <w:r w:rsidR="005718EB">
        <w:rPr>
          <w:rFonts w:ascii="Calibri" w:hAnsi="Calibri" w:cs="Calibri"/>
          <w:sz w:val="22"/>
          <w:szCs w:val="22"/>
        </w:rPr>
        <w:t>NML s.r.o.</w:t>
      </w:r>
      <w:r w:rsidRPr="00540860">
        <w:rPr>
          <w:rFonts w:ascii="Calibri" w:hAnsi="Calibri" w:cs="Calibri"/>
          <w:sz w:val="22"/>
          <w:szCs w:val="22"/>
        </w:rPr>
        <w:t xml:space="preserve"> Splatnost faktur se sjednává ve lhůtě 30 dnů ode dne jejich </w:t>
      </w:r>
      <w:r w:rsidR="005718EB">
        <w:rPr>
          <w:rFonts w:ascii="Calibri" w:hAnsi="Calibri" w:cs="Calibri"/>
          <w:sz w:val="22"/>
          <w:szCs w:val="22"/>
        </w:rPr>
        <w:t>doručení KKN a.s</w:t>
      </w:r>
      <w:r w:rsidRPr="00540860">
        <w:rPr>
          <w:rFonts w:ascii="Calibri" w:hAnsi="Calibri" w:cs="Calibri"/>
          <w:sz w:val="22"/>
          <w:szCs w:val="22"/>
        </w:rPr>
        <w:t xml:space="preserve">. Vystavená faktura musí být </w:t>
      </w:r>
      <w:r w:rsidR="005718EB">
        <w:rPr>
          <w:rFonts w:ascii="Calibri" w:hAnsi="Calibri" w:cs="Calibri"/>
          <w:sz w:val="22"/>
          <w:szCs w:val="22"/>
        </w:rPr>
        <w:t>NML s.r.o.</w:t>
      </w:r>
      <w:r w:rsidRPr="00540860">
        <w:rPr>
          <w:rFonts w:ascii="Calibri" w:hAnsi="Calibri" w:cs="Calibri"/>
          <w:sz w:val="22"/>
          <w:szCs w:val="22"/>
        </w:rPr>
        <w:t xml:space="preserve"> odeslána</w:t>
      </w:r>
      <w:r w:rsidR="005718EB">
        <w:rPr>
          <w:rFonts w:ascii="Calibri" w:hAnsi="Calibri" w:cs="Calibri"/>
          <w:sz w:val="22"/>
          <w:szCs w:val="22"/>
        </w:rPr>
        <w:t xml:space="preserve"> nejpozději do 3 dnů ode dne jejího vystavení,</w:t>
      </w:r>
      <w:r w:rsidRPr="00540860">
        <w:rPr>
          <w:rFonts w:ascii="Calibri" w:hAnsi="Calibri" w:cs="Calibri"/>
          <w:sz w:val="22"/>
          <w:szCs w:val="22"/>
        </w:rPr>
        <w:t xml:space="preserve"> a to emailem na</w:t>
      </w:r>
      <w:r w:rsidR="005718EB">
        <w:rPr>
          <w:rFonts w:ascii="Calibri" w:hAnsi="Calibri" w:cs="Calibri"/>
          <w:sz w:val="22"/>
          <w:szCs w:val="22"/>
        </w:rPr>
        <w:t xml:space="preserve">: </w:t>
      </w:r>
      <w:r w:rsidRPr="00540860">
        <w:rPr>
          <w:rFonts w:ascii="Calibri" w:hAnsi="Calibri" w:cs="Calibri"/>
          <w:sz w:val="22"/>
          <w:szCs w:val="22"/>
        </w:rPr>
        <w:t> </w:t>
      </w:r>
      <w:r w:rsidR="008B12D2">
        <w:rPr>
          <w:rFonts w:ascii="Calibri" w:hAnsi="Calibri"/>
          <w:sz w:val="22"/>
          <w:szCs w:val="22"/>
        </w:rPr>
        <w:t>XXXXXXXXXX</w:t>
      </w:r>
      <w:bookmarkStart w:id="0" w:name="_GoBack"/>
      <w:bookmarkEnd w:id="0"/>
      <w:r w:rsidRPr="00540860">
        <w:rPr>
          <w:rFonts w:ascii="Calibri" w:hAnsi="Calibri" w:cs="Calibri"/>
          <w:sz w:val="22"/>
          <w:szCs w:val="22"/>
        </w:rPr>
        <w:t xml:space="preserve">. </w:t>
      </w:r>
      <w:r w:rsidR="005718EB">
        <w:rPr>
          <w:rFonts w:ascii="Calibri" w:hAnsi="Calibri" w:cs="Calibri"/>
          <w:sz w:val="22"/>
          <w:szCs w:val="22"/>
        </w:rPr>
        <w:t>NML s.r.o.</w:t>
      </w:r>
      <w:r w:rsidRPr="00540860">
        <w:rPr>
          <w:rFonts w:ascii="Calibri" w:hAnsi="Calibri" w:cs="Calibri"/>
          <w:sz w:val="22"/>
          <w:szCs w:val="22"/>
        </w:rPr>
        <w:t xml:space="preserve"> je oprávněn vystavit fakturu až po řádném provedení Služeb za příslušný měsíc, nejdříve však první den měsíce následujícího po měsíci, za který je fakturováno.</w:t>
      </w:r>
    </w:p>
    <w:p w14:paraId="72615910" w14:textId="77777777" w:rsidR="009619CF" w:rsidRPr="00540860" w:rsidRDefault="009619CF">
      <w:pPr>
        <w:jc w:val="both"/>
        <w:rPr>
          <w:rFonts w:ascii="Calibri" w:hAnsi="Calibri" w:cs="Calibri"/>
          <w:sz w:val="22"/>
          <w:szCs w:val="22"/>
        </w:rPr>
      </w:pPr>
    </w:p>
    <w:p w14:paraId="72615911" w14:textId="77777777" w:rsidR="009619CF" w:rsidRPr="00540860" w:rsidRDefault="00E32944">
      <w:pPr>
        <w:jc w:val="center"/>
        <w:rPr>
          <w:rFonts w:ascii="Calibri" w:hAnsi="Calibri" w:cs="Calibri"/>
          <w:b/>
          <w:sz w:val="22"/>
          <w:szCs w:val="22"/>
        </w:rPr>
      </w:pPr>
      <w:r w:rsidRPr="00540860">
        <w:rPr>
          <w:rFonts w:ascii="Calibri" w:hAnsi="Calibri" w:cs="Calibri"/>
          <w:b/>
          <w:sz w:val="22"/>
          <w:szCs w:val="22"/>
        </w:rPr>
        <w:t>Článek V.</w:t>
      </w:r>
    </w:p>
    <w:p w14:paraId="1413D8DD" w14:textId="679CA219" w:rsidR="00DE5453" w:rsidRDefault="00E32944" w:rsidP="007B444F">
      <w:pPr>
        <w:jc w:val="center"/>
        <w:rPr>
          <w:rFonts w:ascii="Calibri" w:hAnsi="Calibri" w:cs="Calibri"/>
          <w:b/>
          <w:sz w:val="22"/>
          <w:szCs w:val="22"/>
        </w:rPr>
      </w:pPr>
      <w:r w:rsidRPr="00540860">
        <w:rPr>
          <w:rFonts w:ascii="Calibri" w:hAnsi="Calibri" w:cs="Calibri"/>
          <w:b/>
          <w:sz w:val="22"/>
          <w:szCs w:val="22"/>
        </w:rPr>
        <w:t>Odpovědnost</w:t>
      </w:r>
    </w:p>
    <w:p w14:paraId="7F039981" w14:textId="77777777" w:rsidR="007803B8" w:rsidRPr="00540860" w:rsidRDefault="007803B8" w:rsidP="007B444F">
      <w:pPr>
        <w:jc w:val="center"/>
        <w:rPr>
          <w:rFonts w:ascii="Calibri" w:hAnsi="Calibri" w:cs="Calibri"/>
          <w:sz w:val="22"/>
          <w:szCs w:val="22"/>
        </w:rPr>
      </w:pPr>
    </w:p>
    <w:p w14:paraId="58735333" w14:textId="18C75329" w:rsidR="00DE5453" w:rsidRPr="00357C74" w:rsidRDefault="00DE5453" w:rsidP="00357C74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57C74">
        <w:rPr>
          <w:rFonts w:ascii="Calibri" w:hAnsi="Calibri" w:cs="Calibri"/>
          <w:sz w:val="22"/>
          <w:szCs w:val="22"/>
        </w:rPr>
        <w:t xml:space="preserve">Odpovědnost Smluvních stran se řídí příslušnými </w:t>
      </w:r>
      <w:r w:rsidR="006A1C8F" w:rsidRPr="00357C74">
        <w:rPr>
          <w:rFonts w:ascii="Calibri" w:hAnsi="Calibri" w:cs="Calibri"/>
          <w:sz w:val="22"/>
          <w:szCs w:val="22"/>
        </w:rPr>
        <w:t>obecně závaznými právními předpisy</w:t>
      </w:r>
      <w:r w:rsidRPr="00357C74">
        <w:rPr>
          <w:rFonts w:ascii="Calibri" w:hAnsi="Calibri" w:cs="Calibri"/>
          <w:sz w:val="22"/>
          <w:szCs w:val="22"/>
        </w:rPr>
        <w:t xml:space="preserve"> České republiky, zejména ust. § 2936 a násl. občanského zákoníku. </w:t>
      </w:r>
      <w:r w:rsidR="004224A5">
        <w:rPr>
          <w:rFonts w:ascii="Calibri" w:hAnsi="Calibri" w:cs="Calibri"/>
          <w:sz w:val="22"/>
          <w:szCs w:val="22"/>
        </w:rPr>
        <w:t>Smluvní strany jsou odpovědny za jakoukoli škodu či újmu, způsobenou pacientovi Covid 19, a to každá samostatně za dobu, ve které mu poskytovala zdravotní službu. V případě, že nebude jasné, která ze Smluvních stran za škodu či újmu odpovídá, odpovídají obě pacientovi společně a nerozdílně.</w:t>
      </w:r>
    </w:p>
    <w:p w14:paraId="72615915" w14:textId="77777777" w:rsidR="009619CF" w:rsidRPr="00357C74" w:rsidRDefault="009619CF" w:rsidP="00357C74">
      <w:pPr>
        <w:pStyle w:val="Nadpis6"/>
        <w:spacing w:before="0"/>
        <w:rPr>
          <w:rFonts w:ascii="Calibri" w:hAnsi="Calibri" w:cs="Calibri"/>
          <w:color w:val="auto"/>
          <w:sz w:val="22"/>
          <w:szCs w:val="22"/>
        </w:rPr>
      </w:pPr>
    </w:p>
    <w:p w14:paraId="72615916" w14:textId="77777777" w:rsidR="009619CF" w:rsidRPr="00540860" w:rsidRDefault="00E32944">
      <w:pPr>
        <w:pStyle w:val="Nadpis6"/>
        <w:spacing w:before="0"/>
        <w:jc w:val="center"/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 xml:space="preserve">Článek VI. </w:t>
      </w:r>
    </w:p>
    <w:p w14:paraId="72615917" w14:textId="77777777" w:rsidR="009619CF" w:rsidRPr="00540860" w:rsidRDefault="00E32944">
      <w:pPr>
        <w:pStyle w:val="Nadpis6"/>
        <w:spacing w:before="0"/>
        <w:jc w:val="center"/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>Trvání Smlouvy</w:t>
      </w:r>
    </w:p>
    <w:p w14:paraId="72615918" w14:textId="77777777" w:rsidR="009619CF" w:rsidRPr="00540860" w:rsidRDefault="009619CF">
      <w:pPr>
        <w:rPr>
          <w:rFonts w:ascii="Calibri" w:hAnsi="Calibri" w:cs="Calibri"/>
          <w:sz w:val="22"/>
          <w:szCs w:val="22"/>
        </w:rPr>
      </w:pPr>
    </w:p>
    <w:p w14:paraId="72615919" w14:textId="77777777" w:rsidR="009619CF" w:rsidRPr="00540860" w:rsidRDefault="00E3294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540860">
        <w:rPr>
          <w:rFonts w:ascii="Calibri" w:hAnsi="Calibri" w:cs="Calibri"/>
          <w:color w:val="000000"/>
          <w:sz w:val="22"/>
          <w:szCs w:val="22"/>
        </w:rPr>
        <w:t>Tato Smlouva se uzavírá na dobu neurčitou.</w:t>
      </w:r>
    </w:p>
    <w:p w14:paraId="7261591A" w14:textId="366B86A4" w:rsidR="009619CF" w:rsidRPr="00540860" w:rsidRDefault="00E3294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540860">
        <w:rPr>
          <w:rFonts w:ascii="Calibri" w:hAnsi="Calibri" w:cs="Calibri"/>
          <w:color w:val="000000"/>
          <w:sz w:val="22"/>
          <w:szCs w:val="22"/>
        </w:rPr>
        <w:t xml:space="preserve">Smlouva nabývá platnosti dnem jejího podpisu oprávněnými zástupci obou </w:t>
      </w:r>
      <w:r w:rsidR="00532283" w:rsidRPr="00540860">
        <w:rPr>
          <w:rFonts w:ascii="Calibri" w:hAnsi="Calibri" w:cs="Calibri"/>
          <w:color w:val="000000"/>
          <w:sz w:val="22"/>
          <w:szCs w:val="22"/>
        </w:rPr>
        <w:t>S</w:t>
      </w:r>
      <w:r w:rsidRPr="00540860">
        <w:rPr>
          <w:rFonts w:ascii="Calibri" w:hAnsi="Calibri" w:cs="Calibri"/>
          <w:color w:val="000000"/>
          <w:sz w:val="22"/>
          <w:szCs w:val="22"/>
        </w:rPr>
        <w:t xml:space="preserve">mluvních stran, účinnosti dnem jejího uveřejnění v registru smluv podle zákona o registru smluv, které v souladu s platnými právními předpisy a touto Smlouvou zajistí </w:t>
      </w:r>
      <w:r w:rsidR="004224A5">
        <w:rPr>
          <w:rFonts w:ascii="Calibri" w:hAnsi="Calibri" w:cs="Calibri"/>
          <w:color w:val="000000"/>
          <w:sz w:val="22"/>
          <w:szCs w:val="22"/>
        </w:rPr>
        <w:t>KKN a.s.</w:t>
      </w:r>
      <w:r w:rsidR="00FF74B6">
        <w:rPr>
          <w:rFonts w:ascii="Calibri" w:hAnsi="Calibri" w:cs="Calibri"/>
          <w:color w:val="000000"/>
          <w:sz w:val="22"/>
          <w:szCs w:val="22"/>
        </w:rPr>
        <w:t xml:space="preserve"> Smluvní strany se dohodly, že NML s</w:t>
      </w:r>
      <w:r w:rsidR="00306C50">
        <w:rPr>
          <w:rFonts w:ascii="Calibri" w:hAnsi="Calibri" w:cs="Calibri"/>
          <w:color w:val="000000"/>
          <w:sz w:val="22"/>
          <w:szCs w:val="22"/>
        </w:rPr>
        <w:t>.r.o. zahájí plnění Služby dne 28.9</w:t>
      </w:r>
      <w:r w:rsidR="00FF74B6">
        <w:rPr>
          <w:rFonts w:ascii="Calibri" w:hAnsi="Calibri" w:cs="Calibri"/>
          <w:color w:val="000000"/>
          <w:sz w:val="22"/>
          <w:szCs w:val="22"/>
        </w:rPr>
        <w:t>.2020, pokud se Smluvní strany nedohodnou jinak.</w:t>
      </w:r>
    </w:p>
    <w:p w14:paraId="7261591B" w14:textId="77777777" w:rsidR="009619CF" w:rsidRPr="00540860" w:rsidRDefault="00E329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540860">
        <w:rPr>
          <w:rFonts w:ascii="Calibri" w:hAnsi="Calibri" w:cs="Calibri"/>
          <w:color w:val="000000"/>
          <w:sz w:val="22"/>
          <w:szCs w:val="22"/>
        </w:rPr>
        <w:t>Tato Smlouva může být ukončena písemnou dohodou Smluvních stran.</w:t>
      </w:r>
    </w:p>
    <w:p w14:paraId="7261591C" w14:textId="031569C6" w:rsidR="009619CF" w:rsidRPr="00540860" w:rsidRDefault="00E329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540860">
        <w:rPr>
          <w:rFonts w:ascii="Calibri" w:hAnsi="Calibri" w:cs="Calibri"/>
          <w:color w:val="000000"/>
          <w:sz w:val="22"/>
          <w:szCs w:val="22"/>
        </w:rPr>
        <w:t>Smlouvu lze ukončit jednostrannou výpovědí i bez uvedení důvodu</w:t>
      </w:r>
      <w:r w:rsidRPr="00540860">
        <w:rPr>
          <w:rFonts w:ascii="Calibri" w:hAnsi="Calibri" w:cs="Calibri"/>
          <w:sz w:val="22"/>
          <w:szCs w:val="22"/>
        </w:rPr>
        <w:t xml:space="preserve">. Výpovědní doba činí </w:t>
      </w:r>
      <w:r w:rsidR="004224A5">
        <w:rPr>
          <w:rFonts w:ascii="Calibri" w:hAnsi="Calibri" w:cs="Calibri"/>
          <w:sz w:val="22"/>
          <w:szCs w:val="22"/>
        </w:rPr>
        <w:t>1</w:t>
      </w:r>
      <w:r w:rsidRPr="00540860">
        <w:rPr>
          <w:rFonts w:ascii="Calibri" w:hAnsi="Calibri" w:cs="Calibri"/>
          <w:sz w:val="22"/>
          <w:szCs w:val="22"/>
        </w:rPr>
        <w:t xml:space="preserve"> měsíc </w:t>
      </w:r>
      <w:r w:rsidRPr="00540860">
        <w:rPr>
          <w:rFonts w:ascii="Calibri" w:hAnsi="Calibri" w:cs="Calibri"/>
          <w:color w:val="000000"/>
          <w:sz w:val="22"/>
          <w:szCs w:val="22"/>
        </w:rPr>
        <w:t xml:space="preserve">a začíná běžet </w:t>
      </w:r>
      <w:r w:rsidR="00FF4BF6" w:rsidRPr="00540860">
        <w:rPr>
          <w:rFonts w:ascii="Calibri" w:hAnsi="Calibri" w:cs="Calibri"/>
          <w:color w:val="000000"/>
          <w:sz w:val="22"/>
          <w:szCs w:val="22"/>
        </w:rPr>
        <w:t>dnem</w:t>
      </w:r>
      <w:r w:rsidR="00FF4BF6">
        <w:rPr>
          <w:rFonts w:ascii="Calibri" w:hAnsi="Calibri" w:cs="Calibri"/>
          <w:color w:val="000000"/>
          <w:sz w:val="22"/>
          <w:szCs w:val="22"/>
        </w:rPr>
        <w:t>, kdy</w:t>
      </w:r>
      <w:r w:rsidRPr="0054086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F4BF6">
        <w:rPr>
          <w:rFonts w:ascii="Calibri" w:hAnsi="Calibri" w:cs="Calibri"/>
          <w:color w:val="000000"/>
          <w:sz w:val="22"/>
          <w:szCs w:val="22"/>
        </w:rPr>
        <w:t>b</w:t>
      </w:r>
      <w:r w:rsidR="006A1C8F" w:rsidRPr="00540860">
        <w:rPr>
          <w:rFonts w:ascii="Calibri" w:hAnsi="Calibri" w:cs="Calibri"/>
          <w:color w:val="000000"/>
          <w:sz w:val="22"/>
          <w:szCs w:val="22"/>
        </w:rPr>
        <w:t>yla písemná výpověď doručena</w:t>
      </w:r>
      <w:r w:rsidRPr="00540860">
        <w:rPr>
          <w:rFonts w:ascii="Calibri" w:hAnsi="Calibri" w:cs="Calibri"/>
          <w:color w:val="000000"/>
          <w:sz w:val="22"/>
          <w:szCs w:val="22"/>
        </w:rPr>
        <w:t xml:space="preserve"> druhé Smluvní straně. </w:t>
      </w:r>
    </w:p>
    <w:p w14:paraId="7261591D" w14:textId="3DCF523F" w:rsidR="009619CF" w:rsidRDefault="00E329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540860">
        <w:rPr>
          <w:rFonts w:ascii="Calibri" w:hAnsi="Calibri" w:cs="Calibri"/>
          <w:color w:val="000000"/>
          <w:sz w:val="22"/>
          <w:szCs w:val="22"/>
        </w:rPr>
        <w:t>Tato Smlouva může být dále ukončena v případech předpokládaných obecně platnými právními předpisy.</w:t>
      </w:r>
    </w:p>
    <w:p w14:paraId="0BC09F61" w14:textId="77777777" w:rsidR="00FF74B6" w:rsidRPr="00540860" w:rsidRDefault="00FF74B6" w:rsidP="00FF74B6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2615929" w14:textId="77777777" w:rsidR="009619CF" w:rsidRPr="00540860" w:rsidRDefault="00E32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40860">
        <w:rPr>
          <w:rFonts w:ascii="Calibri" w:hAnsi="Calibri" w:cs="Calibri"/>
          <w:b/>
          <w:color w:val="000000"/>
          <w:sz w:val="22"/>
          <w:szCs w:val="22"/>
        </w:rPr>
        <w:t xml:space="preserve">Článek VIII. </w:t>
      </w:r>
    </w:p>
    <w:p w14:paraId="7261592A" w14:textId="77777777" w:rsidR="009619CF" w:rsidRPr="00540860" w:rsidRDefault="00E32944">
      <w:pPr>
        <w:pStyle w:val="Nadpis6"/>
        <w:spacing w:before="0"/>
        <w:jc w:val="center"/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 xml:space="preserve">Závěrečná ustanovení </w:t>
      </w:r>
    </w:p>
    <w:p w14:paraId="7261592B" w14:textId="77777777" w:rsidR="009619CF" w:rsidRPr="00540860" w:rsidRDefault="00E3294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540860">
        <w:rPr>
          <w:rFonts w:ascii="Calibri" w:hAnsi="Calibri" w:cs="Calibri"/>
          <w:color w:val="000000"/>
          <w:sz w:val="22"/>
          <w:szCs w:val="22"/>
        </w:rPr>
        <w:t>Smluvní strany se dohodly, že jejich závazkové vztahy plynoucí z této Smlouvy se budou řídit příslušnými ustanoveními občanského zákoníku.</w:t>
      </w:r>
    </w:p>
    <w:p w14:paraId="7261592D" w14:textId="2762641F" w:rsidR="009619CF" w:rsidRPr="00540860" w:rsidRDefault="00E3294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540860">
        <w:rPr>
          <w:rFonts w:ascii="Calibri" w:hAnsi="Calibri" w:cs="Calibri"/>
          <w:color w:val="000000"/>
          <w:sz w:val="22"/>
          <w:szCs w:val="22"/>
        </w:rPr>
        <w:lastRenderedPageBreak/>
        <w:t xml:space="preserve">Tato Smlouva může být měněna nebo doplněna pouze písemným dodatkem podepsaným oběma </w:t>
      </w:r>
      <w:r w:rsidR="00532283" w:rsidRPr="00540860">
        <w:rPr>
          <w:rFonts w:ascii="Calibri" w:hAnsi="Calibri" w:cs="Calibri"/>
          <w:color w:val="000000"/>
          <w:sz w:val="22"/>
          <w:szCs w:val="22"/>
        </w:rPr>
        <w:t>S</w:t>
      </w:r>
      <w:r w:rsidRPr="00540860">
        <w:rPr>
          <w:rFonts w:ascii="Calibri" w:hAnsi="Calibri" w:cs="Calibri"/>
          <w:color w:val="000000"/>
          <w:sz w:val="22"/>
          <w:szCs w:val="22"/>
        </w:rPr>
        <w:t xml:space="preserve">mluvními stranami. </w:t>
      </w:r>
    </w:p>
    <w:p w14:paraId="7261592E" w14:textId="77777777" w:rsidR="009619CF" w:rsidRPr="00540860" w:rsidRDefault="00E3294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540860">
        <w:rPr>
          <w:rFonts w:ascii="Calibri" w:hAnsi="Calibri" w:cs="Calibri"/>
          <w:color w:val="000000"/>
          <w:sz w:val="22"/>
          <w:szCs w:val="22"/>
        </w:rPr>
        <w:t>Smlouva se vyhotovuje ve dvou vyhotoveních, z nichž každý má hodnotu originálu, přičemž každá ze Smluvních stran obdrží jeden stejnopis.</w:t>
      </w:r>
    </w:p>
    <w:p w14:paraId="7261592F" w14:textId="77777777" w:rsidR="009619CF" w:rsidRPr="00540860" w:rsidRDefault="00E3294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540860">
        <w:rPr>
          <w:rFonts w:ascii="Calibri" w:hAnsi="Calibri" w:cs="Calibri"/>
          <w:color w:val="000000"/>
          <w:sz w:val="22"/>
          <w:szCs w:val="22"/>
        </w:rPr>
        <w:t>Smluvní strany prohlašují, že si tuto Smlouvu před jejím podpisem přečetly, že byla uzavřena po vzájemném projednání podle jejich pravé a svobodné vůle, určitě, vážně a srozumitelně, nikoli v tísni za nápadně nevýhodných podmínek. Autentičnost této Smlouvy potvrzují svým podpisem.</w:t>
      </w:r>
    </w:p>
    <w:p w14:paraId="72615930" w14:textId="096BAC13" w:rsidR="009619CF" w:rsidRPr="00540860" w:rsidRDefault="009619CF">
      <w:pPr>
        <w:spacing w:before="120"/>
        <w:rPr>
          <w:rFonts w:ascii="Calibri" w:hAnsi="Calibri" w:cs="Calibri"/>
          <w:sz w:val="22"/>
          <w:szCs w:val="22"/>
        </w:rPr>
      </w:pPr>
    </w:p>
    <w:p w14:paraId="72615931" w14:textId="0B5DA219" w:rsidR="009619CF" w:rsidRPr="00540860" w:rsidRDefault="00E32944">
      <w:pPr>
        <w:spacing w:before="120"/>
        <w:rPr>
          <w:rFonts w:ascii="Calibri" w:hAnsi="Calibri" w:cs="Calibri"/>
          <w:b/>
          <w:sz w:val="22"/>
          <w:szCs w:val="22"/>
        </w:rPr>
      </w:pPr>
      <w:r w:rsidRPr="00540860">
        <w:rPr>
          <w:rFonts w:ascii="Calibri" w:hAnsi="Calibri" w:cs="Calibri"/>
          <w:b/>
          <w:sz w:val="22"/>
          <w:szCs w:val="22"/>
        </w:rPr>
        <w:t xml:space="preserve">Za </w:t>
      </w:r>
      <w:r w:rsidR="00A07C50">
        <w:rPr>
          <w:rFonts w:ascii="Calibri" w:hAnsi="Calibri" w:cs="Calibri"/>
          <w:b/>
          <w:sz w:val="22"/>
          <w:szCs w:val="22"/>
        </w:rPr>
        <w:t>KKN a.s.</w:t>
      </w:r>
      <w:r w:rsidRPr="00540860">
        <w:rPr>
          <w:rFonts w:ascii="Calibri" w:hAnsi="Calibri" w:cs="Calibri"/>
          <w:b/>
          <w:sz w:val="22"/>
          <w:szCs w:val="22"/>
        </w:rPr>
        <w:t>:</w:t>
      </w:r>
      <w:r w:rsidRPr="00540860">
        <w:rPr>
          <w:rFonts w:ascii="Calibri" w:hAnsi="Calibri" w:cs="Calibri"/>
          <w:b/>
          <w:sz w:val="22"/>
          <w:szCs w:val="22"/>
        </w:rPr>
        <w:tab/>
      </w:r>
      <w:r w:rsidRPr="00540860">
        <w:rPr>
          <w:rFonts w:ascii="Calibri" w:hAnsi="Calibri" w:cs="Calibri"/>
          <w:b/>
          <w:sz w:val="22"/>
          <w:szCs w:val="22"/>
        </w:rPr>
        <w:tab/>
      </w:r>
      <w:r w:rsidRPr="00540860">
        <w:rPr>
          <w:rFonts w:ascii="Calibri" w:hAnsi="Calibri" w:cs="Calibri"/>
          <w:b/>
          <w:sz w:val="22"/>
          <w:szCs w:val="22"/>
        </w:rPr>
        <w:tab/>
      </w:r>
      <w:r w:rsidRPr="00540860">
        <w:rPr>
          <w:rFonts w:ascii="Calibri" w:hAnsi="Calibri" w:cs="Calibri"/>
          <w:b/>
          <w:sz w:val="22"/>
          <w:szCs w:val="22"/>
        </w:rPr>
        <w:tab/>
      </w:r>
      <w:r w:rsidRPr="00540860">
        <w:rPr>
          <w:rFonts w:ascii="Calibri" w:hAnsi="Calibri" w:cs="Calibri"/>
          <w:b/>
          <w:sz w:val="22"/>
          <w:szCs w:val="22"/>
        </w:rPr>
        <w:tab/>
      </w:r>
      <w:r w:rsidR="00A07C50">
        <w:rPr>
          <w:rFonts w:ascii="Calibri" w:hAnsi="Calibri" w:cs="Calibri"/>
          <w:b/>
          <w:sz w:val="22"/>
          <w:szCs w:val="22"/>
        </w:rPr>
        <w:tab/>
      </w:r>
      <w:r w:rsidRPr="00540860">
        <w:rPr>
          <w:rFonts w:ascii="Calibri" w:hAnsi="Calibri" w:cs="Calibri"/>
          <w:b/>
          <w:sz w:val="22"/>
          <w:szCs w:val="22"/>
        </w:rPr>
        <w:t xml:space="preserve">Za </w:t>
      </w:r>
      <w:r w:rsidR="00A07C50">
        <w:rPr>
          <w:rFonts w:ascii="Calibri" w:hAnsi="Calibri" w:cs="Calibri"/>
          <w:b/>
          <w:sz w:val="22"/>
          <w:szCs w:val="22"/>
        </w:rPr>
        <w:t>NML s.r.o.</w:t>
      </w:r>
      <w:r w:rsidRPr="00540860">
        <w:rPr>
          <w:rFonts w:ascii="Calibri" w:hAnsi="Calibri" w:cs="Calibri"/>
          <w:b/>
          <w:sz w:val="22"/>
          <w:szCs w:val="22"/>
        </w:rPr>
        <w:t>:</w:t>
      </w:r>
    </w:p>
    <w:p w14:paraId="72615932" w14:textId="6E000363" w:rsidR="009619CF" w:rsidRPr="00540860" w:rsidRDefault="00E32944">
      <w:pPr>
        <w:spacing w:before="120"/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>V</w:t>
      </w:r>
      <w:r w:rsidR="00A07C50">
        <w:rPr>
          <w:rFonts w:ascii="Calibri" w:hAnsi="Calibri" w:cs="Calibri"/>
          <w:sz w:val="22"/>
          <w:szCs w:val="22"/>
        </w:rPr>
        <w:t> Karlových Varech</w:t>
      </w:r>
      <w:r w:rsidRPr="00540860">
        <w:rPr>
          <w:rFonts w:ascii="Calibri" w:hAnsi="Calibri" w:cs="Calibri"/>
          <w:sz w:val="22"/>
          <w:szCs w:val="22"/>
        </w:rPr>
        <w:t xml:space="preserve"> dne </w:t>
      </w:r>
      <w:r w:rsidRPr="00540860">
        <w:rPr>
          <w:rFonts w:ascii="Calibri" w:hAnsi="Calibri" w:cs="Calibri"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ab/>
        <w:t>V</w:t>
      </w:r>
      <w:r w:rsidR="00A07C50">
        <w:rPr>
          <w:rFonts w:ascii="Calibri" w:hAnsi="Calibri" w:cs="Calibri"/>
          <w:sz w:val="22"/>
          <w:szCs w:val="22"/>
        </w:rPr>
        <w:t> </w:t>
      </w:r>
      <w:r w:rsidR="00C25B63">
        <w:rPr>
          <w:rFonts w:ascii="Calibri" w:hAnsi="Calibri" w:cs="Calibri"/>
          <w:sz w:val="22"/>
          <w:szCs w:val="22"/>
        </w:rPr>
        <w:t>M</w:t>
      </w:r>
      <w:r w:rsidR="00A07C50">
        <w:rPr>
          <w:rFonts w:ascii="Calibri" w:hAnsi="Calibri" w:cs="Calibri"/>
          <w:sz w:val="22"/>
          <w:szCs w:val="22"/>
        </w:rPr>
        <w:t>ariánských Lázních</w:t>
      </w:r>
      <w:r w:rsidRPr="00540860">
        <w:rPr>
          <w:rFonts w:ascii="Calibri" w:hAnsi="Calibri" w:cs="Calibri"/>
          <w:sz w:val="22"/>
          <w:szCs w:val="22"/>
        </w:rPr>
        <w:t xml:space="preserve"> dne </w:t>
      </w:r>
    </w:p>
    <w:p w14:paraId="72615933" w14:textId="77777777" w:rsidR="009619CF" w:rsidRPr="00540860" w:rsidRDefault="009619CF">
      <w:pPr>
        <w:spacing w:before="120"/>
        <w:rPr>
          <w:rFonts w:ascii="Calibri" w:hAnsi="Calibri" w:cs="Calibri"/>
          <w:sz w:val="22"/>
          <w:szCs w:val="22"/>
        </w:rPr>
      </w:pPr>
    </w:p>
    <w:p w14:paraId="72615934" w14:textId="77777777" w:rsidR="009619CF" w:rsidRPr="00540860" w:rsidRDefault="009619CF">
      <w:pPr>
        <w:spacing w:before="120"/>
        <w:rPr>
          <w:rFonts w:ascii="Calibri" w:hAnsi="Calibri" w:cs="Calibri"/>
          <w:sz w:val="22"/>
          <w:szCs w:val="22"/>
        </w:rPr>
      </w:pPr>
    </w:p>
    <w:p w14:paraId="72615935" w14:textId="6021158F" w:rsidR="009619CF" w:rsidRPr="00540860" w:rsidRDefault="00E32944">
      <w:pPr>
        <w:spacing w:before="120"/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>________________________________</w:t>
      </w:r>
      <w:r w:rsidRPr="00540860">
        <w:rPr>
          <w:rFonts w:ascii="Calibri" w:hAnsi="Calibri" w:cs="Calibri"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ab/>
      </w:r>
      <w:r w:rsidR="00A07C50">
        <w:rPr>
          <w:rFonts w:ascii="Calibri" w:hAnsi="Calibri" w:cs="Calibri"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>________________________________</w:t>
      </w:r>
    </w:p>
    <w:p w14:paraId="72615936" w14:textId="4E09C802" w:rsidR="009619CF" w:rsidRPr="00540860" w:rsidRDefault="00A07C50">
      <w:pPr>
        <w:rPr>
          <w:rFonts w:ascii="Calibri" w:hAnsi="Calibri" w:cs="Calibri"/>
          <w:b/>
          <w:sz w:val="22"/>
          <w:szCs w:val="22"/>
        </w:rPr>
      </w:pPr>
      <w:r w:rsidRPr="00A07C50">
        <w:rPr>
          <w:rFonts w:ascii="Calibri" w:hAnsi="Calibri" w:cs="Calibri"/>
          <w:bCs/>
          <w:sz w:val="22"/>
          <w:szCs w:val="22"/>
        </w:rPr>
        <w:t>Ing. Jitka Samáková</w:t>
      </w:r>
      <w:r w:rsidR="00E32944" w:rsidRPr="00540860">
        <w:rPr>
          <w:rFonts w:ascii="Calibri" w:hAnsi="Calibri" w:cs="Calibri"/>
          <w:b/>
          <w:sz w:val="22"/>
          <w:szCs w:val="22"/>
        </w:rPr>
        <w:tab/>
      </w:r>
      <w:r w:rsidR="00E32944" w:rsidRPr="00540860">
        <w:rPr>
          <w:rFonts w:ascii="Calibri" w:hAnsi="Calibri" w:cs="Calibri"/>
          <w:b/>
          <w:sz w:val="22"/>
          <w:szCs w:val="22"/>
        </w:rPr>
        <w:tab/>
      </w:r>
      <w:r w:rsidR="00E32944" w:rsidRPr="00540860">
        <w:rPr>
          <w:rFonts w:ascii="Calibri" w:hAnsi="Calibri" w:cs="Calibri"/>
          <w:b/>
          <w:sz w:val="22"/>
          <w:szCs w:val="22"/>
        </w:rPr>
        <w:tab/>
      </w:r>
      <w:r w:rsidR="00E32944" w:rsidRPr="00540860">
        <w:rPr>
          <w:rFonts w:ascii="Calibri" w:hAnsi="Calibri" w:cs="Calibri"/>
          <w:b/>
          <w:sz w:val="22"/>
          <w:szCs w:val="22"/>
        </w:rPr>
        <w:tab/>
      </w:r>
      <w:r w:rsidR="00E32944" w:rsidRPr="00540860">
        <w:rPr>
          <w:rFonts w:ascii="Calibri" w:hAnsi="Calibri" w:cs="Calibri"/>
          <w:b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>JUDr. Václav Smělík</w:t>
      </w:r>
    </w:p>
    <w:p w14:paraId="72615937" w14:textId="58266EB0" w:rsidR="009619CF" w:rsidRDefault="00A07C5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předseda představenstva</w:t>
      </w:r>
      <w:r w:rsidR="00E32944" w:rsidRPr="00540860">
        <w:rPr>
          <w:rFonts w:ascii="Calibri" w:hAnsi="Calibri" w:cs="Calibri"/>
          <w:sz w:val="22"/>
          <w:szCs w:val="22"/>
        </w:rPr>
        <w:tab/>
      </w:r>
      <w:r w:rsidR="00E32944" w:rsidRPr="00540860">
        <w:rPr>
          <w:rFonts w:ascii="Calibri" w:hAnsi="Calibri" w:cs="Calibri"/>
          <w:sz w:val="22"/>
          <w:szCs w:val="22"/>
        </w:rPr>
        <w:tab/>
      </w:r>
      <w:r w:rsidR="00E32944" w:rsidRPr="00540860">
        <w:rPr>
          <w:rFonts w:ascii="Calibri" w:hAnsi="Calibri" w:cs="Calibri"/>
          <w:sz w:val="22"/>
          <w:szCs w:val="22"/>
        </w:rPr>
        <w:tab/>
      </w:r>
      <w:r w:rsidR="00E32944" w:rsidRPr="0054086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jednatel</w:t>
      </w:r>
    </w:p>
    <w:p w14:paraId="55713FC6" w14:textId="74A86B63" w:rsidR="00A07C50" w:rsidRDefault="00A07C50">
      <w:pPr>
        <w:rPr>
          <w:rFonts w:ascii="Calibri" w:hAnsi="Calibri" w:cs="Calibri"/>
          <w:sz w:val="22"/>
          <w:szCs w:val="22"/>
        </w:rPr>
      </w:pPr>
    </w:p>
    <w:p w14:paraId="7C2CBAB5" w14:textId="5B03BACC" w:rsidR="00A07C50" w:rsidRDefault="00A07C50">
      <w:pPr>
        <w:rPr>
          <w:rFonts w:ascii="Calibri" w:hAnsi="Calibri" w:cs="Calibri"/>
          <w:sz w:val="22"/>
          <w:szCs w:val="22"/>
        </w:rPr>
      </w:pPr>
    </w:p>
    <w:p w14:paraId="3922067E" w14:textId="695FD634" w:rsidR="00A07C50" w:rsidRDefault="00A07C50">
      <w:pPr>
        <w:rPr>
          <w:rFonts w:ascii="Calibri" w:hAnsi="Calibri" w:cs="Calibri"/>
          <w:sz w:val="22"/>
          <w:szCs w:val="22"/>
        </w:rPr>
      </w:pPr>
    </w:p>
    <w:p w14:paraId="1CA97F34" w14:textId="2D81C077" w:rsidR="00A07C50" w:rsidRDefault="00A07C50">
      <w:pPr>
        <w:rPr>
          <w:rFonts w:ascii="Calibri" w:hAnsi="Calibri" w:cs="Calibri"/>
          <w:sz w:val="22"/>
          <w:szCs w:val="22"/>
        </w:rPr>
      </w:pPr>
    </w:p>
    <w:p w14:paraId="58930092" w14:textId="77777777" w:rsidR="00A07C50" w:rsidRPr="00540860" w:rsidRDefault="00A07C50" w:rsidP="00A07C50">
      <w:pPr>
        <w:spacing w:before="120"/>
        <w:rPr>
          <w:rFonts w:ascii="Calibri" w:hAnsi="Calibri" w:cs="Calibri"/>
          <w:sz w:val="22"/>
          <w:szCs w:val="22"/>
        </w:rPr>
      </w:pPr>
      <w:r w:rsidRPr="00540860">
        <w:rPr>
          <w:rFonts w:ascii="Calibri" w:hAnsi="Calibri" w:cs="Calibri"/>
          <w:sz w:val="22"/>
          <w:szCs w:val="22"/>
        </w:rPr>
        <w:t>________________________________</w:t>
      </w:r>
      <w:r w:rsidRPr="00540860">
        <w:rPr>
          <w:rFonts w:ascii="Calibri" w:hAnsi="Calibri" w:cs="Calibri"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>________________________________</w:t>
      </w:r>
    </w:p>
    <w:p w14:paraId="65C14F26" w14:textId="05BEDE7A" w:rsidR="00A07C50" w:rsidRPr="00540860" w:rsidRDefault="00A07C5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MUDr. Josef Mašek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40860">
        <w:rPr>
          <w:rFonts w:ascii="Calibri" w:hAnsi="Calibri" w:cs="Calibri"/>
          <w:sz w:val="22"/>
          <w:szCs w:val="22"/>
        </w:rPr>
        <w:t>Petr</w:t>
      </w:r>
      <w:r>
        <w:rPr>
          <w:rFonts w:ascii="Calibri" w:hAnsi="Calibri" w:cs="Calibri"/>
          <w:sz w:val="22"/>
          <w:szCs w:val="22"/>
        </w:rPr>
        <w:t>a</w:t>
      </w:r>
      <w:r w:rsidRPr="00540860">
        <w:rPr>
          <w:rFonts w:ascii="Calibri" w:hAnsi="Calibri" w:cs="Calibri"/>
          <w:sz w:val="22"/>
          <w:szCs w:val="22"/>
        </w:rPr>
        <w:t xml:space="preserve"> Komínkov</w:t>
      </w:r>
      <w:r>
        <w:rPr>
          <w:rFonts w:ascii="Calibri" w:hAnsi="Calibri" w:cs="Calibri"/>
          <w:sz w:val="22"/>
          <w:szCs w:val="22"/>
        </w:rPr>
        <w:t>á</w:t>
      </w:r>
    </w:p>
    <w:p w14:paraId="72615939" w14:textId="3F15C948" w:rsidR="00C97BA2" w:rsidRPr="00540860" w:rsidRDefault="00A07C5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 představenstva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jednatel</w:t>
      </w:r>
    </w:p>
    <w:sectPr w:rsidR="00C97BA2" w:rsidRPr="00540860" w:rsidSect="00AC49F1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732D3" w14:textId="77777777" w:rsidR="00186EF1" w:rsidRDefault="00186EF1">
      <w:r>
        <w:separator/>
      </w:r>
    </w:p>
  </w:endnote>
  <w:endnote w:type="continuationSeparator" w:id="0">
    <w:p w14:paraId="0473BAF9" w14:textId="77777777" w:rsidR="00186EF1" w:rsidRDefault="0018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15944" w14:textId="2847F690" w:rsidR="00357C74" w:rsidRDefault="00357C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Stránka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B12D2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z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8B12D2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68EFE" w14:textId="77777777" w:rsidR="00357C74" w:rsidRDefault="00357C74" w:rsidP="004730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05DBD830" w14:textId="5EA66E5F" w:rsidR="00357C74" w:rsidRDefault="00357C74" w:rsidP="004730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Stránka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B12D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z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8B12D2">
      <w:rPr>
        <w:noProof/>
        <w:color w:val="000000"/>
      </w:rPr>
      <w:t>5</w:t>
    </w:r>
    <w:r>
      <w:rPr>
        <w:color w:val="000000"/>
      </w:rPr>
      <w:fldChar w:fldCharType="end"/>
    </w:r>
  </w:p>
  <w:p w14:paraId="20CFCBD7" w14:textId="77777777" w:rsidR="00357C74" w:rsidRDefault="00357C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73524" w14:textId="77777777" w:rsidR="00186EF1" w:rsidRDefault="00186EF1">
      <w:r>
        <w:separator/>
      </w:r>
    </w:p>
  </w:footnote>
  <w:footnote w:type="continuationSeparator" w:id="0">
    <w:p w14:paraId="52BE97DE" w14:textId="77777777" w:rsidR="00186EF1" w:rsidRDefault="00186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C4B56" w14:textId="1B4293B3" w:rsidR="00357C74" w:rsidRDefault="00357C74">
    <w:pPr>
      <w:pStyle w:val="Zhlav"/>
    </w:pPr>
    <w:r>
      <w:rPr>
        <w:color w:val="000000"/>
      </w:rPr>
      <w:t xml:space="preserve">  </w:t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4272"/>
    <w:multiLevelType w:val="multilevel"/>
    <w:tmpl w:val="C2BEAE5C"/>
    <w:lvl w:ilvl="0">
      <w:start w:val="1"/>
      <w:numFmt w:val="lowerLetter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4B84387"/>
    <w:multiLevelType w:val="multilevel"/>
    <w:tmpl w:val="B5867DF8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306" w:hanging="4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026" w:hanging="4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66" w:hanging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86" w:hanging="426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14996B7B"/>
    <w:multiLevelType w:val="multilevel"/>
    <w:tmpl w:val="167E32A6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74" w:hanging="42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36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36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66"/>
      </w:pPr>
      <w:rPr>
        <w:smallCaps w:val="0"/>
        <w:strike w:val="0"/>
        <w:shd w:val="clear" w:color="auto" w:fill="auto"/>
        <w:vertAlign w:val="baseline"/>
      </w:rPr>
    </w:lvl>
  </w:abstractNum>
  <w:abstractNum w:abstractNumId="3">
    <w:nsid w:val="1B942D66"/>
    <w:multiLevelType w:val="multilevel"/>
    <w:tmpl w:val="A4DE4A84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>
    <w:nsid w:val="1E666383"/>
    <w:multiLevelType w:val="multilevel"/>
    <w:tmpl w:val="A4FCE2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D29A0"/>
    <w:multiLevelType w:val="multilevel"/>
    <w:tmpl w:val="18A275D6"/>
    <w:lvl w:ilvl="0">
      <w:start w:val="1"/>
      <w:numFmt w:val="lowerLetter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AFD394D"/>
    <w:multiLevelType w:val="multilevel"/>
    <w:tmpl w:val="DA0EF6C8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7">
    <w:nsid w:val="3D4D71E0"/>
    <w:multiLevelType w:val="multilevel"/>
    <w:tmpl w:val="DC44DD62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6" w:hanging="42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66" w:hanging="42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306" w:hanging="42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026" w:hanging="42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66" w:hanging="42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86" w:hanging="42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>
    <w:nsid w:val="3E4F10E4"/>
    <w:multiLevelType w:val="multilevel"/>
    <w:tmpl w:val="8280D0E6"/>
    <w:lvl w:ilvl="0">
      <w:start w:val="1"/>
      <w:numFmt w:val="lowerLetter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098576C"/>
    <w:multiLevelType w:val="multilevel"/>
    <w:tmpl w:val="44C4A8DE"/>
    <w:lvl w:ilvl="0">
      <w:start w:val="1"/>
      <w:numFmt w:val="decimal"/>
      <w:lvlText w:val="%1."/>
      <w:lvlJc w:val="left"/>
      <w:pPr>
        <w:ind w:left="432" w:hanging="43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512" w:hanging="43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146" w:hanging="4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66" w:hanging="4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586" w:hanging="42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06" w:hanging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026" w:hanging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4746" w:hanging="426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>
    <w:nsid w:val="4B9E2931"/>
    <w:multiLevelType w:val="hybridMultilevel"/>
    <w:tmpl w:val="EF264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113C3"/>
    <w:multiLevelType w:val="multilevel"/>
    <w:tmpl w:val="BAFC097E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>
    <w:nsid w:val="69DD19A6"/>
    <w:multiLevelType w:val="hybridMultilevel"/>
    <w:tmpl w:val="54164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CF"/>
    <w:rsid w:val="000063A8"/>
    <w:rsid w:val="00006680"/>
    <w:rsid w:val="00030FDD"/>
    <w:rsid w:val="00050F4C"/>
    <w:rsid w:val="00093CC1"/>
    <w:rsid w:val="00096722"/>
    <w:rsid w:val="000B5CDA"/>
    <w:rsid w:val="000F6A43"/>
    <w:rsid w:val="00165F46"/>
    <w:rsid w:val="00171965"/>
    <w:rsid w:val="00176EAC"/>
    <w:rsid w:val="00186803"/>
    <w:rsid w:val="00186EF1"/>
    <w:rsid w:val="001A1D38"/>
    <w:rsid w:val="001A249A"/>
    <w:rsid w:val="001B0B65"/>
    <w:rsid w:val="001C3BE4"/>
    <w:rsid w:val="00203FCB"/>
    <w:rsid w:val="00271435"/>
    <w:rsid w:val="002942DB"/>
    <w:rsid w:val="002977D6"/>
    <w:rsid w:val="002A64E9"/>
    <w:rsid w:val="002B486C"/>
    <w:rsid w:val="002D6D26"/>
    <w:rsid w:val="00306C50"/>
    <w:rsid w:val="00357C74"/>
    <w:rsid w:val="00363CFE"/>
    <w:rsid w:val="00370C04"/>
    <w:rsid w:val="00392F1F"/>
    <w:rsid w:val="0039489D"/>
    <w:rsid w:val="003C10FA"/>
    <w:rsid w:val="004156CE"/>
    <w:rsid w:val="0041783F"/>
    <w:rsid w:val="004224A5"/>
    <w:rsid w:val="004730F0"/>
    <w:rsid w:val="00473873"/>
    <w:rsid w:val="00495C59"/>
    <w:rsid w:val="004A3DF6"/>
    <w:rsid w:val="004D40AC"/>
    <w:rsid w:val="004E4459"/>
    <w:rsid w:val="004E479C"/>
    <w:rsid w:val="0050155E"/>
    <w:rsid w:val="00503514"/>
    <w:rsid w:val="00532283"/>
    <w:rsid w:val="00540860"/>
    <w:rsid w:val="005465F9"/>
    <w:rsid w:val="0055305A"/>
    <w:rsid w:val="00560BAC"/>
    <w:rsid w:val="005718EB"/>
    <w:rsid w:val="005A2659"/>
    <w:rsid w:val="00627FC7"/>
    <w:rsid w:val="0066018E"/>
    <w:rsid w:val="00697467"/>
    <w:rsid w:val="006A1C8F"/>
    <w:rsid w:val="006A7067"/>
    <w:rsid w:val="006E6010"/>
    <w:rsid w:val="00703BE1"/>
    <w:rsid w:val="007438EB"/>
    <w:rsid w:val="00750B20"/>
    <w:rsid w:val="007763F0"/>
    <w:rsid w:val="007803B8"/>
    <w:rsid w:val="007A3262"/>
    <w:rsid w:val="007B444F"/>
    <w:rsid w:val="00816D04"/>
    <w:rsid w:val="008173D4"/>
    <w:rsid w:val="0083796F"/>
    <w:rsid w:val="008856B1"/>
    <w:rsid w:val="008969B5"/>
    <w:rsid w:val="00897E29"/>
    <w:rsid w:val="00897E56"/>
    <w:rsid w:val="008B12D2"/>
    <w:rsid w:val="00901A02"/>
    <w:rsid w:val="009379EF"/>
    <w:rsid w:val="009565C3"/>
    <w:rsid w:val="009619CF"/>
    <w:rsid w:val="00965B58"/>
    <w:rsid w:val="00977040"/>
    <w:rsid w:val="00977A8D"/>
    <w:rsid w:val="009B3058"/>
    <w:rsid w:val="009C5268"/>
    <w:rsid w:val="009F5B4B"/>
    <w:rsid w:val="00A07C50"/>
    <w:rsid w:val="00A368DF"/>
    <w:rsid w:val="00A60E2A"/>
    <w:rsid w:val="00AA16CB"/>
    <w:rsid w:val="00AC49F1"/>
    <w:rsid w:val="00B13D50"/>
    <w:rsid w:val="00B21E92"/>
    <w:rsid w:val="00B344EB"/>
    <w:rsid w:val="00B35D88"/>
    <w:rsid w:val="00B90024"/>
    <w:rsid w:val="00BA3E67"/>
    <w:rsid w:val="00BB2EF4"/>
    <w:rsid w:val="00BC2E69"/>
    <w:rsid w:val="00BD6791"/>
    <w:rsid w:val="00BF2404"/>
    <w:rsid w:val="00BF3357"/>
    <w:rsid w:val="00C06D31"/>
    <w:rsid w:val="00C23FD4"/>
    <w:rsid w:val="00C25B63"/>
    <w:rsid w:val="00C97BA2"/>
    <w:rsid w:val="00CB5C2B"/>
    <w:rsid w:val="00CD2A52"/>
    <w:rsid w:val="00D4063F"/>
    <w:rsid w:val="00D62D5C"/>
    <w:rsid w:val="00DC3905"/>
    <w:rsid w:val="00DE5453"/>
    <w:rsid w:val="00E15825"/>
    <w:rsid w:val="00E32944"/>
    <w:rsid w:val="00E37ACA"/>
    <w:rsid w:val="00E67151"/>
    <w:rsid w:val="00EA31EB"/>
    <w:rsid w:val="00ED1C08"/>
    <w:rsid w:val="00EE584E"/>
    <w:rsid w:val="00EF7C11"/>
    <w:rsid w:val="00F112AE"/>
    <w:rsid w:val="00F4153B"/>
    <w:rsid w:val="00F72DA6"/>
    <w:rsid w:val="00F85412"/>
    <w:rsid w:val="00FA757A"/>
    <w:rsid w:val="00FF4BF6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158B2"/>
  <w15:docId w15:val="{5ABF649F-AB5D-4BC8-9BCC-1FB3615E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243F61"/>
      <w:sz w:val="24"/>
      <w:szCs w:val="24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120"/>
      <w:jc w:val="both"/>
      <w:outlineLvl w:val="5"/>
    </w:pPr>
    <w:rPr>
      <w:b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3B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BE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A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A02"/>
    <w:rPr>
      <w:b/>
      <w:bCs/>
    </w:rPr>
  </w:style>
  <w:style w:type="paragraph" w:customStyle="1" w:styleId="Obsahtabulky">
    <w:name w:val="Obsah tabulky"/>
    <w:basedOn w:val="Normln"/>
    <w:qFormat/>
    <w:rsid w:val="00C97BA2"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EA3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31EB"/>
  </w:style>
  <w:style w:type="paragraph" w:styleId="Zpat">
    <w:name w:val="footer"/>
    <w:basedOn w:val="Normln"/>
    <w:link w:val="ZpatChar"/>
    <w:uiPriority w:val="99"/>
    <w:unhideWhenUsed/>
    <w:rsid w:val="00EA3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31EB"/>
  </w:style>
  <w:style w:type="paragraph" w:styleId="Odstavecseseznamem">
    <w:name w:val="List Paragraph"/>
    <w:basedOn w:val="Normln"/>
    <w:uiPriority w:val="34"/>
    <w:qFormat/>
    <w:rsid w:val="00030FDD"/>
    <w:pPr>
      <w:ind w:left="720"/>
      <w:contextualSpacing/>
    </w:pPr>
  </w:style>
  <w:style w:type="character" w:customStyle="1" w:styleId="platne1">
    <w:name w:val="platne1"/>
    <w:rsid w:val="00540860"/>
  </w:style>
  <w:style w:type="paragraph" w:styleId="Bezmezer">
    <w:name w:val="No Spacing"/>
    <w:uiPriority w:val="1"/>
    <w:qFormat/>
    <w:rsid w:val="00540860"/>
    <w:rPr>
      <w:rFonts w:eastAsia="MS Mincho"/>
      <w:sz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25B6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5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2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7035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35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7D9C-5154-4E5A-AF1C-8C98C37D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1638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Mach</dc:creator>
  <cp:lastModifiedBy>Tina Batková</cp:lastModifiedBy>
  <cp:revision>9</cp:revision>
  <dcterms:created xsi:type="dcterms:W3CDTF">2020-09-21T06:55:00Z</dcterms:created>
  <dcterms:modified xsi:type="dcterms:W3CDTF">2020-09-30T07:38:00Z</dcterms:modified>
</cp:coreProperties>
</file>