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A90A55">
        <w:rPr>
          <w:rFonts w:cs="Calibri"/>
        </w:rPr>
        <w:t>16.09.2020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č.j.: </w:t>
      </w:r>
      <w:r w:rsidRPr="00B2387C">
        <w:rPr>
          <w:rFonts w:cs="Calibri"/>
        </w:rPr>
        <w:t xml:space="preserve"> 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č.ALOK/0898/2020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OSAM TRADE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28116291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Rudolfovská tř. 2605/11b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37001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České Budějovice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výměna osvětlení v hale ZŠ Školní dle Vaší nabídky v ceně 210 926 Kč bez DPH a se zárukou na světelné zdroje v trvání 24 měsíců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F1398D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Putzerová Ivana</w:t>
      </w:r>
    </w:p>
    <w:p w:rsidR="0006459C" w:rsidRPr="00903B6B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dotace, školství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9D565D" w:rsidRDefault="0006459C" w:rsidP="006734E8">
      <w:pPr>
        <w:ind w:left="284" w:right="992"/>
      </w:pPr>
      <w:r>
        <w:t xml:space="preserve">Odsouhlaseno Radou města Kaplice ze dne </w:t>
      </w:r>
      <w:r w:rsidR="00C33CBF">
        <w:t xml:space="preserve">14.9.2020, </w:t>
      </w:r>
      <w:r>
        <w:t xml:space="preserve">usnesení č. </w:t>
      </w:r>
      <w:r w:rsidR="00C33CBF">
        <w:t>1216</w:t>
      </w:r>
      <w:bookmarkStart w:id="0" w:name="_GoBack"/>
      <w:bookmarkEnd w:id="0"/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C33CBF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380303119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A90A55">
                      <w:rPr>
                        <w:rFonts w:cs="Calibri"/>
                        <w:sz w:val="20"/>
                      </w:rPr>
                      <w:t>380303119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C5864"/>
    <w:rsid w:val="00C3340A"/>
    <w:rsid w:val="00C33CBF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A9CEF13-B0FD-4E0E-A110-A5A2D05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dcterms:created xsi:type="dcterms:W3CDTF">2020-09-30T04:52:00Z</dcterms:created>
  <dcterms:modified xsi:type="dcterms:W3CDTF">2020-09-30T04:52:00Z</dcterms:modified>
</cp:coreProperties>
</file>