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383D" w:rsidRDefault="00F4383D">
      <w:pPr>
        <w:pStyle w:val="Nzev"/>
        <w:rPr>
          <w:rFonts w:ascii="Calibri" w:hAnsi="Calibri" w:cs="Calibri"/>
          <w:sz w:val="40"/>
          <w:szCs w:val="40"/>
        </w:rPr>
      </w:pPr>
    </w:p>
    <w:p w:rsidR="00F4383D" w:rsidRPr="00F44D7F" w:rsidRDefault="00F4383D">
      <w:pPr>
        <w:pStyle w:val="Nzev"/>
        <w:rPr>
          <w:b w:val="0"/>
          <w:bCs w:val="0"/>
          <w:sz w:val="22"/>
          <w:szCs w:val="22"/>
        </w:rPr>
      </w:pPr>
      <w:bookmarkStart w:id="0" w:name="_GoBack"/>
      <w:r w:rsidRPr="00F44D7F">
        <w:rPr>
          <w:b w:val="0"/>
          <w:sz w:val="22"/>
          <w:szCs w:val="22"/>
        </w:rPr>
        <w:t xml:space="preserve">  Smlouva o provedení autorského dozoru</w:t>
      </w:r>
    </w:p>
    <w:p w:rsidR="00F4383D" w:rsidRPr="00F44D7F" w:rsidRDefault="00F4383D">
      <w:pPr>
        <w:pStyle w:val="Nzev"/>
        <w:rPr>
          <w:b w:val="0"/>
          <w:sz w:val="22"/>
          <w:szCs w:val="22"/>
        </w:rPr>
      </w:pPr>
      <w:r w:rsidRPr="00F44D7F">
        <w:rPr>
          <w:b w:val="0"/>
          <w:bCs w:val="0"/>
          <w:sz w:val="22"/>
          <w:szCs w:val="22"/>
        </w:rPr>
        <w:t xml:space="preserve"> </w:t>
      </w:r>
    </w:p>
    <w:p w:rsidR="00F4383D" w:rsidRPr="00F44D7F" w:rsidRDefault="00F4383D">
      <w:pPr>
        <w:jc w:val="center"/>
        <w:rPr>
          <w:sz w:val="22"/>
          <w:szCs w:val="22"/>
        </w:rPr>
      </w:pPr>
      <w:r w:rsidRPr="00F44D7F">
        <w:rPr>
          <w:sz w:val="22"/>
          <w:szCs w:val="22"/>
        </w:rPr>
        <w:t>I. Smluvní strany</w:t>
      </w:r>
    </w:p>
    <w:p w:rsidR="00F4383D" w:rsidRPr="00F44D7F" w:rsidRDefault="00F4383D">
      <w:pPr>
        <w:jc w:val="center"/>
        <w:rPr>
          <w:sz w:val="22"/>
          <w:szCs w:val="22"/>
        </w:rPr>
      </w:pPr>
    </w:p>
    <w:p w:rsidR="00F4383D" w:rsidRPr="00F44D7F" w:rsidRDefault="00F4383D">
      <w:pPr>
        <w:numPr>
          <w:ilvl w:val="0"/>
          <w:numId w:val="5"/>
        </w:numPr>
        <w:ind w:left="426" w:hanging="426"/>
        <w:jc w:val="both"/>
        <w:rPr>
          <w:sz w:val="22"/>
          <w:szCs w:val="22"/>
        </w:rPr>
      </w:pPr>
      <w:r w:rsidRPr="00F44D7F">
        <w:rPr>
          <w:sz w:val="22"/>
          <w:szCs w:val="22"/>
        </w:rPr>
        <w:t>Zoologická zahrada a botanický park Ostrava, příspěvková organizace</w:t>
      </w:r>
    </w:p>
    <w:p w:rsidR="00F4383D" w:rsidRPr="00F44D7F" w:rsidRDefault="00F4383D">
      <w:pPr>
        <w:tabs>
          <w:tab w:val="left" w:pos="2977"/>
        </w:tabs>
        <w:ind w:left="426"/>
        <w:jc w:val="both"/>
        <w:rPr>
          <w:sz w:val="22"/>
          <w:szCs w:val="22"/>
        </w:rPr>
      </w:pPr>
      <w:r w:rsidRPr="00F44D7F">
        <w:rPr>
          <w:sz w:val="22"/>
          <w:szCs w:val="22"/>
        </w:rPr>
        <w:t xml:space="preserve">se sídlem: </w:t>
      </w:r>
      <w:r w:rsidRPr="00F44D7F">
        <w:rPr>
          <w:sz w:val="22"/>
          <w:szCs w:val="22"/>
        </w:rPr>
        <w:tab/>
        <w:t xml:space="preserve"> Michálkovická 2081/197, 710 00 Ostrava </w:t>
      </w:r>
    </w:p>
    <w:p w:rsidR="00F4383D" w:rsidRPr="00F44D7F" w:rsidRDefault="00F4383D">
      <w:pPr>
        <w:tabs>
          <w:tab w:val="left" w:pos="2977"/>
        </w:tabs>
        <w:ind w:left="426"/>
        <w:jc w:val="both"/>
        <w:rPr>
          <w:sz w:val="22"/>
          <w:szCs w:val="22"/>
        </w:rPr>
      </w:pPr>
      <w:r w:rsidRPr="00F44D7F">
        <w:rPr>
          <w:sz w:val="22"/>
          <w:szCs w:val="22"/>
        </w:rPr>
        <w:t>Za</w:t>
      </w:r>
      <w:r w:rsidR="006476A0" w:rsidRPr="00F44D7F">
        <w:rPr>
          <w:sz w:val="22"/>
          <w:szCs w:val="22"/>
        </w:rPr>
        <w:t>stoupen:</w:t>
      </w:r>
      <w:r w:rsidR="006476A0" w:rsidRPr="00F44D7F">
        <w:rPr>
          <w:sz w:val="22"/>
          <w:szCs w:val="22"/>
        </w:rPr>
        <w:tab/>
      </w:r>
      <w:proofErr w:type="spellStart"/>
      <w:r w:rsidR="00FD2131" w:rsidRPr="00F44D7F">
        <w:rPr>
          <w:sz w:val="22"/>
          <w:szCs w:val="22"/>
        </w:rPr>
        <w:t>xxx</w:t>
      </w:r>
      <w:proofErr w:type="spellEnd"/>
      <w:r w:rsidR="006476A0" w:rsidRPr="00F44D7F">
        <w:rPr>
          <w:sz w:val="22"/>
          <w:szCs w:val="22"/>
        </w:rPr>
        <w:t>, pověřený řízením organizace</w:t>
      </w:r>
    </w:p>
    <w:p w:rsidR="00F4383D" w:rsidRPr="00F44D7F" w:rsidRDefault="00F4383D">
      <w:pPr>
        <w:tabs>
          <w:tab w:val="left" w:pos="2977"/>
        </w:tabs>
        <w:ind w:left="426"/>
        <w:jc w:val="both"/>
        <w:rPr>
          <w:sz w:val="22"/>
          <w:szCs w:val="22"/>
        </w:rPr>
      </w:pPr>
      <w:r w:rsidRPr="00F44D7F">
        <w:rPr>
          <w:sz w:val="22"/>
          <w:szCs w:val="22"/>
        </w:rPr>
        <w:t>IČ:</w:t>
      </w:r>
      <w:r w:rsidRPr="00F44D7F">
        <w:rPr>
          <w:sz w:val="22"/>
          <w:szCs w:val="22"/>
        </w:rPr>
        <w:tab/>
        <w:t xml:space="preserve"> 00373249</w:t>
      </w:r>
    </w:p>
    <w:p w:rsidR="00F4383D" w:rsidRPr="00F44D7F" w:rsidRDefault="00F4383D">
      <w:pPr>
        <w:tabs>
          <w:tab w:val="left" w:pos="2977"/>
        </w:tabs>
        <w:ind w:left="426"/>
        <w:jc w:val="both"/>
        <w:rPr>
          <w:bCs/>
          <w:sz w:val="22"/>
          <w:szCs w:val="22"/>
        </w:rPr>
      </w:pPr>
      <w:r w:rsidRPr="00F44D7F">
        <w:rPr>
          <w:sz w:val="22"/>
          <w:szCs w:val="22"/>
        </w:rPr>
        <w:t>DIČ:</w:t>
      </w:r>
      <w:r w:rsidRPr="00F44D7F">
        <w:rPr>
          <w:sz w:val="22"/>
          <w:szCs w:val="22"/>
        </w:rPr>
        <w:tab/>
        <w:t xml:space="preserve"> CZ00373249</w:t>
      </w:r>
    </w:p>
    <w:p w:rsidR="00F4383D" w:rsidRPr="00F44D7F" w:rsidRDefault="00F4383D">
      <w:pPr>
        <w:ind w:left="426" w:hanging="426"/>
        <w:rPr>
          <w:bCs/>
          <w:sz w:val="22"/>
          <w:szCs w:val="22"/>
        </w:rPr>
      </w:pPr>
      <w:r w:rsidRPr="00F44D7F">
        <w:rPr>
          <w:bCs/>
          <w:sz w:val="22"/>
          <w:szCs w:val="22"/>
        </w:rPr>
        <w:tab/>
        <w:t>Evidence dle Zřizovací listiny ze dne 22.5.2014, usnesení č. 2509/1014/32 ze dne 21.5.14</w:t>
      </w:r>
    </w:p>
    <w:p w:rsidR="00F4383D" w:rsidRPr="00F44D7F" w:rsidRDefault="00F4383D">
      <w:pPr>
        <w:ind w:left="426"/>
        <w:rPr>
          <w:bCs/>
          <w:sz w:val="22"/>
          <w:szCs w:val="22"/>
        </w:rPr>
      </w:pPr>
      <w:r w:rsidRPr="00F44D7F">
        <w:rPr>
          <w:bCs/>
          <w:sz w:val="22"/>
          <w:szCs w:val="22"/>
        </w:rPr>
        <w:t xml:space="preserve">osoba oprávněná ve věcech realizace: </w:t>
      </w:r>
      <w:proofErr w:type="spellStart"/>
      <w:r w:rsidR="00FD2131" w:rsidRPr="00F44D7F">
        <w:rPr>
          <w:bCs/>
          <w:sz w:val="22"/>
          <w:szCs w:val="22"/>
        </w:rPr>
        <w:t>xx</w:t>
      </w:r>
      <w:proofErr w:type="spellEnd"/>
      <w:r w:rsidRPr="00F44D7F">
        <w:rPr>
          <w:bCs/>
          <w:sz w:val="22"/>
          <w:szCs w:val="22"/>
        </w:rPr>
        <w:t xml:space="preserve">, </w:t>
      </w:r>
      <w:proofErr w:type="spellStart"/>
      <w:r w:rsidR="00FD2131" w:rsidRPr="00F44D7F">
        <w:rPr>
          <w:bCs/>
          <w:sz w:val="22"/>
          <w:szCs w:val="22"/>
        </w:rPr>
        <w:t>xxx</w:t>
      </w:r>
      <w:proofErr w:type="spellEnd"/>
    </w:p>
    <w:p w:rsidR="00F4383D" w:rsidRPr="00F44D7F" w:rsidRDefault="00F4383D">
      <w:pPr>
        <w:ind w:left="426"/>
        <w:rPr>
          <w:sz w:val="22"/>
          <w:szCs w:val="22"/>
        </w:rPr>
      </w:pPr>
      <w:r w:rsidRPr="00F44D7F">
        <w:rPr>
          <w:bCs/>
          <w:sz w:val="22"/>
          <w:szCs w:val="22"/>
        </w:rPr>
        <w:t xml:space="preserve">Bankovní spojení: Komerční banka, </w:t>
      </w:r>
      <w:proofErr w:type="spellStart"/>
      <w:r w:rsidRPr="00F44D7F">
        <w:rPr>
          <w:bCs/>
          <w:sz w:val="22"/>
          <w:szCs w:val="22"/>
        </w:rPr>
        <w:t>č.ú</w:t>
      </w:r>
      <w:proofErr w:type="spellEnd"/>
      <w:r w:rsidRPr="00F44D7F">
        <w:rPr>
          <w:bCs/>
          <w:sz w:val="22"/>
          <w:szCs w:val="22"/>
        </w:rPr>
        <w:t>.: 2339761/0100</w:t>
      </w:r>
    </w:p>
    <w:p w:rsidR="00F4383D" w:rsidRPr="00F44D7F" w:rsidRDefault="00F4383D">
      <w:pPr>
        <w:tabs>
          <w:tab w:val="left" w:pos="2977"/>
        </w:tabs>
        <w:spacing w:before="120"/>
        <w:ind w:left="357"/>
        <w:jc w:val="both"/>
        <w:rPr>
          <w:sz w:val="22"/>
          <w:szCs w:val="22"/>
        </w:rPr>
      </w:pPr>
      <w:r w:rsidRPr="00F44D7F">
        <w:rPr>
          <w:sz w:val="22"/>
          <w:szCs w:val="22"/>
        </w:rPr>
        <w:t>dále jen „Objednatel nebo ZOO“</w:t>
      </w:r>
    </w:p>
    <w:p w:rsidR="00F4383D" w:rsidRPr="00F44D7F" w:rsidRDefault="00F4383D">
      <w:pPr>
        <w:tabs>
          <w:tab w:val="left" w:pos="2977"/>
        </w:tabs>
        <w:spacing w:before="120"/>
        <w:ind w:left="357"/>
        <w:jc w:val="both"/>
        <w:rPr>
          <w:sz w:val="22"/>
          <w:szCs w:val="22"/>
        </w:rPr>
      </w:pPr>
    </w:p>
    <w:p w:rsidR="00F4383D" w:rsidRPr="00F44D7F" w:rsidRDefault="00F4383D">
      <w:pPr>
        <w:numPr>
          <w:ilvl w:val="0"/>
          <w:numId w:val="5"/>
        </w:numPr>
        <w:ind w:left="426" w:hanging="426"/>
        <w:jc w:val="both"/>
        <w:rPr>
          <w:sz w:val="22"/>
          <w:szCs w:val="22"/>
        </w:rPr>
      </w:pPr>
      <w:r w:rsidRPr="00F44D7F">
        <w:rPr>
          <w:sz w:val="22"/>
          <w:szCs w:val="22"/>
        </w:rPr>
        <w:t>Atelier GHM, v.o.s.</w:t>
      </w:r>
    </w:p>
    <w:p w:rsidR="00F4383D" w:rsidRPr="00F44D7F" w:rsidRDefault="00F4383D">
      <w:pPr>
        <w:tabs>
          <w:tab w:val="left" w:pos="2977"/>
        </w:tabs>
        <w:ind w:left="426"/>
        <w:jc w:val="both"/>
        <w:rPr>
          <w:sz w:val="22"/>
          <w:szCs w:val="22"/>
        </w:rPr>
      </w:pPr>
      <w:r w:rsidRPr="00F44D7F">
        <w:rPr>
          <w:sz w:val="22"/>
          <w:szCs w:val="22"/>
        </w:rPr>
        <w:t xml:space="preserve">se sídlem:      </w:t>
      </w:r>
      <w:r w:rsidRPr="00F44D7F">
        <w:rPr>
          <w:sz w:val="22"/>
          <w:szCs w:val="22"/>
        </w:rPr>
        <w:tab/>
      </w:r>
      <w:proofErr w:type="spellStart"/>
      <w:r w:rsidRPr="00F44D7F">
        <w:rPr>
          <w:sz w:val="22"/>
          <w:szCs w:val="22"/>
        </w:rPr>
        <w:t>Englišova</w:t>
      </w:r>
      <w:proofErr w:type="spellEnd"/>
      <w:r w:rsidRPr="00F44D7F">
        <w:rPr>
          <w:sz w:val="22"/>
          <w:szCs w:val="22"/>
        </w:rPr>
        <w:t xml:space="preserve"> 1380/16, Předměstí, 746 01   Opava</w:t>
      </w:r>
    </w:p>
    <w:p w:rsidR="00F4383D" w:rsidRPr="00F44D7F" w:rsidRDefault="00F4383D">
      <w:pPr>
        <w:tabs>
          <w:tab w:val="left" w:pos="2977"/>
        </w:tabs>
        <w:ind w:left="426"/>
        <w:jc w:val="both"/>
        <w:rPr>
          <w:sz w:val="22"/>
          <w:szCs w:val="22"/>
        </w:rPr>
      </w:pPr>
      <w:r w:rsidRPr="00F44D7F">
        <w:rPr>
          <w:sz w:val="22"/>
          <w:szCs w:val="22"/>
        </w:rPr>
        <w:t xml:space="preserve">Zastoupena: </w:t>
      </w:r>
      <w:r w:rsidRPr="00F44D7F">
        <w:rPr>
          <w:sz w:val="22"/>
          <w:szCs w:val="22"/>
        </w:rPr>
        <w:tab/>
      </w:r>
      <w:proofErr w:type="spellStart"/>
      <w:r w:rsidR="00FD2131" w:rsidRPr="00F44D7F">
        <w:rPr>
          <w:sz w:val="22"/>
          <w:szCs w:val="22"/>
        </w:rPr>
        <w:t>xxx</w:t>
      </w:r>
      <w:proofErr w:type="spellEnd"/>
      <w:r w:rsidRPr="00F44D7F">
        <w:rPr>
          <w:sz w:val="22"/>
          <w:szCs w:val="22"/>
        </w:rPr>
        <w:t xml:space="preserve">, </w:t>
      </w:r>
      <w:proofErr w:type="spellStart"/>
      <w:r w:rsidR="00FD2131" w:rsidRPr="00F44D7F">
        <w:rPr>
          <w:sz w:val="22"/>
          <w:szCs w:val="22"/>
        </w:rPr>
        <w:t>xxx</w:t>
      </w:r>
      <w:proofErr w:type="spellEnd"/>
      <w:r w:rsidRPr="00F44D7F">
        <w:rPr>
          <w:sz w:val="22"/>
          <w:szCs w:val="22"/>
        </w:rPr>
        <w:t xml:space="preserve"> </w:t>
      </w:r>
    </w:p>
    <w:p w:rsidR="00F4383D" w:rsidRPr="00F44D7F" w:rsidRDefault="00F4383D">
      <w:pPr>
        <w:tabs>
          <w:tab w:val="left" w:pos="2977"/>
        </w:tabs>
        <w:ind w:left="426"/>
        <w:jc w:val="both"/>
        <w:rPr>
          <w:sz w:val="22"/>
          <w:szCs w:val="22"/>
        </w:rPr>
      </w:pPr>
      <w:r w:rsidRPr="00F44D7F">
        <w:rPr>
          <w:sz w:val="22"/>
          <w:szCs w:val="22"/>
        </w:rPr>
        <w:t xml:space="preserve">IČ:  </w:t>
      </w:r>
      <w:r w:rsidRPr="00F44D7F">
        <w:rPr>
          <w:sz w:val="22"/>
          <w:szCs w:val="22"/>
        </w:rPr>
        <w:tab/>
        <w:t>62255789</w:t>
      </w:r>
    </w:p>
    <w:p w:rsidR="00F4383D" w:rsidRPr="00F44D7F" w:rsidRDefault="00F4383D">
      <w:pPr>
        <w:tabs>
          <w:tab w:val="left" w:pos="2977"/>
        </w:tabs>
        <w:ind w:left="426"/>
        <w:jc w:val="both"/>
        <w:rPr>
          <w:sz w:val="22"/>
          <w:szCs w:val="22"/>
        </w:rPr>
      </w:pPr>
      <w:r w:rsidRPr="00F44D7F">
        <w:rPr>
          <w:sz w:val="22"/>
          <w:szCs w:val="22"/>
        </w:rPr>
        <w:t>DIČ:</w:t>
      </w:r>
      <w:r w:rsidRPr="00F44D7F">
        <w:rPr>
          <w:sz w:val="22"/>
          <w:szCs w:val="22"/>
        </w:rPr>
        <w:tab/>
        <w:t>CZ62255789</w:t>
      </w:r>
    </w:p>
    <w:p w:rsidR="00F4383D" w:rsidRPr="00F44D7F" w:rsidRDefault="00F4383D">
      <w:pPr>
        <w:tabs>
          <w:tab w:val="left" w:pos="2977"/>
        </w:tabs>
        <w:ind w:left="426"/>
        <w:jc w:val="both"/>
        <w:rPr>
          <w:sz w:val="22"/>
          <w:szCs w:val="22"/>
        </w:rPr>
      </w:pPr>
      <w:r w:rsidRPr="00F44D7F">
        <w:rPr>
          <w:sz w:val="22"/>
          <w:szCs w:val="22"/>
        </w:rPr>
        <w:t xml:space="preserve">Bankovní spojení:  </w:t>
      </w:r>
      <w:r w:rsidRPr="00F44D7F">
        <w:rPr>
          <w:sz w:val="22"/>
          <w:szCs w:val="22"/>
        </w:rPr>
        <w:tab/>
        <w:t>Komerční banka, a.s., pobočka Opava</w:t>
      </w:r>
    </w:p>
    <w:p w:rsidR="00F4383D" w:rsidRPr="00F44D7F" w:rsidRDefault="00F4383D">
      <w:pPr>
        <w:tabs>
          <w:tab w:val="left" w:pos="2977"/>
        </w:tabs>
        <w:ind w:left="426"/>
        <w:jc w:val="both"/>
        <w:rPr>
          <w:sz w:val="22"/>
          <w:szCs w:val="22"/>
        </w:rPr>
      </w:pPr>
      <w:r w:rsidRPr="00F44D7F">
        <w:rPr>
          <w:sz w:val="22"/>
          <w:szCs w:val="22"/>
        </w:rPr>
        <w:t>Číslo účtu:</w:t>
      </w:r>
      <w:r w:rsidRPr="00F44D7F">
        <w:rPr>
          <w:sz w:val="22"/>
          <w:szCs w:val="22"/>
        </w:rPr>
        <w:tab/>
        <w:t>190684490257/0100</w:t>
      </w:r>
    </w:p>
    <w:p w:rsidR="00F4383D" w:rsidRPr="00F44D7F" w:rsidRDefault="00F4383D">
      <w:pPr>
        <w:tabs>
          <w:tab w:val="left" w:pos="2977"/>
        </w:tabs>
        <w:ind w:left="426"/>
        <w:jc w:val="both"/>
        <w:rPr>
          <w:iCs/>
          <w:sz w:val="22"/>
          <w:szCs w:val="22"/>
        </w:rPr>
      </w:pPr>
      <w:r w:rsidRPr="00F44D7F">
        <w:rPr>
          <w:sz w:val="22"/>
          <w:szCs w:val="22"/>
        </w:rPr>
        <w:t xml:space="preserve">Zapsaná ve OR: </w:t>
      </w:r>
      <w:r w:rsidRPr="00F44D7F">
        <w:rPr>
          <w:sz w:val="22"/>
          <w:szCs w:val="22"/>
        </w:rPr>
        <w:tab/>
        <w:t>Vedená u KS v Ostravě, Oddíl AXVIII, vložka 1151</w:t>
      </w:r>
    </w:p>
    <w:p w:rsidR="00F4383D" w:rsidRPr="00F44D7F" w:rsidRDefault="00F4383D">
      <w:pPr>
        <w:tabs>
          <w:tab w:val="left" w:pos="426"/>
          <w:tab w:val="left" w:pos="2410"/>
        </w:tabs>
        <w:spacing w:line="276" w:lineRule="auto"/>
        <w:ind w:left="425"/>
        <w:jc w:val="both"/>
        <w:rPr>
          <w:iCs/>
          <w:sz w:val="22"/>
          <w:szCs w:val="22"/>
        </w:rPr>
      </w:pPr>
      <w:r w:rsidRPr="00F44D7F">
        <w:rPr>
          <w:iCs/>
          <w:sz w:val="22"/>
          <w:szCs w:val="22"/>
        </w:rPr>
        <w:t>dále jen „realizátor“</w:t>
      </w:r>
    </w:p>
    <w:p w:rsidR="00F4383D" w:rsidRPr="00F44D7F" w:rsidRDefault="00F4383D">
      <w:pPr>
        <w:tabs>
          <w:tab w:val="left" w:pos="426"/>
          <w:tab w:val="left" w:pos="2410"/>
        </w:tabs>
        <w:ind w:left="426"/>
        <w:jc w:val="both"/>
        <w:rPr>
          <w:iCs/>
          <w:sz w:val="22"/>
          <w:szCs w:val="22"/>
        </w:rPr>
      </w:pPr>
    </w:p>
    <w:p w:rsidR="00F4383D" w:rsidRPr="00F44D7F" w:rsidRDefault="00F4383D">
      <w:pPr>
        <w:jc w:val="center"/>
        <w:rPr>
          <w:sz w:val="22"/>
          <w:szCs w:val="22"/>
        </w:rPr>
      </w:pPr>
      <w:r w:rsidRPr="00F44D7F">
        <w:rPr>
          <w:bCs/>
          <w:sz w:val="22"/>
          <w:szCs w:val="22"/>
        </w:rPr>
        <w:t xml:space="preserve">II. </w:t>
      </w:r>
      <w:r w:rsidRPr="00F44D7F">
        <w:rPr>
          <w:sz w:val="22"/>
          <w:szCs w:val="22"/>
        </w:rPr>
        <w:t>Základní ustanovení</w:t>
      </w:r>
    </w:p>
    <w:p w:rsidR="00F4383D" w:rsidRPr="00F44D7F" w:rsidRDefault="00F4383D">
      <w:pPr>
        <w:numPr>
          <w:ilvl w:val="0"/>
          <w:numId w:val="13"/>
        </w:numPr>
        <w:spacing w:before="120"/>
        <w:jc w:val="both"/>
        <w:rPr>
          <w:sz w:val="22"/>
          <w:szCs w:val="22"/>
        </w:rPr>
      </w:pPr>
      <w:r w:rsidRPr="00F44D7F">
        <w:rPr>
          <w:sz w:val="22"/>
          <w:szCs w:val="22"/>
        </w:rPr>
        <w:t xml:space="preserve">Smluvní strany se v souladu ustanovením zákona č. 89/2012 Sb., občanský zákoník, ve znění pozdějších předpisů, se dohodly, že se rozsah a obsah vzájemných práv a povinností ze smlouvy vyplývajících bude řídit příslušnými ustanoveními občanského zákoníku. </w:t>
      </w:r>
    </w:p>
    <w:p w:rsidR="00F4383D" w:rsidRPr="00F44D7F" w:rsidRDefault="00F4383D">
      <w:pPr>
        <w:pStyle w:val="Smlouva-eslo"/>
        <w:tabs>
          <w:tab w:val="left" w:pos="426"/>
        </w:tabs>
        <w:ind w:left="426" w:hanging="426"/>
        <w:rPr>
          <w:sz w:val="22"/>
          <w:szCs w:val="22"/>
        </w:rPr>
      </w:pPr>
      <w:r w:rsidRPr="00F44D7F">
        <w:rPr>
          <w:sz w:val="22"/>
          <w:szCs w:val="22"/>
        </w:rPr>
        <w:t>2.</w:t>
      </w:r>
      <w:r w:rsidRPr="00F44D7F">
        <w:rPr>
          <w:sz w:val="22"/>
          <w:szCs w:val="22"/>
        </w:rPr>
        <w:tab/>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F4383D" w:rsidRPr="00F44D7F" w:rsidRDefault="00F4383D">
      <w:pPr>
        <w:pStyle w:val="Smlouva-eslo"/>
        <w:tabs>
          <w:tab w:val="left" w:pos="360"/>
          <w:tab w:val="left" w:pos="426"/>
        </w:tabs>
        <w:ind w:left="357" w:hanging="357"/>
        <w:rPr>
          <w:sz w:val="22"/>
          <w:szCs w:val="22"/>
        </w:rPr>
      </w:pPr>
      <w:r w:rsidRPr="00F44D7F">
        <w:rPr>
          <w:sz w:val="22"/>
          <w:szCs w:val="22"/>
        </w:rPr>
        <w:t>3.</w:t>
      </w:r>
      <w:r w:rsidRPr="00F44D7F">
        <w:rPr>
          <w:sz w:val="22"/>
          <w:szCs w:val="22"/>
        </w:rPr>
        <w:tab/>
        <w:t xml:space="preserve">Účelem uzavření této smlouvy je zajištění výkonu autorského dozoru stavebníka při realizaci stavby „ZOO Ostrava – Pavilon Tanganika – část C, stavební úpravy zázemí objektu“. Investorem stavby je Zoologická zahrada a botanický park Ostrava, </w:t>
      </w:r>
      <w:proofErr w:type="spellStart"/>
      <w:r w:rsidRPr="00F44D7F">
        <w:rPr>
          <w:sz w:val="22"/>
          <w:szCs w:val="22"/>
        </w:rPr>
        <w:t>p.o</w:t>
      </w:r>
      <w:proofErr w:type="spellEnd"/>
      <w:r w:rsidRPr="00F44D7F">
        <w:rPr>
          <w:sz w:val="22"/>
          <w:szCs w:val="22"/>
        </w:rPr>
        <w:t>., zhotovitelem je  firma STAVOS STAVBA a.s., .</w:t>
      </w:r>
    </w:p>
    <w:p w:rsidR="00F4383D" w:rsidRPr="00F44D7F" w:rsidRDefault="00F4383D">
      <w:pPr>
        <w:pStyle w:val="slovn"/>
        <w:numPr>
          <w:ilvl w:val="0"/>
          <w:numId w:val="0"/>
        </w:numPr>
        <w:tabs>
          <w:tab w:val="left" w:pos="426"/>
        </w:tabs>
        <w:rPr>
          <w:bCs/>
          <w:sz w:val="22"/>
          <w:szCs w:val="22"/>
        </w:rPr>
      </w:pPr>
      <w:r w:rsidRPr="00F44D7F">
        <w:rPr>
          <w:sz w:val="22"/>
          <w:szCs w:val="22"/>
        </w:rPr>
        <w:t>4.</w:t>
      </w:r>
      <w:r w:rsidRPr="00F44D7F">
        <w:rPr>
          <w:sz w:val="22"/>
          <w:szCs w:val="22"/>
        </w:rPr>
        <w:tab/>
        <w:t>Realizátor prohlašuje, že je odborně způsobilý k zajištění předmětu smlouvy.</w:t>
      </w:r>
    </w:p>
    <w:p w:rsidR="00F4383D" w:rsidRPr="00F44D7F" w:rsidRDefault="00F4383D">
      <w:pPr>
        <w:pStyle w:val="Smlouva2"/>
        <w:spacing w:before="360"/>
        <w:rPr>
          <w:b w:val="0"/>
          <w:sz w:val="22"/>
          <w:szCs w:val="22"/>
        </w:rPr>
      </w:pPr>
      <w:r w:rsidRPr="00F44D7F">
        <w:rPr>
          <w:b w:val="0"/>
          <w:bCs/>
          <w:sz w:val="22"/>
          <w:szCs w:val="22"/>
        </w:rPr>
        <w:t>II</w:t>
      </w:r>
      <w:r w:rsidRPr="00F44D7F">
        <w:rPr>
          <w:b w:val="0"/>
          <w:sz w:val="22"/>
          <w:szCs w:val="22"/>
        </w:rPr>
        <w:t>I. Předmět smlouvy</w:t>
      </w:r>
    </w:p>
    <w:p w:rsidR="00F4383D" w:rsidRPr="00F44D7F" w:rsidRDefault="00F4383D">
      <w:pPr>
        <w:numPr>
          <w:ilvl w:val="0"/>
          <w:numId w:val="8"/>
        </w:numPr>
        <w:jc w:val="both"/>
        <w:rPr>
          <w:bCs/>
          <w:sz w:val="22"/>
          <w:szCs w:val="22"/>
        </w:rPr>
      </w:pPr>
      <w:r w:rsidRPr="00F44D7F">
        <w:rPr>
          <w:sz w:val="22"/>
          <w:szCs w:val="22"/>
        </w:rPr>
        <w:t xml:space="preserve">Realizátor se zavazuje pro ZOO vykonávat autorský dozor stavebníka při přípravě a realizaci všech objektů stavby „ZOO Ostrava – Pavilon Tanganika – část C, stavební úpravy zázemí objektu“, v rozsahu dle odst. 2 tohoto článku smlouvy (dále jen „autorský dozor“).  </w:t>
      </w:r>
    </w:p>
    <w:p w:rsidR="00F4383D" w:rsidRPr="00F44D7F" w:rsidRDefault="00F4383D">
      <w:pPr>
        <w:ind w:left="360"/>
        <w:jc w:val="both"/>
        <w:rPr>
          <w:bCs/>
          <w:sz w:val="22"/>
          <w:szCs w:val="22"/>
        </w:rPr>
      </w:pPr>
      <w:r w:rsidRPr="00F44D7F">
        <w:rPr>
          <w:bCs/>
          <w:sz w:val="22"/>
          <w:szCs w:val="22"/>
        </w:rPr>
        <w:t xml:space="preserve">  </w:t>
      </w:r>
    </w:p>
    <w:p w:rsidR="00F4383D" w:rsidRPr="00F44D7F" w:rsidRDefault="00F4383D">
      <w:pPr>
        <w:ind w:left="360"/>
        <w:jc w:val="both"/>
        <w:rPr>
          <w:sz w:val="22"/>
          <w:szCs w:val="22"/>
        </w:rPr>
      </w:pPr>
      <w:r w:rsidRPr="00F44D7F">
        <w:rPr>
          <w:bCs/>
          <w:sz w:val="22"/>
          <w:szCs w:val="22"/>
        </w:rPr>
        <w:t xml:space="preserve">Podkladem pro výkon autorské dozoru je: </w:t>
      </w:r>
    </w:p>
    <w:p w:rsidR="00F4383D" w:rsidRPr="00F44D7F" w:rsidRDefault="00F4383D">
      <w:pPr>
        <w:numPr>
          <w:ilvl w:val="0"/>
          <w:numId w:val="9"/>
        </w:numPr>
        <w:jc w:val="both"/>
        <w:rPr>
          <w:sz w:val="22"/>
          <w:szCs w:val="22"/>
        </w:rPr>
      </w:pPr>
      <w:r w:rsidRPr="00F44D7F">
        <w:rPr>
          <w:sz w:val="22"/>
          <w:szCs w:val="22"/>
        </w:rPr>
        <w:t xml:space="preserve">Zpracovaná projektová dokumentace pro stavební povolení a pro provedení stavby, kterou zpracovala společnost Atelier GHM, se sídlem </w:t>
      </w:r>
      <w:proofErr w:type="spellStart"/>
      <w:r w:rsidRPr="00F44D7F">
        <w:rPr>
          <w:sz w:val="22"/>
          <w:szCs w:val="22"/>
        </w:rPr>
        <w:t>Englišova</w:t>
      </w:r>
      <w:proofErr w:type="spellEnd"/>
      <w:r w:rsidRPr="00F44D7F">
        <w:rPr>
          <w:sz w:val="22"/>
          <w:szCs w:val="22"/>
        </w:rPr>
        <w:t xml:space="preserve"> 1380/16, Předměstí, 746 01   Opava, IČO 62255789, v prosinci 2018.</w:t>
      </w:r>
    </w:p>
    <w:p w:rsidR="00F4383D" w:rsidRPr="00F44D7F" w:rsidRDefault="00F4383D">
      <w:pPr>
        <w:numPr>
          <w:ilvl w:val="0"/>
          <w:numId w:val="9"/>
        </w:numPr>
        <w:jc w:val="both"/>
        <w:rPr>
          <w:sz w:val="22"/>
          <w:szCs w:val="22"/>
        </w:rPr>
      </w:pPr>
      <w:r w:rsidRPr="00F44D7F">
        <w:rPr>
          <w:sz w:val="22"/>
          <w:szCs w:val="22"/>
        </w:rPr>
        <w:t>Příslušná stavební povolení</w:t>
      </w:r>
    </w:p>
    <w:p w:rsidR="00F4383D" w:rsidRPr="00F44D7F" w:rsidRDefault="00F4383D">
      <w:pPr>
        <w:numPr>
          <w:ilvl w:val="0"/>
          <w:numId w:val="9"/>
        </w:numPr>
        <w:jc w:val="both"/>
        <w:rPr>
          <w:sz w:val="22"/>
          <w:szCs w:val="22"/>
        </w:rPr>
      </w:pPr>
      <w:r w:rsidRPr="00F44D7F">
        <w:rPr>
          <w:sz w:val="22"/>
          <w:szCs w:val="22"/>
        </w:rPr>
        <w:t xml:space="preserve">Vyjádření a stanoviska dotčených orgánů a účastníků stavebního a územního řízení </w:t>
      </w:r>
    </w:p>
    <w:p w:rsidR="00F4383D" w:rsidRPr="00F44D7F" w:rsidRDefault="00F4383D">
      <w:pPr>
        <w:numPr>
          <w:ilvl w:val="0"/>
          <w:numId w:val="13"/>
        </w:numPr>
        <w:autoSpaceDE w:val="0"/>
        <w:spacing w:before="120"/>
        <w:jc w:val="both"/>
        <w:rPr>
          <w:sz w:val="22"/>
          <w:szCs w:val="22"/>
        </w:rPr>
      </w:pPr>
      <w:r w:rsidRPr="00F44D7F">
        <w:rPr>
          <w:sz w:val="22"/>
          <w:szCs w:val="22"/>
        </w:rPr>
        <w:t>Realizátor pro ZOO v průběhu realizace stavby provede a zajistí zejména níže uvedené činnosti:</w:t>
      </w:r>
    </w:p>
    <w:p w:rsidR="00F4383D" w:rsidRPr="00F44D7F" w:rsidRDefault="00F4383D">
      <w:pPr>
        <w:numPr>
          <w:ilvl w:val="0"/>
          <w:numId w:val="6"/>
        </w:numPr>
        <w:rPr>
          <w:color w:val="000000"/>
          <w:sz w:val="22"/>
          <w:szCs w:val="22"/>
        </w:rPr>
      </w:pPr>
      <w:r w:rsidRPr="00F44D7F">
        <w:rPr>
          <w:sz w:val="22"/>
          <w:szCs w:val="22"/>
        </w:rPr>
        <w:t xml:space="preserve">poskytování vysvětlení ke zpracovanému projektu stavby a vysvětlení potřebných k případnému dopracování projektu pro provádění stavby a ke zpracované dodavatelské dokumentace </w:t>
      </w:r>
    </w:p>
    <w:p w:rsidR="00F4383D" w:rsidRPr="00F44D7F" w:rsidRDefault="00F4383D">
      <w:pPr>
        <w:numPr>
          <w:ilvl w:val="0"/>
          <w:numId w:val="6"/>
        </w:numPr>
        <w:rPr>
          <w:sz w:val="22"/>
          <w:szCs w:val="22"/>
        </w:rPr>
      </w:pPr>
      <w:r w:rsidRPr="00F44D7F">
        <w:rPr>
          <w:color w:val="000000"/>
          <w:sz w:val="22"/>
          <w:szCs w:val="22"/>
        </w:rPr>
        <w:t xml:space="preserve">účast na vybraných kontrolních dnech </w:t>
      </w:r>
    </w:p>
    <w:p w:rsidR="00F4383D" w:rsidRPr="00F44D7F" w:rsidRDefault="00F4383D">
      <w:pPr>
        <w:numPr>
          <w:ilvl w:val="0"/>
          <w:numId w:val="6"/>
        </w:numPr>
        <w:rPr>
          <w:color w:val="000000"/>
          <w:sz w:val="22"/>
          <w:szCs w:val="22"/>
        </w:rPr>
      </w:pPr>
      <w:r w:rsidRPr="00F44D7F">
        <w:rPr>
          <w:sz w:val="22"/>
          <w:szCs w:val="22"/>
        </w:rPr>
        <w:t>projednání dodatků a změn projektů, zpracování vysvětlení a stanovisek k nim</w:t>
      </w:r>
    </w:p>
    <w:p w:rsidR="00F4383D" w:rsidRPr="00F44D7F" w:rsidRDefault="00F4383D">
      <w:pPr>
        <w:numPr>
          <w:ilvl w:val="0"/>
          <w:numId w:val="6"/>
        </w:numPr>
        <w:rPr>
          <w:sz w:val="22"/>
          <w:szCs w:val="22"/>
        </w:rPr>
      </w:pPr>
      <w:r w:rsidRPr="00F44D7F">
        <w:rPr>
          <w:color w:val="000000"/>
          <w:sz w:val="22"/>
          <w:szCs w:val="22"/>
        </w:rPr>
        <w:lastRenderedPageBreak/>
        <w:t>sledování postupu výstavby z technického hlediska a z hlediska časového plánu výstavby</w:t>
      </w:r>
    </w:p>
    <w:p w:rsidR="00F4383D" w:rsidRPr="00F44D7F" w:rsidRDefault="00F4383D">
      <w:pPr>
        <w:numPr>
          <w:ilvl w:val="0"/>
          <w:numId w:val="6"/>
        </w:numPr>
        <w:rPr>
          <w:sz w:val="22"/>
          <w:szCs w:val="22"/>
        </w:rPr>
      </w:pPr>
      <w:r w:rsidRPr="00F44D7F">
        <w:rPr>
          <w:sz w:val="22"/>
          <w:szCs w:val="22"/>
        </w:rPr>
        <w:t>spolupráce se zhotoviteli při zajišťování souladu realizovaných dodávek a prací s projektem</w:t>
      </w:r>
    </w:p>
    <w:p w:rsidR="00F4383D" w:rsidRPr="00F44D7F" w:rsidRDefault="00F4383D">
      <w:pPr>
        <w:numPr>
          <w:ilvl w:val="0"/>
          <w:numId w:val="6"/>
        </w:numPr>
        <w:rPr>
          <w:sz w:val="22"/>
          <w:szCs w:val="22"/>
        </w:rPr>
      </w:pPr>
      <w:r w:rsidRPr="00F44D7F">
        <w:rPr>
          <w:sz w:val="22"/>
          <w:szCs w:val="22"/>
        </w:rPr>
        <w:t>spolupráce se zodpovědným geodetem projektanta</w:t>
      </w:r>
    </w:p>
    <w:p w:rsidR="00F4383D" w:rsidRPr="00F44D7F" w:rsidRDefault="00F4383D">
      <w:pPr>
        <w:numPr>
          <w:ilvl w:val="0"/>
          <w:numId w:val="6"/>
        </w:numPr>
        <w:rPr>
          <w:sz w:val="22"/>
          <w:szCs w:val="22"/>
        </w:rPr>
      </w:pPr>
      <w:r w:rsidRPr="00F44D7F">
        <w:rPr>
          <w:sz w:val="22"/>
          <w:szCs w:val="22"/>
        </w:rPr>
        <w:t>spolupráce s koordinátorem bezpečnosti práce</w:t>
      </w:r>
    </w:p>
    <w:p w:rsidR="00F4383D" w:rsidRPr="00F44D7F" w:rsidRDefault="00F4383D">
      <w:pPr>
        <w:numPr>
          <w:ilvl w:val="0"/>
          <w:numId w:val="6"/>
        </w:numPr>
        <w:rPr>
          <w:sz w:val="22"/>
          <w:szCs w:val="22"/>
        </w:rPr>
      </w:pPr>
      <w:r w:rsidRPr="00F44D7F">
        <w:rPr>
          <w:sz w:val="22"/>
          <w:szCs w:val="22"/>
        </w:rPr>
        <w:t>spolupráce se zhotoviteli při provádění nebo navrhování opatření při odstraňování případných závad</w:t>
      </w:r>
    </w:p>
    <w:p w:rsidR="00F4383D" w:rsidRPr="00F44D7F" w:rsidRDefault="00F4383D">
      <w:pPr>
        <w:numPr>
          <w:ilvl w:val="0"/>
          <w:numId w:val="6"/>
        </w:numPr>
        <w:rPr>
          <w:sz w:val="22"/>
          <w:szCs w:val="22"/>
        </w:rPr>
      </w:pPr>
      <w:r w:rsidRPr="00F44D7F">
        <w:rPr>
          <w:sz w:val="22"/>
          <w:szCs w:val="22"/>
        </w:rPr>
        <w:t>uplatňování námětů směřující k zhospodárnění budoucího provozu dokončené stavby</w:t>
      </w:r>
    </w:p>
    <w:p w:rsidR="00F4383D" w:rsidRPr="00F44D7F" w:rsidRDefault="00F4383D">
      <w:pPr>
        <w:numPr>
          <w:ilvl w:val="0"/>
          <w:numId w:val="6"/>
        </w:numPr>
        <w:rPr>
          <w:sz w:val="22"/>
          <w:szCs w:val="22"/>
        </w:rPr>
      </w:pPr>
      <w:r w:rsidRPr="00F44D7F">
        <w:rPr>
          <w:sz w:val="22"/>
          <w:szCs w:val="22"/>
        </w:rPr>
        <w:t>spolupráce při kontrole dokladů, které doloží zhotovitel k odevzdání a převzetí dokončené stavby</w:t>
      </w:r>
    </w:p>
    <w:p w:rsidR="00F4383D" w:rsidRPr="00F44D7F" w:rsidRDefault="00F4383D">
      <w:pPr>
        <w:numPr>
          <w:ilvl w:val="0"/>
          <w:numId w:val="6"/>
        </w:numPr>
        <w:rPr>
          <w:sz w:val="22"/>
          <w:szCs w:val="22"/>
        </w:rPr>
      </w:pPr>
      <w:r w:rsidRPr="00F44D7F">
        <w:rPr>
          <w:sz w:val="22"/>
          <w:szCs w:val="22"/>
        </w:rPr>
        <w:t xml:space="preserve">spolupráce při kontrole odstraňování vad a nedodělků zjištěných při provádění stavby a závěrečné přejímce stavby </w:t>
      </w:r>
    </w:p>
    <w:p w:rsidR="00F4383D" w:rsidRPr="00F44D7F" w:rsidRDefault="00F4383D">
      <w:pPr>
        <w:numPr>
          <w:ilvl w:val="0"/>
          <w:numId w:val="6"/>
        </w:numPr>
        <w:rPr>
          <w:color w:val="000000"/>
          <w:sz w:val="22"/>
          <w:szCs w:val="22"/>
        </w:rPr>
      </w:pPr>
      <w:r w:rsidRPr="00F44D7F">
        <w:rPr>
          <w:sz w:val="22"/>
          <w:szCs w:val="22"/>
        </w:rPr>
        <w:t>poskytnutí spoluúčasti na kolaudačním řízení</w:t>
      </w:r>
    </w:p>
    <w:p w:rsidR="00F4383D" w:rsidRPr="00F44D7F" w:rsidRDefault="00F4383D">
      <w:pPr>
        <w:numPr>
          <w:ilvl w:val="0"/>
          <w:numId w:val="6"/>
        </w:numPr>
        <w:rPr>
          <w:color w:val="000000"/>
          <w:sz w:val="22"/>
          <w:szCs w:val="22"/>
        </w:rPr>
      </w:pPr>
      <w:r w:rsidRPr="00F44D7F">
        <w:rPr>
          <w:color w:val="000000"/>
          <w:sz w:val="22"/>
          <w:szCs w:val="22"/>
        </w:rPr>
        <w:t xml:space="preserve">spoluúčast při kontrole a zabezpečení dodržení projektu s přihlédnutím na podmínky určené stavebním povolením s poskytováním vysvětlení potřebných pro plynulost výstavby </w:t>
      </w:r>
    </w:p>
    <w:p w:rsidR="00F4383D" w:rsidRPr="00F44D7F" w:rsidRDefault="00F4383D">
      <w:pPr>
        <w:numPr>
          <w:ilvl w:val="0"/>
          <w:numId w:val="6"/>
        </w:numPr>
        <w:rPr>
          <w:color w:val="000000"/>
          <w:sz w:val="22"/>
          <w:szCs w:val="22"/>
        </w:rPr>
      </w:pPr>
      <w:r w:rsidRPr="00F44D7F">
        <w:rPr>
          <w:color w:val="000000"/>
          <w:sz w:val="22"/>
          <w:szCs w:val="22"/>
        </w:rPr>
        <w:t xml:space="preserve">posuzování návrhů zhotovitelů na změny a odchylky v částích projektů z pohledu dodržení </w:t>
      </w:r>
      <w:proofErr w:type="spellStart"/>
      <w:r w:rsidRPr="00F44D7F">
        <w:rPr>
          <w:color w:val="000000"/>
          <w:sz w:val="22"/>
          <w:szCs w:val="22"/>
        </w:rPr>
        <w:t>technicko-ekonomických</w:t>
      </w:r>
      <w:proofErr w:type="spellEnd"/>
      <w:r w:rsidRPr="00F44D7F">
        <w:rPr>
          <w:color w:val="000000"/>
          <w:sz w:val="22"/>
          <w:szCs w:val="22"/>
        </w:rPr>
        <w:t xml:space="preserve"> parametrů stavby, dodržení lhůt výstavby, případně dalších údajů a ukazatelů </w:t>
      </w:r>
    </w:p>
    <w:p w:rsidR="00F4383D" w:rsidRPr="00F44D7F" w:rsidRDefault="00F4383D">
      <w:pPr>
        <w:numPr>
          <w:ilvl w:val="0"/>
          <w:numId w:val="6"/>
        </w:numPr>
        <w:rPr>
          <w:sz w:val="22"/>
          <w:szCs w:val="22"/>
        </w:rPr>
      </w:pPr>
      <w:r w:rsidRPr="00F44D7F">
        <w:rPr>
          <w:color w:val="000000"/>
          <w:sz w:val="22"/>
          <w:szCs w:val="22"/>
        </w:rPr>
        <w:t>vyjádření k požadavkům na větší množství výrobků a výkonů oproti projednávané dokumentaci</w:t>
      </w:r>
    </w:p>
    <w:p w:rsidR="00F4383D" w:rsidRPr="00F44D7F" w:rsidRDefault="00F4383D">
      <w:pPr>
        <w:widowControl w:val="0"/>
        <w:numPr>
          <w:ilvl w:val="0"/>
          <w:numId w:val="6"/>
        </w:numPr>
        <w:autoSpaceDE w:val="0"/>
        <w:spacing w:after="120"/>
        <w:jc w:val="both"/>
        <w:rPr>
          <w:sz w:val="22"/>
          <w:szCs w:val="22"/>
        </w:rPr>
      </w:pPr>
      <w:r w:rsidRPr="00F44D7F">
        <w:rPr>
          <w:sz w:val="22"/>
          <w:szCs w:val="22"/>
        </w:rPr>
        <w:t>spoluúčast a poskytnutí vysvětlení, stanovisek a podkladů pro monitorovací zprávu o průběhu realizace autorského dozoru.</w:t>
      </w:r>
    </w:p>
    <w:p w:rsidR="00F4383D" w:rsidRPr="00F44D7F" w:rsidRDefault="00F4383D">
      <w:pPr>
        <w:widowControl w:val="0"/>
        <w:numPr>
          <w:ilvl w:val="0"/>
          <w:numId w:val="3"/>
        </w:numPr>
        <w:autoSpaceDE w:val="0"/>
        <w:spacing w:after="120"/>
        <w:jc w:val="both"/>
        <w:rPr>
          <w:sz w:val="22"/>
          <w:szCs w:val="22"/>
        </w:rPr>
      </w:pPr>
      <w:r w:rsidRPr="00F44D7F">
        <w:rPr>
          <w:sz w:val="22"/>
          <w:szCs w:val="22"/>
        </w:rPr>
        <w:t xml:space="preserve">Výkon autorského dozoru bude uskutečňován na výzvy a dle požadavků objednatele (výzvy budou uskutečňovány v dostatečném předstihu, telefonicky nebo písemně, prostřednictvím technického dozoru investora : </w:t>
      </w:r>
      <w:proofErr w:type="spellStart"/>
      <w:r w:rsidR="00FD2131" w:rsidRPr="00F44D7F">
        <w:rPr>
          <w:sz w:val="22"/>
          <w:szCs w:val="22"/>
        </w:rPr>
        <w:t>xx</w:t>
      </w:r>
      <w:proofErr w:type="spellEnd"/>
      <w:r w:rsidRPr="00F44D7F">
        <w:rPr>
          <w:sz w:val="22"/>
          <w:szCs w:val="22"/>
        </w:rPr>
        <w:t xml:space="preserve">, tel: </w:t>
      </w:r>
      <w:proofErr w:type="spellStart"/>
      <w:r w:rsidR="00FD2131" w:rsidRPr="00F44D7F">
        <w:rPr>
          <w:sz w:val="22"/>
          <w:szCs w:val="22"/>
        </w:rPr>
        <w:t>xx</w:t>
      </w:r>
      <w:proofErr w:type="spellEnd"/>
      <w:r w:rsidRPr="00F44D7F">
        <w:rPr>
          <w:sz w:val="22"/>
          <w:szCs w:val="22"/>
        </w:rPr>
        <w:t xml:space="preserve"> , Ing. </w:t>
      </w:r>
      <w:proofErr w:type="spellStart"/>
      <w:r w:rsidR="00FD2131" w:rsidRPr="00F44D7F">
        <w:rPr>
          <w:sz w:val="22"/>
          <w:szCs w:val="22"/>
        </w:rPr>
        <w:t>xx</w:t>
      </w:r>
      <w:proofErr w:type="spellEnd"/>
      <w:r w:rsidRPr="00F44D7F">
        <w:rPr>
          <w:sz w:val="22"/>
          <w:szCs w:val="22"/>
        </w:rPr>
        <w:t xml:space="preserve">, tel: </w:t>
      </w:r>
      <w:proofErr w:type="spellStart"/>
      <w:r w:rsidR="00FD2131" w:rsidRPr="00F44D7F">
        <w:rPr>
          <w:sz w:val="22"/>
          <w:szCs w:val="22"/>
        </w:rPr>
        <w:t>xxx</w:t>
      </w:r>
      <w:proofErr w:type="spellEnd"/>
      <w:r w:rsidRPr="00F44D7F">
        <w:rPr>
          <w:sz w:val="22"/>
          <w:szCs w:val="22"/>
        </w:rPr>
        <w:t xml:space="preserve"> mail: </w:t>
      </w:r>
      <w:proofErr w:type="spellStart"/>
      <w:r w:rsidR="00FD2131" w:rsidRPr="00F44D7F">
        <w:rPr>
          <w:sz w:val="22"/>
          <w:szCs w:val="22"/>
        </w:rPr>
        <w:t>xxx</w:t>
      </w:r>
      <w:proofErr w:type="spellEnd"/>
    </w:p>
    <w:p w:rsidR="00F4383D" w:rsidRPr="00F44D7F" w:rsidRDefault="00F4383D">
      <w:pPr>
        <w:widowControl w:val="0"/>
        <w:numPr>
          <w:ilvl w:val="0"/>
          <w:numId w:val="3"/>
        </w:numPr>
        <w:autoSpaceDE w:val="0"/>
        <w:spacing w:after="120"/>
        <w:jc w:val="both"/>
        <w:rPr>
          <w:sz w:val="22"/>
          <w:szCs w:val="22"/>
        </w:rPr>
      </w:pPr>
      <w:r w:rsidRPr="00F44D7F">
        <w:rPr>
          <w:sz w:val="22"/>
          <w:szCs w:val="22"/>
        </w:rPr>
        <w:t>ZOO se zavazuje zaplatit realizátorovi za autorský dozor úplatu dle čl. V. této smlouvy.</w:t>
      </w:r>
    </w:p>
    <w:p w:rsidR="00F4383D" w:rsidRPr="00F44D7F" w:rsidRDefault="00F4383D">
      <w:pPr>
        <w:widowControl w:val="0"/>
        <w:numPr>
          <w:ilvl w:val="0"/>
          <w:numId w:val="3"/>
        </w:numPr>
        <w:autoSpaceDE w:val="0"/>
        <w:jc w:val="both"/>
        <w:rPr>
          <w:sz w:val="22"/>
          <w:szCs w:val="22"/>
        </w:rPr>
      </w:pPr>
      <w:r w:rsidRPr="00F44D7F">
        <w:rPr>
          <w:sz w:val="22"/>
          <w:szCs w:val="22"/>
        </w:rPr>
        <w:t xml:space="preserve">Smluvní strany prohlašují, že předmět smlouvy není plněním nemožným a že dohodu uzavřely        </w:t>
      </w:r>
    </w:p>
    <w:p w:rsidR="00F4383D" w:rsidRPr="00F44D7F" w:rsidRDefault="00F4383D">
      <w:pPr>
        <w:jc w:val="both"/>
        <w:rPr>
          <w:sz w:val="22"/>
          <w:szCs w:val="22"/>
        </w:rPr>
      </w:pPr>
      <w:r w:rsidRPr="00F44D7F">
        <w:rPr>
          <w:sz w:val="22"/>
          <w:szCs w:val="22"/>
        </w:rPr>
        <w:t xml:space="preserve">     po pečlivém zvážení všech možných důsledků.</w:t>
      </w:r>
    </w:p>
    <w:p w:rsidR="00F4383D" w:rsidRPr="00F44D7F" w:rsidRDefault="00F4383D">
      <w:pPr>
        <w:rPr>
          <w:sz w:val="22"/>
          <w:szCs w:val="22"/>
        </w:rPr>
      </w:pPr>
    </w:p>
    <w:p w:rsidR="00F4383D" w:rsidRPr="00F44D7F" w:rsidRDefault="00F4383D">
      <w:pPr>
        <w:pStyle w:val="Smlouva-slo"/>
        <w:numPr>
          <w:ilvl w:val="0"/>
          <w:numId w:val="0"/>
        </w:numPr>
        <w:spacing w:line="240" w:lineRule="auto"/>
        <w:jc w:val="center"/>
        <w:rPr>
          <w:sz w:val="22"/>
          <w:szCs w:val="22"/>
        </w:rPr>
      </w:pPr>
      <w:r w:rsidRPr="00F44D7F">
        <w:rPr>
          <w:bCs/>
          <w:sz w:val="22"/>
          <w:szCs w:val="22"/>
        </w:rPr>
        <w:t xml:space="preserve">IV. </w:t>
      </w:r>
      <w:r w:rsidRPr="00F44D7F">
        <w:rPr>
          <w:sz w:val="22"/>
          <w:szCs w:val="22"/>
        </w:rPr>
        <w:t>Doba plnění a místo plnění</w:t>
      </w:r>
    </w:p>
    <w:p w:rsidR="00F4383D" w:rsidRPr="00F44D7F" w:rsidRDefault="00F4383D">
      <w:pPr>
        <w:pStyle w:val="Smlouva-slo"/>
        <w:numPr>
          <w:ilvl w:val="3"/>
          <w:numId w:val="2"/>
        </w:numPr>
        <w:tabs>
          <w:tab w:val="left" w:pos="426"/>
        </w:tabs>
        <w:spacing w:line="240" w:lineRule="auto"/>
        <w:ind w:left="426" w:hanging="426"/>
        <w:rPr>
          <w:sz w:val="22"/>
          <w:szCs w:val="22"/>
        </w:rPr>
      </w:pPr>
      <w:r w:rsidRPr="00F44D7F">
        <w:rPr>
          <w:sz w:val="22"/>
          <w:szCs w:val="22"/>
        </w:rPr>
        <w:t>Tato smlouva je uzavřena na dobu určitou do odstranění poslední vady z přejímacího řízení nebo ze závěrečné kontrolní prohlídky stavby dle čl. III odst. 1 provedené stavebním úřadem, podle toho, která z těchto skutečností nastane později.</w:t>
      </w:r>
    </w:p>
    <w:p w:rsidR="00F4383D" w:rsidRPr="00F44D7F" w:rsidRDefault="00F4383D">
      <w:pPr>
        <w:pStyle w:val="Smlouva-slo"/>
        <w:numPr>
          <w:ilvl w:val="3"/>
          <w:numId w:val="2"/>
        </w:numPr>
        <w:tabs>
          <w:tab w:val="left" w:pos="426"/>
        </w:tabs>
        <w:spacing w:line="240" w:lineRule="auto"/>
        <w:ind w:left="426" w:hanging="426"/>
        <w:rPr>
          <w:bCs/>
          <w:sz w:val="22"/>
          <w:szCs w:val="22"/>
        </w:rPr>
      </w:pPr>
      <w:r w:rsidRPr="00F44D7F">
        <w:rPr>
          <w:sz w:val="22"/>
          <w:szCs w:val="22"/>
        </w:rPr>
        <w:t xml:space="preserve">Autorský dozor bude zahájen ihned po nabytí účinnosti této smlouvy.  </w:t>
      </w:r>
    </w:p>
    <w:p w:rsidR="00F4383D" w:rsidRPr="00F44D7F" w:rsidRDefault="00F4383D">
      <w:pPr>
        <w:pStyle w:val="Smlouva2"/>
        <w:spacing w:before="360"/>
        <w:rPr>
          <w:b w:val="0"/>
          <w:bCs/>
          <w:sz w:val="22"/>
          <w:szCs w:val="22"/>
        </w:rPr>
      </w:pPr>
    </w:p>
    <w:p w:rsidR="00F4383D" w:rsidRPr="00F44D7F" w:rsidRDefault="00F4383D">
      <w:pPr>
        <w:pStyle w:val="Smlouva2"/>
        <w:spacing w:before="360"/>
        <w:rPr>
          <w:b w:val="0"/>
          <w:sz w:val="22"/>
          <w:szCs w:val="22"/>
        </w:rPr>
      </w:pPr>
      <w:r w:rsidRPr="00F44D7F">
        <w:rPr>
          <w:b w:val="0"/>
          <w:bCs/>
          <w:sz w:val="22"/>
          <w:szCs w:val="22"/>
        </w:rPr>
        <w:t xml:space="preserve">V. </w:t>
      </w:r>
      <w:r w:rsidRPr="00F44D7F">
        <w:rPr>
          <w:b w:val="0"/>
          <w:sz w:val="22"/>
          <w:szCs w:val="22"/>
        </w:rPr>
        <w:t>Úplata</w:t>
      </w:r>
    </w:p>
    <w:p w:rsidR="00F4383D" w:rsidRPr="00F44D7F" w:rsidRDefault="00F4383D">
      <w:pPr>
        <w:pStyle w:val="Smlouva-slo"/>
        <w:numPr>
          <w:ilvl w:val="6"/>
          <w:numId w:val="2"/>
        </w:numPr>
        <w:tabs>
          <w:tab w:val="left" w:pos="360"/>
          <w:tab w:val="left" w:pos="851"/>
          <w:tab w:val="left" w:pos="2552"/>
        </w:tabs>
        <w:ind w:left="360"/>
        <w:rPr>
          <w:sz w:val="22"/>
          <w:szCs w:val="22"/>
        </w:rPr>
      </w:pPr>
      <w:r w:rsidRPr="00F44D7F">
        <w:rPr>
          <w:sz w:val="22"/>
          <w:szCs w:val="22"/>
        </w:rPr>
        <w:t xml:space="preserve"> Úplata za autorský dozor je stanovena dohodou smluvních stran jako měsíční paušál a činí: 15.625,- Kč /měsíc bez DPH, přičemž celková cena za autorský dozor je stanovena na maximální částku 125.000,- Kč bez DPH, při předpokládané době trvání realizace 35 týdnů tj. do 30.4.2021.  K této částce bude připočtená platná sazba DPH.   </w:t>
      </w:r>
    </w:p>
    <w:p w:rsidR="00F4383D" w:rsidRPr="00F44D7F" w:rsidRDefault="00F4383D">
      <w:pPr>
        <w:pStyle w:val="Smlouva-slo"/>
        <w:numPr>
          <w:ilvl w:val="0"/>
          <w:numId w:val="0"/>
        </w:numPr>
        <w:tabs>
          <w:tab w:val="left" w:pos="851"/>
          <w:tab w:val="left" w:pos="2552"/>
        </w:tabs>
        <w:spacing w:before="0" w:after="120" w:line="240" w:lineRule="auto"/>
        <w:ind w:left="360"/>
        <w:rPr>
          <w:sz w:val="22"/>
          <w:szCs w:val="22"/>
        </w:rPr>
      </w:pPr>
    </w:p>
    <w:p w:rsidR="00F4383D" w:rsidRPr="00F44D7F" w:rsidRDefault="00F4383D">
      <w:pPr>
        <w:pStyle w:val="Smlouva-slo"/>
        <w:numPr>
          <w:ilvl w:val="6"/>
          <w:numId w:val="2"/>
        </w:numPr>
        <w:tabs>
          <w:tab w:val="left" w:pos="426"/>
        </w:tabs>
        <w:spacing w:before="0" w:after="120" w:line="240" w:lineRule="auto"/>
        <w:ind w:left="425" w:hanging="425"/>
        <w:rPr>
          <w:sz w:val="22"/>
          <w:szCs w:val="22"/>
        </w:rPr>
      </w:pPr>
      <w:r w:rsidRPr="00F44D7F">
        <w:rPr>
          <w:sz w:val="22"/>
          <w:szCs w:val="22"/>
        </w:rPr>
        <w:t>V úplatě jsou zahrnuty veškeré náklady nutné a účelně vynaložené při plnění závazku včetně správních poplatků. V úplatě jsou zahrnuty odměna i náklady na autorský dozor včetně cestovného a dopravy.</w:t>
      </w:r>
    </w:p>
    <w:p w:rsidR="00F4383D" w:rsidRPr="00F44D7F" w:rsidRDefault="00F4383D">
      <w:pPr>
        <w:pStyle w:val="Smlouva-slo"/>
        <w:numPr>
          <w:ilvl w:val="6"/>
          <w:numId w:val="2"/>
        </w:numPr>
        <w:tabs>
          <w:tab w:val="left" w:pos="426"/>
        </w:tabs>
        <w:spacing w:before="0" w:after="120" w:line="240" w:lineRule="auto"/>
        <w:ind w:left="425" w:hanging="425"/>
        <w:rPr>
          <w:sz w:val="22"/>
          <w:szCs w:val="22"/>
        </w:rPr>
      </w:pPr>
      <w:r w:rsidRPr="00F44D7F">
        <w:rPr>
          <w:sz w:val="22"/>
          <w:szCs w:val="22"/>
        </w:rPr>
        <w:t>Tato úplata je dohodnuta jako nejvýše přípustná a platí po celou dobu platnosti smlouvy.</w:t>
      </w:r>
    </w:p>
    <w:p w:rsidR="00F4383D" w:rsidRPr="00F44D7F" w:rsidRDefault="00F4383D">
      <w:pPr>
        <w:pStyle w:val="Smlouva-slo"/>
        <w:numPr>
          <w:ilvl w:val="6"/>
          <w:numId w:val="2"/>
        </w:numPr>
        <w:tabs>
          <w:tab w:val="left" w:pos="426"/>
        </w:tabs>
        <w:spacing w:before="0" w:after="120" w:line="240" w:lineRule="auto"/>
        <w:ind w:left="425" w:hanging="425"/>
        <w:rPr>
          <w:bCs/>
          <w:sz w:val="22"/>
          <w:szCs w:val="22"/>
        </w:rPr>
      </w:pPr>
      <w:r w:rsidRPr="00F44D7F">
        <w:rPr>
          <w:sz w:val="22"/>
          <w:szCs w:val="22"/>
        </w:rPr>
        <w:t>Realizátor odpovídá za to, že sazba daně z přidané hodnoty je stanovena v souladu s platnými právními předpisy.</w:t>
      </w:r>
    </w:p>
    <w:p w:rsidR="00F4383D" w:rsidRPr="00F44D7F" w:rsidRDefault="00F4383D">
      <w:pPr>
        <w:pStyle w:val="Smlouva2"/>
        <w:spacing w:before="360"/>
        <w:rPr>
          <w:b w:val="0"/>
          <w:sz w:val="22"/>
          <w:szCs w:val="22"/>
        </w:rPr>
      </w:pPr>
      <w:r w:rsidRPr="00F44D7F">
        <w:rPr>
          <w:b w:val="0"/>
          <w:bCs/>
          <w:sz w:val="22"/>
          <w:szCs w:val="22"/>
        </w:rPr>
        <w:t>VI. Platební podmínky</w:t>
      </w:r>
    </w:p>
    <w:p w:rsidR="00F4383D" w:rsidRPr="00F44D7F" w:rsidRDefault="00F4383D">
      <w:pPr>
        <w:numPr>
          <w:ilvl w:val="3"/>
          <w:numId w:val="11"/>
        </w:numPr>
        <w:tabs>
          <w:tab w:val="left" w:pos="426"/>
        </w:tabs>
        <w:spacing w:before="120"/>
        <w:ind w:left="425" w:hanging="425"/>
        <w:jc w:val="both"/>
        <w:rPr>
          <w:sz w:val="22"/>
          <w:szCs w:val="22"/>
        </w:rPr>
      </w:pPr>
      <w:r w:rsidRPr="00F44D7F">
        <w:rPr>
          <w:sz w:val="22"/>
          <w:szCs w:val="22"/>
        </w:rPr>
        <w:t>Zálohy nejsou sjednány.</w:t>
      </w:r>
    </w:p>
    <w:p w:rsidR="00F4383D" w:rsidRPr="00F44D7F" w:rsidRDefault="00F4383D" w:rsidP="00824EAA">
      <w:pPr>
        <w:numPr>
          <w:ilvl w:val="3"/>
          <w:numId w:val="11"/>
        </w:numPr>
        <w:tabs>
          <w:tab w:val="left" w:pos="426"/>
        </w:tabs>
        <w:spacing w:before="120"/>
        <w:ind w:left="425" w:hanging="425"/>
        <w:jc w:val="both"/>
        <w:rPr>
          <w:sz w:val="22"/>
          <w:szCs w:val="22"/>
        </w:rPr>
      </w:pPr>
      <w:r w:rsidRPr="00F44D7F">
        <w:rPr>
          <w:sz w:val="22"/>
          <w:szCs w:val="22"/>
        </w:rPr>
        <w:t xml:space="preserve">Smluvní strany si sjednaly měsíční plnění uskutečněné vždy k poslednímu dni daného kalendářního měsíce.  Součástí faktury bude odsouhlasený  bodový přehled skutečně prováděné činnosti autorského dozoru, a to včetně přesného označení dnů. V případě, že v měsíci neproběhne ani jeden kontrolní den, nebude měsíční paušál fakturován.  </w:t>
      </w:r>
    </w:p>
    <w:p w:rsidR="00F4383D" w:rsidRPr="00F44D7F" w:rsidRDefault="00F4383D">
      <w:pPr>
        <w:numPr>
          <w:ilvl w:val="3"/>
          <w:numId w:val="11"/>
        </w:numPr>
        <w:tabs>
          <w:tab w:val="left" w:pos="426"/>
        </w:tabs>
        <w:spacing w:before="120"/>
        <w:ind w:left="425" w:hanging="425"/>
        <w:jc w:val="both"/>
        <w:rPr>
          <w:sz w:val="22"/>
          <w:szCs w:val="22"/>
        </w:rPr>
      </w:pPr>
      <w:r w:rsidRPr="00F44D7F">
        <w:rPr>
          <w:sz w:val="22"/>
          <w:szCs w:val="22"/>
        </w:rPr>
        <w:t xml:space="preserve">Podkladem pro úhradu úplaty za autorský dozor bude faktura, která bude mít náležitosti účetního dokladu </w:t>
      </w:r>
      <w:r w:rsidRPr="00F44D7F">
        <w:rPr>
          <w:sz w:val="22"/>
          <w:szCs w:val="22"/>
        </w:rPr>
        <w:lastRenderedPageBreak/>
        <w:t>dle zákona č. 235/2004 o dani z přidané hodnoty, ve znění pozdějších předpisů (dále jen „faktura“).</w:t>
      </w:r>
    </w:p>
    <w:p w:rsidR="00F4383D" w:rsidRPr="00F44D7F" w:rsidRDefault="00F4383D">
      <w:pPr>
        <w:numPr>
          <w:ilvl w:val="3"/>
          <w:numId w:val="11"/>
        </w:numPr>
        <w:tabs>
          <w:tab w:val="left" w:pos="426"/>
        </w:tabs>
        <w:spacing w:before="120"/>
        <w:ind w:left="425" w:hanging="425"/>
        <w:jc w:val="both"/>
        <w:rPr>
          <w:sz w:val="22"/>
          <w:szCs w:val="22"/>
        </w:rPr>
      </w:pPr>
      <w:r w:rsidRPr="00F44D7F">
        <w:rPr>
          <w:sz w:val="22"/>
          <w:szCs w:val="22"/>
        </w:rPr>
        <w:t>Kromě náležitostí stanovených platnými právními předpisy pro daňový doklad je realizátor povinen ve faktuře uvést i tyto údaje:</w:t>
      </w:r>
    </w:p>
    <w:p w:rsidR="00F4383D" w:rsidRPr="00F44D7F" w:rsidRDefault="00F4383D">
      <w:pPr>
        <w:numPr>
          <w:ilvl w:val="0"/>
          <w:numId w:val="10"/>
        </w:numPr>
        <w:tabs>
          <w:tab w:val="left" w:pos="-142"/>
        </w:tabs>
        <w:ind w:left="709"/>
        <w:jc w:val="both"/>
        <w:rPr>
          <w:sz w:val="22"/>
          <w:szCs w:val="22"/>
        </w:rPr>
      </w:pPr>
      <w:r w:rsidRPr="00F44D7F">
        <w:rPr>
          <w:sz w:val="22"/>
          <w:szCs w:val="22"/>
        </w:rPr>
        <w:t>číslo a datum vystavení faktury,</w:t>
      </w:r>
    </w:p>
    <w:p w:rsidR="00F4383D" w:rsidRPr="00F44D7F" w:rsidRDefault="00F4383D">
      <w:pPr>
        <w:numPr>
          <w:ilvl w:val="0"/>
          <w:numId w:val="10"/>
        </w:numPr>
        <w:tabs>
          <w:tab w:val="left" w:pos="-142"/>
        </w:tabs>
        <w:ind w:left="709"/>
        <w:jc w:val="both"/>
        <w:rPr>
          <w:sz w:val="22"/>
          <w:szCs w:val="22"/>
        </w:rPr>
      </w:pPr>
      <w:r w:rsidRPr="00F44D7F">
        <w:rPr>
          <w:sz w:val="22"/>
          <w:szCs w:val="22"/>
        </w:rPr>
        <w:t xml:space="preserve">číslo smlouvy a datum jejího uzavření, </w:t>
      </w:r>
    </w:p>
    <w:p w:rsidR="00F4383D" w:rsidRPr="00F44D7F" w:rsidRDefault="00F4383D">
      <w:pPr>
        <w:numPr>
          <w:ilvl w:val="0"/>
          <w:numId w:val="10"/>
        </w:numPr>
        <w:tabs>
          <w:tab w:val="left" w:pos="-142"/>
        </w:tabs>
        <w:ind w:left="709"/>
        <w:jc w:val="both"/>
        <w:rPr>
          <w:sz w:val="22"/>
          <w:szCs w:val="22"/>
        </w:rPr>
      </w:pPr>
      <w:r w:rsidRPr="00F44D7F">
        <w:rPr>
          <w:sz w:val="22"/>
          <w:szCs w:val="22"/>
        </w:rPr>
        <w:t>předmět smlouvy, jeho stručnou slovní specifikaci (nestačí odkaz na číslo smlouvy),</w:t>
      </w:r>
    </w:p>
    <w:p w:rsidR="00F4383D" w:rsidRPr="00F44D7F" w:rsidRDefault="00F4383D">
      <w:pPr>
        <w:numPr>
          <w:ilvl w:val="0"/>
          <w:numId w:val="10"/>
        </w:numPr>
        <w:tabs>
          <w:tab w:val="left" w:pos="-142"/>
        </w:tabs>
        <w:ind w:left="709"/>
        <w:jc w:val="both"/>
        <w:rPr>
          <w:sz w:val="22"/>
          <w:szCs w:val="22"/>
        </w:rPr>
      </w:pPr>
      <w:r w:rsidRPr="00F44D7F">
        <w:rPr>
          <w:sz w:val="22"/>
          <w:szCs w:val="22"/>
        </w:rPr>
        <w:t>označení banky a číslo účtu, na který má být zaplaceno,</w:t>
      </w:r>
    </w:p>
    <w:p w:rsidR="00F4383D" w:rsidRPr="00F44D7F" w:rsidRDefault="00F4383D">
      <w:pPr>
        <w:numPr>
          <w:ilvl w:val="0"/>
          <w:numId w:val="10"/>
        </w:numPr>
        <w:tabs>
          <w:tab w:val="left" w:pos="-142"/>
        </w:tabs>
        <w:ind w:left="709"/>
        <w:jc w:val="both"/>
        <w:rPr>
          <w:sz w:val="22"/>
          <w:szCs w:val="22"/>
        </w:rPr>
      </w:pPr>
      <w:r w:rsidRPr="00F44D7F">
        <w:rPr>
          <w:sz w:val="22"/>
          <w:szCs w:val="22"/>
        </w:rPr>
        <w:t>lhůtu splatnosti faktury,</w:t>
      </w:r>
    </w:p>
    <w:p w:rsidR="00F4383D" w:rsidRPr="00F44D7F" w:rsidRDefault="00F4383D">
      <w:pPr>
        <w:numPr>
          <w:ilvl w:val="0"/>
          <w:numId w:val="10"/>
        </w:numPr>
        <w:tabs>
          <w:tab w:val="left" w:pos="-142"/>
        </w:tabs>
        <w:ind w:left="709" w:right="-2"/>
        <w:jc w:val="both"/>
        <w:rPr>
          <w:sz w:val="22"/>
          <w:szCs w:val="22"/>
        </w:rPr>
      </w:pPr>
      <w:r w:rsidRPr="00F44D7F">
        <w:rPr>
          <w:sz w:val="22"/>
          <w:szCs w:val="22"/>
        </w:rPr>
        <w:t>označení osoby, která fakturu vyhotovila, včetně jejího podpisu a kontaktního telefonu,</w:t>
      </w:r>
    </w:p>
    <w:p w:rsidR="00F4383D" w:rsidRPr="00F44D7F" w:rsidRDefault="00F4383D">
      <w:pPr>
        <w:numPr>
          <w:ilvl w:val="0"/>
          <w:numId w:val="10"/>
        </w:numPr>
        <w:tabs>
          <w:tab w:val="left" w:pos="-142"/>
        </w:tabs>
        <w:ind w:left="709"/>
        <w:jc w:val="both"/>
        <w:rPr>
          <w:sz w:val="22"/>
          <w:szCs w:val="22"/>
        </w:rPr>
      </w:pPr>
      <w:r w:rsidRPr="00F44D7F">
        <w:rPr>
          <w:sz w:val="22"/>
          <w:szCs w:val="22"/>
        </w:rPr>
        <w:t>IČ a DIČ realizátora a ZOO, jejich přesné názvy a sídlo.</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 xml:space="preserve">Lhůta splatnosti faktury je dohodou stanovena na 30 kalendářních dnů po jejím doručení ZOO. Stejný termín splatnosti bude platit pro smluvní strany i při placení jiných plateb (např. úroků z prodlení, smluvních pokut, náhrady škody aj.). </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Nebude-li faktura obsahovat některou povinnou nebo dohodnutou náležitost, bude-li chybně vyúčtována úplata nebo DPH, je ZOO oprávněna fakturu před uplynutím lhůty splatnosti vrátit druhé smluvní straně k provedení opravy. Ve vrácené faktuře vyznačí ZOO důvod vrácení. Realizátor provede opravu vystavením nové faktury. Odesláním vadné faktury přestane běžet původní lhůta splatnosti. Celá lhůta splatnosti běží opět ode dne doručení nově vyhotovené faktury.</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 xml:space="preserve">ZOO je oprávněna provést kontrolu vyfakturovaných prací a činností. Realizátor </w:t>
      </w:r>
      <w:r w:rsidRPr="00F44D7F">
        <w:rPr>
          <w:sz w:val="22"/>
          <w:szCs w:val="22"/>
        </w:rPr>
        <w:br/>
        <w:t>je povinen oprávněným zástupcům ZOO provedení kontroly umožnit.</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 xml:space="preserve">Doručení faktury se provede elektronicky na email: </w:t>
      </w:r>
      <w:hyperlink r:id="rId8" w:history="1">
        <w:proofErr w:type="spellStart"/>
        <w:r w:rsidR="00FD2131" w:rsidRPr="00F44D7F">
          <w:rPr>
            <w:rStyle w:val="Hypertextovodkaz"/>
            <w:sz w:val="22"/>
            <w:szCs w:val="22"/>
          </w:rPr>
          <w:t>xxx</w:t>
        </w:r>
        <w:proofErr w:type="spellEnd"/>
      </w:hyperlink>
      <w:r w:rsidRPr="00F44D7F">
        <w:rPr>
          <w:sz w:val="22"/>
          <w:szCs w:val="22"/>
        </w:rPr>
        <w:t xml:space="preserve">.  </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 xml:space="preserve">Smluvní strany se dohodly, že platba bude provedena na číslo účtu uvedené realizátorem </w:t>
      </w:r>
      <w:r w:rsidRPr="00F44D7F">
        <w:rPr>
          <w:sz w:val="22"/>
          <w:szCs w:val="22"/>
        </w:rPr>
        <w:br/>
        <w:t>ve faktuře bez ohledu na číslo účtu uvedené v čl. I. této smlouvy.</w:t>
      </w:r>
    </w:p>
    <w:p w:rsidR="00F4383D" w:rsidRPr="00F44D7F" w:rsidRDefault="00F4383D">
      <w:pPr>
        <w:numPr>
          <w:ilvl w:val="3"/>
          <w:numId w:val="11"/>
        </w:numPr>
        <w:tabs>
          <w:tab w:val="left" w:pos="360"/>
        </w:tabs>
        <w:spacing w:before="120"/>
        <w:ind w:left="357" w:hanging="357"/>
        <w:jc w:val="both"/>
        <w:rPr>
          <w:sz w:val="22"/>
          <w:szCs w:val="22"/>
        </w:rPr>
      </w:pPr>
      <w:r w:rsidRPr="00F44D7F">
        <w:rPr>
          <w:sz w:val="22"/>
          <w:szCs w:val="22"/>
        </w:rPr>
        <w:t>Povinnost zaplatit je splněna dnem odepsání příslušné částky z účtu ZOO.</w:t>
      </w:r>
    </w:p>
    <w:p w:rsidR="00F4383D" w:rsidRPr="00F44D7F" w:rsidRDefault="00F4383D">
      <w:pPr>
        <w:numPr>
          <w:ilvl w:val="3"/>
          <w:numId w:val="11"/>
        </w:numPr>
        <w:spacing w:before="120"/>
        <w:ind w:left="426" w:hanging="426"/>
        <w:jc w:val="both"/>
        <w:rPr>
          <w:sz w:val="22"/>
          <w:szCs w:val="22"/>
        </w:rPr>
      </w:pPr>
      <w:r w:rsidRPr="00F44D7F">
        <w:rPr>
          <w:sz w:val="22"/>
          <w:szCs w:val="22"/>
        </w:rPr>
        <w:t>V případě, že ke dni uskutečnění zdanitelného plnění bude o realizátorovi zveřejněno, že se stal nespolehlivým plátcem či realizátor bude požadovat platbu na zahraniční účet nebo na nezveřejněný tuzemský účet, je objednatel oprávněn uplatnit zajištění daně podle § 109 a) zákona č. 235/2004 Sb. o dani z přidané hodnoty. Smluvní strany se výslovně dohodly, že toto využití zvláštního způsobu zajištění daně objednatelem má mezi stranami platnost splnění závazku, tj. že objednatel uhrazením DPH příslušnému finančnímu úřadu za realizátora splní řádně a včas svůj závazek vůči realizátorovi k uhrazení příslušné části ceny díla ve výši částky odpovídající DPH dle čl. V. této smlouvy. Realizátor není oprávněn z důvodu takovéhoto postupu objednatele po něm požadovat jakoukoliv náhradu škody či jiné újmy.</w:t>
      </w:r>
    </w:p>
    <w:p w:rsidR="00F4383D" w:rsidRPr="00F44D7F" w:rsidRDefault="00F4383D">
      <w:pPr>
        <w:jc w:val="both"/>
        <w:rPr>
          <w:sz w:val="22"/>
          <w:szCs w:val="22"/>
        </w:rPr>
      </w:pPr>
    </w:p>
    <w:p w:rsidR="00F4383D" w:rsidRPr="00F44D7F" w:rsidRDefault="00F4383D">
      <w:pPr>
        <w:jc w:val="center"/>
        <w:rPr>
          <w:bCs/>
          <w:sz w:val="22"/>
          <w:szCs w:val="22"/>
        </w:rPr>
      </w:pPr>
    </w:p>
    <w:p w:rsidR="00F4383D" w:rsidRPr="00F44D7F" w:rsidRDefault="00F4383D">
      <w:pPr>
        <w:jc w:val="center"/>
        <w:rPr>
          <w:sz w:val="22"/>
          <w:szCs w:val="22"/>
        </w:rPr>
      </w:pPr>
      <w:r w:rsidRPr="00F44D7F">
        <w:rPr>
          <w:bCs/>
          <w:sz w:val="22"/>
          <w:szCs w:val="22"/>
        </w:rPr>
        <w:t>VII</w:t>
      </w:r>
      <w:r w:rsidRPr="00F44D7F">
        <w:rPr>
          <w:sz w:val="22"/>
          <w:szCs w:val="22"/>
        </w:rPr>
        <w:t>. Povinnosti ZOO</w:t>
      </w:r>
    </w:p>
    <w:p w:rsidR="00F4383D" w:rsidRPr="00F44D7F" w:rsidRDefault="00F4383D">
      <w:pPr>
        <w:pStyle w:val="Smlouva-slo"/>
        <w:numPr>
          <w:ilvl w:val="6"/>
          <w:numId w:val="11"/>
        </w:numPr>
        <w:spacing w:line="240" w:lineRule="auto"/>
        <w:ind w:left="426" w:hanging="426"/>
        <w:rPr>
          <w:sz w:val="22"/>
          <w:szCs w:val="22"/>
        </w:rPr>
      </w:pPr>
      <w:r w:rsidRPr="00F44D7F">
        <w:rPr>
          <w:sz w:val="22"/>
          <w:szCs w:val="22"/>
        </w:rPr>
        <w:t>ZOO je povinna přizvat realizátora ke všem rozhodujícím jednáním, resp. předat mu neprodleně zápis nebo informace o jednáních, kterých se realizátor nezúčastnil.</w:t>
      </w:r>
    </w:p>
    <w:p w:rsidR="00F4383D" w:rsidRPr="00F44D7F" w:rsidRDefault="00F4383D">
      <w:pPr>
        <w:pStyle w:val="Smlouva-slo"/>
        <w:numPr>
          <w:ilvl w:val="6"/>
          <w:numId w:val="11"/>
        </w:numPr>
        <w:spacing w:line="240" w:lineRule="auto"/>
        <w:ind w:left="426" w:hanging="426"/>
        <w:rPr>
          <w:bCs/>
          <w:sz w:val="22"/>
          <w:szCs w:val="22"/>
        </w:rPr>
      </w:pPr>
      <w:r w:rsidRPr="00F44D7F">
        <w:rPr>
          <w:sz w:val="22"/>
          <w:szCs w:val="22"/>
        </w:rPr>
        <w:t>ZOO se zavazuje, že v rozsahu nevyhnutelně potřebném poskytne realizátorovi pomoc při zajištění podkladů, doplňujících údajů, upřesnění vyjádření a stanovisek, jejichž potřeba vznikne v průběhu plnění dle této smlouvy. Tuto pomoc poskytne realizátorovi ve lhůtě a rozsahu dojednaném oběma stranami.</w:t>
      </w:r>
    </w:p>
    <w:p w:rsidR="00F4383D" w:rsidRPr="00F44D7F" w:rsidRDefault="00F4383D">
      <w:pPr>
        <w:pStyle w:val="Smlouva-slo"/>
        <w:numPr>
          <w:ilvl w:val="0"/>
          <w:numId w:val="0"/>
        </w:numPr>
        <w:jc w:val="center"/>
        <w:rPr>
          <w:bCs/>
          <w:sz w:val="22"/>
          <w:szCs w:val="22"/>
        </w:rPr>
      </w:pPr>
    </w:p>
    <w:p w:rsidR="00F4383D" w:rsidRPr="00F44D7F" w:rsidRDefault="00F4383D">
      <w:pPr>
        <w:pStyle w:val="Smlouva-slo"/>
        <w:numPr>
          <w:ilvl w:val="0"/>
          <w:numId w:val="0"/>
        </w:numPr>
        <w:jc w:val="center"/>
        <w:rPr>
          <w:sz w:val="22"/>
          <w:szCs w:val="22"/>
        </w:rPr>
      </w:pPr>
      <w:r w:rsidRPr="00F44D7F">
        <w:rPr>
          <w:bCs/>
          <w:sz w:val="22"/>
          <w:szCs w:val="22"/>
        </w:rPr>
        <w:t xml:space="preserve">VIII. </w:t>
      </w:r>
      <w:r w:rsidRPr="00F44D7F">
        <w:rPr>
          <w:sz w:val="22"/>
          <w:szCs w:val="22"/>
        </w:rPr>
        <w:t>Povinnosti realizátora</w:t>
      </w:r>
    </w:p>
    <w:p w:rsidR="00F4383D" w:rsidRPr="00F44D7F" w:rsidRDefault="00F4383D">
      <w:pPr>
        <w:jc w:val="both"/>
        <w:rPr>
          <w:sz w:val="22"/>
          <w:szCs w:val="22"/>
        </w:rPr>
      </w:pPr>
      <w:r w:rsidRPr="00F44D7F">
        <w:rPr>
          <w:sz w:val="22"/>
          <w:szCs w:val="22"/>
        </w:rPr>
        <w:t>Realizátor je povinen:</w:t>
      </w:r>
    </w:p>
    <w:p w:rsidR="00F4383D" w:rsidRPr="00F44D7F" w:rsidRDefault="00F4383D">
      <w:pPr>
        <w:pStyle w:val="Smlouva3"/>
        <w:numPr>
          <w:ilvl w:val="0"/>
          <w:numId w:val="4"/>
        </w:numPr>
        <w:tabs>
          <w:tab w:val="left" w:pos="-284"/>
        </w:tabs>
        <w:spacing w:before="0"/>
        <w:ind w:left="709"/>
        <w:rPr>
          <w:sz w:val="22"/>
          <w:szCs w:val="22"/>
        </w:rPr>
      </w:pPr>
      <w:r w:rsidRPr="00F44D7F">
        <w:rPr>
          <w:sz w:val="22"/>
          <w:szCs w:val="22"/>
        </w:rPr>
        <w:t>Uplatňovat práva ZOO ze závazkových vztahů v rozsahu vykonávaného autorského dozoru.</w:t>
      </w:r>
    </w:p>
    <w:p w:rsidR="00F4383D" w:rsidRPr="00F44D7F" w:rsidRDefault="00F4383D">
      <w:pPr>
        <w:pStyle w:val="Smlouva3"/>
        <w:numPr>
          <w:ilvl w:val="0"/>
          <w:numId w:val="4"/>
        </w:numPr>
        <w:tabs>
          <w:tab w:val="left" w:pos="-284"/>
        </w:tabs>
        <w:spacing w:after="120"/>
        <w:ind w:left="709" w:hanging="284"/>
        <w:rPr>
          <w:sz w:val="22"/>
          <w:szCs w:val="22"/>
        </w:rPr>
      </w:pPr>
      <w:r w:rsidRPr="00F44D7F">
        <w:rPr>
          <w:sz w:val="22"/>
          <w:szCs w:val="22"/>
        </w:rPr>
        <w:t>Při výkonu oprávnění upozornit ZOO na zřejmou nevhodnost jeho pokynů, které by mohly mít za následek vznik škody, a to ihned, když se takovou skutečnost dozvěděl. V případě, že ZOO i přes upozornění realizátora na splnění pokynů trvá, neodpovídá za škodu takto vzniklou.</w:t>
      </w:r>
    </w:p>
    <w:p w:rsidR="00F4383D" w:rsidRPr="00F44D7F" w:rsidRDefault="00F4383D">
      <w:pPr>
        <w:pStyle w:val="Smlouva3"/>
        <w:numPr>
          <w:ilvl w:val="0"/>
          <w:numId w:val="4"/>
        </w:numPr>
        <w:tabs>
          <w:tab w:val="left" w:pos="-284"/>
        </w:tabs>
        <w:spacing w:before="0"/>
        <w:ind w:left="709"/>
        <w:rPr>
          <w:sz w:val="22"/>
          <w:szCs w:val="22"/>
        </w:rPr>
      </w:pPr>
      <w:r w:rsidRPr="00F44D7F">
        <w:rPr>
          <w:sz w:val="22"/>
          <w:szCs w:val="22"/>
        </w:rPr>
        <w:t>Ihned vydat ZOO jakékoli věci získané pro něho při své činnosti.</w:t>
      </w:r>
    </w:p>
    <w:p w:rsidR="00F4383D" w:rsidRPr="00F44D7F" w:rsidRDefault="00F4383D">
      <w:pPr>
        <w:pStyle w:val="Smlouva3"/>
        <w:numPr>
          <w:ilvl w:val="0"/>
          <w:numId w:val="4"/>
        </w:numPr>
        <w:tabs>
          <w:tab w:val="left" w:pos="-284"/>
        </w:tabs>
        <w:spacing w:after="120"/>
        <w:ind w:left="709" w:hanging="284"/>
        <w:rPr>
          <w:sz w:val="22"/>
          <w:szCs w:val="22"/>
        </w:rPr>
      </w:pPr>
      <w:r w:rsidRPr="00F44D7F">
        <w:rPr>
          <w:sz w:val="22"/>
          <w:szCs w:val="22"/>
        </w:rPr>
        <w:t>Postupovat při zařizování záležitostí plynoucích z této smlouvy osobně a s odbornou péčí.</w:t>
      </w:r>
    </w:p>
    <w:p w:rsidR="00F4383D" w:rsidRPr="00F44D7F" w:rsidRDefault="00F4383D">
      <w:pPr>
        <w:pStyle w:val="Smlouva3"/>
        <w:numPr>
          <w:ilvl w:val="0"/>
          <w:numId w:val="4"/>
        </w:numPr>
        <w:tabs>
          <w:tab w:val="left" w:pos="-284"/>
        </w:tabs>
        <w:spacing w:before="0"/>
        <w:ind w:left="709"/>
        <w:rPr>
          <w:sz w:val="22"/>
          <w:szCs w:val="22"/>
        </w:rPr>
      </w:pPr>
      <w:r w:rsidRPr="00F44D7F">
        <w:rPr>
          <w:sz w:val="22"/>
          <w:szCs w:val="22"/>
        </w:rPr>
        <w:t>Řídit se pokyny ZOO a jednat v jejím zájmu.</w:t>
      </w:r>
    </w:p>
    <w:p w:rsidR="00F4383D" w:rsidRPr="00F44D7F" w:rsidRDefault="00F4383D">
      <w:pPr>
        <w:pStyle w:val="Smlouva3"/>
        <w:numPr>
          <w:ilvl w:val="0"/>
          <w:numId w:val="4"/>
        </w:numPr>
        <w:tabs>
          <w:tab w:val="left" w:pos="-284"/>
        </w:tabs>
        <w:ind w:left="709" w:hanging="284"/>
        <w:rPr>
          <w:sz w:val="22"/>
          <w:szCs w:val="22"/>
        </w:rPr>
      </w:pPr>
      <w:r w:rsidRPr="00F44D7F">
        <w:rPr>
          <w:sz w:val="22"/>
          <w:szCs w:val="22"/>
        </w:rPr>
        <w:lastRenderedPageBreak/>
        <w:t>Bez odkladů oznámit ZOO veškeré skutečnosti, které by mohly vést ke změně pokynů ZOO.</w:t>
      </w:r>
    </w:p>
    <w:p w:rsidR="00F4383D" w:rsidRPr="00F44D7F" w:rsidRDefault="00F4383D">
      <w:pPr>
        <w:jc w:val="both"/>
        <w:rPr>
          <w:sz w:val="22"/>
          <w:szCs w:val="22"/>
        </w:rPr>
      </w:pPr>
    </w:p>
    <w:p w:rsidR="00F4383D" w:rsidRPr="00F44D7F" w:rsidRDefault="00F4383D">
      <w:pPr>
        <w:jc w:val="both"/>
        <w:rPr>
          <w:sz w:val="22"/>
          <w:szCs w:val="22"/>
        </w:rPr>
      </w:pPr>
      <w:r w:rsidRPr="00F44D7F">
        <w:rPr>
          <w:sz w:val="22"/>
          <w:szCs w:val="22"/>
        </w:rPr>
        <w:t xml:space="preserve">Realizátor se může odchýlit od pokynů ZOO, jen je-li to naléhavě nezbytně nutné, a to v zájmu ZOO, pokud nemůže včas obdržet její souhlas. Je však povinen bezodkladně informovat o těchto skutečnostech ZOO a vyžádat si její dodatečný souhlas. </w:t>
      </w:r>
    </w:p>
    <w:p w:rsidR="00F4383D" w:rsidRPr="00F44D7F" w:rsidRDefault="00F4383D">
      <w:pPr>
        <w:jc w:val="both"/>
        <w:rPr>
          <w:sz w:val="22"/>
          <w:szCs w:val="22"/>
        </w:rPr>
      </w:pPr>
      <w:r w:rsidRPr="00F44D7F">
        <w:rPr>
          <w:sz w:val="22"/>
          <w:szCs w:val="22"/>
        </w:rPr>
        <w:t>Při plnění předmětu této smlouvy se realizátor zavazuje dodržovat závazné právní předpisy, technické normy, dohody vyplývající z této smlouvy, pokyny ZOO, dohody smluvních stran a vyjádření veřejnoprávních orgánů a organizací.</w:t>
      </w:r>
    </w:p>
    <w:p w:rsidR="00F4383D" w:rsidRPr="00F44D7F" w:rsidRDefault="00F4383D">
      <w:pPr>
        <w:jc w:val="both"/>
        <w:rPr>
          <w:sz w:val="22"/>
          <w:szCs w:val="22"/>
        </w:rPr>
      </w:pPr>
    </w:p>
    <w:p w:rsidR="00F4383D" w:rsidRPr="00F44D7F" w:rsidRDefault="00F4383D">
      <w:pPr>
        <w:pStyle w:val="Smlouva3"/>
        <w:spacing w:before="0"/>
        <w:jc w:val="center"/>
        <w:rPr>
          <w:sz w:val="22"/>
          <w:szCs w:val="22"/>
        </w:rPr>
      </w:pPr>
      <w:r w:rsidRPr="00F44D7F">
        <w:rPr>
          <w:bCs/>
          <w:sz w:val="22"/>
          <w:szCs w:val="22"/>
        </w:rPr>
        <w:t xml:space="preserve">IX. </w:t>
      </w:r>
      <w:r w:rsidRPr="00F44D7F">
        <w:rPr>
          <w:sz w:val="22"/>
          <w:szCs w:val="22"/>
        </w:rPr>
        <w:t>Odpovědnost za škodu</w:t>
      </w:r>
    </w:p>
    <w:p w:rsidR="00F4383D" w:rsidRPr="00F44D7F" w:rsidRDefault="00F4383D">
      <w:pPr>
        <w:pStyle w:val="OdstavecSmlouvy"/>
        <w:tabs>
          <w:tab w:val="left" w:pos="360"/>
        </w:tabs>
        <w:spacing w:before="120"/>
        <w:ind w:left="357" w:hanging="357"/>
        <w:rPr>
          <w:sz w:val="22"/>
          <w:szCs w:val="22"/>
        </w:rPr>
      </w:pPr>
      <w:r w:rsidRPr="00F44D7F">
        <w:rPr>
          <w:sz w:val="22"/>
          <w:szCs w:val="22"/>
        </w:rPr>
        <w:t>1.  Odpovědnost za škodu se řídí příslušnými ustanoveními obchodního zákoníku, nestanoví-li tato smlouva jinak.</w:t>
      </w:r>
    </w:p>
    <w:p w:rsidR="00F4383D" w:rsidRPr="00F44D7F" w:rsidRDefault="00F4383D">
      <w:pPr>
        <w:pStyle w:val="OdstavecSmlouvy"/>
        <w:widowControl w:val="0"/>
        <w:tabs>
          <w:tab w:val="left" w:pos="360"/>
        </w:tabs>
        <w:ind w:left="357" w:hanging="357"/>
        <w:rPr>
          <w:sz w:val="22"/>
          <w:szCs w:val="22"/>
        </w:rPr>
      </w:pPr>
      <w:r w:rsidRPr="00F44D7F">
        <w:rPr>
          <w:sz w:val="22"/>
          <w:szCs w:val="22"/>
        </w:rPr>
        <w:t>2.  Realizátor odpovídá za škodu, která ZOO vznikne v důsledku vadného plnění, a to v plném rozsahu. Za škodu se považuje i újma, která ZOO vznikla tím, že musela vynaložit náklady v důsledku porušení povinností realizátora.</w:t>
      </w:r>
    </w:p>
    <w:p w:rsidR="00F4383D" w:rsidRPr="00F44D7F" w:rsidRDefault="00F4383D">
      <w:pPr>
        <w:pStyle w:val="OdstavecSmlouvy"/>
        <w:widowControl w:val="0"/>
        <w:tabs>
          <w:tab w:val="left" w:pos="360"/>
        </w:tabs>
        <w:ind w:left="357" w:hanging="357"/>
        <w:rPr>
          <w:bCs/>
          <w:sz w:val="22"/>
          <w:szCs w:val="22"/>
        </w:rPr>
      </w:pPr>
      <w:r w:rsidRPr="00F44D7F">
        <w:rPr>
          <w:sz w:val="22"/>
          <w:szCs w:val="22"/>
        </w:rPr>
        <w:t>3.  Realizátor uhradí případně vzniklou škodu v důsledku vadného plnění v plném rozsahu.</w:t>
      </w:r>
    </w:p>
    <w:p w:rsidR="00F4383D" w:rsidRPr="00F44D7F" w:rsidRDefault="00F4383D">
      <w:pPr>
        <w:pStyle w:val="Smlouva2"/>
        <w:spacing w:before="360"/>
        <w:rPr>
          <w:b w:val="0"/>
          <w:sz w:val="22"/>
          <w:szCs w:val="22"/>
        </w:rPr>
      </w:pPr>
      <w:r w:rsidRPr="00F44D7F">
        <w:rPr>
          <w:b w:val="0"/>
          <w:bCs/>
          <w:sz w:val="22"/>
          <w:szCs w:val="22"/>
        </w:rPr>
        <w:t xml:space="preserve">X. </w:t>
      </w:r>
      <w:r w:rsidRPr="00F44D7F">
        <w:rPr>
          <w:b w:val="0"/>
          <w:sz w:val="22"/>
          <w:szCs w:val="22"/>
        </w:rPr>
        <w:t>Sankční ujednání</w:t>
      </w:r>
    </w:p>
    <w:p w:rsidR="00F4383D" w:rsidRPr="00F44D7F" w:rsidRDefault="00F4383D">
      <w:pPr>
        <w:pStyle w:val="Smlouva-slo"/>
        <w:numPr>
          <w:ilvl w:val="0"/>
          <w:numId w:val="7"/>
        </w:numPr>
        <w:rPr>
          <w:sz w:val="22"/>
          <w:szCs w:val="22"/>
        </w:rPr>
      </w:pPr>
      <w:r w:rsidRPr="00F44D7F">
        <w:rPr>
          <w:sz w:val="22"/>
          <w:szCs w:val="22"/>
        </w:rPr>
        <w:t>Nebude-li realizátor vykonávat autorský dozor v souladu s ustanoveními této smlouvy, zavazuje se uhradit ZOO smluvní pokutu ve výši 500,- Kč za každý zjištěný případ.</w:t>
      </w:r>
    </w:p>
    <w:p w:rsidR="00F4383D" w:rsidRPr="00F44D7F" w:rsidRDefault="00F4383D">
      <w:pPr>
        <w:pStyle w:val="Smlouva-slo"/>
        <w:numPr>
          <w:ilvl w:val="0"/>
          <w:numId w:val="7"/>
        </w:numPr>
        <w:rPr>
          <w:sz w:val="22"/>
          <w:szCs w:val="22"/>
        </w:rPr>
      </w:pPr>
      <w:r w:rsidRPr="00F44D7F">
        <w:rPr>
          <w:sz w:val="22"/>
          <w:szCs w:val="22"/>
        </w:rPr>
        <w:t xml:space="preserve">Pro případ prodlení se zaplacením úplaty sjednávají smluvní strany úrok z prodlení </w:t>
      </w:r>
      <w:r w:rsidRPr="00F44D7F">
        <w:rPr>
          <w:sz w:val="22"/>
          <w:szCs w:val="22"/>
        </w:rPr>
        <w:br/>
        <w:t>ve výši stanovené občanskoprávními předpisy.</w:t>
      </w:r>
    </w:p>
    <w:p w:rsidR="00F4383D" w:rsidRPr="00F44D7F" w:rsidRDefault="00F4383D">
      <w:pPr>
        <w:pStyle w:val="Smlouva-slo"/>
        <w:numPr>
          <w:ilvl w:val="0"/>
          <w:numId w:val="7"/>
        </w:numPr>
        <w:tabs>
          <w:tab w:val="left" w:pos="426"/>
        </w:tabs>
        <w:spacing w:line="240" w:lineRule="auto"/>
        <w:rPr>
          <w:sz w:val="22"/>
          <w:szCs w:val="22"/>
        </w:rPr>
      </w:pPr>
      <w:r w:rsidRPr="00F44D7F">
        <w:rPr>
          <w:sz w:val="22"/>
          <w:szCs w:val="22"/>
        </w:rPr>
        <w:t xml:space="preserve">Sjednané smluvní pokuty zaplatí povinná strana nezávisle na zavinění a na tom, zda </w:t>
      </w:r>
      <w:r w:rsidRPr="00F44D7F">
        <w:rPr>
          <w:sz w:val="22"/>
          <w:szCs w:val="22"/>
        </w:rPr>
        <w:br/>
        <w:t xml:space="preserve">a v jaké výši vznikne druhé straně škoda, za kterou lze náhradu vymáhat samostatně v plné výši. </w:t>
      </w:r>
    </w:p>
    <w:p w:rsidR="00F4383D" w:rsidRPr="00F44D7F" w:rsidRDefault="00F4383D">
      <w:pPr>
        <w:pStyle w:val="Smlouva-slo"/>
        <w:numPr>
          <w:ilvl w:val="0"/>
          <w:numId w:val="7"/>
        </w:numPr>
        <w:tabs>
          <w:tab w:val="left" w:pos="426"/>
        </w:tabs>
        <w:spacing w:line="240" w:lineRule="auto"/>
        <w:rPr>
          <w:sz w:val="22"/>
          <w:szCs w:val="22"/>
        </w:rPr>
      </w:pPr>
      <w:r w:rsidRPr="00F44D7F">
        <w:rPr>
          <w:sz w:val="22"/>
          <w:szCs w:val="22"/>
        </w:rPr>
        <w:t>Pokud závazek některé ze smluvních stran vyplývající z této smlouvy zanikne před jeho řádným ukončením, nezaniká nárok na smluvní pokutu, pokud vznikl dřívějším porušením povinnosti.</w:t>
      </w:r>
    </w:p>
    <w:p w:rsidR="00F4383D" w:rsidRPr="00F44D7F" w:rsidRDefault="00F4383D">
      <w:pPr>
        <w:pStyle w:val="Smlouva-slo"/>
        <w:numPr>
          <w:ilvl w:val="0"/>
          <w:numId w:val="7"/>
        </w:numPr>
        <w:tabs>
          <w:tab w:val="left" w:pos="426"/>
        </w:tabs>
        <w:spacing w:line="240" w:lineRule="auto"/>
        <w:rPr>
          <w:bCs/>
          <w:sz w:val="22"/>
          <w:szCs w:val="22"/>
        </w:rPr>
      </w:pPr>
      <w:r w:rsidRPr="00F44D7F">
        <w:rPr>
          <w:sz w:val="22"/>
          <w:szCs w:val="22"/>
        </w:rPr>
        <w:t>Zánik závazku vyplývajícího z této smlouvy jeho pozdním splněním neznamená zánik nároku na smluvní pokutu za prodlení s plněním.</w:t>
      </w:r>
    </w:p>
    <w:p w:rsidR="00F4383D" w:rsidRPr="00F44D7F" w:rsidRDefault="00F4383D">
      <w:pPr>
        <w:pStyle w:val="Smlouva2"/>
        <w:spacing w:before="360"/>
        <w:rPr>
          <w:b w:val="0"/>
          <w:sz w:val="22"/>
          <w:szCs w:val="22"/>
        </w:rPr>
      </w:pPr>
      <w:r w:rsidRPr="00F44D7F">
        <w:rPr>
          <w:b w:val="0"/>
          <w:bCs/>
          <w:sz w:val="22"/>
          <w:szCs w:val="22"/>
        </w:rPr>
        <w:t xml:space="preserve">XI. </w:t>
      </w:r>
      <w:r w:rsidRPr="00F44D7F">
        <w:rPr>
          <w:b w:val="0"/>
          <w:sz w:val="22"/>
          <w:szCs w:val="22"/>
        </w:rPr>
        <w:t>Závěrečná ujednání</w:t>
      </w:r>
    </w:p>
    <w:p w:rsidR="00F4383D" w:rsidRPr="00F44D7F" w:rsidRDefault="00F4383D">
      <w:pPr>
        <w:pStyle w:val="Smlouva-eslo"/>
        <w:numPr>
          <w:ilvl w:val="0"/>
          <w:numId w:val="12"/>
        </w:numPr>
        <w:tabs>
          <w:tab w:val="left" w:pos="426"/>
        </w:tabs>
        <w:rPr>
          <w:sz w:val="22"/>
          <w:szCs w:val="22"/>
        </w:rPr>
      </w:pPr>
      <w:r w:rsidRPr="00F44D7F">
        <w:rPr>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F4383D" w:rsidRPr="00F44D7F" w:rsidRDefault="00F4383D">
      <w:pPr>
        <w:pStyle w:val="Smlouva-eslo"/>
        <w:numPr>
          <w:ilvl w:val="0"/>
          <w:numId w:val="12"/>
        </w:numPr>
        <w:tabs>
          <w:tab w:val="left" w:pos="426"/>
        </w:tabs>
        <w:rPr>
          <w:sz w:val="22"/>
          <w:szCs w:val="22"/>
        </w:rPr>
      </w:pPr>
      <w:r w:rsidRPr="00F44D7F">
        <w:rPr>
          <w:sz w:val="22"/>
          <w:szCs w:val="22"/>
        </w:rPr>
        <w:t>Smluvní vztah je možno ukončit písemnou dohodou.</w:t>
      </w:r>
    </w:p>
    <w:p w:rsidR="00F4383D" w:rsidRPr="00F44D7F" w:rsidRDefault="00F4383D">
      <w:pPr>
        <w:pStyle w:val="Smlouva-eslo"/>
        <w:numPr>
          <w:ilvl w:val="0"/>
          <w:numId w:val="12"/>
        </w:numPr>
        <w:tabs>
          <w:tab w:val="left" w:pos="426"/>
        </w:tabs>
        <w:rPr>
          <w:sz w:val="22"/>
          <w:szCs w:val="22"/>
        </w:rPr>
      </w:pPr>
      <w:r w:rsidRPr="00F44D7F">
        <w:rPr>
          <w:sz w:val="22"/>
          <w:szCs w:val="22"/>
        </w:rPr>
        <w:t>ZOO je oprávněna smlouvu částečně nebo v celém rozsahu kdykoliv písemně vypovědět. Výpověď nabude účinnosti dnem, kdy se o ní realizátor dověděl nebo mohl dovědět. Účinností výpovědi zaniká závazek realizátora uskutečňovat činnosti, na které se výpověď vztahuje.</w:t>
      </w:r>
    </w:p>
    <w:p w:rsidR="00F4383D" w:rsidRPr="00F44D7F" w:rsidRDefault="00F4383D">
      <w:pPr>
        <w:pStyle w:val="Smlouva-eslo"/>
        <w:numPr>
          <w:ilvl w:val="0"/>
          <w:numId w:val="12"/>
        </w:numPr>
        <w:tabs>
          <w:tab w:val="left" w:pos="426"/>
        </w:tabs>
        <w:rPr>
          <w:sz w:val="22"/>
          <w:szCs w:val="22"/>
        </w:rPr>
      </w:pPr>
      <w:r w:rsidRPr="00F44D7F">
        <w:rPr>
          <w:sz w:val="22"/>
          <w:szCs w:val="22"/>
        </w:rPr>
        <w:t>Od účinnosti výpovědi je realizátor povinen nepokračovat v činnosti, na kterou se výpověď vztahuje. Je však povinen ihned upozornit ZOO na potřebná opatření k tomu, aby nedošlo ke vzniku škody hrozící z nedokončené činnosti.</w:t>
      </w:r>
    </w:p>
    <w:p w:rsidR="00F4383D" w:rsidRPr="00F44D7F" w:rsidRDefault="00F4383D">
      <w:pPr>
        <w:pStyle w:val="Smlouva-eslo"/>
        <w:numPr>
          <w:ilvl w:val="0"/>
          <w:numId w:val="12"/>
        </w:numPr>
        <w:tabs>
          <w:tab w:val="left" w:pos="426"/>
        </w:tabs>
        <w:rPr>
          <w:sz w:val="22"/>
          <w:szCs w:val="22"/>
        </w:rPr>
      </w:pPr>
      <w:r w:rsidRPr="00F44D7F">
        <w:rPr>
          <w:sz w:val="22"/>
          <w:szCs w:val="22"/>
        </w:rPr>
        <w:t>Realizátor nesmí bez souhlasu ZOO postoupit svá práva a povinnosti plynoucí z této smlouvy třetí osobě.</w:t>
      </w:r>
    </w:p>
    <w:p w:rsidR="00F4383D" w:rsidRPr="00F44D7F" w:rsidRDefault="00F4383D">
      <w:pPr>
        <w:pStyle w:val="Smlouva-eslo"/>
        <w:numPr>
          <w:ilvl w:val="0"/>
          <w:numId w:val="12"/>
        </w:numPr>
        <w:tabs>
          <w:tab w:val="left" w:pos="426"/>
        </w:tabs>
        <w:rPr>
          <w:sz w:val="22"/>
          <w:szCs w:val="22"/>
        </w:rPr>
      </w:pPr>
      <w:r w:rsidRPr="00F44D7F">
        <w:rPr>
          <w:sz w:val="22"/>
          <w:szCs w:val="22"/>
        </w:rPr>
        <w:t xml:space="preserve">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w:t>
      </w:r>
      <w:r w:rsidRPr="00F44D7F">
        <w:rPr>
          <w:sz w:val="22"/>
          <w:szCs w:val="22"/>
        </w:rPr>
        <w:br/>
        <w:t>na celém jejím obsahu, což stvrzují svými podpisy.</w:t>
      </w:r>
    </w:p>
    <w:p w:rsidR="00F4383D" w:rsidRPr="00F44D7F" w:rsidRDefault="00F4383D">
      <w:pPr>
        <w:pStyle w:val="Smlouva-eslo"/>
        <w:numPr>
          <w:ilvl w:val="0"/>
          <w:numId w:val="12"/>
        </w:numPr>
        <w:tabs>
          <w:tab w:val="left" w:pos="426"/>
        </w:tabs>
        <w:rPr>
          <w:sz w:val="22"/>
          <w:szCs w:val="22"/>
        </w:rPr>
      </w:pPr>
      <w:r w:rsidRPr="00F44D7F">
        <w:rPr>
          <w:sz w:val="22"/>
          <w:szCs w:val="22"/>
        </w:rPr>
        <w:t xml:space="preserve">Tato smlouva je vyhotovena ve třech stejnopisech s platností originálu, přičemž ZOO obdrží dva a realizátor jedno vyhotovení. </w:t>
      </w:r>
    </w:p>
    <w:p w:rsidR="00F4383D" w:rsidRPr="00F44D7F" w:rsidRDefault="00F4383D">
      <w:pPr>
        <w:pStyle w:val="Smlouva-eslo"/>
        <w:numPr>
          <w:ilvl w:val="0"/>
          <w:numId w:val="12"/>
        </w:numPr>
        <w:tabs>
          <w:tab w:val="left" w:pos="426"/>
        </w:tabs>
        <w:rPr>
          <w:sz w:val="22"/>
          <w:szCs w:val="22"/>
        </w:rPr>
      </w:pPr>
      <w:r w:rsidRPr="00F44D7F">
        <w:rPr>
          <w:sz w:val="22"/>
          <w:szCs w:val="22"/>
        </w:rPr>
        <w:t>Tato smlouva nabývá platnosti dnem podpisu oběma smluvními stranami a účinnosti dnem jejího zveřejnění v registru smluv.</w:t>
      </w:r>
    </w:p>
    <w:p w:rsidR="00F4383D" w:rsidRPr="00F44D7F" w:rsidRDefault="00F4383D">
      <w:pPr>
        <w:pStyle w:val="Smlouva-eslo"/>
        <w:numPr>
          <w:ilvl w:val="0"/>
          <w:numId w:val="12"/>
        </w:numPr>
        <w:tabs>
          <w:tab w:val="left" w:pos="426"/>
        </w:tabs>
        <w:rPr>
          <w:sz w:val="22"/>
          <w:szCs w:val="22"/>
        </w:rPr>
      </w:pPr>
      <w:r w:rsidRPr="00F44D7F">
        <w:rPr>
          <w:sz w:val="22"/>
          <w:szCs w:val="22"/>
        </w:rPr>
        <w:t xml:space="preserve">Objednatel upozorňuje realizátora na svou zákonnou povinnost zveřejňovat veškeré smlouvy a objednávky </w:t>
      </w:r>
      <w:r w:rsidRPr="00F44D7F">
        <w:rPr>
          <w:sz w:val="22"/>
          <w:szCs w:val="22"/>
        </w:rPr>
        <w:lastRenderedPageBreak/>
        <w:t>(včetně rámcových) v registru smluv, kdy hodnota plnění nebo předpokládaná hodnota plnění přesáhne či může přesáhnout 50.000,-Kč bez DPH. Realizátor s tímto zveřejněním souhlasí</w:t>
      </w:r>
    </w:p>
    <w:p w:rsidR="00F4383D" w:rsidRPr="00F44D7F" w:rsidRDefault="00F4383D">
      <w:pPr>
        <w:pStyle w:val="Zhlav"/>
        <w:tabs>
          <w:tab w:val="clear" w:pos="4536"/>
          <w:tab w:val="clear" w:pos="9072"/>
          <w:tab w:val="left" w:pos="851"/>
          <w:tab w:val="center" w:pos="1985"/>
          <w:tab w:val="center" w:pos="6804"/>
        </w:tabs>
        <w:jc w:val="both"/>
        <w:rPr>
          <w:sz w:val="22"/>
          <w:szCs w:val="22"/>
        </w:rPr>
      </w:pPr>
    </w:p>
    <w:p w:rsidR="00F4383D" w:rsidRPr="00F44D7F" w:rsidRDefault="00F4383D">
      <w:pPr>
        <w:pStyle w:val="Zhlav"/>
        <w:tabs>
          <w:tab w:val="left" w:pos="851"/>
          <w:tab w:val="center" w:pos="1985"/>
          <w:tab w:val="center" w:pos="6804"/>
        </w:tabs>
        <w:jc w:val="both"/>
        <w:rPr>
          <w:sz w:val="22"/>
          <w:szCs w:val="22"/>
        </w:rPr>
      </w:pPr>
      <w:r w:rsidRPr="00F44D7F">
        <w:rPr>
          <w:sz w:val="22"/>
          <w:szCs w:val="22"/>
        </w:rPr>
        <w:t>V Ostravě dne 1.9.2020</w:t>
      </w:r>
    </w:p>
    <w:p w:rsidR="00F4383D" w:rsidRPr="00F44D7F" w:rsidRDefault="00F4383D">
      <w:pPr>
        <w:tabs>
          <w:tab w:val="center" w:pos="1985"/>
          <w:tab w:val="center" w:pos="6804"/>
        </w:tabs>
        <w:jc w:val="both"/>
        <w:rPr>
          <w:sz w:val="22"/>
          <w:szCs w:val="22"/>
        </w:rPr>
      </w:pPr>
    </w:p>
    <w:p w:rsidR="00167AEC" w:rsidRPr="00F44D7F" w:rsidRDefault="00167AEC">
      <w:pPr>
        <w:tabs>
          <w:tab w:val="center" w:pos="1985"/>
          <w:tab w:val="center" w:pos="6804"/>
        </w:tabs>
        <w:jc w:val="both"/>
        <w:rPr>
          <w:sz w:val="22"/>
          <w:szCs w:val="22"/>
        </w:rPr>
      </w:pPr>
    </w:p>
    <w:p w:rsidR="00F4383D" w:rsidRPr="00F44D7F" w:rsidRDefault="00824EAA">
      <w:pPr>
        <w:tabs>
          <w:tab w:val="center" w:pos="1985"/>
          <w:tab w:val="center" w:pos="6804"/>
        </w:tabs>
        <w:rPr>
          <w:sz w:val="22"/>
          <w:szCs w:val="22"/>
        </w:rPr>
      </w:pPr>
      <w:r w:rsidRPr="00F44D7F">
        <w:rPr>
          <w:sz w:val="22"/>
          <w:szCs w:val="22"/>
        </w:rPr>
        <w:t>……………………………………………</w:t>
      </w:r>
      <w:r w:rsidR="00F4383D" w:rsidRPr="00F44D7F">
        <w:rPr>
          <w:sz w:val="22"/>
          <w:szCs w:val="22"/>
        </w:rPr>
        <w:t xml:space="preserve">                                 ………………………………..………………….</w:t>
      </w:r>
      <w:r w:rsidR="00F4383D" w:rsidRPr="00F44D7F">
        <w:rPr>
          <w:sz w:val="22"/>
          <w:szCs w:val="22"/>
        </w:rPr>
        <w:tab/>
        <w:t xml:space="preserve">                  </w:t>
      </w:r>
    </w:p>
    <w:p w:rsidR="00F4383D" w:rsidRPr="00F44D7F" w:rsidRDefault="00F4383D">
      <w:pPr>
        <w:tabs>
          <w:tab w:val="center" w:pos="1985"/>
          <w:tab w:val="center" w:pos="6804"/>
        </w:tabs>
        <w:rPr>
          <w:sz w:val="22"/>
          <w:szCs w:val="22"/>
        </w:rPr>
      </w:pPr>
      <w:r w:rsidRPr="00F44D7F">
        <w:rPr>
          <w:sz w:val="22"/>
          <w:szCs w:val="22"/>
        </w:rPr>
        <w:t xml:space="preserve">         za ZOO,  </w:t>
      </w:r>
      <w:proofErr w:type="spellStart"/>
      <w:r w:rsidR="00FD2131" w:rsidRPr="00F44D7F">
        <w:rPr>
          <w:sz w:val="22"/>
          <w:szCs w:val="22"/>
        </w:rPr>
        <w:t>xxx</w:t>
      </w:r>
      <w:proofErr w:type="spellEnd"/>
      <w:r w:rsidRPr="00F44D7F">
        <w:rPr>
          <w:sz w:val="22"/>
          <w:szCs w:val="22"/>
        </w:rPr>
        <w:tab/>
        <w:t xml:space="preserve">   </w:t>
      </w:r>
      <w:r w:rsidR="00FD2131" w:rsidRPr="00F44D7F">
        <w:rPr>
          <w:sz w:val="22"/>
          <w:szCs w:val="22"/>
        </w:rPr>
        <w:tab/>
      </w:r>
      <w:r w:rsidRPr="00F44D7F">
        <w:rPr>
          <w:sz w:val="22"/>
          <w:szCs w:val="22"/>
        </w:rPr>
        <w:t xml:space="preserve">za </w:t>
      </w:r>
      <w:proofErr w:type="spellStart"/>
      <w:r w:rsidRPr="00F44D7F">
        <w:rPr>
          <w:sz w:val="22"/>
          <w:szCs w:val="22"/>
        </w:rPr>
        <w:t>realizátora,</w:t>
      </w:r>
      <w:r w:rsidR="00FD2131" w:rsidRPr="00F44D7F">
        <w:rPr>
          <w:sz w:val="22"/>
          <w:szCs w:val="22"/>
        </w:rPr>
        <w:t>xx</w:t>
      </w:r>
      <w:proofErr w:type="spellEnd"/>
    </w:p>
    <w:p w:rsidR="00F4383D" w:rsidRPr="00F44D7F" w:rsidRDefault="00F4383D">
      <w:pPr>
        <w:tabs>
          <w:tab w:val="center" w:pos="1985"/>
          <w:tab w:val="center" w:pos="6804"/>
        </w:tabs>
        <w:rPr>
          <w:sz w:val="22"/>
          <w:szCs w:val="22"/>
        </w:rPr>
      </w:pPr>
      <w:r w:rsidRPr="00F44D7F">
        <w:rPr>
          <w:sz w:val="22"/>
          <w:szCs w:val="22"/>
        </w:rPr>
        <w:tab/>
        <w:t xml:space="preserve">                                                                                                                          </w:t>
      </w:r>
      <w:proofErr w:type="spellStart"/>
      <w:r w:rsidR="00FD2131" w:rsidRPr="00F44D7F">
        <w:rPr>
          <w:sz w:val="22"/>
          <w:szCs w:val="22"/>
        </w:rPr>
        <w:t>xx</w:t>
      </w:r>
      <w:proofErr w:type="spellEnd"/>
    </w:p>
    <w:p w:rsidR="00F4383D" w:rsidRPr="00F44D7F" w:rsidRDefault="00F4383D">
      <w:pPr>
        <w:tabs>
          <w:tab w:val="center" w:pos="1985"/>
          <w:tab w:val="center" w:pos="6946"/>
        </w:tabs>
        <w:rPr>
          <w:sz w:val="22"/>
          <w:szCs w:val="22"/>
        </w:rPr>
      </w:pPr>
      <w:r w:rsidRPr="00F44D7F">
        <w:rPr>
          <w:sz w:val="22"/>
          <w:szCs w:val="22"/>
        </w:rPr>
        <w:t xml:space="preserve">            </w:t>
      </w:r>
      <w:bookmarkEnd w:id="0"/>
    </w:p>
    <w:sectPr w:rsidR="00F4383D" w:rsidRPr="00F44D7F">
      <w:footerReference w:type="default" r:id="rId9"/>
      <w:pgSz w:w="11906" w:h="16838"/>
      <w:pgMar w:top="851" w:right="851" w:bottom="851" w:left="1134" w:header="708"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3D" w:rsidRDefault="00B64A3D">
      <w:r>
        <w:separator/>
      </w:r>
    </w:p>
  </w:endnote>
  <w:endnote w:type="continuationSeparator" w:id="0">
    <w:p w:rsidR="00B64A3D" w:rsidRDefault="00B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3D" w:rsidRDefault="008A68BE">
    <w:pPr>
      <w:pStyle w:val="Zpat"/>
      <w:ind w:right="360"/>
    </w:pPr>
    <w:r>
      <w:rPr>
        <w:noProof/>
        <w:lang w:eastAsia="cs-CZ"/>
      </w:rPr>
      <mc:AlternateContent>
        <mc:Choice Requires="wps">
          <w:drawing>
            <wp:anchor distT="0" distB="0" distL="0" distR="0" simplePos="0" relativeHeight="251657728" behindDoc="0" locked="0" layoutInCell="1" allowOverlap="1">
              <wp:simplePos x="0" y="0"/>
              <wp:positionH relativeFrom="page">
                <wp:posOffset>6943090</wp:posOffset>
              </wp:positionH>
              <wp:positionV relativeFrom="paragraph">
                <wp:posOffset>635</wp:posOffset>
              </wp:positionV>
              <wp:extent cx="170815" cy="173990"/>
              <wp:effectExtent l="889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D" w:rsidRDefault="00F4383D">
                          <w:pPr>
                            <w:pStyle w:val="Zpat"/>
                          </w:pPr>
                          <w:r>
                            <w:rPr>
                              <w:rStyle w:val="slostrnky"/>
                            </w:rPr>
                            <w:fldChar w:fldCharType="begin"/>
                          </w:r>
                          <w:r>
                            <w:rPr>
                              <w:rStyle w:val="slostrnky"/>
                            </w:rPr>
                            <w:instrText xml:space="preserve"> PAGE </w:instrText>
                          </w:r>
                          <w:r>
                            <w:rPr>
                              <w:rStyle w:val="slostrnky"/>
                            </w:rPr>
                            <w:fldChar w:fldCharType="separate"/>
                          </w:r>
                          <w:r w:rsidR="00F44D7F">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13.4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UM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" stroked="f">
              <v:fill opacity="0"/>
              <v:textbox inset="0,0,0,0">
                <w:txbxContent>
                  <w:p w:rsidR="00F4383D" w:rsidRDefault="00F4383D">
                    <w:pPr>
                      <w:pStyle w:val="Zpat"/>
                    </w:pPr>
                    <w:r>
                      <w:rPr>
                        <w:rStyle w:val="slostrnky"/>
                      </w:rPr>
                      <w:fldChar w:fldCharType="begin"/>
                    </w:r>
                    <w:r>
                      <w:rPr>
                        <w:rStyle w:val="slostrnky"/>
                      </w:rPr>
                      <w:instrText xml:space="preserve"> PAGE </w:instrText>
                    </w:r>
                    <w:r>
                      <w:rPr>
                        <w:rStyle w:val="slostrnky"/>
                      </w:rPr>
                      <w:fldChar w:fldCharType="separate"/>
                    </w:r>
                    <w:r w:rsidR="00F44D7F">
                      <w:rPr>
                        <w:rStyle w:val="slostrnky"/>
                        <w:noProof/>
                      </w:rPr>
                      <w:t>1</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3D" w:rsidRDefault="00B64A3D">
      <w:r>
        <w:separator/>
      </w:r>
    </w:p>
  </w:footnote>
  <w:footnote w:type="continuationSeparator" w:id="0">
    <w:p w:rsidR="00B64A3D" w:rsidRDefault="00B64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hint="default"/>
      </w:rPr>
    </w:lvl>
    <w:lvl w:ilvl="2">
      <w:start w:val="3"/>
      <w:numFmt w:val="none"/>
      <w:suff w:val="nothing"/>
      <w:lvlText w:val="-"/>
      <w:lvlJc w:val="left"/>
      <w:pPr>
        <w:tabs>
          <w:tab w:val="num" w:pos="0"/>
        </w:tabs>
        <w:ind w:left="1080" w:hanging="360"/>
      </w:pPr>
      <w:rPr>
        <w:rFonts w:ascii="Wingdings" w:hAnsi="Wingdings" w:cs="Wingdings"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rPr>
        <w:rFonts w:cs="Calibri"/>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
    <w:nsid w:val="00000003"/>
    <w:multiLevelType w:val="singleLevel"/>
    <w:tmpl w:val="00000003"/>
    <w:name w:val="WW8Num3"/>
    <w:lvl w:ilvl="0">
      <w:start w:val="3"/>
      <w:numFmt w:val="decimal"/>
      <w:lvlText w:val="%1."/>
      <w:lvlJc w:val="left"/>
      <w:pPr>
        <w:tabs>
          <w:tab w:val="num" w:pos="360"/>
        </w:tabs>
        <w:ind w:left="360" w:hanging="360"/>
      </w:pPr>
      <w:rPr>
        <w:rFonts w:cs="Times New Roman" w:hint="default"/>
      </w:rPr>
    </w:lvl>
  </w:abstractNum>
  <w:abstractNum w:abstractNumId="3">
    <w:nsid w:val="00000004"/>
    <w:multiLevelType w:val="singleLevel"/>
    <w:tmpl w:val="00000004"/>
    <w:name w:val="WW8Num4"/>
    <w:lvl w:ilvl="0">
      <w:start w:val="1"/>
      <w:numFmt w:val="lowerLetter"/>
      <w:lvlText w:val="%1)"/>
      <w:lvlJc w:val="left"/>
      <w:pPr>
        <w:tabs>
          <w:tab w:val="num" w:pos="360"/>
        </w:tabs>
        <w:ind w:left="283" w:hanging="283"/>
      </w:pPr>
      <w:rPr>
        <w:rFonts w:ascii="Times New Roman" w:hAnsi="Times New Roman" w:cs="Times New Roman" w:hint="default"/>
        <w:b/>
        <w:i w:val="0"/>
        <w:sz w:val="24"/>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b/>
        <w:i w:val="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Calibri" w:hint="default"/>
        <w:szCs w:val="24"/>
      </w:r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Calibri" w:hAnsi="Calibri" w:cs="Calibri"/>
        <w:b w:val="0"/>
        <w:i w:val="0"/>
        <w:sz w:val="24"/>
        <w:szCs w:val="24"/>
      </w:rPr>
    </w:lvl>
  </w:abstractNum>
  <w:abstractNum w:abstractNumId="8">
    <w:nsid w:val="00000009"/>
    <w:multiLevelType w:val="singleLevel"/>
    <w:tmpl w:val="00000009"/>
    <w:name w:val="WW8Num9"/>
    <w:lvl w:ilvl="0">
      <w:start w:val="1"/>
      <w:numFmt w:val="bullet"/>
      <w:lvlText w:val="-"/>
      <w:lvlJc w:val="left"/>
      <w:pPr>
        <w:tabs>
          <w:tab w:val="num" w:pos="0"/>
        </w:tabs>
        <w:ind w:left="705" w:hanging="360"/>
      </w:pPr>
      <w:rPr>
        <w:rFonts w:ascii="Times New Roman" w:hAnsi="Times New Roman" w:cs="Calibri"/>
        <w:b/>
        <w:szCs w:val="24"/>
      </w:rPr>
    </w:lvl>
  </w:abstractNum>
  <w:abstractNum w:abstractNumId="9">
    <w:nsid w:val="0000000A"/>
    <w:multiLevelType w:val="singleLevel"/>
    <w:tmpl w:val="0000000A"/>
    <w:name w:val="WW8Num10"/>
    <w:lvl w:ilvl="0">
      <w:start w:val="1"/>
      <w:numFmt w:val="lowerLetter"/>
      <w:lvlText w:val="%1)"/>
      <w:lvlJc w:val="left"/>
      <w:pPr>
        <w:tabs>
          <w:tab w:val="num" w:pos="360"/>
        </w:tabs>
        <w:ind w:left="283" w:hanging="283"/>
      </w:pPr>
      <w:rPr>
        <w:rFonts w:ascii="Times New Roman" w:eastAsia="Times New Roman" w:hAnsi="Times New Roman" w:cs="Times New Roman" w:hint="default"/>
        <w:color w:val="000000"/>
        <w:szCs w:val="24"/>
      </w:rPr>
    </w:lvl>
  </w:abstractNum>
  <w:abstractNum w:abstractNumId="10">
    <w:nsid w:val="0000000B"/>
    <w:multiLevelType w:val="multilevel"/>
    <w:tmpl w:val="0000000B"/>
    <w:name w:val="WW8Num11"/>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3"/>
      <w:numFmt w:val="none"/>
      <w:suff w:val="nothing"/>
      <w:lvlText w:val="-"/>
      <w:lvlJc w:val="left"/>
      <w:pPr>
        <w:tabs>
          <w:tab w:val="num" w:pos="0"/>
        </w:tabs>
        <w:ind w:left="1080" w:hanging="360"/>
      </w:pPr>
    </w:lvl>
    <w:lvl w:ilvl="3">
      <w:start w:val="1"/>
      <w:numFmt w:val="decimal"/>
      <w:lvlText w:val="%4."/>
      <w:lvlJc w:val="left"/>
      <w:pPr>
        <w:tabs>
          <w:tab w:val="num" w:pos="0"/>
        </w:tabs>
        <w:ind w:left="1440" w:hanging="360"/>
      </w:pPr>
      <w:rPr>
        <w:rFonts w:cs="Calibri"/>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rPr>
        <w:rFonts w:cs="Calibri"/>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ascii="Calibri" w:hAnsi="Calibri" w:cs="Calibri" w:hint="default"/>
        <w:szCs w:val="24"/>
      </w:r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00"/>
        </w:tabs>
        <w:ind w:left="1200" w:hanging="480"/>
      </w:pPr>
    </w:lvl>
    <w:lvl w:ilvl="2">
      <w:start w:val="1"/>
      <w:numFmt w:val="bullet"/>
      <w:lvlText w:val=""/>
      <w:lvlJc w:val="left"/>
      <w:pPr>
        <w:tabs>
          <w:tab w:val="num" w:pos="1980"/>
        </w:tabs>
        <w:ind w:left="1980" w:hanging="360"/>
      </w:pPr>
      <w:rPr>
        <w:rFonts w:ascii="Wingdings" w:hAnsi="Wingdings"/>
      </w:rPr>
    </w:lvl>
    <w:lvl w:ilvl="3">
      <w:start w:val="5"/>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00000E"/>
    <w:multiLevelType w:val="multilevel"/>
    <w:tmpl w:val="0000000E"/>
    <w:name w:val="WW8Num14"/>
    <w:lvl w:ilvl="0">
      <w:start w:val="1"/>
      <w:numFmt w:val="decimal"/>
      <w:pStyle w:val="slovn"/>
      <w:lvlText w:val="%1."/>
      <w:lvlJc w:val="left"/>
      <w:pPr>
        <w:tabs>
          <w:tab w:val="num" w:pos="0"/>
        </w:tabs>
        <w:ind w:left="0" w:firstLine="0"/>
      </w:pPr>
      <w:rPr>
        <w:rFonts w:ascii="Calibri" w:hAnsi="Calibri" w:cs="Calibri"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pStyle w:val="Smlouva-slo"/>
      <w:lvlText w:val="%1."/>
      <w:lvlJc w:val="left"/>
      <w:pPr>
        <w:tabs>
          <w:tab w:val="num" w:pos="0"/>
        </w:tabs>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b w:val="0"/>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A0"/>
    <w:rsid w:val="00167AEC"/>
    <w:rsid w:val="006476A0"/>
    <w:rsid w:val="00824EAA"/>
    <w:rsid w:val="008A68BE"/>
    <w:rsid w:val="00B64A3D"/>
    <w:rsid w:val="00F07CCE"/>
    <w:rsid w:val="00F21D5C"/>
    <w:rsid w:val="00F4383D"/>
    <w:rsid w:val="00F44D7F"/>
    <w:rsid w:val="00FD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ar-SA"/>
    </w:rPr>
  </w:style>
  <w:style w:type="paragraph" w:styleId="Nadpis3">
    <w:name w:val="heading 3"/>
    <w:basedOn w:val="Normln"/>
    <w:next w:val="Normln"/>
    <w:qFormat/>
    <w:pPr>
      <w:keepNext/>
      <w:numPr>
        <w:ilvl w:val="2"/>
        <w:numId w:val="1"/>
      </w:numPr>
      <w:jc w:val="right"/>
      <w:outlineLvl w:val="2"/>
    </w:pPr>
    <w:rPr>
      <w:b/>
      <w:bCs/>
      <w:u w:val="single"/>
    </w:rPr>
  </w:style>
  <w:style w:type="paragraph" w:styleId="Nadpis9">
    <w:name w:val="heading 9"/>
    <w:basedOn w:val="Normln"/>
    <w:next w:val="Normln"/>
    <w:qFormat/>
    <w:pPr>
      <w:keepNext/>
      <w:numPr>
        <w:ilvl w:val="8"/>
        <w:numId w:val="1"/>
      </w:numPr>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Calibri" w:hAnsi="Calibri" w:cs="Calibri"/>
      <w:szCs w:val="24"/>
    </w:rPr>
  </w:style>
  <w:style w:type="character" w:customStyle="1" w:styleId="WW8Num1z4">
    <w:name w:val="WW8Num1z4"/>
  </w:style>
  <w:style w:type="character" w:customStyle="1" w:styleId="WW8Num1z5">
    <w:name w:val="WW8Num1z5"/>
  </w:style>
  <w:style w:type="character" w:customStyle="1" w:styleId="WW8Num1z6">
    <w:name w:val="WW8Num1z6"/>
    <w:rPr>
      <w:rFonts w:ascii="Calibri" w:hAnsi="Calibri" w:cs="Calibri"/>
      <w:bCs/>
      <w:szCs w:val="24"/>
    </w:rPr>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rPr>
      <w:rFonts w:cs="Calibri"/>
    </w:rPr>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b/>
      <w:i w:val="0"/>
      <w:sz w:val="24"/>
    </w:rPr>
  </w:style>
  <w:style w:type="character" w:customStyle="1" w:styleId="WW8Num5z0">
    <w:name w:val="WW8Num5z0"/>
    <w:rPr>
      <w:b/>
      <w:i w:val="0"/>
    </w:rPr>
  </w:style>
  <w:style w:type="character" w:customStyle="1" w:styleId="WW8Num6z0">
    <w:name w:val="WW8Num6z0"/>
    <w:rPr>
      <w:rFonts w:ascii="Calibri" w:hAnsi="Calibri" w:cs="Calibri" w:hint="default"/>
      <w:szCs w:val="24"/>
    </w:rPr>
  </w:style>
  <w:style w:type="character" w:customStyle="1" w:styleId="WW8Num7z0">
    <w:name w:val="WW8Num7z0"/>
  </w:style>
  <w:style w:type="character" w:customStyle="1" w:styleId="WW8Num7z3">
    <w:name w:val="WW8Num7z3"/>
  </w:style>
  <w:style w:type="character" w:customStyle="1" w:styleId="WW8Num8z0">
    <w:name w:val="WW8Num8z0"/>
    <w:rPr>
      <w:rFonts w:ascii="Calibri" w:hAnsi="Calibri" w:cs="Calibri"/>
      <w:b w:val="0"/>
      <w:i w:val="0"/>
      <w:sz w:val="24"/>
      <w:szCs w:val="24"/>
    </w:rPr>
  </w:style>
  <w:style w:type="character" w:customStyle="1" w:styleId="WW8Num9z0">
    <w:name w:val="WW8Num9z0"/>
    <w:rPr>
      <w:rFonts w:ascii="Calibri" w:hAnsi="Calibri" w:cs="Calibri"/>
      <w:b/>
      <w:szCs w:val="24"/>
    </w:rPr>
  </w:style>
  <w:style w:type="character" w:customStyle="1" w:styleId="WW8Num10z0">
    <w:name w:val="WW8Num10z0"/>
    <w:rPr>
      <w:rFonts w:ascii="Times New Roman" w:eastAsia="Times New Roman" w:hAnsi="Times New Roman" w:cs="Times New Roman" w:hint="default"/>
      <w:color w:val="000000"/>
      <w:szCs w:val="24"/>
    </w:rPr>
  </w:style>
  <w:style w:type="character" w:customStyle="1" w:styleId="WW8Num11z0">
    <w:name w:val="WW8Num11z0"/>
    <w:rPr>
      <w:rFonts w:hint="default"/>
      <w:color w:val="auto"/>
    </w:rPr>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rPr>
      <w:rFonts w:cs="Calibri"/>
    </w:rPr>
  </w:style>
  <w:style w:type="character" w:customStyle="1" w:styleId="WW8Num11z4">
    <w:name w:val="WW8Num11z4"/>
  </w:style>
  <w:style w:type="character" w:customStyle="1" w:styleId="WW8Num11z5">
    <w:name w:val="WW8Num11z5"/>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Cs w:val="24"/>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hint="default"/>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rPr>
      <w:rFonts w:hint="default"/>
      <w:b w:val="0"/>
      <w:i w:val="0"/>
      <w:color w:val="auto"/>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hint="default"/>
    </w:rPr>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6">
    <w:name w:val="WW8Num11z6"/>
  </w:style>
  <w:style w:type="character" w:customStyle="1" w:styleId="WW8Num12z3">
    <w:name w:val="WW8Num12z3"/>
    <w:rPr>
      <w:rFonts w:hint="default"/>
      <w:b w:val="0"/>
      <w:i w:val="0"/>
      <w:color w:val="auto"/>
    </w:rPr>
  </w:style>
  <w:style w:type="character" w:customStyle="1" w:styleId="WW8Num16z0">
    <w:name w:val="WW8Num16z0"/>
    <w:rPr>
      <w:rFonts w:ascii="Times New Roman" w:eastAsia="Times New Roman" w:hAnsi="Times New Roman" w:cs="Times New Roman" w:hint="default"/>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hAnsi="Calibri" w:cs="Calibri"/>
      <w:b w:val="0"/>
      <w:i w:val="0"/>
      <w:sz w:val="24"/>
      <w:szCs w:val="24"/>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rPr>
      <w:rFonts w:ascii="Calibri" w:hAnsi="Calibri" w:cs="Calibri"/>
      <w:szCs w:val="24"/>
    </w:rPr>
  </w:style>
  <w:style w:type="character" w:customStyle="1" w:styleId="WW8Num18z4">
    <w:name w:val="WW8Num18z4"/>
  </w:style>
  <w:style w:type="character" w:customStyle="1" w:styleId="WW8Num18z5">
    <w:name w:val="WW8Num18z5"/>
  </w:style>
  <w:style w:type="character" w:customStyle="1" w:styleId="WW8Num18z6">
    <w:name w:val="WW8Num18z6"/>
    <w:rPr>
      <w:rFonts w:ascii="Calibri" w:hAnsi="Calibri" w:cs="Calibri"/>
      <w:szCs w:val="24"/>
    </w:rPr>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hint="default"/>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i w:val="0"/>
      <w:szCs w:val="24"/>
    </w:rPr>
  </w:style>
  <w:style w:type="character" w:customStyle="1" w:styleId="WW8Num20z1">
    <w:name w:val="WW8Num20z1"/>
    <w:rPr>
      <w:rFonts w:hint="default"/>
    </w:rPr>
  </w:style>
  <w:style w:type="character" w:customStyle="1" w:styleId="WW8Num20z2">
    <w:name w:val="WW8Num20z2"/>
    <w:rPr>
      <w:rFonts w:ascii="Wingdings" w:hAnsi="Wingdings" w:cs="Wingdings" w:hint="default"/>
    </w:rPr>
  </w:style>
  <w:style w:type="character" w:customStyle="1" w:styleId="WW8Num20z3">
    <w:name w:val="WW8Num20z3"/>
    <w:rPr>
      <w:rFonts w:hint="default"/>
      <w:color w:val="00000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3Char">
    <w:name w:val="Základní text odsazený 3 Char"/>
    <w:rPr>
      <w:sz w:val="24"/>
    </w:rPr>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customStyle="1" w:styleId="Smlouva2">
    <w:name w:val="Smlouva2"/>
    <w:basedOn w:val="Normln"/>
    <w:pPr>
      <w:jc w:val="center"/>
    </w:pPr>
    <w:rPr>
      <w:b/>
    </w:rPr>
  </w:style>
  <w:style w:type="paragraph" w:customStyle="1" w:styleId="Smlouva3">
    <w:name w:val="Smlouva3"/>
    <w:basedOn w:val="Normln"/>
    <w:pPr>
      <w:spacing w:before="120"/>
      <w:jc w:val="both"/>
    </w:pPr>
  </w:style>
  <w:style w:type="paragraph" w:customStyle="1" w:styleId="slovn">
    <w:name w:val="Číslování"/>
    <w:basedOn w:val="Smlouva3"/>
    <w:pPr>
      <w:numPr>
        <w:numId w:val="14"/>
      </w:numPr>
    </w:pPr>
  </w:style>
  <w:style w:type="paragraph" w:customStyle="1" w:styleId="Smlouva-slo">
    <w:name w:val="Smlouva-číslo"/>
    <w:basedOn w:val="Normln"/>
    <w:pPr>
      <w:numPr>
        <w:numId w:val="15"/>
      </w:numPr>
      <w:spacing w:before="120" w:line="240" w:lineRule="atLeast"/>
      <w:jc w:val="both"/>
    </w:pPr>
  </w:style>
  <w:style w:type="paragraph" w:styleId="Zhlav">
    <w:name w:val="header"/>
    <w:basedOn w:val="Normln"/>
    <w:pPr>
      <w:tabs>
        <w:tab w:val="center" w:pos="4536"/>
        <w:tab w:val="right" w:pos="9072"/>
      </w:tabs>
    </w:pPr>
  </w:style>
  <w:style w:type="paragraph" w:styleId="Nzev">
    <w:name w:val="Title"/>
    <w:basedOn w:val="Normln"/>
    <w:next w:val="Podtitul"/>
    <w:qFormat/>
    <w:pPr>
      <w:jc w:val="center"/>
    </w:pPr>
    <w:rPr>
      <w:b/>
      <w:bCs/>
      <w:sz w:val="32"/>
      <w:szCs w:val="24"/>
    </w:rPr>
  </w:style>
  <w:style w:type="paragraph" w:styleId="Podtitul">
    <w:name w:val="Subtitle"/>
    <w:basedOn w:val="Nadpis"/>
    <w:next w:val="Zkladntext"/>
    <w:qFormat/>
    <w:pPr>
      <w:jc w:val="center"/>
    </w:pPr>
    <w:rPr>
      <w:i/>
      <w:iCs/>
    </w:rPr>
  </w:style>
  <w:style w:type="paragraph" w:customStyle="1" w:styleId="OdstavecSmlouvy">
    <w:name w:val="OdstavecSmlouvy"/>
    <w:basedOn w:val="Normln"/>
    <w:pPr>
      <w:keepLines/>
      <w:tabs>
        <w:tab w:val="left" w:pos="426"/>
        <w:tab w:val="left" w:pos="1701"/>
      </w:tabs>
      <w:spacing w:after="120"/>
      <w:jc w:val="both"/>
    </w:pPr>
  </w:style>
  <w:style w:type="paragraph" w:customStyle="1" w:styleId="Smlouva-eslo">
    <w:name w:val="Smlouva-eíslo"/>
    <w:basedOn w:val="Normln"/>
    <w:pPr>
      <w:widowControl w:val="0"/>
      <w:spacing w:before="120" w:line="240" w:lineRule="atLeast"/>
      <w:jc w:val="both"/>
    </w:p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426" w:hanging="426"/>
      <w:jc w:val="both"/>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customStyle="1" w:styleId="Obsahrmce">
    <w:name w:val="Obsah rámce"/>
    <w:basedOn w:val="Zkladn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ar-SA"/>
    </w:rPr>
  </w:style>
  <w:style w:type="paragraph" w:styleId="Nadpis3">
    <w:name w:val="heading 3"/>
    <w:basedOn w:val="Normln"/>
    <w:next w:val="Normln"/>
    <w:qFormat/>
    <w:pPr>
      <w:keepNext/>
      <w:numPr>
        <w:ilvl w:val="2"/>
        <w:numId w:val="1"/>
      </w:numPr>
      <w:jc w:val="right"/>
      <w:outlineLvl w:val="2"/>
    </w:pPr>
    <w:rPr>
      <w:b/>
      <w:bCs/>
      <w:u w:val="single"/>
    </w:rPr>
  </w:style>
  <w:style w:type="paragraph" w:styleId="Nadpis9">
    <w:name w:val="heading 9"/>
    <w:basedOn w:val="Normln"/>
    <w:next w:val="Normln"/>
    <w:qFormat/>
    <w:pPr>
      <w:keepNext/>
      <w:numPr>
        <w:ilvl w:val="8"/>
        <w:numId w:val="1"/>
      </w:numPr>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Calibri" w:hAnsi="Calibri" w:cs="Calibri"/>
      <w:szCs w:val="24"/>
    </w:rPr>
  </w:style>
  <w:style w:type="character" w:customStyle="1" w:styleId="WW8Num1z4">
    <w:name w:val="WW8Num1z4"/>
  </w:style>
  <w:style w:type="character" w:customStyle="1" w:styleId="WW8Num1z5">
    <w:name w:val="WW8Num1z5"/>
  </w:style>
  <w:style w:type="character" w:customStyle="1" w:styleId="WW8Num1z6">
    <w:name w:val="WW8Num1z6"/>
    <w:rPr>
      <w:rFonts w:ascii="Calibri" w:hAnsi="Calibri" w:cs="Calibri"/>
      <w:bCs/>
      <w:szCs w:val="24"/>
    </w:rPr>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rPr>
      <w:rFonts w:cs="Calibri"/>
    </w:rPr>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b/>
      <w:i w:val="0"/>
      <w:sz w:val="24"/>
    </w:rPr>
  </w:style>
  <w:style w:type="character" w:customStyle="1" w:styleId="WW8Num5z0">
    <w:name w:val="WW8Num5z0"/>
    <w:rPr>
      <w:b/>
      <w:i w:val="0"/>
    </w:rPr>
  </w:style>
  <w:style w:type="character" w:customStyle="1" w:styleId="WW8Num6z0">
    <w:name w:val="WW8Num6z0"/>
    <w:rPr>
      <w:rFonts w:ascii="Calibri" w:hAnsi="Calibri" w:cs="Calibri" w:hint="default"/>
      <w:szCs w:val="24"/>
    </w:rPr>
  </w:style>
  <w:style w:type="character" w:customStyle="1" w:styleId="WW8Num7z0">
    <w:name w:val="WW8Num7z0"/>
  </w:style>
  <w:style w:type="character" w:customStyle="1" w:styleId="WW8Num7z3">
    <w:name w:val="WW8Num7z3"/>
  </w:style>
  <w:style w:type="character" w:customStyle="1" w:styleId="WW8Num8z0">
    <w:name w:val="WW8Num8z0"/>
    <w:rPr>
      <w:rFonts w:ascii="Calibri" w:hAnsi="Calibri" w:cs="Calibri"/>
      <w:b w:val="0"/>
      <w:i w:val="0"/>
      <w:sz w:val="24"/>
      <w:szCs w:val="24"/>
    </w:rPr>
  </w:style>
  <w:style w:type="character" w:customStyle="1" w:styleId="WW8Num9z0">
    <w:name w:val="WW8Num9z0"/>
    <w:rPr>
      <w:rFonts w:ascii="Calibri" w:hAnsi="Calibri" w:cs="Calibri"/>
      <w:b/>
      <w:szCs w:val="24"/>
    </w:rPr>
  </w:style>
  <w:style w:type="character" w:customStyle="1" w:styleId="WW8Num10z0">
    <w:name w:val="WW8Num10z0"/>
    <w:rPr>
      <w:rFonts w:ascii="Times New Roman" w:eastAsia="Times New Roman" w:hAnsi="Times New Roman" w:cs="Times New Roman" w:hint="default"/>
      <w:color w:val="000000"/>
      <w:szCs w:val="24"/>
    </w:rPr>
  </w:style>
  <w:style w:type="character" w:customStyle="1" w:styleId="WW8Num11z0">
    <w:name w:val="WW8Num11z0"/>
    <w:rPr>
      <w:rFonts w:hint="default"/>
      <w:color w:val="auto"/>
    </w:rPr>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rPr>
      <w:rFonts w:cs="Calibri"/>
    </w:rPr>
  </w:style>
  <w:style w:type="character" w:customStyle="1" w:styleId="WW8Num11z4">
    <w:name w:val="WW8Num11z4"/>
  </w:style>
  <w:style w:type="character" w:customStyle="1" w:styleId="WW8Num11z5">
    <w:name w:val="WW8Num11z5"/>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Cs w:val="24"/>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hint="default"/>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rPr>
      <w:rFonts w:hint="default"/>
      <w:b w:val="0"/>
      <w:i w:val="0"/>
      <w:color w:val="auto"/>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hint="default"/>
    </w:rPr>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6">
    <w:name w:val="WW8Num11z6"/>
  </w:style>
  <w:style w:type="character" w:customStyle="1" w:styleId="WW8Num12z3">
    <w:name w:val="WW8Num12z3"/>
    <w:rPr>
      <w:rFonts w:hint="default"/>
      <w:b w:val="0"/>
      <w:i w:val="0"/>
      <w:color w:val="auto"/>
    </w:rPr>
  </w:style>
  <w:style w:type="character" w:customStyle="1" w:styleId="WW8Num16z0">
    <w:name w:val="WW8Num16z0"/>
    <w:rPr>
      <w:rFonts w:ascii="Times New Roman" w:eastAsia="Times New Roman" w:hAnsi="Times New Roman" w:cs="Times New Roman" w:hint="default"/>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hAnsi="Calibri" w:cs="Calibri"/>
      <w:b w:val="0"/>
      <w:i w:val="0"/>
      <w:sz w:val="24"/>
      <w:szCs w:val="24"/>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rPr>
      <w:rFonts w:ascii="Calibri" w:hAnsi="Calibri" w:cs="Calibri"/>
      <w:szCs w:val="24"/>
    </w:rPr>
  </w:style>
  <w:style w:type="character" w:customStyle="1" w:styleId="WW8Num18z4">
    <w:name w:val="WW8Num18z4"/>
  </w:style>
  <w:style w:type="character" w:customStyle="1" w:styleId="WW8Num18z5">
    <w:name w:val="WW8Num18z5"/>
  </w:style>
  <w:style w:type="character" w:customStyle="1" w:styleId="WW8Num18z6">
    <w:name w:val="WW8Num18z6"/>
    <w:rPr>
      <w:rFonts w:ascii="Calibri" w:hAnsi="Calibri" w:cs="Calibri"/>
      <w:szCs w:val="24"/>
    </w:rPr>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hint="default"/>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i w:val="0"/>
      <w:szCs w:val="24"/>
    </w:rPr>
  </w:style>
  <w:style w:type="character" w:customStyle="1" w:styleId="WW8Num20z1">
    <w:name w:val="WW8Num20z1"/>
    <w:rPr>
      <w:rFonts w:hint="default"/>
    </w:rPr>
  </w:style>
  <w:style w:type="character" w:customStyle="1" w:styleId="WW8Num20z2">
    <w:name w:val="WW8Num20z2"/>
    <w:rPr>
      <w:rFonts w:ascii="Wingdings" w:hAnsi="Wingdings" w:cs="Wingdings" w:hint="default"/>
    </w:rPr>
  </w:style>
  <w:style w:type="character" w:customStyle="1" w:styleId="WW8Num20z3">
    <w:name w:val="WW8Num20z3"/>
    <w:rPr>
      <w:rFonts w:hint="default"/>
      <w:color w:val="00000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3Char">
    <w:name w:val="Základní text odsazený 3 Char"/>
    <w:rPr>
      <w:sz w:val="24"/>
    </w:rPr>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customStyle="1" w:styleId="Smlouva2">
    <w:name w:val="Smlouva2"/>
    <w:basedOn w:val="Normln"/>
    <w:pPr>
      <w:jc w:val="center"/>
    </w:pPr>
    <w:rPr>
      <w:b/>
    </w:rPr>
  </w:style>
  <w:style w:type="paragraph" w:customStyle="1" w:styleId="Smlouva3">
    <w:name w:val="Smlouva3"/>
    <w:basedOn w:val="Normln"/>
    <w:pPr>
      <w:spacing w:before="120"/>
      <w:jc w:val="both"/>
    </w:pPr>
  </w:style>
  <w:style w:type="paragraph" w:customStyle="1" w:styleId="slovn">
    <w:name w:val="Číslování"/>
    <w:basedOn w:val="Smlouva3"/>
    <w:pPr>
      <w:numPr>
        <w:numId w:val="14"/>
      </w:numPr>
    </w:pPr>
  </w:style>
  <w:style w:type="paragraph" w:customStyle="1" w:styleId="Smlouva-slo">
    <w:name w:val="Smlouva-číslo"/>
    <w:basedOn w:val="Normln"/>
    <w:pPr>
      <w:numPr>
        <w:numId w:val="15"/>
      </w:numPr>
      <w:spacing w:before="120" w:line="240" w:lineRule="atLeast"/>
      <w:jc w:val="both"/>
    </w:pPr>
  </w:style>
  <w:style w:type="paragraph" w:styleId="Zhlav">
    <w:name w:val="header"/>
    <w:basedOn w:val="Normln"/>
    <w:pPr>
      <w:tabs>
        <w:tab w:val="center" w:pos="4536"/>
        <w:tab w:val="right" w:pos="9072"/>
      </w:tabs>
    </w:pPr>
  </w:style>
  <w:style w:type="paragraph" w:styleId="Nzev">
    <w:name w:val="Title"/>
    <w:basedOn w:val="Normln"/>
    <w:next w:val="Podtitul"/>
    <w:qFormat/>
    <w:pPr>
      <w:jc w:val="center"/>
    </w:pPr>
    <w:rPr>
      <w:b/>
      <w:bCs/>
      <w:sz w:val="32"/>
      <w:szCs w:val="24"/>
    </w:rPr>
  </w:style>
  <w:style w:type="paragraph" w:styleId="Podtitul">
    <w:name w:val="Subtitle"/>
    <w:basedOn w:val="Nadpis"/>
    <w:next w:val="Zkladntext"/>
    <w:qFormat/>
    <w:pPr>
      <w:jc w:val="center"/>
    </w:pPr>
    <w:rPr>
      <w:i/>
      <w:iCs/>
    </w:rPr>
  </w:style>
  <w:style w:type="paragraph" w:customStyle="1" w:styleId="OdstavecSmlouvy">
    <w:name w:val="OdstavecSmlouvy"/>
    <w:basedOn w:val="Normln"/>
    <w:pPr>
      <w:keepLines/>
      <w:tabs>
        <w:tab w:val="left" w:pos="426"/>
        <w:tab w:val="left" w:pos="1701"/>
      </w:tabs>
      <w:spacing w:after="120"/>
      <w:jc w:val="both"/>
    </w:pPr>
  </w:style>
  <w:style w:type="paragraph" w:customStyle="1" w:styleId="Smlouva-eslo">
    <w:name w:val="Smlouva-eíslo"/>
    <w:basedOn w:val="Normln"/>
    <w:pPr>
      <w:widowControl w:val="0"/>
      <w:spacing w:before="120" w:line="240" w:lineRule="atLeast"/>
      <w:jc w:val="both"/>
    </w:p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426" w:hanging="426"/>
      <w:jc w:val="both"/>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customStyle="1" w:styleId="Obsahrmce">
    <w:name w:val="Obsah rámce"/>
    <w:basedOn w:val="Zkladn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oo-ostr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1979</Words>
  <Characters>11679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13631</CharactersWithSpaces>
  <SharedDoc>false</SharedDoc>
  <HLinks>
    <vt:vector size="6" baseType="variant">
      <vt:variant>
        <vt:i4>4980774</vt:i4>
      </vt:variant>
      <vt:variant>
        <vt:i4>0</vt:i4>
      </vt:variant>
      <vt:variant>
        <vt:i4>0</vt:i4>
      </vt:variant>
      <vt:variant>
        <vt:i4>5</vt:i4>
      </vt:variant>
      <vt:variant>
        <vt:lpwstr>mailto:info@zoo-ostrava.cz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Petr Čolas</dc:creator>
  <cp:lastModifiedBy>ucetni</cp:lastModifiedBy>
  <cp:revision>4</cp:revision>
  <cp:lastPrinted>2019-06-07T08:50:00Z</cp:lastPrinted>
  <dcterms:created xsi:type="dcterms:W3CDTF">2020-09-29T15:51:00Z</dcterms:created>
  <dcterms:modified xsi:type="dcterms:W3CDTF">2020-09-29T15:55:00Z</dcterms:modified>
</cp:coreProperties>
</file>