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65" w:rsidRPr="00620D6C" w:rsidRDefault="006854AF" w:rsidP="00CE5F16">
      <w:pPr>
        <w:pStyle w:val="HHTitle2"/>
        <w:rPr>
          <w:rFonts w:ascii="Garamond" w:hAnsi="Garamond" w:cs="Times New Roman"/>
        </w:rPr>
      </w:pPr>
      <w:r w:rsidRPr="00620D6C">
        <w:rPr>
          <w:rFonts w:ascii="Garamond" w:hAnsi="Garamond" w:cs="Times New Roman"/>
        </w:rPr>
        <w:t>Specifikace Služeb</w:t>
      </w:r>
    </w:p>
    <w:p w:rsidR="005C6CF8" w:rsidRPr="00620D6C" w:rsidRDefault="005C6CF8" w:rsidP="007E6E49">
      <w:pPr>
        <w:pStyle w:val="Clanek11"/>
        <w:numPr>
          <w:ilvl w:val="0"/>
          <w:numId w:val="0"/>
        </w:numPr>
        <w:ind w:left="567"/>
        <w:rPr>
          <w:rFonts w:ascii="Garamond" w:hAnsi="Garamond"/>
        </w:rPr>
      </w:pPr>
      <w:bookmarkStart w:id="0" w:name="_Toc464580719"/>
      <w:bookmarkStart w:id="1" w:name="_Toc462406578"/>
    </w:p>
    <w:p w:rsidR="00F4576C" w:rsidRPr="00620D6C" w:rsidRDefault="006659D2" w:rsidP="00F07D2B">
      <w:pPr>
        <w:pStyle w:val="Nadpis1"/>
        <w:numPr>
          <w:ilvl w:val="0"/>
          <w:numId w:val="3"/>
        </w:numPr>
        <w:rPr>
          <w:rFonts w:ascii="Garamond" w:hAnsi="Garamond"/>
        </w:rPr>
      </w:pPr>
      <w:bookmarkStart w:id="2" w:name="_Ref472604973"/>
      <w:r w:rsidRPr="00620D6C">
        <w:rPr>
          <w:rFonts w:ascii="Garamond" w:hAnsi="Garamond" w:cs="Times New Roman"/>
        </w:rPr>
        <w:t>Zajištění</w:t>
      </w:r>
      <w:r w:rsidRPr="00620D6C">
        <w:rPr>
          <w:rFonts w:ascii="Garamond" w:hAnsi="Garamond"/>
        </w:rPr>
        <w:t xml:space="preserve"> dostupnosti</w:t>
      </w:r>
      <w:bookmarkEnd w:id="2"/>
      <w:r w:rsidRPr="00620D6C">
        <w:rPr>
          <w:rFonts w:ascii="Garamond" w:hAnsi="Garamond"/>
        </w:rPr>
        <w:t xml:space="preserve"> </w:t>
      </w:r>
      <w:bookmarkEnd w:id="0"/>
    </w:p>
    <w:p w:rsidR="006659D2" w:rsidRPr="00620D6C" w:rsidRDefault="000C64A6" w:rsidP="00F07D2B">
      <w:pPr>
        <w:pStyle w:val="Clanek11"/>
        <w:tabs>
          <w:tab w:val="num" w:pos="709"/>
        </w:tabs>
        <w:rPr>
          <w:rFonts w:ascii="Garamond" w:hAnsi="Garamond"/>
        </w:rPr>
      </w:pPr>
      <w:bookmarkStart w:id="3" w:name="_Ref466541920"/>
      <w:r w:rsidRPr="00620D6C">
        <w:rPr>
          <w:rFonts w:ascii="Garamond" w:hAnsi="Garamond"/>
        </w:rPr>
        <w:t>ISNSS</w:t>
      </w:r>
      <w:r w:rsidR="00620D6C" w:rsidRPr="00620D6C">
        <w:rPr>
          <w:rFonts w:ascii="Garamond" w:hAnsi="Garamond"/>
        </w:rPr>
        <w:t xml:space="preserve"> </w:t>
      </w:r>
      <w:r w:rsidR="006659D2" w:rsidRPr="00620D6C">
        <w:rPr>
          <w:rFonts w:ascii="Garamond" w:hAnsi="Garamond"/>
        </w:rPr>
        <w:t>je navržen pro fungování na bázi 7</w:t>
      </w:r>
      <w:r w:rsidR="008A0A12" w:rsidRPr="00620D6C">
        <w:rPr>
          <w:rFonts w:ascii="Garamond" w:hAnsi="Garamond" w:cs="Times New Roman"/>
        </w:rPr>
        <w:t>×</w:t>
      </w:r>
      <w:r w:rsidR="006659D2" w:rsidRPr="00620D6C">
        <w:rPr>
          <w:rFonts w:ascii="Garamond" w:hAnsi="Garamond"/>
        </w:rPr>
        <w:t>24</w:t>
      </w:r>
      <w:r w:rsidR="008A0A12" w:rsidRPr="00620D6C">
        <w:rPr>
          <w:rFonts w:ascii="Garamond" w:hAnsi="Garamond" w:cs="Times New Roman"/>
        </w:rPr>
        <w:t>×</w:t>
      </w:r>
      <w:r w:rsidR="006659D2" w:rsidRPr="00620D6C">
        <w:rPr>
          <w:rFonts w:ascii="Garamond" w:hAnsi="Garamond"/>
        </w:rPr>
        <w:t>365</w:t>
      </w:r>
      <w:r w:rsidR="00F508CB" w:rsidRPr="00620D6C">
        <w:rPr>
          <w:rFonts w:ascii="Garamond" w:hAnsi="Garamond"/>
        </w:rPr>
        <w:t xml:space="preserve"> s garantovanou podporou v čase od </w:t>
      </w:r>
      <w:r w:rsidR="00D12979">
        <w:rPr>
          <w:rFonts w:ascii="Garamond" w:hAnsi="Garamond"/>
        </w:rPr>
        <w:t>8</w:t>
      </w:r>
      <w:r w:rsidR="00F508CB" w:rsidRPr="00620D6C">
        <w:rPr>
          <w:rFonts w:ascii="Garamond" w:hAnsi="Garamond"/>
        </w:rPr>
        <w:t>:00 do 1</w:t>
      </w:r>
      <w:r w:rsidR="007A711C">
        <w:rPr>
          <w:rFonts w:ascii="Garamond" w:hAnsi="Garamond"/>
        </w:rPr>
        <w:t>6</w:t>
      </w:r>
      <w:r w:rsidR="00F508CB" w:rsidRPr="00620D6C">
        <w:rPr>
          <w:rFonts w:ascii="Garamond" w:hAnsi="Garamond"/>
        </w:rPr>
        <w:t>:00 v pracovních dnech (režim podpory 5x</w:t>
      </w:r>
      <w:r w:rsidR="00D12979">
        <w:rPr>
          <w:rFonts w:ascii="Garamond" w:hAnsi="Garamond"/>
        </w:rPr>
        <w:t>8</w:t>
      </w:r>
      <w:r w:rsidR="00F508CB" w:rsidRPr="00620D6C">
        <w:rPr>
          <w:rFonts w:ascii="Garamond" w:hAnsi="Garamond"/>
        </w:rPr>
        <w:t>)</w:t>
      </w:r>
      <w:r w:rsidR="006659D2" w:rsidRPr="00620D6C">
        <w:rPr>
          <w:rFonts w:ascii="Garamond" w:hAnsi="Garamond"/>
        </w:rPr>
        <w:t>.</w:t>
      </w:r>
    </w:p>
    <w:p w:rsidR="006659D2" w:rsidRPr="00620D6C" w:rsidRDefault="006659D2" w:rsidP="00F07D2B">
      <w:pPr>
        <w:pStyle w:val="Clanek11"/>
        <w:rPr>
          <w:rFonts w:ascii="Garamond" w:hAnsi="Garamond"/>
        </w:rPr>
      </w:pPr>
      <w:bookmarkStart w:id="4" w:name="_Ref341799303"/>
      <w:r w:rsidRPr="00620D6C">
        <w:rPr>
          <w:rFonts w:ascii="Garamond" w:hAnsi="Garamond"/>
          <w:bCs w:val="0"/>
          <w:iCs w:val="0"/>
        </w:rPr>
        <w:t xml:space="preserve">Pro </w:t>
      </w:r>
      <w:r w:rsidR="000C64A6" w:rsidRPr="00620D6C">
        <w:rPr>
          <w:rFonts w:ascii="Garamond" w:hAnsi="Garamond"/>
          <w:bCs w:val="0"/>
          <w:iCs w:val="0"/>
        </w:rPr>
        <w:t>ISNSS</w:t>
      </w:r>
      <w:r w:rsidR="00C07DCC" w:rsidRPr="00620D6C">
        <w:rPr>
          <w:rFonts w:ascii="Garamond" w:hAnsi="Garamond"/>
          <w:bCs w:val="0"/>
          <w:iCs w:val="0"/>
        </w:rPr>
        <w:t xml:space="preserve"> </w:t>
      </w:r>
      <w:r w:rsidR="00492320" w:rsidRPr="00620D6C">
        <w:rPr>
          <w:rFonts w:ascii="Garamond" w:hAnsi="Garamond"/>
          <w:bCs w:val="0"/>
          <w:iCs w:val="0"/>
        </w:rPr>
        <w:t xml:space="preserve">je požadováno zajištění </w:t>
      </w:r>
      <w:r w:rsidR="008B1452" w:rsidRPr="00620D6C">
        <w:rPr>
          <w:rFonts w:ascii="Garamond" w:hAnsi="Garamond"/>
          <w:bCs w:val="0"/>
          <w:iCs w:val="0"/>
        </w:rPr>
        <w:t>D</w:t>
      </w:r>
      <w:r w:rsidR="00492320" w:rsidRPr="00620D6C">
        <w:rPr>
          <w:rFonts w:ascii="Garamond" w:hAnsi="Garamond"/>
          <w:bCs w:val="0"/>
          <w:iCs w:val="0"/>
        </w:rPr>
        <w:t>ostupnosti Poskytovatelem</w:t>
      </w:r>
      <w:r w:rsidRPr="00620D6C">
        <w:rPr>
          <w:rFonts w:ascii="Garamond" w:hAnsi="Garamond"/>
          <w:bCs w:val="0"/>
          <w:iCs w:val="0"/>
        </w:rPr>
        <w:t xml:space="preserve"> </w:t>
      </w:r>
      <w:r w:rsidR="00207121" w:rsidRPr="00620D6C">
        <w:rPr>
          <w:rFonts w:ascii="Garamond" w:hAnsi="Garamond"/>
          <w:bCs w:val="0"/>
          <w:iCs w:val="0"/>
        </w:rPr>
        <w:t xml:space="preserve">dle níže uvedených parametrů </w:t>
      </w:r>
      <w:r w:rsidR="00E544C4" w:rsidRPr="00620D6C">
        <w:rPr>
          <w:rFonts w:ascii="Garamond" w:hAnsi="Garamond"/>
          <w:bCs w:val="0"/>
          <w:iCs w:val="0"/>
        </w:rPr>
        <w:t xml:space="preserve">v rámci každého kalendářního měsíce </w:t>
      </w:r>
      <w:bookmarkEnd w:id="4"/>
      <w:r w:rsidRPr="00620D6C">
        <w:rPr>
          <w:rFonts w:ascii="Garamond" w:hAnsi="Garamond"/>
          <w:bCs w:val="0"/>
          <w:iCs w:val="0"/>
        </w:rPr>
        <w:t xml:space="preserve">v pracovních dnech od </w:t>
      </w:r>
      <w:r w:rsidR="00D12979">
        <w:rPr>
          <w:rFonts w:ascii="Garamond" w:hAnsi="Garamond"/>
          <w:bCs w:val="0"/>
          <w:iCs w:val="0"/>
        </w:rPr>
        <w:t>8</w:t>
      </w:r>
      <w:r w:rsidRPr="00620D6C">
        <w:rPr>
          <w:rFonts w:ascii="Garamond" w:hAnsi="Garamond"/>
          <w:bCs w:val="0"/>
          <w:iCs w:val="0"/>
        </w:rPr>
        <w:t>:00 do 1</w:t>
      </w:r>
      <w:r w:rsidR="007A711C">
        <w:rPr>
          <w:rFonts w:ascii="Garamond" w:hAnsi="Garamond"/>
          <w:bCs w:val="0"/>
          <w:iCs w:val="0"/>
        </w:rPr>
        <w:t>6</w:t>
      </w:r>
      <w:r w:rsidRPr="00620D6C">
        <w:rPr>
          <w:rFonts w:ascii="Garamond" w:hAnsi="Garamond"/>
          <w:bCs w:val="0"/>
          <w:iCs w:val="0"/>
        </w:rPr>
        <w:t>:00</w:t>
      </w:r>
      <w:r w:rsidR="00A07D91" w:rsidRPr="00620D6C">
        <w:rPr>
          <w:rFonts w:ascii="Garamond" w:hAnsi="Garamond"/>
          <w:bCs w:val="0"/>
          <w:iCs w:val="0"/>
        </w:rPr>
        <w:t xml:space="preserve"> </w:t>
      </w:r>
      <w:r w:rsidR="008B1452" w:rsidRPr="00620D6C">
        <w:rPr>
          <w:rFonts w:ascii="Garamond" w:hAnsi="Garamond"/>
        </w:rPr>
        <w:t>(</w:t>
      </w:r>
      <w:r w:rsidR="00492320" w:rsidRPr="00620D6C">
        <w:rPr>
          <w:rFonts w:ascii="Garamond" w:hAnsi="Garamond"/>
        </w:rPr>
        <w:t>„</w:t>
      </w:r>
      <w:r w:rsidR="00492320" w:rsidRPr="00620D6C">
        <w:rPr>
          <w:rFonts w:ascii="Garamond" w:hAnsi="Garamond"/>
          <w:b/>
        </w:rPr>
        <w:t>Měřen</w:t>
      </w:r>
      <w:r w:rsidR="008B1452" w:rsidRPr="00620D6C">
        <w:rPr>
          <w:rFonts w:ascii="Garamond" w:hAnsi="Garamond"/>
          <w:b/>
        </w:rPr>
        <w:t>ý</w:t>
      </w:r>
      <w:r w:rsidR="00492320" w:rsidRPr="00620D6C">
        <w:rPr>
          <w:rFonts w:ascii="Garamond" w:hAnsi="Garamond"/>
          <w:b/>
        </w:rPr>
        <w:t xml:space="preserve"> úsek</w:t>
      </w:r>
      <w:r w:rsidR="00492320" w:rsidRPr="00620D6C">
        <w:rPr>
          <w:rFonts w:ascii="Garamond" w:hAnsi="Garamond"/>
        </w:rPr>
        <w:t>“)</w:t>
      </w:r>
      <w:r w:rsidR="00165FBC" w:rsidRPr="00620D6C">
        <w:rPr>
          <w:rFonts w:ascii="Garamond" w:hAnsi="Garamond"/>
        </w:rPr>
        <w:t>.</w:t>
      </w:r>
    </w:p>
    <w:p w:rsidR="00DD73BF" w:rsidRPr="00620D6C" w:rsidRDefault="00DD73BF" w:rsidP="00DD73BF">
      <w:pPr>
        <w:pStyle w:val="Clanek11"/>
        <w:rPr>
          <w:rFonts w:ascii="Garamond" w:hAnsi="Garamond"/>
        </w:rPr>
      </w:pPr>
      <w:bookmarkStart w:id="5" w:name="_Ref466272463"/>
      <w:r w:rsidRPr="00620D6C">
        <w:rPr>
          <w:rFonts w:ascii="Garamond" w:hAnsi="Garamond"/>
        </w:rPr>
        <w:t xml:space="preserve">Jako Výpadek nebudou započítávány (i) </w:t>
      </w:r>
      <w:r w:rsidR="00FD4E2A" w:rsidRPr="00620D6C">
        <w:rPr>
          <w:rFonts w:ascii="Garamond" w:hAnsi="Garamond"/>
        </w:rPr>
        <w:t>Plánované odstávky systému, (</w:t>
      </w:r>
      <w:proofErr w:type="spellStart"/>
      <w:r w:rsidR="00FD4E2A" w:rsidRPr="00620D6C">
        <w:rPr>
          <w:rFonts w:ascii="Garamond" w:hAnsi="Garamond"/>
        </w:rPr>
        <w:t>ii</w:t>
      </w:r>
      <w:proofErr w:type="spellEnd"/>
      <w:r w:rsidR="00FD4E2A" w:rsidRPr="00620D6C">
        <w:rPr>
          <w:rFonts w:ascii="Garamond" w:hAnsi="Garamond"/>
        </w:rPr>
        <w:t xml:space="preserve">) Plánované odstávky IT infrastruktury, </w:t>
      </w:r>
      <w:r w:rsidRPr="00620D6C">
        <w:rPr>
          <w:rFonts w:ascii="Garamond" w:hAnsi="Garamond"/>
        </w:rPr>
        <w:t>(</w:t>
      </w:r>
      <w:proofErr w:type="spellStart"/>
      <w:r w:rsidRPr="00620D6C">
        <w:rPr>
          <w:rFonts w:ascii="Garamond" w:hAnsi="Garamond"/>
        </w:rPr>
        <w:t>ii</w:t>
      </w:r>
      <w:r w:rsidR="00FD4E2A" w:rsidRPr="00620D6C">
        <w:rPr>
          <w:rFonts w:ascii="Garamond" w:hAnsi="Garamond"/>
        </w:rPr>
        <w:t>i</w:t>
      </w:r>
      <w:proofErr w:type="spellEnd"/>
      <w:r w:rsidRPr="00620D6C">
        <w:rPr>
          <w:rFonts w:ascii="Garamond" w:hAnsi="Garamond"/>
        </w:rPr>
        <w:t xml:space="preserve">) nedostupnost </w:t>
      </w:r>
      <w:r w:rsidR="000C64A6" w:rsidRPr="00620D6C">
        <w:rPr>
          <w:rFonts w:ascii="Garamond" w:hAnsi="Garamond"/>
        </w:rPr>
        <w:t>ISNSS</w:t>
      </w:r>
      <w:r w:rsidR="00C07DCC" w:rsidRPr="00620D6C">
        <w:rPr>
          <w:rFonts w:ascii="Garamond" w:hAnsi="Garamond"/>
        </w:rPr>
        <w:t xml:space="preserve"> </w:t>
      </w:r>
      <w:r w:rsidRPr="00620D6C">
        <w:rPr>
          <w:rFonts w:ascii="Garamond" w:hAnsi="Garamond"/>
        </w:rPr>
        <w:t>v důsledku okolností, za které neodpovídá Poskytovatel (tj.</w:t>
      </w:r>
      <w:r w:rsidR="00006831">
        <w:rPr>
          <w:rFonts w:ascii="Garamond" w:hAnsi="Garamond"/>
        </w:rPr>
        <w:t> </w:t>
      </w:r>
      <w:r w:rsidRPr="00620D6C">
        <w:rPr>
          <w:rFonts w:ascii="Garamond" w:hAnsi="Garamond"/>
        </w:rPr>
        <w:t xml:space="preserve">například vada jiného souvisejícího systému třetí osoby, která není Poskytovatelem anebo Poddodavatelem, a k němuž Poskytovatel neposkytuje podporu, bránící v řádném provozu </w:t>
      </w:r>
      <w:r w:rsidR="000C64A6" w:rsidRPr="00620D6C">
        <w:rPr>
          <w:rFonts w:ascii="Garamond" w:hAnsi="Garamond"/>
        </w:rPr>
        <w:t>ISNSS</w:t>
      </w:r>
      <w:r w:rsidRPr="00620D6C">
        <w:rPr>
          <w:rFonts w:ascii="Garamond" w:hAnsi="Garamond"/>
        </w:rPr>
        <w:t>), (</w:t>
      </w:r>
      <w:proofErr w:type="spellStart"/>
      <w:r w:rsidRPr="00620D6C">
        <w:rPr>
          <w:rFonts w:ascii="Garamond" w:hAnsi="Garamond"/>
        </w:rPr>
        <w:t>i</w:t>
      </w:r>
      <w:r w:rsidR="00FD4E2A" w:rsidRPr="00620D6C">
        <w:rPr>
          <w:rFonts w:ascii="Garamond" w:hAnsi="Garamond"/>
        </w:rPr>
        <w:t>v</w:t>
      </w:r>
      <w:proofErr w:type="spellEnd"/>
      <w:r w:rsidRPr="00620D6C">
        <w:rPr>
          <w:rFonts w:ascii="Garamond" w:hAnsi="Garamond"/>
        </w:rPr>
        <w:t xml:space="preserve">) nedostupnost způsobená neposkytnutím jiné </w:t>
      </w:r>
      <w:r w:rsidR="00BF5E2B" w:rsidRPr="00620D6C">
        <w:rPr>
          <w:rFonts w:ascii="Garamond" w:hAnsi="Garamond"/>
        </w:rPr>
        <w:t xml:space="preserve">nezbytné </w:t>
      </w:r>
      <w:r w:rsidRPr="00620D6C">
        <w:rPr>
          <w:rFonts w:ascii="Garamond" w:hAnsi="Garamond"/>
        </w:rPr>
        <w:t xml:space="preserve">součinnosti ze strany Objednatele </w:t>
      </w:r>
      <w:r w:rsidR="00FD4E2A" w:rsidRPr="00620D6C">
        <w:rPr>
          <w:rFonts w:ascii="Garamond" w:hAnsi="Garamond"/>
        </w:rPr>
        <w:t xml:space="preserve">včas </w:t>
      </w:r>
      <w:r w:rsidRPr="00620D6C">
        <w:rPr>
          <w:rFonts w:ascii="Garamond" w:hAnsi="Garamond"/>
        </w:rPr>
        <w:t>anebo jiným prodlením Objednatele.</w:t>
      </w:r>
      <w:bookmarkEnd w:id="5"/>
    </w:p>
    <w:p w:rsidR="00DD73BF" w:rsidRPr="00620D6C" w:rsidRDefault="00DD73BF" w:rsidP="0049304F">
      <w:pPr>
        <w:pStyle w:val="Clanek11"/>
        <w:rPr>
          <w:rFonts w:ascii="Garamond" w:hAnsi="Garamond"/>
        </w:rPr>
      </w:pPr>
      <w:bookmarkStart w:id="6" w:name="_Ref466551100"/>
      <w:r w:rsidRPr="00620D6C">
        <w:rPr>
          <w:rFonts w:ascii="Garamond" w:hAnsi="Garamond"/>
        </w:rPr>
        <w:t>Nasazování Aktualizací</w:t>
      </w:r>
      <w:r w:rsidR="00FD4E2A" w:rsidRPr="00620D6C">
        <w:rPr>
          <w:rFonts w:ascii="Garamond" w:hAnsi="Garamond"/>
        </w:rPr>
        <w:t xml:space="preserve"> </w:t>
      </w:r>
      <w:r w:rsidRPr="00620D6C">
        <w:rPr>
          <w:rFonts w:ascii="Garamond" w:hAnsi="Garamond"/>
        </w:rPr>
        <w:t>anebo jakékoliv pravidelné nebo opakované činnosti Poskytovatele</w:t>
      </w:r>
      <w:r w:rsidR="00FD4E2A" w:rsidRPr="00620D6C">
        <w:rPr>
          <w:rFonts w:ascii="Garamond" w:hAnsi="Garamond"/>
        </w:rPr>
        <w:t xml:space="preserve"> v rámci poskytování Služeb</w:t>
      </w:r>
      <w:r w:rsidRPr="00620D6C">
        <w:rPr>
          <w:rFonts w:ascii="Garamond" w:hAnsi="Garamond"/>
        </w:rPr>
        <w:t xml:space="preserve">, které by mohly mít za následek Výpadek, nebo podstatné omezení užívání </w:t>
      </w:r>
      <w:r w:rsidR="000C64A6" w:rsidRPr="00620D6C">
        <w:rPr>
          <w:rFonts w:ascii="Garamond" w:hAnsi="Garamond"/>
        </w:rPr>
        <w:t>ISNSS</w:t>
      </w:r>
      <w:r w:rsidRPr="00620D6C">
        <w:rPr>
          <w:rFonts w:ascii="Garamond" w:hAnsi="Garamond"/>
        </w:rPr>
        <w:t xml:space="preserve"> vůči jeho uživatelům, je Poskytovatel povinen provádět mimo </w:t>
      </w:r>
      <w:r w:rsidR="00D40035" w:rsidRPr="00620D6C">
        <w:rPr>
          <w:rFonts w:ascii="Garamond" w:hAnsi="Garamond"/>
        </w:rPr>
        <w:t>Měřený úsek</w:t>
      </w:r>
      <w:r w:rsidRPr="00620D6C">
        <w:rPr>
          <w:rFonts w:ascii="Garamond" w:hAnsi="Garamond"/>
        </w:rPr>
        <w:t>, nedohodnou-li se Strany jinak.</w:t>
      </w:r>
      <w:bookmarkEnd w:id="6"/>
    </w:p>
    <w:p w:rsidR="00DE6E8B" w:rsidRPr="006D5014" w:rsidRDefault="00DE6E8B" w:rsidP="0049304F">
      <w:pPr>
        <w:pStyle w:val="Clanek11"/>
        <w:rPr>
          <w:rFonts w:ascii="Garamond" w:hAnsi="Garamond"/>
        </w:rPr>
      </w:pPr>
      <w:bookmarkStart w:id="7" w:name="_Toc464580722"/>
      <w:bookmarkStart w:id="8" w:name="_Ref466550064"/>
      <w:bookmarkStart w:id="9" w:name="_Ref468892165"/>
      <w:bookmarkStart w:id="10" w:name="_Ref468955998"/>
      <w:bookmarkEnd w:id="3"/>
      <w:r w:rsidRPr="006D5014">
        <w:rPr>
          <w:rFonts w:ascii="Garamond" w:hAnsi="Garamond"/>
        </w:rPr>
        <w:t>V případě, že Poskytovatel poruší svou povinnost zajistit</w:t>
      </w:r>
      <w:r w:rsidR="00192FAD" w:rsidRPr="006D5014">
        <w:rPr>
          <w:rFonts w:ascii="Garamond" w:hAnsi="Garamond"/>
        </w:rPr>
        <w:t>, že Celková doba nedostupnosti</w:t>
      </w:r>
      <w:r w:rsidR="009048C2" w:rsidRPr="006D5014">
        <w:rPr>
          <w:rFonts w:ascii="Garamond" w:hAnsi="Garamond"/>
        </w:rPr>
        <w:t xml:space="preserve"> překročí </w:t>
      </w:r>
      <w:r w:rsidR="00EF4AA4" w:rsidRPr="006D5014">
        <w:rPr>
          <w:rFonts w:ascii="Garamond" w:hAnsi="Garamond"/>
        </w:rPr>
        <w:t xml:space="preserve">za </w:t>
      </w:r>
      <w:r w:rsidRPr="006D5014">
        <w:rPr>
          <w:rFonts w:ascii="Garamond" w:hAnsi="Garamond"/>
        </w:rPr>
        <w:t>jed</w:t>
      </w:r>
      <w:r w:rsidR="00EF4AA4" w:rsidRPr="006D5014">
        <w:rPr>
          <w:rFonts w:ascii="Garamond" w:hAnsi="Garamond"/>
        </w:rPr>
        <w:t>e</w:t>
      </w:r>
      <w:r w:rsidRPr="006D5014">
        <w:rPr>
          <w:rFonts w:ascii="Garamond" w:hAnsi="Garamond"/>
        </w:rPr>
        <w:t>n (1) kalendářní měsíc hodnoty uvedené v</w:t>
      </w:r>
      <w:r w:rsidR="00E616EF">
        <w:rPr>
          <w:rFonts w:ascii="Garamond" w:hAnsi="Garamond"/>
        </w:rPr>
        <w:t xml:space="preserve"> této </w:t>
      </w:r>
      <w:r w:rsidR="00AD3653" w:rsidRPr="00AD3653">
        <w:rPr>
          <w:rFonts w:ascii="Garamond" w:hAnsi="Garamond"/>
          <w:b/>
        </w:rPr>
        <w:t>P</w:t>
      </w:r>
      <w:r w:rsidR="006D5014" w:rsidRPr="00AD3653">
        <w:rPr>
          <w:rFonts w:ascii="Garamond" w:hAnsi="Garamond"/>
          <w:b/>
        </w:rPr>
        <w:t xml:space="preserve">říloze </w:t>
      </w:r>
      <w:r w:rsidR="00EF4AA4" w:rsidRPr="00AD3653">
        <w:rPr>
          <w:rFonts w:ascii="Garamond" w:hAnsi="Garamond" w:cs="Times New Roman"/>
          <w:b/>
        </w:rPr>
        <w:t>č. 1</w:t>
      </w:r>
      <w:r w:rsidR="00EF4AA4" w:rsidRPr="006D5014">
        <w:rPr>
          <w:rFonts w:ascii="Garamond" w:hAnsi="Garamond" w:cs="Times New Roman"/>
        </w:rPr>
        <w:t xml:space="preserve"> [</w:t>
      </w:r>
      <w:r w:rsidR="00EF4AA4" w:rsidRPr="006D5014">
        <w:rPr>
          <w:rFonts w:ascii="Garamond" w:hAnsi="Garamond" w:cs="Times New Roman"/>
          <w:i/>
        </w:rPr>
        <w:t>Specifikace Služeb</w:t>
      </w:r>
      <w:r w:rsidR="00EF4AA4" w:rsidRPr="006D5014">
        <w:rPr>
          <w:rFonts w:ascii="Garamond" w:hAnsi="Garamond" w:cs="Times New Roman"/>
        </w:rPr>
        <w:t>]</w:t>
      </w:r>
      <w:r w:rsidRPr="006D5014">
        <w:rPr>
          <w:rFonts w:ascii="Garamond" w:hAnsi="Garamond"/>
        </w:rPr>
        <w:t xml:space="preserve">, vzniká Objednateli právo na zaplacení smluvní pokuty Poskytovatelem za </w:t>
      </w:r>
      <w:r w:rsidR="009048C2" w:rsidRPr="006D5014">
        <w:rPr>
          <w:rFonts w:ascii="Garamond" w:hAnsi="Garamond"/>
        </w:rPr>
        <w:t>překročení Celkové doby nedostupnosti</w:t>
      </w:r>
      <w:r w:rsidRPr="006D5014">
        <w:rPr>
          <w:rFonts w:ascii="Garamond" w:hAnsi="Garamond"/>
        </w:rPr>
        <w:t>, a to v níže uvedené výši:</w:t>
      </w:r>
    </w:p>
    <w:tbl>
      <w:tblPr>
        <w:tblStyle w:val="Stednstnovn1zvraznn1"/>
        <w:tblW w:w="8505" w:type="dxa"/>
        <w:tblInd w:w="675" w:type="dxa"/>
        <w:tblLayout w:type="fixed"/>
        <w:tblLook w:val="04A0"/>
      </w:tblPr>
      <w:tblGrid>
        <w:gridCol w:w="1843"/>
        <w:gridCol w:w="1559"/>
        <w:gridCol w:w="1701"/>
        <w:gridCol w:w="3402"/>
      </w:tblGrid>
      <w:tr w:rsidR="0088142F" w:rsidRPr="00620D6C" w:rsidTr="00C01033">
        <w:trPr>
          <w:cnfStyle w:val="100000000000"/>
          <w:trHeight w:val="332"/>
        </w:trPr>
        <w:tc>
          <w:tcPr>
            <w:cnfStyle w:val="001000000000"/>
            <w:tcW w:w="1843" w:type="dxa"/>
            <w:tcBorders>
              <w:bottom w:val="single" w:sz="4" w:space="0" w:color="4F81BD" w:themeColor="accent1"/>
              <w:right w:val="single" w:sz="4" w:space="0" w:color="FFFFFF" w:themeColor="background1"/>
            </w:tcBorders>
          </w:tcPr>
          <w:p w:rsidR="00EF4AA4" w:rsidRPr="00620D6C" w:rsidRDefault="00EF4AA4" w:rsidP="00791119">
            <w:pPr>
              <w:keepNext/>
              <w:widowControl w:val="0"/>
              <w:ind w:left="113"/>
              <w:jc w:val="center"/>
              <w:rPr>
                <w:rFonts w:ascii="Garamond" w:hAnsi="Garamond"/>
                <w:b w:val="0"/>
                <w:bCs w:val="0"/>
              </w:rPr>
            </w:pPr>
            <w:r w:rsidRPr="00620D6C">
              <w:rPr>
                <w:rFonts w:ascii="Garamond" w:hAnsi="Garamond"/>
              </w:rPr>
              <w:t>Prostředí</w:t>
            </w:r>
          </w:p>
        </w:tc>
        <w:tc>
          <w:tcPr>
            <w:tcW w:w="1559" w:type="dxa"/>
            <w:tcBorders>
              <w:left w:val="single" w:sz="4" w:space="0" w:color="FFFFFF" w:themeColor="background1"/>
              <w:bottom w:val="single" w:sz="4" w:space="0" w:color="4F81BD" w:themeColor="accent1"/>
              <w:right w:val="single" w:sz="4" w:space="0" w:color="FFFFFF" w:themeColor="background1"/>
            </w:tcBorders>
          </w:tcPr>
          <w:p w:rsidR="00EF4AA4" w:rsidRPr="00620D6C" w:rsidRDefault="00EF4AA4" w:rsidP="00791119">
            <w:pPr>
              <w:keepNext/>
              <w:widowControl w:val="0"/>
              <w:ind w:left="113"/>
              <w:jc w:val="center"/>
              <w:cnfStyle w:val="100000000000"/>
              <w:rPr>
                <w:rFonts w:ascii="Garamond" w:hAnsi="Garamond"/>
                <w:b w:val="0"/>
                <w:bCs w:val="0"/>
              </w:rPr>
            </w:pPr>
            <w:r w:rsidRPr="00620D6C">
              <w:rPr>
                <w:rFonts w:ascii="Garamond" w:hAnsi="Garamond"/>
              </w:rPr>
              <w:t>Měřený úsek</w:t>
            </w:r>
          </w:p>
        </w:tc>
        <w:tc>
          <w:tcPr>
            <w:tcW w:w="1701" w:type="dxa"/>
            <w:tcBorders>
              <w:left w:val="single" w:sz="4" w:space="0" w:color="FFFFFF" w:themeColor="background1"/>
              <w:bottom w:val="single" w:sz="4" w:space="0" w:color="4F81BD" w:themeColor="accent1"/>
              <w:right w:val="single" w:sz="4" w:space="0" w:color="FFFFFF" w:themeColor="background1"/>
            </w:tcBorders>
          </w:tcPr>
          <w:p w:rsidR="00EF4AA4" w:rsidRPr="00620D6C" w:rsidRDefault="009048C2" w:rsidP="00192FAD">
            <w:pPr>
              <w:keepNext/>
              <w:widowControl w:val="0"/>
              <w:ind w:left="113"/>
              <w:jc w:val="center"/>
              <w:cnfStyle w:val="100000000000"/>
              <w:rPr>
                <w:rFonts w:ascii="Garamond" w:hAnsi="Garamond"/>
                <w:b w:val="0"/>
                <w:bCs w:val="0"/>
              </w:rPr>
            </w:pPr>
            <w:r w:rsidRPr="00620D6C">
              <w:rPr>
                <w:rFonts w:ascii="Garamond" w:hAnsi="Garamond"/>
              </w:rPr>
              <w:t xml:space="preserve">Celková doba nedostupnosti </w:t>
            </w:r>
          </w:p>
        </w:tc>
        <w:tc>
          <w:tcPr>
            <w:tcW w:w="3402" w:type="dxa"/>
            <w:tcBorders>
              <w:left w:val="single" w:sz="4" w:space="0" w:color="FFFFFF" w:themeColor="background1"/>
              <w:bottom w:val="single" w:sz="4" w:space="0" w:color="4F81BD" w:themeColor="accent1"/>
            </w:tcBorders>
          </w:tcPr>
          <w:p w:rsidR="00EF4AA4" w:rsidRPr="00620D6C" w:rsidRDefault="00EF4AA4" w:rsidP="00791119">
            <w:pPr>
              <w:keepNext/>
              <w:widowControl w:val="0"/>
              <w:ind w:left="113"/>
              <w:jc w:val="center"/>
              <w:cnfStyle w:val="100000000000"/>
              <w:rPr>
                <w:rFonts w:ascii="Garamond" w:hAnsi="Garamond"/>
                <w:b w:val="0"/>
                <w:bCs w:val="0"/>
              </w:rPr>
            </w:pPr>
            <w:r w:rsidRPr="00620D6C">
              <w:rPr>
                <w:rFonts w:ascii="Garamond" w:hAnsi="Garamond"/>
              </w:rPr>
              <w:t>Smluvní pokuta</w:t>
            </w:r>
          </w:p>
        </w:tc>
      </w:tr>
      <w:tr w:rsidR="0088142F" w:rsidRPr="00620D6C" w:rsidTr="00C01033">
        <w:trPr>
          <w:cnfStyle w:val="000000100000"/>
          <w:trHeight w:val="252"/>
        </w:trPr>
        <w:tc>
          <w:tcPr>
            <w:cnfStyle w:val="001000000000"/>
            <w:tcW w:w="18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F4AA4" w:rsidRPr="00620D6C" w:rsidRDefault="00EF4AA4" w:rsidP="0044025A">
            <w:pPr>
              <w:widowControl w:val="0"/>
              <w:ind w:left="113"/>
              <w:jc w:val="left"/>
              <w:rPr>
                <w:rFonts w:ascii="Garamond" w:hAnsi="Garamond"/>
              </w:rPr>
            </w:pPr>
            <w:r w:rsidRPr="00620D6C">
              <w:rPr>
                <w:rFonts w:ascii="Garamond" w:hAnsi="Garamond"/>
              </w:rPr>
              <w:t>Produkční prostředí</w:t>
            </w:r>
          </w:p>
        </w:tc>
        <w:tc>
          <w:tcPr>
            <w:tcW w:w="155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F4AA4" w:rsidRPr="00620D6C" w:rsidDel="00EF4AA4" w:rsidRDefault="00EF4AA4" w:rsidP="00D12979">
            <w:pPr>
              <w:widowControl w:val="0"/>
              <w:ind w:left="113"/>
              <w:jc w:val="left"/>
              <w:cnfStyle w:val="000000100000"/>
              <w:rPr>
                <w:rFonts w:ascii="Garamond" w:hAnsi="Garamond"/>
              </w:rPr>
            </w:pPr>
            <w:r w:rsidRPr="00620D6C">
              <w:rPr>
                <w:rFonts w:ascii="Garamond" w:hAnsi="Garamond"/>
              </w:rPr>
              <w:t xml:space="preserve">pracovní dny od </w:t>
            </w:r>
            <w:r w:rsidR="00D12979">
              <w:rPr>
                <w:rFonts w:ascii="Garamond" w:hAnsi="Garamond"/>
              </w:rPr>
              <w:t>8</w:t>
            </w:r>
            <w:r w:rsidRPr="00620D6C">
              <w:rPr>
                <w:rFonts w:ascii="Garamond" w:hAnsi="Garamond"/>
              </w:rPr>
              <w:t xml:space="preserve">:00 do </w:t>
            </w:r>
            <w:r w:rsidR="00791119" w:rsidRPr="00620D6C">
              <w:rPr>
                <w:rFonts w:ascii="Garamond" w:hAnsi="Garamond"/>
              </w:rPr>
              <w:t>1</w:t>
            </w:r>
            <w:r w:rsidR="007A711C">
              <w:rPr>
                <w:rFonts w:ascii="Garamond" w:hAnsi="Garamond"/>
              </w:rPr>
              <w:t>6</w:t>
            </w:r>
            <w:r w:rsidRPr="00620D6C">
              <w:rPr>
                <w:rFonts w:ascii="Garamond" w:hAnsi="Garamond"/>
              </w:rPr>
              <w:t>:00</w:t>
            </w:r>
          </w:p>
        </w:tc>
        <w:tc>
          <w:tcPr>
            <w:tcW w:w="17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F4AA4" w:rsidRPr="00620D6C" w:rsidRDefault="00023DDC" w:rsidP="00CB04C5">
            <w:pPr>
              <w:widowControl w:val="0"/>
              <w:ind w:left="113"/>
              <w:jc w:val="left"/>
              <w:cnfStyle w:val="000000100000"/>
              <w:rPr>
                <w:rFonts w:ascii="Garamond" w:hAnsi="Garamond"/>
                <w:b/>
              </w:rPr>
            </w:pPr>
            <w:r w:rsidRPr="00565C0B">
              <w:rPr>
                <w:rFonts w:ascii="Garamond" w:hAnsi="Garamond"/>
              </w:rPr>
              <w:t>Max</w:t>
            </w:r>
            <w:r>
              <w:rPr>
                <w:rFonts w:ascii="Garamond" w:hAnsi="Garamond"/>
              </w:rPr>
              <w:t>.</w:t>
            </w:r>
            <w:r w:rsidR="00521632" w:rsidRPr="00620D6C">
              <w:rPr>
                <w:rFonts w:ascii="Garamond" w:hAnsi="Garamond"/>
              </w:rPr>
              <w:t> </w:t>
            </w:r>
            <w:r w:rsidR="007A711C">
              <w:rPr>
                <w:rFonts w:ascii="Garamond" w:hAnsi="Garamond"/>
              </w:rPr>
              <w:t>5</w:t>
            </w:r>
            <w:r w:rsidR="00192FAD" w:rsidRPr="00620D6C">
              <w:rPr>
                <w:rFonts w:ascii="Garamond" w:hAnsi="Garamond"/>
              </w:rPr>
              <w:t xml:space="preserve"> hodin</w:t>
            </w:r>
          </w:p>
        </w:tc>
        <w:tc>
          <w:tcPr>
            <w:tcW w:w="340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F4AA4" w:rsidRPr="00620D6C" w:rsidRDefault="005A62C8" w:rsidP="00521632">
            <w:pPr>
              <w:widowControl w:val="0"/>
              <w:ind w:left="113"/>
              <w:jc w:val="left"/>
              <w:cnfStyle w:val="000000100000"/>
              <w:rPr>
                <w:rFonts w:ascii="Garamond" w:hAnsi="Garamond"/>
                <w:b/>
              </w:rPr>
            </w:pPr>
            <w:r w:rsidRPr="00620D6C">
              <w:rPr>
                <w:rFonts w:ascii="Garamond" w:hAnsi="Garamond"/>
              </w:rPr>
              <w:t>5</w:t>
            </w:r>
            <w:r w:rsidR="00521632" w:rsidRPr="00620D6C">
              <w:rPr>
                <w:rFonts w:ascii="Garamond" w:hAnsi="Garamond"/>
              </w:rPr>
              <w:t>.</w:t>
            </w:r>
            <w:r w:rsidR="009048C2" w:rsidRPr="00620D6C">
              <w:rPr>
                <w:rFonts w:ascii="Garamond" w:hAnsi="Garamond"/>
              </w:rPr>
              <w:t xml:space="preserve">000 Kč za každou započatou hodinu překročení </w:t>
            </w:r>
            <w:r w:rsidR="00223D86" w:rsidRPr="00620D6C">
              <w:rPr>
                <w:rFonts w:ascii="Garamond" w:hAnsi="Garamond"/>
              </w:rPr>
              <w:t xml:space="preserve">maximální </w:t>
            </w:r>
            <w:r w:rsidR="009048C2" w:rsidRPr="00620D6C">
              <w:rPr>
                <w:rFonts w:ascii="Garamond" w:hAnsi="Garamond"/>
              </w:rPr>
              <w:t>Celkové doby nedostupnosti</w:t>
            </w:r>
            <w:r w:rsidR="007C6936" w:rsidRPr="00620D6C">
              <w:rPr>
                <w:rFonts w:ascii="Garamond" w:hAnsi="Garamond"/>
              </w:rPr>
              <w:t>.</w:t>
            </w:r>
            <w:r w:rsidR="009048C2" w:rsidRPr="00620D6C">
              <w:rPr>
                <w:rFonts w:ascii="Garamond" w:hAnsi="Garamond"/>
              </w:rPr>
              <w:t xml:space="preserve"> </w:t>
            </w:r>
          </w:p>
        </w:tc>
      </w:tr>
    </w:tbl>
    <w:bookmarkEnd w:id="7"/>
    <w:bookmarkEnd w:id="8"/>
    <w:bookmarkEnd w:id="9"/>
    <w:bookmarkEnd w:id="10"/>
    <w:p w:rsidR="00214B32" w:rsidRPr="00620D6C" w:rsidRDefault="00214B32" w:rsidP="00F07D2B">
      <w:pPr>
        <w:pStyle w:val="Clanek11"/>
        <w:numPr>
          <w:ilvl w:val="0"/>
          <w:numId w:val="0"/>
        </w:numPr>
        <w:ind w:left="567"/>
        <w:rPr>
          <w:rFonts w:ascii="Garamond" w:hAnsi="Garamond"/>
        </w:rPr>
      </w:pPr>
      <w:r w:rsidRPr="00620D6C">
        <w:rPr>
          <w:rFonts w:ascii="Garamond" w:hAnsi="Garamond"/>
        </w:rPr>
        <w:t xml:space="preserve"> </w:t>
      </w:r>
    </w:p>
    <w:p w:rsidR="00F4576C" w:rsidRPr="00620D6C" w:rsidRDefault="00F4576C" w:rsidP="00F4576C">
      <w:pPr>
        <w:pStyle w:val="Nadpis1"/>
        <w:rPr>
          <w:rFonts w:ascii="Garamond" w:hAnsi="Garamond"/>
        </w:rPr>
      </w:pPr>
      <w:bookmarkStart w:id="11" w:name="_Toc464580723"/>
      <w:bookmarkStart w:id="12" w:name="_Ref472626502"/>
      <w:r w:rsidRPr="00620D6C">
        <w:rPr>
          <w:rFonts w:ascii="Garamond" w:hAnsi="Garamond"/>
        </w:rPr>
        <w:t>Kategorizace Incidentů</w:t>
      </w:r>
      <w:r w:rsidR="00186458" w:rsidRPr="00620D6C">
        <w:rPr>
          <w:rFonts w:ascii="Garamond" w:hAnsi="Garamond"/>
        </w:rPr>
        <w:t>,</w:t>
      </w:r>
      <w:r w:rsidRPr="00620D6C">
        <w:rPr>
          <w:rFonts w:ascii="Garamond" w:hAnsi="Garamond"/>
        </w:rPr>
        <w:t xml:space="preserve"> reakční doba</w:t>
      </w:r>
      <w:r w:rsidR="00186458" w:rsidRPr="00620D6C">
        <w:rPr>
          <w:rFonts w:ascii="Garamond" w:hAnsi="Garamond"/>
        </w:rPr>
        <w:t>, Doby</w:t>
      </w:r>
      <w:r w:rsidRPr="00620D6C">
        <w:rPr>
          <w:rFonts w:ascii="Garamond" w:hAnsi="Garamond"/>
        </w:rPr>
        <w:t xml:space="preserve"> pro odstraňování incidentů</w:t>
      </w:r>
      <w:bookmarkEnd w:id="11"/>
      <w:bookmarkEnd w:id="12"/>
    </w:p>
    <w:p w:rsidR="00F4576C" w:rsidRPr="00620D6C" w:rsidRDefault="00F4576C" w:rsidP="00F4576C">
      <w:pPr>
        <w:pStyle w:val="Clanek11"/>
        <w:rPr>
          <w:rFonts w:ascii="Garamond" w:hAnsi="Garamond"/>
        </w:rPr>
      </w:pPr>
      <w:bookmarkStart w:id="13" w:name="_Ref466556944"/>
      <w:r w:rsidRPr="00620D6C">
        <w:rPr>
          <w:rFonts w:ascii="Garamond" w:hAnsi="Garamond"/>
        </w:rPr>
        <w:t>Incidenty se dělí do kategorií:</w:t>
      </w:r>
      <w:bookmarkEnd w:id="13"/>
    </w:p>
    <w:p w:rsidR="00120CD5" w:rsidRPr="00620D6C" w:rsidRDefault="00120CD5" w:rsidP="00CE3230">
      <w:pPr>
        <w:pStyle w:val="Claneka"/>
        <w:tabs>
          <w:tab w:val="clear" w:pos="992"/>
        </w:tabs>
        <w:ind w:left="1134" w:hanging="567"/>
        <w:rPr>
          <w:rFonts w:ascii="Garamond" w:hAnsi="Garamond"/>
        </w:rPr>
      </w:pPr>
      <w:r w:rsidRPr="00620D6C">
        <w:rPr>
          <w:rFonts w:ascii="Garamond" w:hAnsi="Garamond"/>
          <w:b/>
        </w:rPr>
        <w:t>Kategorie A</w:t>
      </w:r>
      <w:r w:rsidRPr="00620D6C">
        <w:rPr>
          <w:rFonts w:ascii="Garamond" w:hAnsi="Garamond"/>
        </w:rPr>
        <w:t xml:space="preserve">: </w:t>
      </w:r>
      <w:r w:rsidR="008F2170" w:rsidRPr="00620D6C">
        <w:rPr>
          <w:rFonts w:ascii="Garamond" w:hAnsi="Garamond"/>
        </w:rPr>
        <w:t>Incident spočívající v</w:t>
      </w:r>
      <w:r w:rsidR="00BA462C" w:rsidRPr="00620D6C">
        <w:rPr>
          <w:rFonts w:ascii="Garamond" w:hAnsi="Garamond"/>
        </w:rPr>
        <w:t> </w:t>
      </w:r>
      <w:r w:rsidR="008F2170" w:rsidRPr="00620D6C">
        <w:rPr>
          <w:rFonts w:ascii="Garamond" w:hAnsi="Garamond"/>
        </w:rPr>
        <w:t>n</w:t>
      </w:r>
      <w:r w:rsidRPr="00620D6C">
        <w:rPr>
          <w:rFonts w:ascii="Garamond" w:hAnsi="Garamond"/>
        </w:rPr>
        <w:t>edostupnost</w:t>
      </w:r>
      <w:r w:rsidR="008F2170" w:rsidRPr="00620D6C">
        <w:rPr>
          <w:rFonts w:ascii="Garamond" w:hAnsi="Garamond"/>
        </w:rPr>
        <w:t>i</w:t>
      </w:r>
      <w:r w:rsidR="00BA462C" w:rsidRPr="00620D6C">
        <w:rPr>
          <w:rFonts w:ascii="Garamond" w:hAnsi="Garamond"/>
        </w:rPr>
        <w:t>,</w:t>
      </w:r>
      <w:r w:rsidRPr="00620D6C">
        <w:rPr>
          <w:rFonts w:ascii="Garamond" w:hAnsi="Garamond"/>
        </w:rPr>
        <w:t xml:space="preserve"> resp. </w:t>
      </w:r>
      <w:r w:rsidR="008F2170" w:rsidRPr="00620D6C">
        <w:rPr>
          <w:rFonts w:ascii="Garamond" w:hAnsi="Garamond"/>
        </w:rPr>
        <w:t>V</w:t>
      </w:r>
      <w:r w:rsidRPr="00620D6C">
        <w:rPr>
          <w:rFonts w:ascii="Garamond" w:hAnsi="Garamond"/>
        </w:rPr>
        <w:t>ýpadk</w:t>
      </w:r>
      <w:r w:rsidR="008F2170" w:rsidRPr="00620D6C">
        <w:rPr>
          <w:rFonts w:ascii="Garamond" w:hAnsi="Garamond"/>
        </w:rPr>
        <w:t>u</w:t>
      </w:r>
      <w:r w:rsidRPr="00620D6C">
        <w:rPr>
          <w:rFonts w:ascii="Garamond" w:hAnsi="Garamond"/>
        </w:rPr>
        <w:t xml:space="preserve"> celého </w:t>
      </w:r>
      <w:r w:rsidR="000C64A6" w:rsidRPr="00620D6C">
        <w:rPr>
          <w:rFonts w:ascii="Garamond" w:hAnsi="Garamond"/>
        </w:rPr>
        <w:t>ISNSS</w:t>
      </w:r>
      <w:r w:rsidRPr="00620D6C">
        <w:rPr>
          <w:rFonts w:ascii="Garamond" w:hAnsi="Garamond"/>
        </w:rPr>
        <w:t>. Jde zejména o stavy, kdy uživatel nemůže k </w:t>
      </w:r>
      <w:r w:rsidR="000C64A6" w:rsidRPr="00620D6C">
        <w:rPr>
          <w:rFonts w:ascii="Garamond" w:hAnsi="Garamond"/>
        </w:rPr>
        <w:t>ISNSS</w:t>
      </w:r>
      <w:r w:rsidRPr="00620D6C">
        <w:rPr>
          <w:rFonts w:ascii="Garamond" w:hAnsi="Garamond"/>
        </w:rPr>
        <w:t xml:space="preserve"> vůbec přistoupit nebo vůbec spustit některou jeho </w:t>
      </w:r>
      <w:r w:rsidR="00BA462C" w:rsidRPr="00620D6C">
        <w:rPr>
          <w:rFonts w:ascii="Garamond" w:hAnsi="Garamond"/>
        </w:rPr>
        <w:t>podstatnou</w:t>
      </w:r>
      <w:r w:rsidRPr="00620D6C">
        <w:rPr>
          <w:rFonts w:ascii="Garamond" w:hAnsi="Garamond"/>
        </w:rPr>
        <w:t xml:space="preserve"> část, nebo se nemůže k </w:t>
      </w:r>
      <w:r w:rsidR="000C64A6" w:rsidRPr="00620D6C">
        <w:rPr>
          <w:rFonts w:ascii="Garamond" w:hAnsi="Garamond"/>
        </w:rPr>
        <w:t>ISNSS</w:t>
      </w:r>
      <w:r w:rsidRPr="00620D6C">
        <w:rPr>
          <w:rFonts w:ascii="Garamond" w:hAnsi="Garamond"/>
        </w:rPr>
        <w:t xml:space="preserve"> přihlásit při zadání správných přístupových údajů, nebo po přihlášení </w:t>
      </w:r>
      <w:r w:rsidR="000C64A6" w:rsidRPr="00620D6C">
        <w:rPr>
          <w:rFonts w:ascii="Garamond" w:hAnsi="Garamond"/>
        </w:rPr>
        <w:t>ISNSS</w:t>
      </w:r>
      <w:r w:rsidR="00C07DCC" w:rsidRPr="00620D6C" w:rsidDel="00C07DCC">
        <w:rPr>
          <w:rFonts w:ascii="Garamond" w:hAnsi="Garamond"/>
        </w:rPr>
        <w:t xml:space="preserve"> </w:t>
      </w:r>
      <w:r w:rsidRPr="00620D6C">
        <w:rPr>
          <w:rFonts w:ascii="Garamond" w:hAnsi="Garamond"/>
        </w:rPr>
        <w:t>nereaguje.</w:t>
      </w:r>
    </w:p>
    <w:p w:rsidR="00120CD5" w:rsidRPr="00620D6C" w:rsidRDefault="00120CD5" w:rsidP="00CE3230">
      <w:pPr>
        <w:pStyle w:val="Claneka"/>
        <w:tabs>
          <w:tab w:val="clear" w:pos="992"/>
        </w:tabs>
        <w:ind w:left="1134" w:hanging="567"/>
        <w:rPr>
          <w:rFonts w:ascii="Garamond" w:hAnsi="Garamond"/>
        </w:rPr>
      </w:pPr>
      <w:r w:rsidRPr="00620D6C">
        <w:rPr>
          <w:rFonts w:ascii="Garamond" w:hAnsi="Garamond"/>
          <w:b/>
        </w:rPr>
        <w:t>Kategorie B</w:t>
      </w:r>
      <w:r w:rsidRPr="00620D6C">
        <w:rPr>
          <w:rFonts w:ascii="Garamond" w:hAnsi="Garamond"/>
        </w:rPr>
        <w:t xml:space="preserve">: </w:t>
      </w:r>
      <w:r w:rsidR="008F2170" w:rsidRPr="00620D6C">
        <w:rPr>
          <w:rFonts w:ascii="Garamond" w:hAnsi="Garamond"/>
        </w:rPr>
        <w:t xml:space="preserve">Incident znemožňující využívání některých částí </w:t>
      </w:r>
      <w:r w:rsidR="000C64A6" w:rsidRPr="00620D6C">
        <w:rPr>
          <w:rFonts w:ascii="Garamond" w:hAnsi="Garamond"/>
        </w:rPr>
        <w:t>ISNSS</w:t>
      </w:r>
      <w:r w:rsidR="008F2170" w:rsidRPr="00620D6C">
        <w:rPr>
          <w:rFonts w:ascii="Garamond" w:hAnsi="Garamond"/>
        </w:rPr>
        <w:t xml:space="preserve">, který však nebrání využívání </w:t>
      </w:r>
      <w:r w:rsidR="000C64A6" w:rsidRPr="00620D6C">
        <w:rPr>
          <w:rFonts w:ascii="Garamond" w:hAnsi="Garamond"/>
        </w:rPr>
        <w:t>ISNSS</w:t>
      </w:r>
      <w:r w:rsidR="008F2170" w:rsidRPr="00620D6C">
        <w:rPr>
          <w:rFonts w:ascii="Garamond" w:hAnsi="Garamond"/>
        </w:rPr>
        <w:t xml:space="preserve"> jako celku, neboť jej lze schůdně překonat či obejít, ale pouze za cenu vážných obtíží pro Objednatele</w:t>
      </w:r>
      <w:r w:rsidRPr="00620D6C">
        <w:rPr>
          <w:rFonts w:ascii="Garamond" w:hAnsi="Garamond"/>
        </w:rPr>
        <w:t>.</w:t>
      </w:r>
      <w:r w:rsidR="00F71375" w:rsidRPr="00620D6C">
        <w:rPr>
          <w:rFonts w:ascii="Garamond" w:hAnsi="Garamond"/>
        </w:rPr>
        <w:t xml:space="preserve"> Do této kategorie patří i nemožnost přístupu k </w:t>
      </w:r>
      <w:r w:rsidR="000C64A6" w:rsidRPr="00620D6C">
        <w:rPr>
          <w:rFonts w:ascii="Garamond" w:hAnsi="Garamond"/>
        </w:rPr>
        <w:t>ISNSS</w:t>
      </w:r>
      <w:r w:rsidR="00F71375" w:rsidRPr="00620D6C">
        <w:rPr>
          <w:rFonts w:ascii="Garamond" w:hAnsi="Garamond"/>
        </w:rPr>
        <w:t xml:space="preserve"> pouze pro některé uživatele.</w:t>
      </w:r>
    </w:p>
    <w:p w:rsidR="00120CD5" w:rsidRPr="00046522" w:rsidRDefault="00120CD5" w:rsidP="00CE3230">
      <w:pPr>
        <w:pStyle w:val="Claneka"/>
        <w:tabs>
          <w:tab w:val="clear" w:pos="992"/>
        </w:tabs>
        <w:ind w:left="1134" w:hanging="567"/>
        <w:rPr>
          <w:rFonts w:ascii="Garamond" w:hAnsi="Garamond"/>
        </w:rPr>
      </w:pPr>
      <w:r w:rsidRPr="00046522">
        <w:rPr>
          <w:rFonts w:ascii="Garamond" w:hAnsi="Garamond"/>
          <w:b/>
        </w:rPr>
        <w:t>Kategorie C</w:t>
      </w:r>
      <w:r w:rsidRPr="00046522">
        <w:rPr>
          <w:rFonts w:ascii="Garamond" w:hAnsi="Garamond"/>
        </w:rPr>
        <w:t xml:space="preserve">: Ostatní </w:t>
      </w:r>
      <w:r w:rsidR="008F2170" w:rsidRPr="00046522">
        <w:rPr>
          <w:rFonts w:ascii="Garamond" w:hAnsi="Garamond"/>
        </w:rPr>
        <w:t>Incidenty</w:t>
      </w:r>
      <w:r w:rsidRPr="00046522">
        <w:rPr>
          <w:rFonts w:ascii="Garamond" w:hAnsi="Garamond"/>
        </w:rPr>
        <w:t xml:space="preserve"> nespadající do kategorie A nebo B.</w:t>
      </w:r>
    </w:p>
    <w:p w:rsidR="00F4576C" w:rsidRPr="00046522" w:rsidRDefault="00B843E1" w:rsidP="006F0BAF">
      <w:pPr>
        <w:pStyle w:val="Clanek11"/>
        <w:keepNext/>
        <w:rPr>
          <w:rFonts w:ascii="Garamond" w:hAnsi="Garamond"/>
        </w:rPr>
      </w:pPr>
      <w:bookmarkStart w:id="14" w:name="_Ref471723329"/>
      <w:r w:rsidRPr="00046522">
        <w:rPr>
          <w:rFonts w:ascii="Garamond" w:hAnsi="Garamond"/>
        </w:rPr>
        <w:lastRenderedPageBreak/>
        <w:t>Reakční doba, Doba dodání Náhradního řešení a Doba dodání Finálního řešení jsou pro jednotlivé Incidenty stanoveny následovně</w:t>
      </w:r>
      <w:r w:rsidR="00F4576C" w:rsidRPr="00046522">
        <w:rPr>
          <w:rFonts w:ascii="Garamond" w:hAnsi="Garamond"/>
        </w:rPr>
        <w:t>:</w:t>
      </w:r>
      <w:bookmarkEnd w:id="14"/>
    </w:p>
    <w:tbl>
      <w:tblPr>
        <w:tblStyle w:val="Stednstnovn1zvraznn1"/>
        <w:tblW w:w="8505" w:type="dxa"/>
        <w:tblInd w:w="675" w:type="dxa"/>
        <w:tblLayout w:type="fixed"/>
        <w:tblLook w:val="04A0"/>
      </w:tblPr>
      <w:tblGrid>
        <w:gridCol w:w="1276"/>
        <w:gridCol w:w="1276"/>
        <w:gridCol w:w="1134"/>
        <w:gridCol w:w="2410"/>
        <w:gridCol w:w="2409"/>
      </w:tblGrid>
      <w:tr w:rsidR="00FE1A61" w:rsidRPr="00620D6C" w:rsidTr="00FC730E">
        <w:trPr>
          <w:cnfStyle w:val="100000000000"/>
          <w:trHeight w:val="548"/>
        </w:trPr>
        <w:tc>
          <w:tcPr>
            <w:cnfStyle w:val="001000000000"/>
            <w:tcW w:w="8505" w:type="dxa"/>
            <w:gridSpan w:val="5"/>
            <w:tcBorders>
              <w:bottom w:val="single" w:sz="4" w:space="0" w:color="FFFFFF" w:themeColor="background1"/>
            </w:tcBorders>
          </w:tcPr>
          <w:p w:rsidR="00FE1A61" w:rsidRPr="00620D6C" w:rsidRDefault="00FE1A61" w:rsidP="00C46806">
            <w:pPr>
              <w:spacing w:before="60" w:after="60"/>
              <w:jc w:val="center"/>
              <w:rPr>
                <w:rFonts w:ascii="Garamond" w:hAnsi="Garamond"/>
                <w:b w:val="0"/>
              </w:rPr>
            </w:pPr>
            <w:r w:rsidRPr="00620D6C">
              <w:rPr>
                <w:rFonts w:ascii="Garamond" w:hAnsi="Garamond"/>
              </w:rPr>
              <w:t>Produkční prostředí</w:t>
            </w:r>
          </w:p>
        </w:tc>
      </w:tr>
      <w:tr w:rsidR="005C0469" w:rsidRPr="00620D6C" w:rsidTr="0011367F">
        <w:trPr>
          <w:cnfStyle w:val="000000100000"/>
        </w:trPr>
        <w:tc>
          <w:tcPr>
            <w:cnfStyle w:val="001000000000"/>
            <w:tcW w:w="1276" w:type="dxa"/>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rsidR="00C46806" w:rsidRPr="00620D6C" w:rsidRDefault="00C46806" w:rsidP="00C46806">
            <w:pPr>
              <w:spacing w:before="60" w:after="60"/>
              <w:jc w:val="center"/>
              <w:rPr>
                <w:rFonts w:ascii="Garamond" w:eastAsia="Calibri" w:hAnsi="Garamond"/>
                <w:b w:val="0"/>
                <w:color w:val="FFFFFF" w:themeColor="background1"/>
              </w:rPr>
            </w:pPr>
            <w:r w:rsidRPr="00620D6C">
              <w:rPr>
                <w:rFonts w:ascii="Garamond" w:hAnsi="Garamond"/>
                <w:color w:val="FFFFFF" w:themeColor="background1"/>
              </w:rPr>
              <w:t>Kategorie Incidentu</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tcPr>
          <w:p w:rsidR="00C46806" w:rsidRPr="00620D6C" w:rsidRDefault="0011367F" w:rsidP="0011367F">
            <w:pPr>
              <w:spacing w:before="60" w:after="60"/>
              <w:jc w:val="center"/>
              <w:cnfStyle w:val="000000100000"/>
              <w:rPr>
                <w:rFonts w:ascii="Garamond" w:hAnsi="Garamond"/>
                <w:b/>
                <w:color w:val="FFFFFF" w:themeColor="background1"/>
              </w:rPr>
            </w:pPr>
            <w:r w:rsidRPr="00620D6C">
              <w:rPr>
                <w:rFonts w:ascii="Garamond" w:hAnsi="Garamond"/>
                <w:b/>
                <w:color w:val="FFFFFF" w:themeColor="background1"/>
              </w:rPr>
              <w:t>Maximální p</w:t>
            </w:r>
            <w:r w:rsidR="00C46806" w:rsidRPr="00620D6C">
              <w:rPr>
                <w:rFonts w:ascii="Garamond" w:hAnsi="Garamond"/>
                <w:b/>
                <w:color w:val="FFFFFF" w:themeColor="background1"/>
              </w:rPr>
              <w:t xml:space="preserve">očty </w:t>
            </w:r>
            <w:r w:rsidR="00C74BC3" w:rsidRPr="00620D6C">
              <w:rPr>
                <w:rFonts w:ascii="Garamond" w:hAnsi="Garamond"/>
                <w:b/>
                <w:color w:val="FFFFFF" w:themeColor="background1"/>
              </w:rPr>
              <w:t>I</w:t>
            </w:r>
            <w:r w:rsidR="00C46806" w:rsidRPr="00620D6C">
              <w:rPr>
                <w:rFonts w:ascii="Garamond" w:hAnsi="Garamond"/>
                <w:b/>
                <w:color w:val="FFFFFF" w:themeColor="background1"/>
              </w:rPr>
              <w:t>ncidentů</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rsidR="00C46806" w:rsidRPr="00620D6C" w:rsidRDefault="00C46806" w:rsidP="00C01033">
            <w:pPr>
              <w:spacing w:before="60" w:after="60"/>
              <w:ind w:right="34"/>
              <w:jc w:val="center"/>
              <w:cnfStyle w:val="000000100000"/>
              <w:rPr>
                <w:rFonts w:ascii="Garamond" w:eastAsia="Calibri" w:hAnsi="Garamond"/>
                <w:b/>
                <w:color w:val="FFFFFF" w:themeColor="background1"/>
              </w:rPr>
            </w:pPr>
            <w:r w:rsidRPr="00620D6C">
              <w:rPr>
                <w:rFonts w:ascii="Garamond" w:hAnsi="Garamond"/>
                <w:b/>
                <w:color w:val="FFFFFF" w:themeColor="background1"/>
              </w:rPr>
              <w:t>Reakční doba</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rsidR="00C46806" w:rsidRPr="00620D6C" w:rsidRDefault="00C46806" w:rsidP="00C46806">
            <w:pPr>
              <w:spacing w:before="60" w:after="60"/>
              <w:jc w:val="center"/>
              <w:cnfStyle w:val="000000100000"/>
              <w:rPr>
                <w:rFonts w:ascii="Garamond" w:eastAsia="Calibri" w:hAnsi="Garamond"/>
                <w:b/>
                <w:color w:val="FFFFFF" w:themeColor="background1"/>
              </w:rPr>
            </w:pPr>
            <w:r w:rsidRPr="00620D6C">
              <w:rPr>
                <w:rFonts w:ascii="Garamond" w:hAnsi="Garamond"/>
                <w:b/>
                <w:color w:val="FFFFFF" w:themeColor="background1"/>
              </w:rPr>
              <w:t>Doba dodání Náhradního řešení</w:t>
            </w:r>
          </w:p>
        </w:tc>
        <w:tc>
          <w:tcPr>
            <w:tcW w:w="2409" w:type="dxa"/>
            <w:tcBorders>
              <w:top w:val="single" w:sz="4" w:space="0" w:color="FFFFFF" w:themeColor="background1"/>
              <w:left w:val="single" w:sz="4" w:space="0" w:color="FFFFFF" w:themeColor="background1"/>
              <w:bottom w:val="single" w:sz="4" w:space="0" w:color="FFFFFF" w:themeColor="background1"/>
            </w:tcBorders>
            <w:shd w:val="clear" w:color="auto" w:fill="4F81BD" w:themeFill="accent1"/>
            <w:hideMark/>
          </w:tcPr>
          <w:p w:rsidR="00C46806" w:rsidRPr="00620D6C" w:rsidRDefault="00C46806" w:rsidP="00C46806">
            <w:pPr>
              <w:spacing w:before="60" w:after="60"/>
              <w:jc w:val="center"/>
              <w:cnfStyle w:val="000000100000"/>
              <w:rPr>
                <w:rFonts w:ascii="Garamond" w:eastAsia="Calibri" w:hAnsi="Garamond"/>
                <w:b/>
                <w:color w:val="FFFFFF" w:themeColor="background1"/>
              </w:rPr>
            </w:pPr>
            <w:r w:rsidRPr="00620D6C">
              <w:rPr>
                <w:rFonts w:ascii="Garamond" w:hAnsi="Garamond"/>
                <w:b/>
                <w:color w:val="FFFFFF" w:themeColor="background1"/>
              </w:rPr>
              <w:t>Doba dodání Finálního řešení</w:t>
            </w:r>
          </w:p>
        </w:tc>
      </w:tr>
      <w:tr w:rsidR="00C3588C" w:rsidRPr="00620D6C" w:rsidTr="00C01033">
        <w:trPr>
          <w:cnfStyle w:val="000000010000"/>
        </w:trPr>
        <w:tc>
          <w:tcPr>
            <w:cnfStyle w:val="001000000000"/>
            <w:tcW w:w="1276"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rsidR="00C46806" w:rsidRPr="00620D6C" w:rsidRDefault="00C46806" w:rsidP="00C46806">
            <w:pPr>
              <w:spacing w:before="60" w:after="60"/>
              <w:jc w:val="center"/>
              <w:rPr>
                <w:rFonts w:ascii="Garamond" w:eastAsia="Calibri" w:hAnsi="Garamond"/>
              </w:rPr>
            </w:pPr>
            <w:r w:rsidRPr="00620D6C">
              <w:rPr>
                <w:rFonts w:ascii="Garamond" w:hAnsi="Garamond"/>
              </w:rPr>
              <w:t>A</w:t>
            </w:r>
          </w:p>
        </w:tc>
        <w:tc>
          <w:tcPr>
            <w:tcW w:w="1276"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tcPr>
          <w:p w:rsidR="00C46806" w:rsidRPr="00620D6C" w:rsidRDefault="00C46806" w:rsidP="00C46806">
            <w:pPr>
              <w:tabs>
                <w:tab w:val="left" w:pos="948"/>
              </w:tabs>
              <w:spacing w:before="60" w:after="60"/>
              <w:jc w:val="center"/>
              <w:cnfStyle w:val="000000010000"/>
              <w:rPr>
                <w:rFonts w:ascii="Garamond" w:hAnsi="Garamond"/>
              </w:rPr>
            </w:pPr>
            <w:r w:rsidRPr="00620D6C">
              <w:rPr>
                <w:rFonts w:ascii="Garamond" w:hAnsi="Garamond"/>
              </w:rPr>
              <w:t>1</w:t>
            </w:r>
          </w:p>
        </w:tc>
        <w:tc>
          <w:tcPr>
            <w:tcW w:w="1134"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rsidR="00C46806" w:rsidRPr="00620D6C" w:rsidRDefault="00C46806" w:rsidP="005A62C8">
            <w:pPr>
              <w:spacing w:before="60" w:after="60"/>
              <w:jc w:val="center"/>
              <w:cnfStyle w:val="000000010000"/>
              <w:rPr>
                <w:rFonts w:ascii="Garamond" w:eastAsia="Calibri" w:hAnsi="Garamond"/>
              </w:rPr>
            </w:pPr>
            <w:r w:rsidRPr="00620D6C">
              <w:rPr>
                <w:rFonts w:ascii="Garamond" w:hAnsi="Garamond"/>
              </w:rPr>
              <w:t xml:space="preserve">do </w:t>
            </w:r>
            <w:r w:rsidR="005A62C8" w:rsidRPr="00620D6C">
              <w:rPr>
                <w:rFonts w:ascii="Garamond" w:hAnsi="Garamond"/>
              </w:rPr>
              <w:t>1</w:t>
            </w:r>
            <w:r w:rsidRPr="00620D6C">
              <w:rPr>
                <w:rFonts w:ascii="Garamond" w:hAnsi="Garamond"/>
              </w:rPr>
              <w:t xml:space="preserve"> hod</w:t>
            </w:r>
            <w:r w:rsidR="003E2560" w:rsidRPr="00620D6C">
              <w:rPr>
                <w:rFonts w:ascii="Garamond" w:hAnsi="Garamond"/>
              </w:rPr>
              <w:t>.</w:t>
            </w:r>
          </w:p>
        </w:tc>
        <w:tc>
          <w:tcPr>
            <w:tcW w:w="2410"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rsidR="00C46806" w:rsidRPr="00620D6C" w:rsidRDefault="00521632" w:rsidP="00C46806">
            <w:pPr>
              <w:spacing w:before="60" w:after="60"/>
              <w:jc w:val="center"/>
              <w:cnfStyle w:val="000000010000"/>
              <w:rPr>
                <w:rFonts w:ascii="Garamond" w:eastAsia="Calibri" w:hAnsi="Garamond"/>
                <w:lang w:val="en-US"/>
              </w:rPr>
            </w:pPr>
            <w:r w:rsidRPr="00620D6C">
              <w:rPr>
                <w:rFonts w:ascii="Garamond" w:hAnsi="Garamond"/>
              </w:rPr>
              <w:t>Náhradní řešení nepožadováno</w:t>
            </w:r>
          </w:p>
        </w:tc>
        <w:tc>
          <w:tcPr>
            <w:tcW w:w="2409"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rsidR="00C46806" w:rsidRPr="00620D6C" w:rsidRDefault="00C46806" w:rsidP="00C46806">
            <w:pPr>
              <w:spacing w:before="60" w:after="60"/>
              <w:jc w:val="center"/>
              <w:cnfStyle w:val="000000010000"/>
              <w:rPr>
                <w:rFonts w:ascii="Garamond" w:eastAsia="Calibri" w:hAnsi="Garamond"/>
              </w:rPr>
            </w:pPr>
            <w:r w:rsidRPr="00620D6C">
              <w:rPr>
                <w:rFonts w:ascii="Garamond" w:hAnsi="Garamond"/>
              </w:rPr>
              <w:t>do 4 hodin</w:t>
            </w:r>
            <w:r w:rsidR="00C81A8D" w:rsidRPr="00620D6C">
              <w:rPr>
                <w:rFonts w:ascii="Garamond" w:hAnsi="Garamond"/>
              </w:rPr>
              <w:t xml:space="preserve"> od nahlášení Incidentu</w:t>
            </w:r>
          </w:p>
        </w:tc>
      </w:tr>
      <w:tr w:rsidR="00C3588C" w:rsidRPr="00620D6C" w:rsidTr="00C01033">
        <w:trPr>
          <w:cnfStyle w:val="000000100000"/>
        </w:trPr>
        <w:tc>
          <w:tcPr>
            <w:cnfStyle w:val="001000000000"/>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C46806" w:rsidRPr="00620D6C" w:rsidRDefault="00C46806" w:rsidP="00C46806">
            <w:pPr>
              <w:spacing w:before="60" w:after="60"/>
              <w:jc w:val="center"/>
              <w:rPr>
                <w:rFonts w:ascii="Garamond" w:eastAsia="Calibri" w:hAnsi="Garamond"/>
              </w:rPr>
            </w:pPr>
            <w:r w:rsidRPr="00620D6C">
              <w:rPr>
                <w:rFonts w:ascii="Garamond" w:hAnsi="Garamond"/>
              </w:rPr>
              <w:t>B</w:t>
            </w:r>
          </w:p>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46806" w:rsidRPr="00620D6C" w:rsidRDefault="00FB1822" w:rsidP="00C46806">
            <w:pPr>
              <w:tabs>
                <w:tab w:val="left" w:pos="948"/>
              </w:tabs>
              <w:spacing w:before="60" w:after="60"/>
              <w:jc w:val="center"/>
              <w:cnfStyle w:val="000000100000"/>
              <w:rPr>
                <w:rFonts w:ascii="Garamond" w:hAnsi="Garamond"/>
              </w:rPr>
            </w:pPr>
            <w:r w:rsidRPr="00620D6C">
              <w:rPr>
                <w:rFonts w:ascii="Garamond" w:hAnsi="Garamond"/>
              </w:rPr>
              <w:t>5</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C46806" w:rsidRPr="00620D6C" w:rsidRDefault="00C46806" w:rsidP="007A711C">
            <w:pPr>
              <w:spacing w:before="60" w:after="60"/>
              <w:jc w:val="center"/>
              <w:cnfStyle w:val="000000100000"/>
              <w:rPr>
                <w:rFonts w:ascii="Garamond" w:eastAsia="Calibri" w:hAnsi="Garamond"/>
              </w:rPr>
            </w:pPr>
            <w:r w:rsidRPr="00620D6C">
              <w:rPr>
                <w:rFonts w:ascii="Garamond" w:hAnsi="Garamond"/>
              </w:rPr>
              <w:t xml:space="preserve">do </w:t>
            </w:r>
            <w:r w:rsidR="007A711C">
              <w:rPr>
                <w:rFonts w:ascii="Garamond" w:hAnsi="Garamond"/>
              </w:rPr>
              <w:t>5</w:t>
            </w:r>
            <w:r w:rsidR="007A711C" w:rsidRPr="00620D6C">
              <w:rPr>
                <w:rFonts w:ascii="Garamond" w:hAnsi="Garamond"/>
              </w:rPr>
              <w:t xml:space="preserve"> </w:t>
            </w:r>
            <w:r w:rsidRPr="00620D6C">
              <w:rPr>
                <w:rFonts w:ascii="Garamond" w:hAnsi="Garamond"/>
              </w:rPr>
              <w:t>hod</w:t>
            </w:r>
            <w:r w:rsidR="003E2560" w:rsidRPr="00620D6C">
              <w:rPr>
                <w:rFonts w:ascii="Garamond" w:hAnsi="Garamond"/>
              </w:rPr>
              <w:t>.</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C46806" w:rsidRPr="00620D6C" w:rsidRDefault="00C46806" w:rsidP="007A711C">
            <w:pPr>
              <w:spacing w:before="60" w:after="60"/>
              <w:jc w:val="center"/>
              <w:cnfStyle w:val="000000100000"/>
              <w:rPr>
                <w:rFonts w:ascii="Garamond" w:eastAsia="Calibri" w:hAnsi="Garamond"/>
              </w:rPr>
            </w:pPr>
            <w:r w:rsidRPr="00620D6C">
              <w:rPr>
                <w:rFonts w:ascii="Garamond" w:hAnsi="Garamond"/>
              </w:rPr>
              <w:t xml:space="preserve">do </w:t>
            </w:r>
            <w:r w:rsidR="007A711C">
              <w:rPr>
                <w:rFonts w:ascii="Garamond" w:hAnsi="Garamond"/>
              </w:rPr>
              <w:t>9</w:t>
            </w:r>
            <w:r w:rsidR="00A867EB" w:rsidRPr="00620D6C">
              <w:rPr>
                <w:rFonts w:ascii="Garamond" w:hAnsi="Garamond"/>
              </w:rPr>
              <w:t>:00 následujícího pracovního dne</w:t>
            </w:r>
            <w:r w:rsidR="00C81A8D" w:rsidRPr="00620D6C">
              <w:rPr>
                <w:rFonts w:ascii="Garamond" w:hAnsi="Garamond"/>
              </w:rPr>
              <w:t xml:space="preserve"> od nahlášení Incidentu</w:t>
            </w:r>
          </w:p>
        </w:tc>
        <w:tc>
          <w:tcPr>
            <w:tcW w:w="24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C46806" w:rsidRPr="00620D6C" w:rsidRDefault="00C46806">
            <w:pPr>
              <w:spacing w:before="60" w:after="60"/>
              <w:jc w:val="center"/>
              <w:cnfStyle w:val="000000100000"/>
              <w:rPr>
                <w:rFonts w:ascii="Garamond" w:eastAsia="Calibri" w:hAnsi="Garamond"/>
              </w:rPr>
            </w:pPr>
            <w:r w:rsidRPr="00620D6C">
              <w:rPr>
                <w:rFonts w:ascii="Garamond" w:hAnsi="Garamond"/>
              </w:rPr>
              <w:t>do 1</w:t>
            </w:r>
            <w:r w:rsidR="00353EFA" w:rsidRPr="00620D6C">
              <w:rPr>
                <w:rFonts w:ascii="Garamond" w:hAnsi="Garamond"/>
              </w:rPr>
              <w:t xml:space="preserve">8:00 </w:t>
            </w:r>
            <w:r w:rsidR="00C81A8D" w:rsidRPr="00620D6C">
              <w:rPr>
                <w:rFonts w:ascii="Garamond" w:hAnsi="Garamond"/>
              </w:rPr>
              <w:t>třetího pracovního dne od nahlášení Incidentu</w:t>
            </w:r>
          </w:p>
        </w:tc>
      </w:tr>
      <w:tr w:rsidR="00C3588C" w:rsidRPr="00620D6C" w:rsidTr="004846C2">
        <w:trPr>
          <w:cnfStyle w:val="000000010000"/>
        </w:trPr>
        <w:tc>
          <w:tcPr>
            <w:cnfStyle w:val="001000000000"/>
            <w:tcW w:w="1276" w:type="dxa"/>
            <w:tcBorders>
              <w:top w:val="single" w:sz="4" w:space="0" w:color="4F81BD" w:themeColor="accent1"/>
              <w:left w:val="single" w:sz="4" w:space="0" w:color="4F81BD" w:themeColor="accent1"/>
              <w:bottom w:val="single" w:sz="4" w:space="0" w:color="8DB3E2" w:themeColor="text2" w:themeTint="66"/>
              <w:right w:val="single" w:sz="4" w:space="0" w:color="4F81BD" w:themeColor="accent1"/>
            </w:tcBorders>
            <w:hideMark/>
          </w:tcPr>
          <w:p w:rsidR="00C46806" w:rsidRPr="00620D6C" w:rsidRDefault="00C46806" w:rsidP="00C46806">
            <w:pPr>
              <w:spacing w:before="60" w:after="60"/>
              <w:jc w:val="center"/>
              <w:rPr>
                <w:rFonts w:ascii="Garamond" w:eastAsia="Calibri" w:hAnsi="Garamond"/>
              </w:rPr>
            </w:pPr>
            <w:r w:rsidRPr="00620D6C">
              <w:rPr>
                <w:rFonts w:ascii="Garamond" w:hAnsi="Garamond"/>
              </w:rPr>
              <w:t>C</w:t>
            </w:r>
          </w:p>
        </w:tc>
        <w:tc>
          <w:tcPr>
            <w:tcW w:w="1276" w:type="dxa"/>
            <w:tcBorders>
              <w:top w:val="single" w:sz="4" w:space="0" w:color="4F81BD" w:themeColor="accent1"/>
              <w:left w:val="single" w:sz="4" w:space="0" w:color="4F81BD" w:themeColor="accent1"/>
              <w:bottom w:val="single" w:sz="4" w:space="0" w:color="8DB3E2" w:themeColor="text2" w:themeTint="66"/>
              <w:right w:val="single" w:sz="4" w:space="0" w:color="4F81BD" w:themeColor="accent1"/>
            </w:tcBorders>
          </w:tcPr>
          <w:p w:rsidR="00C46806" w:rsidRPr="00620D6C" w:rsidRDefault="00C46806" w:rsidP="00C46806">
            <w:pPr>
              <w:tabs>
                <w:tab w:val="left" w:pos="948"/>
              </w:tabs>
              <w:spacing w:before="60" w:after="60"/>
              <w:jc w:val="center"/>
              <w:cnfStyle w:val="000000010000"/>
              <w:rPr>
                <w:rFonts w:ascii="Garamond" w:eastAsia="Calibri" w:hAnsi="Garamond"/>
              </w:rPr>
            </w:pPr>
            <w:r w:rsidRPr="00620D6C">
              <w:rPr>
                <w:rFonts w:ascii="Garamond" w:eastAsia="Calibri" w:hAnsi="Garamond"/>
              </w:rPr>
              <w:t>10</w:t>
            </w:r>
          </w:p>
        </w:tc>
        <w:tc>
          <w:tcPr>
            <w:tcW w:w="1134" w:type="dxa"/>
            <w:tcBorders>
              <w:top w:val="single" w:sz="4" w:space="0" w:color="4F81BD" w:themeColor="accent1"/>
              <w:left w:val="single" w:sz="4" w:space="0" w:color="4F81BD" w:themeColor="accent1"/>
              <w:bottom w:val="single" w:sz="4" w:space="0" w:color="8DB3E2" w:themeColor="text2" w:themeTint="66"/>
              <w:right w:val="single" w:sz="4" w:space="0" w:color="4F81BD" w:themeColor="accent1"/>
            </w:tcBorders>
          </w:tcPr>
          <w:p w:rsidR="00C46806" w:rsidRPr="00620D6C" w:rsidRDefault="00C46806" w:rsidP="007A711C">
            <w:pPr>
              <w:spacing w:before="60" w:after="60"/>
              <w:jc w:val="center"/>
              <w:cnfStyle w:val="000000010000"/>
              <w:rPr>
                <w:rFonts w:ascii="Garamond" w:eastAsia="Calibri" w:hAnsi="Garamond"/>
              </w:rPr>
            </w:pPr>
            <w:r w:rsidRPr="00620D6C">
              <w:rPr>
                <w:rFonts w:ascii="Garamond" w:eastAsia="Calibri" w:hAnsi="Garamond"/>
              </w:rPr>
              <w:t xml:space="preserve">do </w:t>
            </w:r>
            <w:r w:rsidR="007A711C">
              <w:rPr>
                <w:rFonts w:ascii="Garamond" w:eastAsia="Calibri" w:hAnsi="Garamond"/>
              </w:rPr>
              <w:t>8</w:t>
            </w:r>
            <w:r w:rsidR="007A711C" w:rsidRPr="00620D6C">
              <w:rPr>
                <w:rFonts w:ascii="Garamond" w:eastAsia="Calibri" w:hAnsi="Garamond"/>
              </w:rPr>
              <w:t xml:space="preserve"> </w:t>
            </w:r>
            <w:r w:rsidRPr="00620D6C">
              <w:rPr>
                <w:rFonts w:ascii="Garamond" w:eastAsia="Calibri" w:hAnsi="Garamond"/>
              </w:rPr>
              <w:t>hod</w:t>
            </w:r>
            <w:r w:rsidR="003E2560" w:rsidRPr="00620D6C">
              <w:rPr>
                <w:rFonts w:ascii="Garamond" w:eastAsia="Calibri" w:hAnsi="Garamond"/>
              </w:rPr>
              <w:t>.</w:t>
            </w:r>
          </w:p>
        </w:tc>
        <w:tc>
          <w:tcPr>
            <w:tcW w:w="2410" w:type="dxa"/>
            <w:tcBorders>
              <w:top w:val="single" w:sz="4" w:space="0" w:color="4F81BD" w:themeColor="accent1"/>
              <w:left w:val="single" w:sz="4" w:space="0" w:color="4F81BD" w:themeColor="accent1"/>
              <w:bottom w:val="single" w:sz="4" w:space="0" w:color="8DB3E2" w:themeColor="text2" w:themeTint="66"/>
              <w:right w:val="single" w:sz="4" w:space="0" w:color="4F81BD" w:themeColor="accent1"/>
            </w:tcBorders>
          </w:tcPr>
          <w:p w:rsidR="00C46806" w:rsidRPr="00620D6C" w:rsidRDefault="00C81A8D" w:rsidP="00C46806">
            <w:pPr>
              <w:spacing w:before="60" w:after="60"/>
              <w:jc w:val="center"/>
              <w:cnfStyle w:val="000000010000"/>
              <w:rPr>
                <w:rFonts w:ascii="Garamond" w:eastAsia="Calibri" w:hAnsi="Garamond"/>
              </w:rPr>
            </w:pPr>
            <w:r w:rsidRPr="00620D6C">
              <w:rPr>
                <w:rFonts w:ascii="Garamond" w:hAnsi="Garamond"/>
              </w:rPr>
              <w:t>do 18:00 třetího pracovního dne od nahlášení Incidentu</w:t>
            </w:r>
          </w:p>
        </w:tc>
        <w:tc>
          <w:tcPr>
            <w:tcW w:w="2409" w:type="dxa"/>
            <w:tcBorders>
              <w:top w:val="single" w:sz="4" w:space="0" w:color="4F81BD" w:themeColor="accent1"/>
              <w:left w:val="single" w:sz="4" w:space="0" w:color="4F81BD" w:themeColor="accent1"/>
              <w:bottom w:val="single" w:sz="4" w:space="0" w:color="8DB3E2" w:themeColor="text2" w:themeTint="66"/>
              <w:right w:val="single" w:sz="4" w:space="0" w:color="4F81BD" w:themeColor="accent1"/>
            </w:tcBorders>
            <w:hideMark/>
          </w:tcPr>
          <w:p w:rsidR="00C46806" w:rsidRPr="00620D6C" w:rsidRDefault="00C81A8D">
            <w:pPr>
              <w:spacing w:before="60" w:after="60"/>
              <w:jc w:val="center"/>
              <w:cnfStyle w:val="000000010000"/>
              <w:rPr>
                <w:rFonts w:ascii="Garamond" w:eastAsia="Calibri" w:hAnsi="Garamond"/>
              </w:rPr>
            </w:pPr>
            <w:r w:rsidRPr="00620D6C">
              <w:rPr>
                <w:rFonts w:ascii="Garamond" w:hAnsi="Garamond"/>
              </w:rPr>
              <w:t>do 18:00 pátého pracovního dne od nahlášení Incidentu</w:t>
            </w:r>
          </w:p>
        </w:tc>
      </w:tr>
    </w:tbl>
    <w:p w:rsidR="00C816F2" w:rsidRPr="00620D6C" w:rsidRDefault="00C816F2" w:rsidP="00C3588C">
      <w:pPr>
        <w:pStyle w:val="Clanek11"/>
        <w:numPr>
          <w:ilvl w:val="0"/>
          <w:numId w:val="0"/>
        </w:numPr>
        <w:ind w:left="567"/>
        <w:rPr>
          <w:rFonts w:ascii="Garamond" w:hAnsi="Garamond"/>
        </w:rPr>
      </w:pPr>
    </w:p>
    <w:p w:rsidR="00867768" w:rsidRPr="00620D6C" w:rsidRDefault="00D33424" w:rsidP="00F4576C">
      <w:pPr>
        <w:pStyle w:val="Clanek11"/>
        <w:rPr>
          <w:rFonts w:ascii="Garamond" w:hAnsi="Garamond"/>
        </w:rPr>
      </w:pPr>
      <w:r w:rsidRPr="00620D6C">
        <w:rPr>
          <w:rFonts w:ascii="Garamond" w:hAnsi="Garamond"/>
        </w:rPr>
        <w:t xml:space="preserve">Čas nahlášení Incidentu nastává okamžikem zaevidování Incidentu v rámci </w:t>
      </w:r>
      <w:proofErr w:type="spellStart"/>
      <w:r w:rsidRPr="00620D6C">
        <w:rPr>
          <w:rFonts w:ascii="Garamond" w:hAnsi="Garamond"/>
        </w:rPr>
        <w:t>Service</w:t>
      </w:r>
      <w:proofErr w:type="spellEnd"/>
      <w:r w:rsidRPr="00620D6C">
        <w:rPr>
          <w:rFonts w:ascii="Garamond" w:hAnsi="Garamond"/>
        </w:rPr>
        <w:t xml:space="preserve"> Desku v případě přímého zadání Incidentu do </w:t>
      </w:r>
      <w:proofErr w:type="spellStart"/>
      <w:r w:rsidRPr="00620D6C">
        <w:rPr>
          <w:rFonts w:ascii="Garamond" w:hAnsi="Garamond"/>
        </w:rPr>
        <w:t>Service</w:t>
      </w:r>
      <w:proofErr w:type="spellEnd"/>
      <w:r w:rsidRPr="00620D6C">
        <w:rPr>
          <w:rFonts w:ascii="Garamond" w:hAnsi="Garamond"/>
        </w:rPr>
        <w:t xml:space="preserve"> Desku, v případě nahlášení Incidentu e</w:t>
      </w:r>
      <w:r w:rsidR="004846C2">
        <w:rPr>
          <w:rFonts w:ascii="Garamond" w:hAnsi="Garamond"/>
        </w:rPr>
        <w:t>-</w:t>
      </w:r>
      <w:r w:rsidRPr="00620D6C">
        <w:rPr>
          <w:rFonts w:ascii="Garamond" w:hAnsi="Garamond"/>
        </w:rPr>
        <w:t xml:space="preserve">mailem odesláním </w:t>
      </w:r>
      <w:r w:rsidR="004846C2">
        <w:rPr>
          <w:rFonts w:ascii="Garamond" w:hAnsi="Garamond"/>
        </w:rPr>
        <w:br/>
      </w:r>
      <w:r w:rsidRPr="00620D6C">
        <w:rPr>
          <w:rFonts w:ascii="Garamond" w:hAnsi="Garamond"/>
        </w:rPr>
        <w:t>e</w:t>
      </w:r>
      <w:r w:rsidR="004846C2">
        <w:rPr>
          <w:rFonts w:ascii="Garamond" w:hAnsi="Garamond"/>
        </w:rPr>
        <w:t>-</w:t>
      </w:r>
      <w:r w:rsidRPr="00620D6C">
        <w:rPr>
          <w:rFonts w:ascii="Garamond" w:hAnsi="Garamond"/>
        </w:rPr>
        <w:t>mailu z </w:t>
      </w:r>
      <w:proofErr w:type="gramStart"/>
      <w:r w:rsidRPr="00620D6C">
        <w:rPr>
          <w:rFonts w:ascii="Garamond" w:hAnsi="Garamond"/>
        </w:rPr>
        <w:t>help</w:t>
      </w:r>
      <w:proofErr w:type="gramEnd"/>
      <w:r w:rsidRPr="00620D6C">
        <w:rPr>
          <w:rFonts w:ascii="Garamond" w:hAnsi="Garamond"/>
        </w:rPr>
        <w:t xml:space="preserve"> desku Objednatele a v případě nahlášení Incidentu telefonicky, okamžikem ukončení telefonického hovoru. V případě přímého zadání Incidentu do </w:t>
      </w:r>
      <w:proofErr w:type="spellStart"/>
      <w:r w:rsidRPr="00620D6C">
        <w:rPr>
          <w:rFonts w:ascii="Garamond" w:hAnsi="Garamond"/>
        </w:rPr>
        <w:t>Service</w:t>
      </w:r>
      <w:proofErr w:type="spellEnd"/>
      <w:r w:rsidRPr="00620D6C">
        <w:rPr>
          <w:rFonts w:ascii="Garamond" w:hAnsi="Garamond"/>
        </w:rPr>
        <w:t xml:space="preserve"> Desku Poskytovatele mimo Měřený úsek se má za to, že Časem nahlášení Incidentu je </w:t>
      </w:r>
      <w:r w:rsidR="00D12979">
        <w:rPr>
          <w:rFonts w:ascii="Garamond" w:hAnsi="Garamond"/>
        </w:rPr>
        <w:t>9</w:t>
      </w:r>
      <w:r w:rsidRPr="00620D6C">
        <w:rPr>
          <w:rFonts w:ascii="Garamond" w:hAnsi="Garamond"/>
        </w:rPr>
        <w:t>:00 bezprostředně následujícího Měřeného úseku.</w:t>
      </w:r>
    </w:p>
    <w:p w:rsidR="00F4576C" w:rsidRPr="00620D6C" w:rsidRDefault="00F4576C" w:rsidP="00F4576C">
      <w:pPr>
        <w:pStyle w:val="Clanek11"/>
        <w:rPr>
          <w:rFonts w:ascii="Garamond" w:hAnsi="Garamond"/>
        </w:rPr>
      </w:pPr>
      <w:r w:rsidRPr="00620D6C">
        <w:rPr>
          <w:rFonts w:ascii="Garamond" w:hAnsi="Garamond"/>
        </w:rPr>
        <w:t xml:space="preserve">Lhůty </w:t>
      </w:r>
      <w:r w:rsidR="00867768" w:rsidRPr="00620D6C">
        <w:rPr>
          <w:rFonts w:ascii="Garamond" w:hAnsi="Garamond"/>
        </w:rPr>
        <w:t xml:space="preserve">stanovené </w:t>
      </w:r>
      <w:r w:rsidR="00BA462C" w:rsidRPr="00620D6C">
        <w:rPr>
          <w:rFonts w:ascii="Garamond" w:hAnsi="Garamond"/>
        </w:rPr>
        <w:t>v </w:t>
      </w:r>
      <w:r w:rsidR="00BA462C" w:rsidRPr="00620D6C">
        <w:rPr>
          <w:rFonts w:ascii="Garamond" w:hAnsi="Garamond"/>
          <w:i/>
        </w:rPr>
        <w:t>hodinách</w:t>
      </w:r>
      <w:r w:rsidR="00BA462C" w:rsidRPr="00620D6C">
        <w:rPr>
          <w:rFonts w:ascii="Garamond" w:hAnsi="Garamond"/>
        </w:rPr>
        <w:t xml:space="preserve"> </w:t>
      </w:r>
      <w:r w:rsidR="00867768" w:rsidRPr="00620D6C">
        <w:rPr>
          <w:rFonts w:ascii="Garamond" w:hAnsi="Garamond"/>
        </w:rPr>
        <w:t xml:space="preserve">v </w:t>
      </w:r>
      <w:r w:rsidRPr="00620D6C">
        <w:rPr>
          <w:rFonts w:ascii="Garamond" w:hAnsi="Garamond"/>
        </w:rPr>
        <w:t xml:space="preserve">tabulce </w:t>
      </w:r>
      <w:r w:rsidR="00867768" w:rsidRPr="00620D6C">
        <w:rPr>
          <w:rFonts w:ascii="Garamond" w:hAnsi="Garamond"/>
        </w:rPr>
        <w:t>v</w:t>
      </w:r>
      <w:r w:rsidR="00404CA0">
        <w:rPr>
          <w:rFonts w:ascii="Garamond" w:hAnsi="Garamond"/>
        </w:rPr>
        <w:t> </w:t>
      </w:r>
      <w:r w:rsidR="00867768" w:rsidRPr="00620D6C">
        <w:rPr>
          <w:rFonts w:ascii="Garamond" w:hAnsi="Garamond"/>
        </w:rPr>
        <w:t>bodu</w:t>
      </w:r>
      <w:r w:rsidR="00404CA0">
        <w:rPr>
          <w:rFonts w:ascii="Garamond" w:hAnsi="Garamond"/>
        </w:rPr>
        <w:t xml:space="preserve"> 2.2</w:t>
      </w:r>
      <w:r w:rsidR="00867768" w:rsidRPr="00620D6C">
        <w:rPr>
          <w:rFonts w:ascii="Garamond" w:hAnsi="Garamond"/>
        </w:rPr>
        <w:t xml:space="preserve"> této </w:t>
      </w:r>
      <w:r w:rsidR="00867768" w:rsidRPr="00620D6C">
        <w:rPr>
          <w:rFonts w:ascii="Garamond" w:hAnsi="Garamond" w:cs="Times New Roman"/>
          <w:b/>
        </w:rPr>
        <w:t>Přílohy č. 1</w:t>
      </w:r>
      <w:r w:rsidR="00867768" w:rsidRPr="00620D6C">
        <w:rPr>
          <w:rFonts w:ascii="Garamond" w:hAnsi="Garamond" w:cs="Times New Roman"/>
        </w:rPr>
        <w:t xml:space="preserve"> [</w:t>
      </w:r>
      <w:r w:rsidR="00867768" w:rsidRPr="00620D6C">
        <w:rPr>
          <w:rFonts w:ascii="Garamond" w:hAnsi="Garamond" w:cs="Times New Roman"/>
          <w:i/>
        </w:rPr>
        <w:t>Specifikace Služeb</w:t>
      </w:r>
      <w:r w:rsidR="00867768" w:rsidRPr="00620D6C">
        <w:rPr>
          <w:rFonts w:ascii="Garamond" w:hAnsi="Garamond" w:cs="Times New Roman"/>
        </w:rPr>
        <w:t xml:space="preserve">] </w:t>
      </w:r>
      <w:r w:rsidRPr="00620D6C">
        <w:rPr>
          <w:rFonts w:ascii="Garamond" w:hAnsi="Garamond"/>
        </w:rPr>
        <w:t>běží</w:t>
      </w:r>
      <w:r w:rsidR="00FD224B" w:rsidRPr="00620D6C">
        <w:rPr>
          <w:rFonts w:ascii="Garamond" w:hAnsi="Garamond"/>
        </w:rPr>
        <w:t xml:space="preserve"> </w:t>
      </w:r>
      <w:r w:rsidRPr="00620D6C">
        <w:rPr>
          <w:rFonts w:ascii="Garamond" w:hAnsi="Garamond"/>
        </w:rPr>
        <w:t xml:space="preserve">pouze </w:t>
      </w:r>
      <w:r w:rsidR="001F3DAA" w:rsidRPr="00620D6C">
        <w:rPr>
          <w:rFonts w:ascii="Garamond" w:hAnsi="Garamond"/>
        </w:rPr>
        <w:t xml:space="preserve">v Měřeném úseku, mimo Měřený úsek se </w:t>
      </w:r>
      <w:r w:rsidR="009723E7" w:rsidRPr="00620D6C">
        <w:rPr>
          <w:rFonts w:ascii="Garamond" w:hAnsi="Garamond"/>
        </w:rPr>
        <w:t>staví</w:t>
      </w:r>
      <w:r w:rsidR="00E71E9C" w:rsidRPr="00620D6C">
        <w:rPr>
          <w:rFonts w:ascii="Garamond" w:hAnsi="Garamond"/>
        </w:rPr>
        <w:t xml:space="preserve"> a</w:t>
      </w:r>
      <w:r w:rsidR="007245B2" w:rsidRPr="00620D6C">
        <w:rPr>
          <w:rFonts w:ascii="Garamond" w:hAnsi="Garamond"/>
        </w:rPr>
        <w:t> </w:t>
      </w:r>
      <w:r w:rsidR="00E71E9C" w:rsidRPr="00620D6C">
        <w:rPr>
          <w:rFonts w:ascii="Garamond" w:hAnsi="Garamond"/>
        </w:rPr>
        <w:t xml:space="preserve">pokračují dále v běhu </w:t>
      </w:r>
      <w:r w:rsidR="001F3DAA" w:rsidRPr="00620D6C">
        <w:rPr>
          <w:rFonts w:ascii="Garamond" w:hAnsi="Garamond"/>
        </w:rPr>
        <w:t>od začátku bezprostředně následujícího Měřeného úseku.</w:t>
      </w:r>
      <w:r w:rsidR="00885404" w:rsidRPr="00620D6C">
        <w:rPr>
          <w:rFonts w:ascii="Garamond" w:hAnsi="Garamond"/>
        </w:rPr>
        <w:t xml:space="preserve"> </w:t>
      </w:r>
      <w:r w:rsidR="00867768" w:rsidRPr="00620D6C">
        <w:rPr>
          <w:rFonts w:ascii="Garamond" w:hAnsi="Garamond"/>
        </w:rPr>
        <w:t>Strany pro zamezení pochybnostem prohlašují, že toto se netýká lhůt stanoven</w:t>
      </w:r>
      <w:r w:rsidR="00BA462C" w:rsidRPr="00620D6C">
        <w:rPr>
          <w:rFonts w:ascii="Garamond" w:hAnsi="Garamond"/>
        </w:rPr>
        <w:t>ých</w:t>
      </w:r>
      <w:r w:rsidR="00867768" w:rsidRPr="00620D6C">
        <w:rPr>
          <w:rFonts w:ascii="Garamond" w:hAnsi="Garamond"/>
        </w:rPr>
        <w:t xml:space="preserve"> v tabulce v</w:t>
      </w:r>
      <w:r w:rsidR="00404CA0">
        <w:rPr>
          <w:rFonts w:ascii="Garamond" w:hAnsi="Garamond"/>
        </w:rPr>
        <w:t> </w:t>
      </w:r>
      <w:r w:rsidR="00867768" w:rsidRPr="00620D6C">
        <w:rPr>
          <w:rFonts w:ascii="Garamond" w:hAnsi="Garamond"/>
        </w:rPr>
        <w:t>bodu</w:t>
      </w:r>
      <w:r w:rsidR="00404CA0">
        <w:rPr>
          <w:rFonts w:ascii="Garamond" w:hAnsi="Garamond"/>
        </w:rPr>
        <w:t xml:space="preserve"> 2.2</w:t>
      </w:r>
      <w:r w:rsidR="00867768" w:rsidRPr="00620D6C">
        <w:rPr>
          <w:rFonts w:ascii="Garamond" w:hAnsi="Garamond"/>
        </w:rPr>
        <w:t xml:space="preserve"> této </w:t>
      </w:r>
      <w:r w:rsidR="00867768" w:rsidRPr="00620D6C">
        <w:rPr>
          <w:rFonts w:ascii="Garamond" w:hAnsi="Garamond" w:cs="Times New Roman"/>
          <w:b/>
        </w:rPr>
        <w:t>Přílohy č. 1</w:t>
      </w:r>
      <w:r w:rsidR="00867768" w:rsidRPr="00620D6C">
        <w:rPr>
          <w:rFonts w:ascii="Garamond" w:hAnsi="Garamond" w:cs="Times New Roman"/>
        </w:rPr>
        <w:t xml:space="preserve"> [</w:t>
      </w:r>
      <w:r w:rsidR="00867768" w:rsidRPr="00620D6C">
        <w:rPr>
          <w:rFonts w:ascii="Garamond" w:hAnsi="Garamond" w:cs="Times New Roman"/>
          <w:i/>
        </w:rPr>
        <w:t>Specifikace Služeb</w:t>
      </w:r>
      <w:r w:rsidR="00867768" w:rsidRPr="00620D6C">
        <w:rPr>
          <w:rFonts w:ascii="Garamond" w:hAnsi="Garamond" w:cs="Times New Roman"/>
        </w:rPr>
        <w:t xml:space="preserve">] </w:t>
      </w:r>
      <w:r w:rsidR="00867768" w:rsidRPr="00620D6C">
        <w:rPr>
          <w:rFonts w:ascii="Garamond" w:hAnsi="Garamond"/>
        </w:rPr>
        <w:t>v </w:t>
      </w:r>
      <w:r w:rsidR="00867768" w:rsidRPr="00620D6C">
        <w:rPr>
          <w:rFonts w:ascii="Garamond" w:hAnsi="Garamond"/>
          <w:i/>
        </w:rPr>
        <w:t>pracovních dnech</w:t>
      </w:r>
      <w:r w:rsidR="00BA462C" w:rsidRPr="00620D6C">
        <w:rPr>
          <w:rFonts w:ascii="Garamond" w:hAnsi="Garamond"/>
        </w:rPr>
        <w:t xml:space="preserve"> ani počítání doby prodlení v rámci výpočtu smluvních pokut dle bodů níže.</w:t>
      </w:r>
    </w:p>
    <w:p w:rsidR="007D731D" w:rsidRPr="00620D6C" w:rsidRDefault="001D6354" w:rsidP="006F0BAF">
      <w:pPr>
        <w:pStyle w:val="Clanek11"/>
        <w:rPr>
          <w:rFonts w:ascii="Garamond" w:hAnsi="Garamond"/>
        </w:rPr>
      </w:pPr>
      <w:bookmarkStart w:id="15" w:name="_Ref467071840"/>
      <w:r w:rsidRPr="00620D6C">
        <w:rPr>
          <w:rFonts w:ascii="Garamond" w:hAnsi="Garamond"/>
        </w:rPr>
        <w:t>Poruší-li Poskytovatel svoji povinnost dodržet sjednanou Reakční dobu, je Objednatel oprávněn požadovat po Poskytovateli zaplacení smluvní pokuty ve výši</w:t>
      </w:r>
      <w:r w:rsidR="00297D67" w:rsidRPr="00620D6C">
        <w:rPr>
          <w:rFonts w:ascii="Garamond" w:hAnsi="Garamond"/>
        </w:rPr>
        <w:t xml:space="preserve"> </w:t>
      </w:r>
      <w:r w:rsidR="005C17C2" w:rsidRPr="00620D6C">
        <w:rPr>
          <w:rFonts w:ascii="Garamond" w:hAnsi="Garamond"/>
        </w:rPr>
        <w:t>1</w:t>
      </w:r>
      <w:r w:rsidR="00297D67" w:rsidRPr="00620D6C">
        <w:rPr>
          <w:rFonts w:ascii="Garamond" w:hAnsi="Garamond"/>
        </w:rPr>
        <w:t>.</w:t>
      </w:r>
      <w:r w:rsidRPr="00620D6C">
        <w:rPr>
          <w:rFonts w:ascii="Garamond" w:hAnsi="Garamond"/>
        </w:rPr>
        <w:t xml:space="preserve">000 Kč (slovy: jeden </w:t>
      </w:r>
      <w:r w:rsidRPr="00620D6C">
        <w:rPr>
          <w:rFonts w:ascii="Garamond" w:hAnsi="Garamond"/>
          <w:szCs w:val="22"/>
        </w:rPr>
        <w:t>tisíc korun českých</w:t>
      </w:r>
      <w:r w:rsidRPr="00620D6C">
        <w:rPr>
          <w:rFonts w:ascii="Garamond" w:hAnsi="Garamond"/>
        </w:rPr>
        <w:t>) za každou započatou hodinu prodlení nad rámec sjednané Reakční doby</w:t>
      </w:r>
      <w:r w:rsidR="007D731D" w:rsidRPr="00620D6C">
        <w:rPr>
          <w:rFonts w:ascii="Garamond" w:hAnsi="Garamond"/>
        </w:rPr>
        <w:t xml:space="preserve"> v Produkčním prostředí</w:t>
      </w:r>
      <w:r w:rsidR="00C816F2" w:rsidRPr="00620D6C">
        <w:rPr>
          <w:rFonts w:ascii="Garamond" w:hAnsi="Garamond"/>
        </w:rPr>
        <w:t>.</w:t>
      </w:r>
    </w:p>
    <w:p w:rsidR="00F4576C" w:rsidRPr="00046522" w:rsidRDefault="00B843E1" w:rsidP="00F4576C">
      <w:pPr>
        <w:pStyle w:val="Clanek11"/>
        <w:rPr>
          <w:rFonts w:ascii="Garamond" w:hAnsi="Garamond"/>
        </w:rPr>
      </w:pPr>
      <w:bookmarkStart w:id="16" w:name="_Ref467071842"/>
      <w:bookmarkEnd w:id="15"/>
      <w:r w:rsidRPr="00046522">
        <w:rPr>
          <w:rFonts w:ascii="Garamond" w:hAnsi="Garamond"/>
        </w:rPr>
        <w:t xml:space="preserve">Poruší-li Poskytovatel svoji povinnost dodržet sjednanou </w:t>
      </w:r>
      <w:r w:rsidRPr="00046522">
        <w:rPr>
          <w:rFonts w:ascii="Garamond" w:hAnsi="Garamond"/>
          <w:b/>
          <w:u w:val="single"/>
        </w:rPr>
        <w:t>Dobu dodání Finálního řešení</w:t>
      </w:r>
      <w:r w:rsidRPr="00046522">
        <w:rPr>
          <w:rFonts w:ascii="Garamond" w:hAnsi="Garamond"/>
        </w:rPr>
        <w:t>, je Objednatel oprávněn požadovat po Poskytovateli zaplacení smluvní pokuty za každé takové prodlení (každý Incident) nad rámec sjednané Doby dodání Finálního řešení:</w:t>
      </w:r>
      <w:bookmarkEnd w:id="16"/>
    </w:p>
    <w:tbl>
      <w:tblPr>
        <w:tblStyle w:val="Stednstnovn1zvraznn1"/>
        <w:tblW w:w="8505" w:type="dxa"/>
        <w:tblInd w:w="675" w:type="dxa"/>
        <w:tblLook w:val="04A0"/>
      </w:tblPr>
      <w:tblGrid>
        <w:gridCol w:w="1145"/>
        <w:gridCol w:w="7360"/>
      </w:tblGrid>
      <w:tr w:rsidR="007D731D" w:rsidRPr="00620D6C" w:rsidTr="00FC730E">
        <w:trPr>
          <w:cnfStyle w:val="100000000000"/>
        </w:trPr>
        <w:tc>
          <w:tcPr>
            <w:cnfStyle w:val="001000000000"/>
            <w:tcW w:w="8505" w:type="dxa"/>
            <w:gridSpan w:val="2"/>
            <w:tcBorders>
              <w:bottom w:val="single" w:sz="4" w:space="0" w:color="FFFFFF" w:themeColor="background1"/>
            </w:tcBorders>
          </w:tcPr>
          <w:p w:rsidR="007D731D" w:rsidRPr="00620D6C" w:rsidRDefault="007D731D" w:rsidP="006F0BAF">
            <w:pPr>
              <w:spacing w:before="60" w:after="60"/>
              <w:jc w:val="center"/>
              <w:rPr>
                <w:rFonts w:ascii="Garamond" w:hAnsi="Garamond"/>
                <w:b w:val="0"/>
              </w:rPr>
            </w:pPr>
            <w:r w:rsidRPr="00620D6C">
              <w:rPr>
                <w:rFonts w:ascii="Garamond" w:hAnsi="Garamond"/>
              </w:rPr>
              <w:t>Produkční prostředí</w:t>
            </w:r>
          </w:p>
        </w:tc>
      </w:tr>
      <w:tr w:rsidR="007D731D" w:rsidRPr="00620D6C" w:rsidTr="00FC730E">
        <w:trPr>
          <w:cnfStyle w:val="000000100000"/>
        </w:trPr>
        <w:tc>
          <w:tcPr>
            <w:cnfStyle w:val="001000000000"/>
            <w:tcW w:w="1145" w:type="dxa"/>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hideMark/>
          </w:tcPr>
          <w:p w:rsidR="007D731D" w:rsidRPr="00620D6C" w:rsidRDefault="007D731D" w:rsidP="0044025A">
            <w:pPr>
              <w:spacing w:before="60" w:after="60"/>
              <w:jc w:val="center"/>
              <w:rPr>
                <w:rFonts w:ascii="Garamond" w:eastAsia="Calibri" w:hAnsi="Garamond"/>
                <w:b w:val="0"/>
                <w:color w:val="FFFFFF" w:themeColor="background1"/>
              </w:rPr>
            </w:pPr>
            <w:r w:rsidRPr="00620D6C">
              <w:rPr>
                <w:rFonts w:ascii="Garamond" w:hAnsi="Garamond"/>
                <w:color w:val="FFFFFF" w:themeColor="background1"/>
              </w:rPr>
              <w:t>Kategorie Incidentu</w:t>
            </w:r>
          </w:p>
        </w:tc>
        <w:tc>
          <w:tcPr>
            <w:tcW w:w="7360" w:type="dxa"/>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p w:rsidR="007D731D" w:rsidRPr="00620D6C" w:rsidRDefault="007D731D" w:rsidP="0044025A">
            <w:pPr>
              <w:spacing w:before="60" w:after="60"/>
              <w:jc w:val="center"/>
              <w:cnfStyle w:val="000000100000"/>
              <w:rPr>
                <w:rFonts w:ascii="Garamond" w:eastAsia="Calibri" w:hAnsi="Garamond"/>
                <w:b/>
                <w:color w:val="FFFFFF" w:themeColor="background1"/>
              </w:rPr>
            </w:pPr>
            <w:r w:rsidRPr="00620D6C">
              <w:rPr>
                <w:rFonts w:ascii="Garamond" w:hAnsi="Garamond"/>
                <w:b/>
                <w:color w:val="FFFFFF" w:themeColor="background1"/>
              </w:rPr>
              <w:t>Smluvní pokuta</w:t>
            </w:r>
          </w:p>
        </w:tc>
      </w:tr>
      <w:tr w:rsidR="007D731D" w:rsidRPr="00620D6C" w:rsidTr="00FC730E">
        <w:trPr>
          <w:cnfStyle w:val="000000010000"/>
        </w:trPr>
        <w:tc>
          <w:tcPr>
            <w:cnfStyle w:val="001000000000"/>
            <w:tcW w:w="1145"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hideMark/>
          </w:tcPr>
          <w:p w:rsidR="007D731D" w:rsidRPr="00620D6C" w:rsidRDefault="007D731D" w:rsidP="0044025A">
            <w:pPr>
              <w:spacing w:before="60" w:after="60"/>
              <w:rPr>
                <w:rFonts w:ascii="Garamond" w:eastAsia="Calibri" w:hAnsi="Garamond"/>
              </w:rPr>
            </w:pPr>
            <w:r w:rsidRPr="00620D6C">
              <w:rPr>
                <w:rFonts w:ascii="Garamond" w:hAnsi="Garamond"/>
              </w:rPr>
              <w:t>A</w:t>
            </w:r>
          </w:p>
        </w:tc>
        <w:tc>
          <w:tcPr>
            <w:tcW w:w="7360" w:type="dxa"/>
            <w:tcBorders>
              <w:top w:val="single" w:sz="4" w:space="0" w:color="FFFFFF" w:themeColor="background1"/>
              <w:left w:val="single" w:sz="4" w:space="0" w:color="4F81BD" w:themeColor="accent1"/>
              <w:bottom w:val="single" w:sz="4" w:space="0" w:color="4F81BD" w:themeColor="accent1"/>
              <w:right w:val="single" w:sz="4" w:space="0" w:color="4F81BD" w:themeColor="accent1"/>
            </w:tcBorders>
          </w:tcPr>
          <w:p w:rsidR="007D731D" w:rsidRPr="00620D6C" w:rsidRDefault="001E5917" w:rsidP="0044025A">
            <w:pPr>
              <w:spacing w:before="60" w:after="60"/>
              <w:cnfStyle w:val="000000010000"/>
              <w:rPr>
                <w:rFonts w:ascii="Garamond" w:eastAsia="Calibri" w:hAnsi="Garamond"/>
              </w:rPr>
            </w:pPr>
            <w:r w:rsidRPr="00620D6C">
              <w:rPr>
                <w:rFonts w:ascii="Garamond" w:hAnsi="Garamond"/>
              </w:rPr>
              <w:t xml:space="preserve">1.000 </w:t>
            </w:r>
            <w:r w:rsidR="007D731D" w:rsidRPr="00620D6C">
              <w:rPr>
                <w:rFonts w:ascii="Garamond" w:hAnsi="Garamond"/>
              </w:rPr>
              <w:t>Kč za každou započatou hodinu v případě každého Incidentu</w:t>
            </w:r>
          </w:p>
        </w:tc>
      </w:tr>
      <w:tr w:rsidR="007D731D" w:rsidRPr="00620D6C" w:rsidTr="00FC730E">
        <w:trPr>
          <w:cnfStyle w:val="000000100000"/>
        </w:trPr>
        <w:tc>
          <w:tcPr>
            <w:cnfStyle w:val="001000000000"/>
            <w:tcW w:w="11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D731D" w:rsidRPr="00620D6C" w:rsidRDefault="007D731D" w:rsidP="0044025A">
            <w:pPr>
              <w:spacing w:before="60" w:after="60"/>
              <w:rPr>
                <w:rFonts w:ascii="Garamond" w:eastAsia="Calibri" w:hAnsi="Garamond"/>
              </w:rPr>
            </w:pPr>
            <w:r w:rsidRPr="00620D6C">
              <w:rPr>
                <w:rFonts w:ascii="Garamond" w:hAnsi="Garamond"/>
              </w:rPr>
              <w:t>B</w:t>
            </w:r>
          </w:p>
        </w:tc>
        <w:tc>
          <w:tcPr>
            <w:tcW w:w="7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D731D" w:rsidRPr="00620D6C" w:rsidRDefault="001E5917" w:rsidP="0044025A">
            <w:pPr>
              <w:spacing w:before="60" w:after="60"/>
              <w:cnfStyle w:val="000000100000"/>
              <w:rPr>
                <w:rFonts w:ascii="Garamond" w:eastAsia="Calibri" w:hAnsi="Garamond"/>
              </w:rPr>
            </w:pPr>
            <w:r w:rsidRPr="00620D6C">
              <w:rPr>
                <w:rFonts w:ascii="Garamond" w:hAnsi="Garamond"/>
              </w:rPr>
              <w:t>3.0</w:t>
            </w:r>
            <w:r w:rsidR="00E13082" w:rsidRPr="00620D6C">
              <w:rPr>
                <w:rFonts w:ascii="Garamond" w:hAnsi="Garamond"/>
              </w:rPr>
              <w:t>00</w:t>
            </w:r>
            <w:r w:rsidR="007D731D" w:rsidRPr="00620D6C">
              <w:rPr>
                <w:rFonts w:ascii="Garamond" w:hAnsi="Garamond"/>
              </w:rPr>
              <w:t xml:space="preserve"> Kč za </w:t>
            </w:r>
            <w:r w:rsidRPr="00620D6C">
              <w:rPr>
                <w:rFonts w:ascii="Garamond" w:hAnsi="Garamond"/>
              </w:rPr>
              <w:t xml:space="preserve">každý započatý pracovní den </w:t>
            </w:r>
            <w:r w:rsidR="007D731D" w:rsidRPr="00620D6C">
              <w:rPr>
                <w:rFonts w:ascii="Garamond" w:hAnsi="Garamond"/>
              </w:rPr>
              <w:t>v případě každého Incidentu</w:t>
            </w:r>
          </w:p>
        </w:tc>
      </w:tr>
      <w:tr w:rsidR="007D731D" w:rsidRPr="00620D6C" w:rsidTr="00FC730E">
        <w:trPr>
          <w:cnfStyle w:val="000000010000"/>
        </w:trPr>
        <w:tc>
          <w:tcPr>
            <w:cnfStyle w:val="001000000000"/>
            <w:tcW w:w="11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7D731D" w:rsidRPr="00620D6C" w:rsidRDefault="007D731D" w:rsidP="0044025A">
            <w:pPr>
              <w:spacing w:before="60" w:after="60"/>
              <w:rPr>
                <w:rFonts w:ascii="Garamond" w:eastAsia="Calibri" w:hAnsi="Garamond"/>
              </w:rPr>
            </w:pPr>
            <w:r w:rsidRPr="00620D6C">
              <w:rPr>
                <w:rFonts w:ascii="Garamond" w:hAnsi="Garamond"/>
              </w:rPr>
              <w:t>C</w:t>
            </w:r>
          </w:p>
        </w:tc>
        <w:tc>
          <w:tcPr>
            <w:tcW w:w="73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7D731D" w:rsidRPr="00620D6C" w:rsidRDefault="001E5917" w:rsidP="001E5917">
            <w:pPr>
              <w:spacing w:before="60" w:after="60"/>
              <w:cnfStyle w:val="000000010000"/>
              <w:rPr>
                <w:rFonts w:ascii="Garamond" w:eastAsia="Calibri" w:hAnsi="Garamond"/>
              </w:rPr>
            </w:pPr>
            <w:r w:rsidRPr="00620D6C">
              <w:rPr>
                <w:rFonts w:ascii="Garamond" w:hAnsi="Garamond"/>
              </w:rPr>
              <w:t>1.000</w:t>
            </w:r>
            <w:r w:rsidR="00E13082" w:rsidRPr="00620D6C">
              <w:rPr>
                <w:rFonts w:ascii="Garamond" w:hAnsi="Garamond"/>
              </w:rPr>
              <w:t xml:space="preserve"> </w:t>
            </w:r>
            <w:r w:rsidR="007D731D" w:rsidRPr="00620D6C">
              <w:rPr>
                <w:rFonts w:ascii="Garamond" w:hAnsi="Garamond"/>
              </w:rPr>
              <w:t xml:space="preserve">Kč za </w:t>
            </w:r>
            <w:r w:rsidRPr="00620D6C">
              <w:rPr>
                <w:rFonts w:ascii="Garamond" w:hAnsi="Garamond"/>
              </w:rPr>
              <w:t xml:space="preserve">každý započatý pracovní den </w:t>
            </w:r>
            <w:r w:rsidR="007D731D" w:rsidRPr="00620D6C">
              <w:rPr>
                <w:rFonts w:ascii="Garamond" w:hAnsi="Garamond"/>
              </w:rPr>
              <w:t xml:space="preserve">v případě každého Incidentu  </w:t>
            </w:r>
          </w:p>
        </w:tc>
      </w:tr>
    </w:tbl>
    <w:p w:rsidR="00A75D5B" w:rsidRPr="00620D6C" w:rsidRDefault="00A206CB" w:rsidP="00980626">
      <w:pPr>
        <w:pStyle w:val="Nadpis1"/>
        <w:rPr>
          <w:rFonts w:ascii="Garamond" w:hAnsi="Garamond"/>
        </w:rPr>
      </w:pPr>
      <w:r w:rsidRPr="00620D6C">
        <w:rPr>
          <w:rFonts w:ascii="Garamond" w:hAnsi="Garamond"/>
        </w:rPr>
        <w:t>Životní cyklus</w:t>
      </w:r>
      <w:r w:rsidR="00A75D5B" w:rsidRPr="00620D6C">
        <w:rPr>
          <w:rFonts w:ascii="Garamond" w:hAnsi="Garamond"/>
        </w:rPr>
        <w:t xml:space="preserve"> incidentu</w:t>
      </w:r>
    </w:p>
    <w:p w:rsidR="00A75D5B" w:rsidRPr="00620D6C" w:rsidRDefault="00A75D5B" w:rsidP="00A75D5B">
      <w:pPr>
        <w:pStyle w:val="Clanek11"/>
        <w:rPr>
          <w:rFonts w:ascii="Garamond" w:hAnsi="Garamond"/>
        </w:rPr>
      </w:pPr>
      <w:bookmarkStart w:id="17" w:name="_Ref466580593"/>
      <w:r w:rsidRPr="00620D6C">
        <w:rPr>
          <w:rFonts w:ascii="Garamond" w:hAnsi="Garamond"/>
        </w:rPr>
        <w:t xml:space="preserve">Proces řešení a vyřešení Incidentu je </w:t>
      </w:r>
      <w:r w:rsidR="005C17C2" w:rsidRPr="00620D6C">
        <w:rPr>
          <w:rFonts w:ascii="Garamond" w:hAnsi="Garamond"/>
        </w:rPr>
        <w:t xml:space="preserve">zpravidla </w:t>
      </w:r>
      <w:r w:rsidRPr="00620D6C">
        <w:rPr>
          <w:rFonts w:ascii="Garamond" w:hAnsi="Garamond"/>
        </w:rPr>
        <w:t>tvořen následující posloupností kroků:</w:t>
      </w:r>
      <w:bookmarkEnd w:id="17"/>
    </w:p>
    <w:p w:rsidR="00C83A79" w:rsidRPr="00620D6C" w:rsidRDefault="00F93DD2" w:rsidP="00CE3230">
      <w:pPr>
        <w:pStyle w:val="Claneka"/>
        <w:tabs>
          <w:tab w:val="clear" w:pos="992"/>
        </w:tabs>
        <w:ind w:left="1134" w:hanging="567"/>
        <w:rPr>
          <w:rFonts w:ascii="Garamond" w:hAnsi="Garamond"/>
        </w:rPr>
      </w:pPr>
      <w:r w:rsidRPr="00620D6C">
        <w:rPr>
          <w:rFonts w:ascii="Garamond" w:hAnsi="Garamond"/>
        </w:rPr>
        <w:t>Nahlášení (z</w:t>
      </w:r>
      <w:r w:rsidR="00A75D5B" w:rsidRPr="00620D6C">
        <w:rPr>
          <w:rFonts w:ascii="Garamond" w:hAnsi="Garamond"/>
        </w:rPr>
        <w:t>aložení</w:t>
      </w:r>
      <w:r w:rsidRPr="00620D6C">
        <w:rPr>
          <w:rFonts w:ascii="Garamond" w:hAnsi="Garamond"/>
        </w:rPr>
        <w:t>)</w:t>
      </w:r>
      <w:r w:rsidR="00A75D5B" w:rsidRPr="00620D6C">
        <w:rPr>
          <w:rFonts w:ascii="Garamond" w:hAnsi="Garamond"/>
        </w:rPr>
        <w:t xml:space="preserve"> Incidentu v </w:t>
      </w:r>
      <w:proofErr w:type="spellStart"/>
      <w:r w:rsidR="00A75D5B" w:rsidRPr="00620D6C">
        <w:rPr>
          <w:rFonts w:ascii="Garamond" w:hAnsi="Garamond"/>
        </w:rPr>
        <w:t>Service</w:t>
      </w:r>
      <w:proofErr w:type="spellEnd"/>
      <w:r w:rsidR="00A75D5B" w:rsidRPr="00620D6C">
        <w:rPr>
          <w:rFonts w:ascii="Garamond" w:hAnsi="Garamond"/>
        </w:rPr>
        <w:t xml:space="preserve"> Desku </w:t>
      </w:r>
      <w:r w:rsidR="007539FB" w:rsidRPr="00620D6C">
        <w:rPr>
          <w:rFonts w:ascii="Garamond" w:hAnsi="Garamond"/>
        </w:rPr>
        <w:t>Ohlašovatelem včetně vyhodnocení kategorie Incidentu;</w:t>
      </w:r>
    </w:p>
    <w:p w:rsidR="00A75D5B" w:rsidRPr="00620D6C" w:rsidRDefault="00A75D5B" w:rsidP="00CE3230">
      <w:pPr>
        <w:pStyle w:val="Claneka"/>
        <w:tabs>
          <w:tab w:val="clear" w:pos="992"/>
        </w:tabs>
        <w:ind w:left="1134" w:hanging="567"/>
        <w:rPr>
          <w:rFonts w:ascii="Garamond" w:hAnsi="Garamond"/>
        </w:rPr>
      </w:pPr>
      <w:r w:rsidRPr="00620D6C">
        <w:rPr>
          <w:rFonts w:ascii="Garamond" w:hAnsi="Garamond"/>
        </w:rPr>
        <w:lastRenderedPageBreak/>
        <w:t>Prokazatelné potvrzení přijetí Incidentu Poskytovatelem v </w:t>
      </w:r>
      <w:proofErr w:type="spellStart"/>
      <w:r w:rsidRPr="00620D6C">
        <w:rPr>
          <w:rFonts w:ascii="Garamond" w:hAnsi="Garamond"/>
        </w:rPr>
        <w:t>Service</w:t>
      </w:r>
      <w:proofErr w:type="spellEnd"/>
      <w:r w:rsidRPr="00620D6C">
        <w:rPr>
          <w:rFonts w:ascii="Garamond" w:hAnsi="Garamond"/>
        </w:rPr>
        <w:t xml:space="preserve"> Desku</w:t>
      </w:r>
      <w:r w:rsidR="00C7097A" w:rsidRPr="00620D6C">
        <w:rPr>
          <w:rFonts w:ascii="Garamond" w:hAnsi="Garamond"/>
        </w:rPr>
        <w:t xml:space="preserve"> </w:t>
      </w:r>
      <w:r w:rsidR="00B929EE">
        <w:rPr>
          <w:rFonts w:ascii="Garamond" w:hAnsi="Garamond"/>
        </w:rPr>
        <w:t>-</w:t>
      </w:r>
      <w:r w:rsidR="00C7097A" w:rsidRPr="00620D6C">
        <w:rPr>
          <w:rFonts w:ascii="Garamond" w:hAnsi="Garamond"/>
        </w:rPr>
        <w:t xml:space="preserve"> Reakce</w:t>
      </w:r>
      <w:r w:rsidR="00F610EE" w:rsidRPr="00620D6C">
        <w:rPr>
          <w:rFonts w:ascii="Garamond" w:hAnsi="Garamond"/>
        </w:rPr>
        <w:t>;</w:t>
      </w:r>
    </w:p>
    <w:p w:rsidR="00A75D5B" w:rsidRPr="00620D6C" w:rsidRDefault="00F610EE" w:rsidP="00CE3230">
      <w:pPr>
        <w:pStyle w:val="Claneka"/>
        <w:tabs>
          <w:tab w:val="clear" w:pos="992"/>
        </w:tabs>
        <w:ind w:left="1134" w:hanging="567"/>
        <w:rPr>
          <w:rFonts w:ascii="Garamond" w:hAnsi="Garamond"/>
        </w:rPr>
      </w:pPr>
      <w:r w:rsidRPr="00620D6C">
        <w:rPr>
          <w:rFonts w:ascii="Garamond" w:hAnsi="Garamond"/>
        </w:rPr>
        <w:t>Zahájení řešení Incidentu;</w:t>
      </w:r>
      <w:r w:rsidR="00374F2D" w:rsidRPr="00620D6C">
        <w:rPr>
          <w:rFonts w:ascii="Garamond" w:hAnsi="Garamond"/>
        </w:rPr>
        <w:t xml:space="preserve"> </w:t>
      </w:r>
    </w:p>
    <w:p w:rsidR="00A75D5B" w:rsidRPr="00620D6C" w:rsidRDefault="00A75D5B" w:rsidP="00CE3230">
      <w:pPr>
        <w:pStyle w:val="Claneka"/>
        <w:tabs>
          <w:tab w:val="clear" w:pos="992"/>
        </w:tabs>
        <w:ind w:left="1134" w:hanging="567"/>
        <w:rPr>
          <w:rFonts w:ascii="Garamond" w:hAnsi="Garamond"/>
        </w:rPr>
      </w:pPr>
      <w:r w:rsidRPr="00620D6C">
        <w:rPr>
          <w:rFonts w:ascii="Garamond" w:hAnsi="Garamond"/>
        </w:rPr>
        <w:t xml:space="preserve">Poskytovatel si může vyžádat doplňující podklady k Incidentu od </w:t>
      </w:r>
      <w:r w:rsidR="00F93DD2" w:rsidRPr="00620D6C">
        <w:rPr>
          <w:rFonts w:ascii="Garamond" w:hAnsi="Garamond"/>
        </w:rPr>
        <w:t>Ohlašovatele</w:t>
      </w:r>
      <w:r w:rsidR="00F610EE" w:rsidRPr="00620D6C">
        <w:rPr>
          <w:rFonts w:ascii="Garamond" w:hAnsi="Garamond"/>
        </w:rPr>
        <w:t>;</w:t>
      </w:r>
    </w:p>
    <w:p w:rsidR="00A75D5B" w:rsidRPr="00620D6C" w:rsidRDefault="00A75D5B" w:rsidP="00CE3230">
      <w:pPr>
        <w:pStyle w:val="Claneka"/>
        <w:tabs>
          <w:tab w:val="clear" w:pos="992"/>
        </w:tabs>
        <w:ind w:left="1134" w:hanging="567"/>
        <w:rPr>
          <w:rFonts w:ascii="Garamond" w:hAnsi="Garamond"/>
        </w:rPr>
      </w:pPr>
      <w:r w:rsidRPr="00620D6C">
        <w:rPr>
          <w:rFonts w:ascii="Garamond" w:hAnsi="Garamond"/>
        </w:rPr>
        <w:t xml:space="preserve">Poskytovatel nalezne příčinu Incidentu na základě dodaných informací, případně vzdáleným přístupem do </w:t>
      </w:r>
      <w:r w:rsidR="000C64A6" w:rsidRPr="00620D6C">
        <w:rPr>
          <w:rFonts w:ascii="Garamond" w:hAnsi="Garamond"/>
        </w:rPr>
        <w:t>ISNSS</w:t>
      </w:r>
      <w:r w:rsidR="00F610EE" w:rsidRPr="00620D6C">
        <w:rPr>
          <w:rFonts w:ascii="Garamond" w:hAnsi="Garamond"/>
        </w:rPr>
        <w:t>;</w:t>
      </w:r>
    </w:p>
    <w:p w:rsidR="00C83A79" w:rsidRPr="00620D6C" w:rsidRDefault="00C83A79" w:rsidP="00CE3230">
      <w:pPr>
        <w:pStyle w:val="Claneka"/>
        <w:tabs>
          <w:tab w:val="clear" w:pos="992"/>
        </w:tabs>
        <w:ind w:left="1134" w:hanging="567"/>
        <w:rPr>
          <w:rFonts w:ascii="Garamond" w:hAnsi="Garamond"/>
        </w:rPr>
      </w:pPr>
      <w:r w:rsidRPr="00620D6C">
        <w:rPr>
          <w:rFonts w:ascii="Garamond" w:hAnsi="Garamond"/>
        </w:rPr>
        <w:t>Poskytovatel předloží Objednateli návrh řešení Incidentu, a to buď formou Finálního řešení, nebo formou Náhradního řešení</w:t>
      </w:r>
    </w:p>
    <w:p w:rsidR="00A75D5B" w:rsidRPr="00620D6C" w:rsidRDefault="00A75D5B" w:rsidP="00CE3230">
      <w:pPr>
        <w:pStyle w:val="Claneka"/>
        <w:tabs>
          <w:tab w:val="clear" w:pos="992"/>
        </w:tabs>
        <w:ind w:left="1134" w:hanging="567"/>
        <w:rPr>
          <w:rFonts w:ascii="Garamond" w:hAnsi="Garamond"/>
        </w:rPr>
      </w:pPr>
      <w:bookmarkStart w:id="18" w:name="_Ref466580569"/>
      <w:r w:rsidRPr="00620D6C">
        <w:rPr>
          <w:rFonts w:ascii="Garamond" w:hAnsi="Garamond"/>
          <w:b/>
        </w:rPr>
        <w:t>Poskytovatel vytvoří Náhradní řešení</w:t>
      </w:r>
      <w:bookmarkEnd w:id="18"/>
      <w:r w:rsidR="00F610EE" w:rsidRPr="00620D6C">
        <w:rPr>
          <w:rFonts w:ascii="Garamond" w:hAnsi="Garamond"/>
        </w:rPr>
        <w:t>;</w:t>
      </w:r>
    </w:p>
    <w:p w:rsidR="00A75D5B" w:rsidRPr="00620D6C" w:rsidRDefault="00A75D5B" w:rsidP="00C01033">
      <w:pPr>
        <w:pStyle w:val="Claneki"/>
        <w:keepNext w:val="0"/>
        <w:tabs>
          <w:tab w:val="clear" w:pos="1418"/>
        </w:tabs>
        <w:ind w:left="1701" w:hanging="567"/>
        <w:rPr>
          <w:rFonts w:ascii="Garamond" w:hAnsi="Garamond"/>
        </w:rPr>
      </w:pPr>
      <w:r w:rsidRPr="00620D6C">
        <w:rPr>
          <w:rFonts w:ascii="Garamond" w:hAnsi="Garamond"/>
        </w:rPr>
        <w:t>Poskytovatel popíše postup pro nasazení</w:t>
      </w:r>
      <w:r w:rsidR="00885404" w:rsidRPr="00620D6C">
        <w:rPr>
          <w:rFonts w:ascii="Garamond" w:hAnsi="Garamond"/>
        </w:rPr>
        <w:t xml:space="preserve"> a testování</w:t>
      </w:r>
      <w:r w:rsidRPr="00620D6C">
        <w:rPr>
          <w:rFonts w:ascii="Garamond" w:hAnsi="Garamond"/>
        </w:rPr>
        <w:t xml:space="preserve"> Náhradního řešení k ohlášenému Incidentu do </w:t>
      </w:r>
      <w:proofErr w:type="spellStart"/>
      <w:r w:rsidRPr="00620D6C">
        <w:rPr>
          <w:rFonts w:ascii="Garamond" w:hAnsi="Garamond"/>
        </w:rPr>
        <w:t>Service</w:t>
      </w:r>
      <w:proofErr w:type="spellEnd"/>
      <w:r w:rsidRPr="00620D6C">
        <w:rPr>
          <w:rFonts w:ascii="Garamond" w:hAnsi="Garamond"/>
        </w:rPr>
        <w:t xml:space="preserve"> Desku a nasadí Náhradní řešení do Testovacího prostředí</w:t>
      </w:r>
      <w:r w:rsidR="00E10E8A" w:rsidRPr="00620D6C">
        <w:rPr>
          <w:rFonts w:ascii="Garamond" w:hAnsi="Garamond"/>
        </w:rPr>
        <w:t>, je-li to možné</w:t>
      </w:r>
      <w:r w:rsidR="00F610EE" w:rsidRPr="00620D6C">
        <w:rPr>
          <w:rFonts w:ascii="Garamond" w:hAnsi="Garamond"/>
        </w:rPr>
        <w:t>;</w:t>
      </w:r>
    </w:p>
    <w:p w:rsidR="00A75D5B" w:rsidRPr="00620D6C" w:rsidRDefault="00A75D5B" w:rsidP="00C01033">
      <w:pPr>
        <w:pStyle w:val="Claneki"/>
        <w:keepNext w:val="0"/>
        <w:tabs>
          <w:tab w:val="clear" w:pos="1418"/>
        </w:tabs>
        <w:ind w:left="1701" w:hanging="567"/>
        <w:rPr>
          <w:rFonts w:ascii="Garamond" w:hAnsi="Garamond"/>
        </w:rPr>
      </w:pPr>
      <w:bookmarkStart w:id="19" w:name="_Ref466580585"/>
      <w:r w:rsidRPr="00620D6C">
        <w:rPr>
          <w:rFonts w:ascii="Garamond" w:hAnsi="Garamond"/>
        </w:rPr>
        <w:t>Proběhnou Testy Náhradního řešení</w:t>
      </w:r>
      <w:r w:rsidR="00F610EE" w:rsidRPr="00620D6C">
        <w:rPr>
          <w:rFonts w:ascii="Garamond" w:hAnsi="Garamond"/>
        </w:rPr>
        <w:t xml:space="preserve"> na Testovacím prostředí</w:t>
      </w:r>
      <w:r w:rsidR="005C17C2" w:rsidRPr="00620D6C">
        <w:rPr>
          <w:rFonts w:ascii="Garamond" w:hAnsi="Garamond"/>
        </w:rPr>
        <w:t>, je-li to možné</w:t>
      </w:r>
      <w:r w:rsidR="00F610EE" w:rsidRPr="00620D6C">
        <w:rPr>
          <w:rFonts w:ascii="Garamond" w:hAnsi="Garamond"/>
        </w:rPr>
        <w:t>;</w:t>
      </w:r>
      <w:r w:rsidRPr="00620D6C">
        <w:rPr>
          <w:rFonts w:ascii="Garamond" w:hAnsi="Garamond"/>
        </w:rPr>
        <w:t xml:space="preserve"> </w:t>
      </w:r>
      <w:bookmarkEnd w:id="19"/>
    </w:p>
    <w:p w:rsidR="00A75D5B" w:rsidRPr="00620D6C" w:rsidRDefault="00A75D5B" w:rsidP="00C01033">
      <w:pPr>
        <w:pStyle w:val="Claneki"/>
        <w:keepNext w:val="0"/>
        <w:tabs>
          <w:tab w:val="clear" w:pos="1418"/>
        </w:tabs>
        <w:ind w:left="1701" w:hanging="567"/>
        <w:rPr>
          <w:rFonts w:ascii="Garamond" w:hAnsi="Garamond"/>
        </w:rPr>
      </w:pPr>
      <w:r w:rsidRPr="00620D6C">
        <w:rPr>
          <w:rFonts w:ascii="Garamond" w:hAnsi="Garamond"/>
        </w:rPr>
        <w:t xml:space="preserve">V případě, že Náhradní řešení vykazuje Vady, </w:t>
      </w:r>
      <w:r w:rsidR="00C83A79" w:rsidRPr="00620D6C">
        <w:rPr>
          <w:rFonts w:ascii="Garamond" w:hAnsi="Garamond"/>
        </w:rPr>
        <w:t>je Náhradní řešení Objednatelem odmítnuto a vráceno Poskytovateli k dopracování;</w:t>
      </w:r>
    </w:p>
    <w:p w:rsidR="00A8633A" w:rsidRPr="00620D6C" w:rsidRDefault="00A8633A" w:rsidP="00C01033">
      <w:pPr>
        <w:pStyle w:val="Claneki"/>
        <w:keepNext w:val="0"/>
        <w:tabs>
          <w:tab w:val="clear" w:pos="1418"/>
        </w:tabs>
        <w:ind w:left="1701" w:hanging="567"/>
        <w:rPr>
          <w:rFonts w:ascii="Garamond" w:hAnsi="Garamond"/>
        </w:rPr>
      </w:pPr>
      <w:r w:rsidRPr="00620D6C">
        <w:rPr>
          <w:rFonts w:ascii="Garamond" w:hAnsi="Garamond"/>
        </w:rPr>
        <w:t>V případě úspěšného průběhu Testů nasa</w:t>
      </w:r>
      <w:r w:rsidR="0066328E" w:rsidRPr="00620D6C">
        <w:rPr>
          <w:rFonts w:ascii="Garamond" w:hAnsi="Garamond"/>
        </w:rPr>
        <w:t>dí Poskytovatel</w:t>
      </w:r>
      <w:r w:rsidRPr="00620D6C">
        <w:rPr>
          <w:rFonts w:ascii="Garamond" w:hAnsi="Garamond"/>
        </w:rPr>
        <w:t xml:space="preserve"> Náhradní řešení do </w:t>
      </w:r>
      <w:r w:rsidR="00E530D4" w:rsidRPr="00620D6C">
        <w:rPr>
          <w:rFonts w:ascii="Garamond" w:hAnsi="Garamond"/>
        </w:rPr>
        <w:t xml:space="preserve">Produkčního </w:t>
      </w:r>
      <w:r w:rsidRPr="00620D6C">
        <w:rPr>
          <w:rFonts w:ascii="Garamond" w:hAnsi="Garamond"/>
        </w:rPr>
        <w:t>prostředí.</w:t>
      </w:r>
      <w:r w:rsidR="002F4D2B" w:rsidRPr="00620D6C">
        <w:rPr>
          <w:rFonts w:ascii="Garamond" w:hAnsi="Garamond"/>
        </w:rPr>
        <w:t xml:space="preserve"> Nasazením Náhradního řešení do Produkčního prostředí nastá</w:t>
      </w:r>
      <w:r w:rsidR="00F610EE" w:rsidRPr="00620D6C">
        <w:rPr>
          <w:rFonts w:ascii="Garamond" w:hAnsi="Garamond"/>
        </w:rPr>
        <w:t>vá Čas dodání Náhradního řešení;</w:t>
      </w:r>
    </w:p>
    <w:p w:rsidR="00A75D5B" w:rsidRPr="00620D6C" w:rsidRDefault="00A75D5B" w:rsidP="00C01033">
      <w:pPr>
        <w:pStyle w:val="Claneka"/>
        <w:tabs>
          <w:tab w:val="clear" w:pos="992"/>
        </w:tabs>
        <w:ind w:left="1134" w:hanging="567"/>
        <w:rPr>
          <w:rFonts w:ascii="Garamond" w:hAnsi="Garamond"/>
        </w:rPr>
      </w:pPr>
      <w:bookmarkStart w:id="20" w:name="_Ref466580826"/>
      <w:r w:rsidRPr="00620D6C">
        <w:rPr>
          <w:rFonts w:ascii="Garamond" w:hAnsi="Garamond"/>
          <w:b/>
        </w:rPr>
        <w:t>Poskytovatel vytvoří Finální řešení</w:t>
      </w:r>
      <w:bookmarkEnd w:id="20"/>
      <w:r w:rsidR="00F610EE" w:rsidRPr="00620D6C">
        <w:rPr>
          <w:rFonts w:ascii="Garamond" w:hAnsi="Garamond"/>
        </w:rPr>
        <w:t>;</w:t>
      </w:r>
    </w:p>
    <w:p w:rsidR="00A75D5B" w:rsidRPr="00620D6C" w:rsidRDefault="00A75D5B" w:rsidP="00CE3230">
      <w:pPr>
        <w:pStyle w:val="Claneki"/>
        <w:tabs>
          <w:tab w:val="clear" w:pos="1418"/>
        </w:tabs>
        <w:ind w:left="1701" w:hanging="567"/>
        <w:rPr>
          <w:rFonts w:ascii="Garamond" w:hAnsi="Garamond"/>
        </w:rPr>
      </w:pPr>
      <w:r w:rsidRPr="00620D6C">
        <w:rPr>
          <w:rFonts w:ascii="Garamond" w:hAnsi="Garamond"/>
        </w:rPr>
        <w:t>Poskytovatel popíše postup pro nasazení</w:t>
      </w:r>
      <w:r w:rsidR="000E2792" w:rsidRPr="00620D6C">
        <w:rPr>
          <w:rFonts w:ascii="Garamond" w:hAnsi="Garamond"/>
        </w:rPr>
        <w:t xml:space="preserve"> a testování</w:t>
      </w:r>
      <w:r w:rsidRPr="00620D6C">
        <w:rPr>
          <w:rFonts w:ascii="Garamond" w:hAnsi="Garamond"/>
        </w:rPr>
        <w:t xml:space="preserve"> Finálního řešení k ohlášené</w:t>
      </w:r>
      <w:r w:rsidR="00E9686F" w:rsidRPr="00620D6C">
        <w:rPr>
          <w:rFonts w:ascii="Garamond" w:hAnsi="Garamond"/>
        </w:rPr>
        <w:t>mu</w:t>
      </w:r>
      <w:r w:rsidRPr="00620D6C">
        <w:rPr>
          <w:rFonts w:ascii="Garamond" w:hAnsi="Garamond"/>
        </w:rPr>
        <w:t xml:space="preserve"> </w:t>
      </w:r>
      <w:r w:rsidR="00E9686F" w:rsidRPr="00620D6C">
        <w:rPr>
          <w:rFonts w:ascii="Garamond" w:hAnsi="Garamond"/>
        </w:rPr>
        <w:t xml:space="preserve">Incidentu </w:t>
      </w:r>
      <w:r w:rsidRPr="00620D6C">
        <w:rPr>
          <w:rFonts w:ascii="Garamond" w:hAnsi="Garamond"/>
        </w:rPr>
        <w:t xml:space="preserve">do </w:t>
      </w:r>
      <w:proofErr w:type="spellStart"/>
      <w:r w:rsidR="00E9686F" w:rsidRPr="00620D6C">
        <w:rPr>
          <w:rFonts w:ascii="Garamond" w:hAnsi="Garamond"/>
        </w:rPr>
        <w:t>Service</w:t>
      </w:r>
      <w:proofErr w:type="spellEnd"/>
      <w:r w:rsidR="00E9686F" w:rsidRPr="00620D6C">
        <w:rPr>
          <w:rFonts w:ascii="Garamond" w:hAnsi="Garamond"/>
        </w:rPr>
        <w:t xml:space="preserve"> </w:t>
      </w:r>
      <w:r w:rsidRPr="00620D6C">
        <w:rPr>
          <w:rFonts w:ascii="Garamond" w:hAnsi="Garamond"/>
        </w:rPr>
        <w:t>Desku</w:t>
      </w:r>
      <w:r w:rsidR="00E9686F" w:rsidRPr="00620D6C">
        <w:rPr>
          <w:rFonts w:ascii="Garamond" w:hAnsi="Garamond"/>
        </w:rPr>
        <w:t xml:space="preserve"> a nasadí </w:t>
      </w:r>
      <w:r w:rsidR="001D0B8D" w:rsidRPr="00620D6C">
        <w:rPr>
          <w:rFonts w:ascii="Garamond" w:hAnsi="Garamond"/>
        </w:rPr>
        <w:t>F</w:t>
      </w:r>
      <w:r w:rsidR="00E9686F" w:rsidRPr="00620D6C">
        <w:rPr>
          <w:rFonts w:ascii="Garamond" w:hAnsi="Garamond"/>
        </w:rPr>
        <w:t>inální řešení do Testovacího prostředí</w:t>
      </w:r>
      <w:r w:rsidR="00E10E8A" w:rsidRPr="00620D6C">
        <w:rPr>
          <w:rFonts w:ascii="Garamond" w:hAnsi="Garamond"/>
        </w:rPr>
        <w:t>, je-li to možné</w:t>
      </w:r>
      <w:r w:rsidR="00F610EE" w:rsidRPr="00620D6C">
        <w:rPr>
          <w:rFonts w:ascii="Garamond" w:hAnsi="Garamond"/>
        </w:rPr>
        <w:t>;</w:t>
      </w:r>
    </w:p>
    <w:p w:rsidR="00E9686F" w:rsidRPr="00620D6C" w:rsidRDefault="00E9686F" w:rsidP="00CE3230">
      <w:pPr>
        <w:pStyle w:val="Claneki"/>
        <w:tabs>
          <w:tab w:val="clear" w:pos="1418"/>
        </w:tabs>
        <w:ind w:left="1701" w:hanging="567"/>
        <w:rPr>
          <w:rFonts w:ascii="Garamond" w:hAnsi="Garamond"/>
        </w:rPr>
      </w:pPr>
      <w:bookmarkStart w:id="21" w:name="_Ref466580836"/>
      <w:bookmarkStart w:id="22" w:name="_Toc464580724"/>
      <w:r w:rsidRPr="00620D6C">
        <w:rPr>
          <w:rFonts w:ascii="Garamond" w:hAnsi="Garamond"/>
        </w:rPr>
        <w:t>Proběhnou Testy Finálního řešení</w:t>
      </w:r>
      <w:r w:rsidR="00F610EE" w:rsidRPr="00620D6C">
        <w:rPr>
          <w:rFonts w:ascii="Garamond" w:hAnsi="Garamond"/>
        </w:rPr>
        <w:t xml:space="preserve"> na Testovacím prostředí</w:t>
      </w:r>
      <w:r w:rsidR="005C17C2" w:rsidRPr="00620D6C">
        <w:rPr>
          <w:rFonts w:ascii="Garamond" w:hAnsi="Garamond"/>
        </w:rPr>
        <w:t>, je-li to možné</w:t>
      </w:r>
      <w:r w:rsidR="00F610EE" w:rsidRPr="00620D6C">
        <w:rPr>
          <w:rFonts w:ascii="Garamond" w:hAnsi="Garamond"/>
        </w:rPr>
        <w:t>;</w:t>
      </w:r>
      <w:r w:rsidRPr="00620D6C">
        <w:rPr>
          <w:rFonts w:ascii="Garamond" w:hAnsi="Garamond"/>
        </w:rPr>
        <w:t xml:space="preserve"> </w:t>
      </w:r>
      <w:bookmarkEnd w:id="21"/>
    </w:p>
    <w:p w:rsidR="00E9686F" w:rsidRPr="00620D6C" w:rsidRDefault="00E9686F" w:rsidP="00CE3230">
      <w:pPr>
        <w:pStyle w:val="Claneki"/>
        <w:tabs>
          <w:tab w:val="clear" w:pos="1418"/>
        </w:tabs>
        <w:ind w:left="1701" w:hanging="567"/>
        <w:rPr>
          <w:rFonts w:ascii="Garamond" w:hAnsi="Garamond"/>
        </w:rPr>
      </w:pPr>
      <w:r w:rsidRPr="00620D6C">
        <w:rPr>
          <w:rFonts w:ascii="Garamond" w:hAnsi="Garamond"/>
        </w:rPr>
        <w:t xml:space="preserve">V případě, že Finální řešení vykazuje Vady, </w:t>
      </w:r>
      <w:r w:rsidR="00C83A79" w:rsidRPr="00620D6C">
        <w:rPr>
          <w:rFonts w:ascii="Garamond" w:hAnsi="Garamond"/>
        </w:rPr>
        <w:t>je Finální řešení Objednatelem odmítnuto a vráceno Poskytovateli k dopracování</w:t>
      </w:r>
      <w:r w:rsidR="00F610EE" w:rsidRPr="00620D6C">
        <w:rPr>
          <w:rFonts w:ascii="Garamond" w:hAnsi="Garamond"/>
        </w:rPr>
        <w:t>;</w:t>
      </w:r>
    </w:p>
    <w:p w:rsidR="00A8633A" w:rsidRPr="00620D6C" w:rsidRDefault="00A8633A" w:rsidP="00CE3230">
      <w:pPr>
        <w:pStyle w:val="Claneki"/>
        <w:tabs>
          <w:tab w:val="clear" w:pos="1418"/>
        </w:tabs>
        <w:ind w:left="1701" w:hanging="567"/>
        <w:rPr>
          <w:rFonts w:ascii="Garamond" w:hAnsi="Garamond"/>
        </w:rPr>
      </w:pPr>
      <w:r w:rsidRPr="00620D6C">
        <w:rPr>
          <w:rFonts w:ascii="Garamond" w:hAnsi="Garamond"/>
        </w:rPr>
        <w:t>V případě úspěšného průběhu Testů nasa</w:t>
      </w:r>
      <w:r w:rsidR="0066328E" w:rsidRPr="00620D6C">
        <w:rPr>
          <w:rFonts w:ascii="Garamond" w:hAnsi="Garamond"/>
        </w:rPr>
        <w:t>dí Poskytovatel Finální</w:t>
      </w:r>
      <w:r w:rsidRPr="00620D6C">
        <w:rPr>
          <w:rFonts w:ascii="Garamond" w:hAnsi="Garamond"/>
        </w:rPr>
        <w:t xml:space="preserve"> řešení do Produkčního prostředí.</w:t>
      </w:r>
      <w:r w:rsidR="002F4D2B" w:rsidRPr="00620D6C">
        <w:rPr>
          <w:rFonts w:ascii="Garamond" w:hAnsi="Garamond"/>
        </w:rPr>
        <w:t xml:space="preserve"> Nasazením Finálního řešení do Produkčního prostředí nastává Čas dodání Finálního řešení</w:t>
      </w:r>
      <w:r w:rsidR="00F610EE" w:rsidRPr="00620D6C">
        <w:rPr>
          <w:rFonts w:ascii="Garamond" w:hAnsi="Garamond"/>
        </w:rPr>
        <w:t>.</w:t>
      </w:r>
    </w:p>
    <w:p w:rsidR="00C83A79" w:rsidRPr="00620D6C" w:rsidRDefault="00E10E8A" w:rsidP="00980626">
      <w:pPr>
        <w:pStyle w:val="Clanek11"/>
        <w:rPr>
          <w:rFonts w:ascii="Garamond" w:hAnsi="Garamond"/>
        </w:rPr>
      </w:pPr>
      <w:r w:rsidRPr="00620D6C">
        <w:rPr>
          <w:rFonts w:ascii="Garamond" w:hAnsi="Garamond"/>
        </w:rPr>
        <w:t>Ú</w:t>
      </w:r>
      <w:r w:rsidR="00A8633A" w:rsidRPr="00620D6C">
        <w:rPr>
          <w:rFonts w:ascii="Garamond" w:hAnsi="Garamond"/>
        </w:rPr>
        <w:t>spěšný průběh Testů</w:t>
      </w:r>
      <w:r w:rsidRPr="00620D6C">
        <w:rPr>
          <w:rFonts w:ascii="Garamond" w:hAnsi="Garamond"/>
        </w:rPr>
        <w:t xml:space="preserve"> a Dodání Náhradního a Finálního řešení</w:t>
      </w:r>
      <w:r w:rsidR="00A8633A" w:rsidRPr="00620D6C">
        <w:rPr>
          <w:rFonts w:ascii="Garamond" w:hAnsi="Garamond"/>
        </w:rPr>
        <w:t xml:space="preserve"> </w:t>
      </w:r>
      <w:r w:rsidRPr="00620D6C">
        <w:rPr>
          <w:rFonts w:ascii="Garamond" w:hAnsi="Garamond"/>
        </w:rPr>
        <w:t xml:space="preserve">budou Objednatelem </w:t>
      </w:r>
      <w:r w:rsidR="00A8633A" w:rsidRPr="00620D6C">
        <w:rPr>
          <w:rFonts w:ascii="Garamond" w:hAnsi="Garamond"/>
        </w:rPr>
        <w:t>potvr</w:t>
      </w:r>
      <w:r w:rsidRPr="00620D6C">
        <w:rPr>
          <w:rFonts w:ascii="Garamond" w:hAnsi="Garamond"/>
        </w:rPr>
        <w:t>zeny</w:t>
      </w:r>
      <w:r w:rsidR="00A8633A" w:rsidRPr="00620D6C">
        <w:rPr>
          <w:rFonts w:ascii="Garamond" w:hAnsi="Garamond"/>
        </w:rPr>
        <w:t xml:space="preserve"> prostřednictvím </w:t>
      </w:r>
      <w:proofErr w:type="spellStart"/>
      <w:r w:rsidR="00A8633A" w:rsidRPr="00620D6C">
        <w:rPr>
          <w:rFonts w:ascii="Garamond" w:hAnsi="Garamond"/>
        </w:rPr>
        <w:t>Service</w:t>
      </w:r>
      <w:proofErr w:type="spellEnd"/>
      <w:r w:rsidR="00A8633A" w:rsidRPr="00620D6C">
        <w:rPr>
          <w:rFonts w:ascii="Garamond" w:hAnsi="Garamond"/>
        </w:rPr>
        <w:t xml:space="preserve"> Desku.</w:t>
      </w:r>
    </w:p>
    <w:p w:rsidR="00A8633A" w:rsidRPr="00620D6C" w:rsidRDefault="00C83A79" w:rsidP="00980626">
      <w:pPr>
        <w:pStyle w:val="Clanek11"/>
        <w:rPr>
          <w:rFonts w:ascii="Garamond" w:hAnsi="Garamond"/>
        </w:rPr>
      </w:pPr>
      <w:r w:rsidRPr="00620D6C">
        <w:rPr>
          <w:rFonts w:ascii="Garamond" w:hAnsi="Garamond"/>
        </w:rPr>
        <w:t xml:space="preserve">O všech úkonech v rámci řešení Incidentu je aktuálně odpovědný pracovník </w:t>
      </w:r>
      <w:r w:rsidR="00E530D4" w:rsidRPr="00620D6C">
        <w:rPr>
          <w:rFonts w:ascii="Garamond" w:hAnsi="Garamond"/>
        </w:rPr>
        <w:t xml:space="preserve">Poskytovatele </w:t>
      </w:r>
      <w:r w:rsidRPr="00620D6C">
        <w:rPr>
          <w:rFonts w:ascii="Garamond" w:hAnsi="Garamond"/>
        </w:rPr>
        <w:t xml:space="preserve">povinen učinit záznam do </w:t>
      </w:r>
      <w:proofErr w:type="spellStart"/>
      <w:r w:rsidRPr="00620D6C">
        <w:rPr>
          <w:rFonts w:ascii="Garamond" w:hAnsi="Garamond"/>
        </w:rPr>
        <w:t>Service</w:t>
      </w:r>
      <w:proofErr w:type="spellEnd"/>
      <w:r w:rsidRPr="00620D6C">
        <w:rPr>
          <w:rFonts w:ascii="Garamond" w:hAnsi="Garamond"/>
        </w:rPr>
        <w:t xml:space="preserve"> Desku, a to bez zbytečného prodlení, případně o nich podat zprávu pracovníkům Objednatele </w:t>
      </w:r>
      <w:r w:rsidR="0076501D" w:rsidRPr="00620D6C">
        <w:rPr>
          <w:rFonts w:ascii="Garamond" w:hAnsi="Garamond"/>
        </w:rPr>
        <w:t xml:space="preserve">anebo </w:t>
      </w:r>
      <w:r w:rsidR="00AF7328">
        <w:rPr>
          <w:rFonts w:ascii="Garamond" w:hAnsi="Garamond"/>
        </w:rPr>
        <w:t xml:space="preserve">přímo </w:t>
      </w:r>
      <w:r w:rsidR="0076501D" w:rsidRPr="00620D6C">
        <w:rPr>
          <w:rFonts w:ascii="Garamond" w:hAnsi="Garamond"/>
        </w:rPr>
        <w:t xml:space="preserve">Ohlašovateli </w:t>
      </w:r>
      <w:r w:rsidRPr="00620D6C">
        <w:rPr>
          <w:rFonts w:ascii="Garamond" w:hAnsi="Garamond"/>
        </w:rPr>
        <w:t>prokazatelným způsobem. U</w:t>
      </w:r>
      <w:r w:rsidR="00374388" w:rsidRPr="00620D6C">
        <w:rPr>
          <w:rFonts w:ascii="Garamond" w:hAnsi="Garamond"/>
        </w:rPr>
        <w:t> </w:t>
      </w:r>
      <w:r w:rsidRPr="00620D6C">
        <w:rPr>
          <w:rFonts w:ascii="Garamond" w:hAnsi="Garamond"/>
        </w:rPr>
        <w:t>záznamů rozhodných pro výpočet dodržení termínů ze strany Poskytovatele se za čas provedení úkonu považuje prokazatelný čas oznámení takové skutečnosti Objednateli.</w:t>
      </w:r>
      <w:r w:rsidR="00A8633A" w:rsidRPr="00620D6C">
        <w:rPr>
          <w:rFonts w:ascii="Garamond" w:hAnsi="Garamond"/>
        </w:rPr>
        <w:t xml:space="preserve"> </w:t>
      </w:r>
    </w:p>
    <w:bookmarkEnd w:id="1"/>
    <w:bookmarkEnd w:id="22"/>
    <w:p w:rsidR="002F4D2B" w:rsidRPr="00620D6C" w:rsidRDefault="002F4D2B" w:rsidP="00980626">
      <w:pPr>
        <w:pStyle w:val="Nadpis1"/>
        <w:rPr>
          <w:rFonts w:ascii="Garamond" w:hAnsi="Garamond"/>
        </w:rPr>
      </w:pPr>
      <w:r w:rsidRPr="00620D6C">
        <w:rPr>
          <w:rFonts w:ascii="Garamond" w:hAnsi="Garamond"/>
        </w:rPr>
        <w:t>měsíční výkaz</w:t>
      </w:r>
    </w:p>
    <w:p w:rsidR="002F4D2B" w:rsidRPr="00620D6C" w:rsidRDefault="002F4D2B">
      <w:pPr>
        <w:pStyle w:val="Clanek11"/>
        <w:rPr>
          <w:rFonts w:ascii="Garamond" w:hAnsi="Garamond"/>
        </w:rPr>
      </w:pPr>
      <w:bookmarkStart w:id="23" w:name="_Ref467079405"/>
      <w:r w:rsidRPr="00620D6C">
        <w:rPr>
          <w:rFonts w:ascii="Garamond" w:hAnsi="Garamond"/>
        </w:rPr>
        <w:t xml:space="preserve">Měsíční výkaz vždy ve vztahu k Paušálním službám </w:t>
      </w:r>
      <w:r w:rsidR="007E6E49" w:rsidRPr="00620D6C">
        <w:rPr>
          <w:rFonts w:ascii="Garamond" w:hAnsi="Garamond"/>
        </w:rPr>
        <w:t xml:space="preserve">za každý kalendářní měsíc </w:t>
      </w:r>
      <w:r w:rsidRPr="00620D6C">
        <w:rPr>
          <w:rFonts w:ascii="Garamond" w:hAnsi="Garamond"/>
        </w:rPr>
        <w:t>obsahuje:</w:t>
      </w:r>
      <w:bookmarkEnd w:id="23"/>
    </w:p>
    <w:p w:rsidR="002F4D2B" w:rsidRPr="00620D6C" w:rsidRDefault="002F4D2B" w:rsidP="00CE3230">
      <w:pPr>
        <w:pStyle w:val="Claneka"/>
        <w:tabs>
          <w:tab w:val="clear" w:pos="992"/>
        </w:tabs>
        <w:ind w:left="1134" w:hanging="567"/>
        <w:rPr>
          <w:rFonts w:ascii="Garamond" w:hAnsi="Garamond"/>
        </w:rPr>
      </w:pPr>
      <w:r w:rsidRPr="00620D6C">
        <w:rPr>
          <w:rFonts w:ascii="Garamond" w:hAnsi="Garamond"/>
        </w:rPr>
        <w:t>počet řešených a doposud nevyřešených Incidentů a jejich kategorii</w:t>
      </w:r>
      <w:r w:rsidR="00AF70B2" w:rsidRPr="00620D6C">
        <w:rPr>
          <w:rFonts w:ascii="Garamond" w:hAnsi="Garamond"/>
        </w:rPr>
        <w:t xml:space="preserve"> a p</w:t>
      </w:r>
      <w:r w:rsidRPr="00620D6C">
        <w:rPr>
          <w:rFonts w:ascii="Garamond" w:hAnsi="Garamond"/>
        </w:rPr>
        <w:t>očet Incidentů</w:t>
      </w:r>
      <w:r w:rsidR="0028774B" w:rsidRPr="00620D6C">
        <w:rPr>
          <w:rFonts w:ascii="Garamond" w:hAnsi="Garamond"/>
        </w:rPr>
        <w:t xml:space="preserve"> a</w:t>
      </w:r>
      <w:r w:rsidR="00374388" w:rsidRPr="00620D6C">
        <w:rPr>
          <w:rFonts w:ascii="Garamond" w:hAnsi="Garamond"/>
        </w:rPr>
        <w:t> </w:t>
      </w:r>
      <w:r w:rsidR="0028774B" w:rsidRPr="00620D6C">
        <w:rPr>
          <w:rFonts w:ascii="Garamond" w:hAnsi="Garamond"/>
        </w:rPr>
        <w:t>jejich kategorii vyřešených za</w:t>
      </w:r>
      <w:r w:rsidRPr="00620D6C">
        <w:rPr>
          <w:rFonts w:ascii="Garamond" w:hAnsi="Garamond"/>
        </w:rPr>
        <w:t>  kalendářní měsíc</w:t>
      </w:r>
      <w:r w:rsidR="0028774B" w:rsidRPr="00620D6C">
        <w:rPr>
          <w:rFonts w:ascii="Garamond" w:hAnsi="Garamond"/>
        </w:rPr>
        <w:t>, za</w:t>
      </w:r>
      <w:r w:rsidR="001F240F" w:rsidRPr="00620D6C">
        <w:rPr>
          <w:rFonts w:ascii="Garamond" w:hAnsi="Garamond"/>
        </w:rPr>
        <w:t xml:space="preserve"> který je Měsíční výkaz vyhotovován</w:t>
      </w:r>
      <w:r w:rsidR="0028774B" w:rsidRPr="00620D6C">
        <w:rPr>
          <w:rFonts w:ascii="Garamond" w:hAnsi="Garamond"/>
        </w:rPr>
        <w:t>;</w:t>
      </w:r>
    </w:p>
    <w:p w:rsidR="002F4D2B" w:rsidRPr="00620D6C" w:rsidRDefault="002F4D2B" w:rsidP="00CE3230">
      <w:pPr>
        <w:pStyle w:val="Claneka"/>
        <w:tabs>
          <w:tab w:val="clear" w:pos="992"/>
        </w:tabs>
        <w:ind w:left="1134" w:hanging="567"/>
        <w:rPr>
          <w:rFonts w:ascii="Garamond" w:hAnsi="Garamond"/>
        </w:rPr>
      </w:pPr>
      <w:r w:rsidRPr="00620D6C">
        <w:rPr>
          <w:rFonts w:ascii="Garamond" w:hAnsi="Garamond"/>
        </w:rPr>
        <w:t>počet jiných požadavků</w:t>
      </w:r>
      <w:r w:rsidR="00573ACC" w:rsidRPr="00620D6C">
        <w:rPr>
          <w:rFonts w:ascii="Garamond" w:hAnsi="Garamond"/>
        </w:rPr>
        <w:t>;</w:t>
      </w:r>
    </w:p>
    <w:p w:rsidR="002F4D2B" w:rsidRPr="00620D6C" w:rsidRDefault="002F4D2B" w:rsidP="00CE3230">
      <w:pPr>
        <w:pStyle w:val="Claneka"/>
        <w:tabs>
          <w:tab w:val="clear" w:pos="992"/>
        </w:tabs>
        <w:ind w:left="1134" w:hanging="567"/>
        <w:rPr>
          <w:rFonts w:ascii="Garamond" w:hAnsi="Garamond"/>
        </w:rPr>
      </w:pPr>
      <w:r w:rsidRPr="00620D6C">
        <w:rPr>
          <w:rFonts w:ascii="Garamond" w:hAnsi="Garamond"/>
        </w:rPr>
        <w:t>počet Servisních zásahů k jednotlivým Incidentům</w:t>
      </w:r>
      <w:r w:rsidR="0028774B" w:rsidRPr="00620D6C">
        <w:rPr>
          <w:rFonts w:ascii="Garamond" w:hAnsi="Garamond"/>
        </w:rPr>
        <w:t>;</w:t>
      </w:r>
    </w:p>
    <w:p w:rsidR="006674C7" w:rsidRPr="00620D6C" w:rsidRDefault="007E6E49" w:rsidP="00CE3230">
      <w:pPr>
        <w:pStyle w:val="Claneka"/>
        <w:tabs>
          <w:tab w:val="clear" w:pos="992"/>
        </w:tabs>
        <w:ind w:left="1134" w:hanging="567"/>
        <w:rPr>
          <w:rFonts w:ascii="Garamond" w:hAnsi="Garamond"/>
        </w:rPr>
      </w:pPr>
      <w:r w:rsidRPr="00620D6C">
        <w:rPr>
          <w:rFonts w:ascii="Garamond" w:hAnsi="Garamond"/>
        </w:rPr>
        <w:t xml:space="preserve">celková </w:t>
      </w:r>
      <w:r w:rsidR="006674C7" w:rsidRPr="00620D6C">
        <w:rPr>
          <w:rFonts w:ascii="Garamond" w:hAnsi="Garamond"/>
        </w:rPr>
        <w:t>délka překročení Reakční doby, Doby dodání Náhradního řešení, Doby dodání Finálního řešení</w:t>
      </w:r>
      <w:r w:rsidRPr="00620D6C">
        <w:rPr>
          <w:rFonts w:ascii="Garamond" w:hAnsi="Garamond"/>
        </w:rPr>
        <w:t xml:space="preserve"> u jednotlivých Kategorií Incidentů</w:t>
      </w:r>
      <w:r w:rsidR="006674C7" w:rsidRPr="00620D6C">
        <w:rPr>
          <w:rFonts w:ascii="Garamond" w:hAnsi="Garamond"/>
        </w:rPr>
        <w:t>;</w:t>
      </w:r>
    </w:p>
    <w:p w:rsidR="007E6E49" w:rsidRPr="00620D6C" w:rsidRDefault="007E6E49" w:rsidP="00CE3230">
      <w:pPr>
        <w:pStyle w:val="Claneka"/>
        <w:tabs>
          <w:tab w:val="clear" w:pos="992"/>
        </w:tabs>
        <w:ind w:left="1134" w:hanging="567"/>
        <w:rPr>
          <w:rFonts w:ascii="Garamond" w:hAnsi="Garamond"/>
        </w:rPr>
      </w:pPr>
      <w:r w:rsidRPr="00620D6C">
        <w:rPr>
          <w:rFonts w:ascii="Garamond" w:hAnsi="Garamond"/>
        </w:rPr>
        <w:lastRenderedPageBreak/>
        <w:t xml:space="preserve">délka překročení doby Reakce, Doby dodání Náhradního řešení, Doby dodání Finálního řešení u jednotlivých Incidentů; </w:t>
      </w:r>
    </w:p>
    <w:p w:rsidR="006674C7" w:rsidRPr="00620D6C" w:rsidRDefault="006674C7" w:rsidP="00CE3230">
      <w:pPr>
        <w:pStyle w:val="Claneka"/>
        <w:tabs>
          <w:tab w:val="clear" w:pos="992"/>
        </w:tabs>
        <w:ind w:left="1134" w:hanging="567"/>
        <w:rPr>
          <w:rFonts w:ascii="Garamond" w:hAnsi="Garamond"/>
        </w:rPr>
      </w:pPr>
      <w:r w:rsidRPr="00620D6C">
        <w:rPr>
          <w:rFonts w:ascii="Garamond" w:hAnsi="Garamond"/>
        </w:rPr>
        <w:t>seznam všech jednotlivých Výpadků a jejich délka</w:t>
      </w:r>
    </w:p>
    <w:p w:rsidR="00435668" w:rsidRPr="00620D6C" w:rsidRDefault="002F4D2B">
      <w:pPr>
        <w:pStyle w:val="Claneka"/>
        <w:tabs>
          <w:tab w:val="clear" w:pos="992"/>
        </w:tabs>
        <w:ind w:left="1134" w:hanging="567"/>
        <w:rPr>
          <w:rFonts w:ascii="Garamond" w:hAnsi="Garamond"/>
        </w:rPr>
      </w:pPr>
      <w:r w:rsidRPr="00620D6C">
        <w:rPr>
          <w:rFonts w:ascii="Garamond" w:hAnsi="Garamond"/>
        </w:rPr>
        <w:t>výše smluvních pokut</w:t>
      </w:r>
      <w:r w:rsidR="0028774B" w:rsidRPr="00620D6C">
        <w:rPr>
          <w:rFonts w:ascii="Garamond" w:hAnsi="Garamond"/>
        </w:rPr>
        <w:t>, na které vzniklo Objednateli právo</w:t>
      </w:r>
      <w:r w:rsidRPr="00620D6C">
        <w:rPr>
          <w:rFonts w:ascii="Garamond" w:hAnsi="Garamond"/>
        </w:rPr>
        <w:t xml:space="preserve"> za daný kalendářní měsíc </w:t>
      </w:r>
      <w:r w:rsidR="0092668E" w:rsidRPr="00620D6C">
        <w:rPr>
          <w:rFonts w:ascii="Garamond" w:hAnsi="Garamond"/>
        </w:rPr>
        <w:t xml:space="preserve">(dle Smlouvy i této </w:t>
      </w:r>
      <w:r w:rsidR="0092668E" w:rsidRPr="00620D6C">
        <w:rPr>
          <w:rFonts w:ascii="Garamond" w:hAnsi="Garamond"/>
          <w:b/>
        </w:rPr>
        <w:t>Přílohy č. 1</w:t>
      </w:r>
      <w:r w:rsidR="0092668E" w:rsidRPr="00620D6C">
        <w:rPr>
          <w:rFonts w:ascii="Garamond" w:hAnsi="Garamond"/>
        </w:rPr>
        <w:t xml:space="preserve"> [</w:t>
      </w:r>
      <w:r w:rsidR="0092668E" w:rsidRPr="00620D6C">
        <w:rPr>
          <w:rFonts w:ascii="Garamond" w:hAnsi="Garamond"/>
          <w:i/>
        </w:rPr>
        <w:t>Specifikace Služeb</w:t>
      </w:r>
      <w:r w:rsidR="0092668E" w:rsidRPr="00620D6C">
        <w:rPr>
          <w:rFonts w:ascii="Garamond" w:hAnsi="Garamond"/>
        </w:rPr>
        <w:t>])</w:t>
      </w:r>
      <w:r w:rsidR="00001F5C" w:rsidRPr="00620D6C">
        <w:rPr>
          <w:rFonts w:ascii="Garamond" w:hAnsi="Garamond"/>
        </w:rPr>
        <w:t>.</w:t>
      </w:r>
    </w:p>
    <w:p w:rsidR="002F4D2B" w:rsidRPr="00620D6C" w:rsidRDefault="002F4D2B">
      <w:pPr>
        <w:pStyle w:val="Clanek11"/>
        <w:rPr>
          <w:rFonts w:ascii="Garamond" w:hAnsi="Garamond"/>
        </w:rPr>
      </w:pPr>
      <w:bookmarkStart w:id="24" w:name="_Ref468957442"/>
      <w:r w:rsidRPr="00620D6C">
        <w:rPr>
          <w:rFonts w:ascii="Garamond" w:hAnsi="Garamond"/>
        </w:rPr>
        <w:t>Měsíční výkaz vždy ve vztahu ke Službám na objednávku obsahuje:</w:t>
      </w:r>
      <w:bookmarkEnd w:id="24"/>
    </w:p>
    <w:p w:rsidR="0061262F" w:rsidRPr="00620D6C" w:rsidRDefault="0061262F" w:rsidP="00CE3230">
      <w:pPr>
        <w:pStyle w:val="Claneka"/>
        <w:tabs>
          <w:tab w:val="clear" w:pos="992"/>
        </w:tabs>
        <w:ind w:left="1134" w:hanging="567"/>
        <w:rPr>
          <w:rFonts w:ascii="Garamond" w:hAnsi="Garamond"/>
        </w:rPr>
      </w:pPr>
      <w:r w:rsidRPr="00620D6C">
        <w:rPr>
          <w:rFonts w:ascii="Garamond" w:hAnsi="Garamond"/>
        </w:rPr>
        <w:t>nevyčerpaná</w:t>
      </w:r>
      <w:r w:rsidR="00654467" w:rsidRPr="00620D6C">
        <w:rPr>
          <w:rFonts w:ascii="Garamond" w:hAnsi="Garamond"/>
        </w:rPr>
        <w:t xml:space="preserve"> část </w:t>
      </w:r>
      <w:r w:rsidR="00FC490A" w:rsidRPr="00620D6C">
        <w:rPr>
          <w:rFonts w:ascii="Garamond" w:hAnsi="Garamond"/>
        </w:rPr>
        <w:t>z limitu Člověkodnů pro poskytování Služeb na objednáv</w:t>
      </w:r>
      <w:r w:rsidR="00D247AE" w:rsidRPr="00620D6C">
        <w:rPr>
          <w:rFonts w:ascii="Garamond" w:hAnsi="Garamond"/>
        </w:rPr>
        <w:t>ku a </w:t>
      </w:r>
      <w:r w:rsidR="00FC490A" w:rsidRPr="00620D6C">
        <w:rPr>
          <w:rFonts w:ascii="Garamond" w:hAnsi="Garamond"/>
        </w:rPr>
        <w:t xml:space="preserve">z maximální celkové </w:t>
      </w:r>
      <w:r w:rsidR="00654467" w:rsidRPr="00620D6C">
        <w:rPr>
          <w:rFonts w:ascii="Garamond" w:hAnsi="Garamond"/>
        </w:rPr>
        <w:t>Ceny Služeb na objednávku</w:t>
      </w:r>
      <w:r w:rsidR="006674C7" w:rsidRPr="00620D6C">
        <w:rPr>
          <w:rFonts w:ascii="Garamond" w:hAnsi="Garamond"/>
        </w:rPr>
        <w:t xml:space="preserve"> za příslušný kalendářní rok</w:t>
      </w:r>
      <w:r w:rsidR="00654467" w:rsidRPr="00620D6C">
        <w:rPr>
          <w:rFonts w:ascii="Garamond" w:hAnsi="Garamond"/>
        </w:rPr>
        <w:t>;</w:t>
      </w:r>
    </w:p>
    <w:p w:rsidR="005828C9" w:rsidRPr="00620D6C" w:rsidRDefault="005828C9" w:rsidP="00CE3230">
      <w:pPr>
        <w:pStyle w:val="Claneka"/>
        <w:tabs>
          <w:tab w:val="clear" w:pos="992"/>
        </w:tabs>
        <w:ind w:left="1134" w:hanging="567"/>
        <w:rPr>
          <w:rFonts w:ascii="Garamond" w:hAnsi="Garamond"/>
        </w:rPr>
      </w:pPr>
      <w:r w:rsidRPr="00620D6C">
        <w:rPr>
          <w:rFonts w:ascii="Garamond" w:hAnsi="Garamond"/>
        </w:rPr>
        <w:t>seznam účinných Dílčích smluv</w:t>
      </w:r>
      <w:r w:rsidR="000F0798" w:rsidRPr="00620D6C">
        <w:rPr>
          <w:rFonts w:ascii="Garamond" w:hAnsi="Garamond"/>
        </w:rPr>
        <w:t xml:space="preserve"> v kalendářním měsíci, za který je Měsíční výkaz </w:t>
      </w:r>
      <w:r w:rsidR="003B6DEF" w:rsidRPr="00620D6C">
        <w:rPr>
          <w:rFonts w:ascii="Garamond" w:hAnsi="Garamond"/>
        </w:rPr>
        <w:t>vyhotovován</w:t>
      </w:r>
      <w:r w:rsidR="00654467" w:rsidRPr="00620D6C">
        <w:rPr>
          <w:rFonts w:ascii="Garamond" w:hAnsi="Garamond"/>
        </w:rPr>
        <w:t>;</w:t>
      </w:r>
    </w:p>
    <w:p w:rsidR="005828C9" w:rsidRPr="00620D6C" w:rsidRDefault="005828C9" w:rsidP="00CE3230">
      <w:pPr>
        <w:pStyle w:val="Claneka"/>
        <w:tabs>
          <w:tab w:val="clear" w:pos="992"/>
        </w:tabs>
        <w:ind w:left="1134" w:hanging="567"/>
        <w:rPr>
          <w:rFonts w:ascii="Garamond" w:hAnsi="Garamond"/>
        </w:rPr>
      </w:pPr>
      <w:r w:rsidRPr="00620D6C">
        <w:rPr>
          <w:rFonts w:ascii="Garamond" w:hAnsi="Garamond"/>
        </w:rPr>
        <w:t>shrnutí provedených činností v rámci jednotlivý</w:t>
      </w:r>
      <w:r w:rsidR="00346EFB" w:rsidRPr="00620D6C">
        <w:rPr>
          <w:rFonts w:ascii="Garamond" w:hAnsi="Garamond"/>
        </w:rPr>
        <w:t>ch</w:t>
      </w:r>
      <w:r w:rsidRPr="00620D6C">
        <w:rPr>
          <w:rFonts w:ascii="Garamond" w:hAnsi="Garamond"/>
        </w:rPr>
        <w:t xml:space="preserve"> Dílčí</w:t>
      </w:r>
      <w:r w:rsidR="00346EFB" w:rsidRPr="00620D6C">
        <w:rPr>
          <w:rFonts w:ascii="Garamond" w:hAnsi="Garamond"/>
        </w:rPr>
        <w:t>ch</w:t>
      </w:r>
      <w:r w:rsidRPr="00620D6C">
        <w:rPr>
          <w:rFonts w:ascii="Garamond" w:hAnsi="Garamond"/>
        </w:rPr>
        <w:t xml:space="preserve"> sml</w:t>
      </w:r>
      <w:r w:rsidR="00346EFB" w:rsidRPr="00620D6C">
        <w:rPr>
          <w:rFonts w:ascii="Garamond" w:hAnsi="Garamond"/>
        </w:rPr>
        <w:t>uv</w:t>
      </w:r>
      <w:r w:rsidR="00654467" w:rsidRPr="00620D6C">
        <w:rPr>
          <w:rFonts w:ascii="Garamond" w:hAnsi="Garamond"/>
        </w:rPr>
        <w:t>;</w:t>
      </w:r>
    </w:p>
    <w:p w:rsidR="005828C9" w:rsidRPr="00620D6C" w:rsidRDefault="005828C9" w:rsidP="00CE3230">
      <w:pPr>
        <w:pStyle w:val="Claneka"/>
        <w:tabs>
          <w:tab w:val="clear" w:pos="992"/>
        </w:tabs>
        <w:ind w:left="1134" w:hanging="567"/>
        <w:rPr>
          <w:rFonts w:ascii="Garamond" w:hAnsi="Garamond"/>
        </w:rPr>
      </w:pPr>
      <w:r w:rsidRPr="00620D6C">
        <w:rPr>
          <w:rFonts w:ascii="Garamond" w:hAnsi="Garamond"/>
        </w:rPr>
        <w:t>seznam dokončených dílčích částí plnění dle Dílčích smluv</w:t>
      </w:r>
      <w:r w:rsidR="00654467" w:rsidRPr="00620D6C">
        <w:rPr>
          <w:rFonts w:ascii="Garamond" w:hAnsi="Garamond"/>
        </w:rPr>
        <w:t>;</w:t>
      </w:r>
    </w:p>
    <w:p w:rsidR="005828C9" w:rsidRPr="00620D6C" w:rsidRDefault="002F4D2B" w:rsidP="00CE3230">
      <w:pPr>
        <w:pStyle w:val="Claneka"/>
        <w:tabs>
          <w:tab w:val="clear" w:pos="992"/>
        </w:tabs>
        <w:ind w:left="1134" w:hanging="567"/>
        <w:rPr>
          <w:rFonts w:ascii="Garamond" w:hAnsi="Garamond"/>
        </w:rPr>
      </w:pPr>
      <w:r w:rsidRPr="00620D6C">
        <w:rPr>
          <w:rFonts w:ascii="Garamond" w:hAnsi="Garamond"/>
        </w:rPr>
        <w:t>uvedení časové náročnosti v</w:t>
      </w:r>
      <w:r w:rsidR="005828C9" w:rsidRPr="00620D6C">
        <w:rPr>
          <w:rFonts w:ascii="Garamond" w:hAnsi="Garamond"/>
        </w:rPr>
        <w:t> </w:t>
      </w:r>
      <w:r w:rsidRPr="00620D6C">
        <w:rPr>
          <w:rFonts w:ascii="Garamond" w:hAnsi="Garamond"/>
        </w:rPr>
        <w:t>Člověkodnech</w:t>
      </w:r>
      <w:r w:rsidR="005828C9" w:rsidRPr="00620D6C">
        <w:rPr>
          <w:rFonts w:ascii="Garamond" w:hAnsi="Garamond"/>
        </w:rPr>
        <w:t xml:space="preserve"> k jednotlivým Dílčím smlouvám</w:t>
      </w:r>
      <w:r w:rsidR="00654467" w:rsidRPr="00620D6C">
        <w:rPr>
          <w:rFonts w:ascii="Garamond" w:hAnsi="Garamond"/>
        </w:rPr>
        <w:t>;</w:t>
      </w:r>
    </w:p>
    <w:p w:rsidR="005828C9" w:rsidRPr="00620D6C" w:rsidRDefault="005828C9" w:rsidP="00CE3230">
      <w:pPr>
        <w:pStyle w:val="Claneka"/>
        <w:tabs>
          <w:tab w:val="clear" w:pos="992"/>
        </w:tabs>
        <w:ind w:left="1134" w:hanging="567"/>
        <w:rPr>
          <w:rFonts w:ascii="Garamond" w:hAnsi="Garamond"/>
        </w:rPr>
      </w:pPr>
      <w:r w:rsidRPr="00620D6C">
        <w:rPr>
          <w:rFonts w:ascii="Garamond" w:hAnsi="Garamond"/>
        </w:rPr>
        <w:t>shrnutí časové náročnosti v Člověkodnech za všechny Služby na objednávku poskytnuté v daném kalendářním měsíci</w:t>
      </w:r>
      <w:r w:rsidR="00EA51C0" w:rsidRPr="00620D6C">
        <w:rPr>
          <w:rFonts w:ascii="Garamond" w:hAnsi="Garamond"/>
        </w:rPr>
        <w:t xml:space="preserve"> a určení výše Ceny Služeb na objednávku</w:t>
      </w:r>
      <w:r w:rsidR="00654467" w:rsidRPr="00620D6C">
        <w:rPr>
          <w:rFonts w:ascii="Garamond" w:hAnsi="Garamond"/>
        </w:rPr>
        <w:t>;</w:t>
      </w:r>
    </w:p>
    <w:p w:rsidR="002F4D2B" w:rsidRPr="00620D6C" w:rsidRDefault="002F4D2B" w:rsidP="00CE3230">
      <w:pPr>
        <w:pStyle w:val="Claneka"/>
        <w:tabs>
          <w:tab w:val="clear" w:pos="992"/>
        </w:tabs>
        <w:ind w:left="1134" w:hanging="567"/>
        <w:rPr>
          <w:rFonts w:ascii="Garamond" w:hAnsi="Garamond"/>
        </w:rPr>
      </w:pPr>
      <w:r w:rsidRPr="00620D6C">
        <w:rPr>
          <w:rFonts w:ascii="Garamond" w:hAnsi="Garamond"/>
        </w:rPr>
        <w:t>uvedení členů Realizačního týmu</w:t>
      </w:r>
      <w:r w:rsidR="000F0798" w:rsidRPr="00620D6C">
        <w:rPr>
          <w:rFonts w:ascii="Garamond" w:hAnsi="Garamond"/>
        </w:rPr>
        <w:t xml:space="preserve"> odpovědných za plnění konkrétních Dílčích smluv</w:t>
      </w:r>
      <w:r w:rsidR="00654467" w:rsidRPr="00620D6C">
        <w:rPr>
          <w:rFonts w:ascii="Garamond" w:hAnsi="Garamond"/>
        </w:rPr>
        <w:t>;</w:t>
      </w:r>
      <w:r w:rsidRPr="00620D6C">
        <w:rPr>
          <w:rFonts w:ascii="Garamond" w:hAnsi="Garamond"/>
        </w:rPr>
        <w:t xml:space="preserve"> </w:t>
      </w:r>
      <w:r w:rsidR="006674C7" w:rsidRPr="00620D6C">
        <w:rPr>
          <w:rFonts w:ascii="Garamond" w:hAnsi="Garamond"/>
        </w:rPr>
        <w:t>a</w:t>
      </w:r>
    </w:p>
    <w:p w:rsidR="005C17C2" w:rsidRPr="00620D6C" w:rsidRDefault="000F0798" w:rsidP="00CE3230">
      <w:pPr>
        <w:pStyle w:val="Claneka"/>
        <w:tabs>
          <w:tab w:val="clear" w:pos="992"/>
        </w:tabs>
        <w:ind w:left="1134" w:hanging="567"/>
        <w:rPr>
          <w:rFonts w:ascii="Garamond" w:hAnsi="Garamond"/>
        </w:rPr>
      </w:pPr>
      <w:r w:rsidRPr="00620D6C">
        <w:rPr>
          <w:rFonts w:ascii="Garamond" w:hAnsi="Garamond"/>
        </w:rPr>
        <w:t>uvedení členů Realizačního týmu, kteří poskytnuli jakékoliv Služby na objednávku s uvedením počtu Člověkohodin (u každého člena) strávených poskytováním Služeb na objednávku a stručného popisu obsahu činnosti takového člena Realizačního týmu</w:t>
      </w:r>
      <w:r w:rsidR="00E42719" w:rsidRPr="00620D6C">
        <w:rPr>
          <w:rFonts w:ascii="Garamond" w:hAnsi="Garamond"/>
        </w:rPr>
        <w:t xml:space="preserve"> za každý Člověkoden (jednalo-li se o kontinuální činnost</w:t>
      </w:r>
      <w:r w:rsidR="009F0DB6" w:rsidRPr="00620D6C">
        <w:rPr>
          <w:rFonts w:ascii="Garamond" w:hAnsi="Garamond"/>
        </w:rPr>
        <w:t>,</w:t>
      </w:r>
      <w:r w:rsidR="00E42719" w:rsidRPr="00620D6C">
        <w:rPr>
          <w:rFonts w:ascii="Garamond" w:hAnsi="Garamond"/>
        </w:rPr>
        <w:t xml:space="preserve"> pak postačuje uvedení obsahu činnosti a počtu Člověkodnů strávených danou činností)</w:t>
      </w:r>
      <w:r w:rsidR="00F41172" w:rsidRPr="00620D6C">
        <w:rPr>
          <w:rFonts w:ascii="Garamond" w:hAnsi="Garamond"/>
        </w:rPr>
        <w:t>, přičemž pro splnění této části postačí uvedení osob, které poskytovali Služby v rozsahu více než čtyři (4) Člověkohodiny.</w:t>
      </w:r>
    </w:p>
    <w:p w:rsidR="00D12AF2" w:rsidRPr="00620D6C" w:rsidRDefault="005828C9" w:rsidP="005C17C2">
      <w:pPr>
        <w:pStyle w:val="Clanek11"/>
        <w:rPr>
          <w:rFonts w:ascii="Garamond" w:hAnsi="Garamond"/>
        </w:rPr>
      </w:pPr>
      <w:r w:rsidRPr="00620D6C">
        <w:rPr>
          <w:rFonts w:ascii="Garamond" w:hAnsi="Garamond"/>
        </w:rPr>
        <w:t xml:space="preserve">Měsíční výkaz bude Objednateli předáván </w:t>
      </w:r>
      <w:r w:rsidR="00D12AF2" w:rsidRPr="00620D6C">
        <w:rPr>
          <w:rFonts w:ascii="Garamond" w:hAnsi="Garamond"/>
        </w:rPr>
        <w:t>v přehledné tabulce rozdělené na jednotlivé listy, které budou v takové tabulce seřazeny v pořadí:</w:t>
      </w:r>
    </w:p>
    <w:p w:rsidR="00D12AF2" w:rsidRPr="00620D6C" w:rsidRDefault="00D12AF2" w:rsidP="00CE3230">
      <w:pPr>
        <w:pStyle w:val="Claneka"/>
        <w:tabs>
          <w:tab w:val="clear" w:pos="992"/>
        </w:tabs>
        <w:ind w:left="1134" w:hanging="567"/>
        <w:rPr>
          <w:rFonts w:ascii="Garamond" w:hAnsi="Garamond"/>
        </w:rPr>
      </w:pPr>
      <w:r w:rsidRPr="00620D6C">
        <w:rPr>
          <w:rFonts w:ascii="Garamond" w:hAnsi="Garamond"/>
        </w:rPr>
        <w:t>Cena Paušálních služeb, Cena Služeb na objednávku</w:t>
      </w:r>
      <w:r w:rsidR="009455A0" w:rsidRPr="00620D6C">
        <w:rPr>
          <w:rFonts w:ascii="Garamond" w:hAnsi="Garamond"/>
        </w:rPr>
        <w:t xml:space="preserve"> za daný </w:t>
      </w:r>
      <w:r w:rsidR="003B6DEF" w:rsidRPr="00620D6C">
        <w:rPr>
          <w:rFonts w:ascii="Garamond" w:hAnsi="Garamond"/>
        </w:rPr>
        <w:t xml:space="preserve">kalendářní </w:t>
      </w:r>
      <w:r w:rsidR="009455A0" w:rsidRPr="00620D6C">
        <w:rPr>
          <w:rFonts w:ascii="Garamond" w:hAnsi="Garamond"/>
        </w:rPr>
        <w:t>měsíc;</w:t>
      </w:r>
    </w:p>
    <w:p w:rsidR="00D12AF2" w:rsidRPr="00620D6C" w:rsidRDefault="00D12AF2" w:rsidP="00CE3230">
      <w:pPr>
        <w:pStyle w:val="Claneka"/>
        <w:tabs>
          <w:tab w:val="clear" w:pos="992"/>
        </w:tabs>
        <w:ind w:left="1134" w:hanging="567"/>
        <w:rPr>
          <w:rFonts w:ascii="Garamond" w:hAnsi="Garamond"/>
        </w:rPr>
      </w:pPr>
      <w:bookmarkStart w:id="25" w:name="_Ref467689574"/>
      <w:r w:rsidRPr="00620D6C">
        <w:rPr>
          <w:rFonts w:ascii="Garamond" w:hAnsi="Garamond"/>
        </w:rPr>
        <w:t xml:space="preserve">Přehled </w:t>
      </w:r>
      <w:r w:rsidR="009455A0" w:rsidRPr="00620D6C">
        <w:rPr>
          <w:rFonts w:ascii="Garamond" w:hAnsi="Garamond"/>
        </w:rPr>
        <w:t xml:space="preserve">poskytnutých </w:t>
      </w:r>
      <w:r w:rsidRPr="00620D6C">
        <w:rPr>
          <w:rFonts w:ascii="Garamond" w:hAnsi="Garamond"/>
        </w:rPr>
        <w:t>Paušálních služeb</w:t>
      </w:r>
      <w:r w:rsidR="009455A0" w:rsidRPr="00620D6C">
        <w:rPr>
          <w:rFonts w:ascii="Garamond" w:hAnsi="Garamond"/>
        </w:rPr>
        <w:t xml:space="preserve"> za daný </w:t>
      </w:r>
      <w:r w:rsidR="003B6DEF" w:rsidRPr="00620D6C">
        <w:rPr>
          <w:rFonts w:ascii="Garamond" w:hAnsi="Garamond"/>
        </w:rPr>
        <w:t xml:space="preserve">kalendářní </w:t>
      </w:r>
      <w:r w:rsidR="009455A0" w:rsidRPr="00620D6C">
        <w:rPr>
          <w:rFonts w:ascii="Garamond" w:hAnsi="Garamond"/>
        </w:rPr>
        <w:t>měsíc</w:t>
      </w:r>
      <w:bookmarkEnd w:id="25"/>
      <w:r w:rsidR="009455A0" w:rsidRPr="00620D6C">
        <w:rPr>
          <w:rFonts w:ascii="Garamond" w:hAnsi="Garamond"/>
        </w:rPr>
        <w:t>;</w:t>
      </w:r>
      <w:r w:rsidR="006674C7" w:rsidRPr="00620D6C">
        <w:rPr>
          <w:rFonts w:ascii="Garamond" w:hAnsi="Garamond"/>
        </w:rPr>
        <w:t xml:space="preserve"> a</w:t>
      </w:r>
    </w:p>
    <w:p w:rsidR="00D12AF2" w:rsidRPr="00620D6C" w:rsidRDefault="00D12AF2" w:rsidP="00CE3230">
      <w:pPr>
        <w:pStyle w:val="Claneka"/>
        <w:tabs>
          <w:tab w:val="clear" w:pos="992"/>
        </w:tabs>
        <w:ind w:left="1134" w:hanging="567"/>
        <w:rPr>
          <w:rFonts w:ascii="Garamond" w:hAnsi="Garamond"/>
        </w:rPr>
      </w:pPr>
      <w:bookmarkStart w:id="26" w:name="_Ref467689591"/>
      <w:r w:rsidRPr="00620D6C">
        <w:rPr>
          <w:rFonts w:ascii="Garamond" w:hAnsi="Garamond"/>
        </w:rPr>
        <w:t xml:space="preserve">Přehled </w:t>
      </w:r>
      <w:r w:rsidR="009455A0" w:rsidRPr="00620D6C">
        <w:rPr>
          <w:rFonts w:ascii="Garamond" w:hAnsi="Garamond"/>
        </w:rPr>
        <w:t xml:space="preserve">poskytnutých </w:t>
      </w:r>
      <w:r w:rsidRPr="00620D6C">
        <w:rPr>
          <w:rFonts w:ascii="Garamond" w:hAnsi="Garamond"/>
        </w:rPr>
        <w:t>Služeb na objednávku</w:t>
      </w:r>
      <w:r w:rsidR="009455A0" w:rsidRPr="00620D6C">
        <w:rPr>
          <w:rFonts w:ascii="Garamond" w:hAnsi="Garamond"/>
        </w:rPr>
        <w:t xml:space="preserve"> za daný </w:t>
      </w:r>
      <w:r w:rsidR="003B6DEF" w:rsidRPr="00620D6C">
        <w:rPr>
          <w:rFonts w:ascii="Garamond" w:hAnsi="Garamond"/>
        </w:rPr>
        <w:t xml:space="preserve">kalendářní </w:t>
      </w:r>
      <w:r w:rsidR="009455A0" w:rsidRPr="00620D6C">
        <w:rPr>
          <w:rFonts w:ascii="Garamond" w:hAnsi="Garamond"/>
        </w:rPr>
        <w:t>měsíc</w:t>
      </w:r>
      <w:bookmarkEnd w:id="26"/>
      <w:r w:rsidR="006674C7" w:rsidRPr="00620D6C">
        <w:rPr>
          <w:rFonts w:ascii="Garamond" w:hAnsi="Garamond"/>
        </w:rPr>
        <w:t>.</w:t>
      </w:r>
    </w:p>
    <w:p w:rsidR="005A083B" w:rsidRDefault="005A083B" w:rsidP="00CE3230">
      <w:pPr>
        <w:pStyle w:val="Claneka"/>
        <w:keepLines w:val="0"/>
        <w:numPr>
          <w:ilvl w:val="0"/>
          <w:numId w:val="0"/>
        </w:numPr>
        <w:ind w:left="1134" w:hanging="567"/>
        <w:outlineLvl w:val="1"/>
        <w:rPr>
          <w:rFonts w:ascii="Garamond" w:hAnsi="Garamond"/>
        </w:rPr>
        <w:sectPr w:rsidR="005A083B" w:rsidSect="000D6F14">
          <w:headerReference w:type="default" r:id="rId14"/>
          <w:footerReference w:type="default" r:id="rId15"/>
          <w:pgSz w:w="11907" w:h="16840" w:code="9"/>
          <w:pgMar w:top="1418" w:right="1418" w:bottom="1418" w:left="1418" w:header="720" w:footer="720" w:gutter="0"/>
          <w:cols w:space="720"/>
          <w:docGrid w:linePitch="360"/>
        </w:sectPr>
      </w:pPr>
    </w:p>
    <w:tbl>
      <w:tblPr>
        <w:tblW w:w="13890" w:type="dxa"/>
        <w:tblInd w:w="55" w:type="dxa"/>
        <w:tblCellMar>
          <w:left w:w="70" w:type="dxa"/>
          <w:right w:w="70" w:type="dxa"/>
        </w:tblCellMar>
        <w:tblLook w:val="04A0"/>
      </w:tblPr>
      <w:tblGrid>
        <w:gridCol w:w="4725"/>
        <w:gridCol w:w="200"/>
        <w:gridCol w:w="200"/>
        <w:gridCol w:w="200"/>
        <w:gridCol w:w="705"/>
        <w:gridCol w:w="1420"/>
        <w:gridCol w:w="1720"/>
        <w:gridCol w:w="1300"/>
        <w:gridCol w:w="1700"/>
        <w:gridCol w:w="1720"/>
      </w:tblGrid>
      <w:tr w:rsidR="005A083B" w:rsidRPr="005A083B" w:rsidTr="00741422">
        <w:trPr>
          <w:trHeight w:val="315"/>
        </w:trPr>
        <w:tc>
          <w:tcPr>
            <w:tcW w:w="7450" w:type="dxa"/>
            <w:gridSpan w:val="6"/>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r w:rsidRPr="005A083B">
              <w:rPr>
                <w:rFonts w:ascii="Garamond" w:hAnsi="Garamond" w:cs="Calibri"/>
                <w:b/>
                <w:bCs/>
                <w:sz w:val="24"/>
                <w:lang w:eastAsia="cs-CZ"/>
              </w:rPr>
              <w:lastRenderedPageBreak/>
              <w:t>Cena za měsíční paušál za zajištění údržby a servisu IS NSS</w:t>
            </w: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13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17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r>
      <w:tr w:rsidR="005A083B" w:rsidRPr="005A083B" w:rsidTr="00741422">
        <w:trPr>
          <w:trHeight w:val="315"/>
        </w:trPr>
        <w:tc>
          <w:tcPr>
            <w:tcW w:w="7450" w:type="dxa"/>
            <w:gridSpan w:val="6"/>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r w:rsidRPr="005A083B">
              <w:rPr>
                <w:rFonts w:ascii="Garamond" w:hAnsi="Garamond" w:cs="Calibri"/>
                <w:b/>
                <w:bCs/>
                <w:sz w:val="24"/>
                <w:lang w:eastAsia="cs-CZ"/>
              </w:rPr>
              <w:t>Ceny hodinových sazeb za servisní zásah dle klasifikace incidentů</w:t>
            </w: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13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17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r>
      <w:tr w:rsidR="005A083B" w:rsidRPr="005A083B" w:rsidTr="00741422">
        <w:trPr>
          <w:trHeight w:val="315"/>
        </w:trPr>
        <w:tc>
          <w:tcPr>
            <w:tcW w:w="4725"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705"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14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13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p>
        </w:tc>
        <w:tc>
          <w:tcPr>
            <w:tcW w:w="17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r>
      <w:tr w:rsidR="005A083B" w:rsidRPr="005A083B" w:rsidTr="00741422">
        <w:trPr>
          <w:trHeight w:val="330"/>
        </w:trPr>
        <w:tc>
          <w:tcPr>
            <w:tcW w:w="4725"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705"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14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13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17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sz w:val="24"/>
                <w:lang w:eastAsia="cs-CZ"/>
              </w:rPr>
            </w:pPr>
          </w:p>
        </w:tc>
      </w:tr>
      <w:tr w:rsidR="005A083B" w:rsidRPr="005A083B" w:rsidTr="00741422">
        <w:trPr>
          <w:trHeight w:val="645"/>
        </w:trPr>
        <w:tc>
          <w:tcPr>
            <w:tcW w:w="603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 xml:space="preserve">Položka </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 xml:space="preserve">Jednotka </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 xml:space="preserve">Cena/jednotka            Kč bez DPH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DPH 21 %</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 xml:space="preserve">Cena/jednotka                           Kč vč. DPH </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Pozn.</w:t>
            </w:r>
          </w:p>
        </w:tc>
      </w:tr>
      <w:tr w:rsidR="005A083B" w:rsidRPr="005A083B" w:rsidTr="003D3234">
        <w:trPr>
          <w:trHeight w:val="1050"/>
        </w:trPr>
        <w:tc>
          <w:tcPr>
            <w:tcW w:w="603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5A083B" w:rsidRPr="005A083B" w:rsidRDefault="005A083B" w:rsidP="003D3234">
            <w:pPr>
              <w:spacing w:before="0" w:after="0"/>
              <w:jc w:val="left"/>
              <w:rPr>
                <w:rFonts w:ascii="Garamond" w:hAnsi="Garamond" w:cs="Calibri"/>
                <w:sz w:val="24"/>
                <w:lang w:eastAsia="cs-CZ"/>
              </w:rPr>
            </w:pPr>
            <w:r w:rsidRPr="005A083B">
              <w:rPr>
                <w:rFonts w:ascii="Garamond" w:hAnsi="Garamond" w:cs="Calibri"/>
                <w:sz w:val="24"/>
                <w:lang w:eastAsia="cs-CZ"/>
              </w:rPr>
              <w:t>Cena za měsíční paušál za zajištění údržby a pozáručního servisu IS NSS včetně 20 hod. servisních činností dle požadavku zadavatele</w:t>
            </w:r>
          </w:p>
        </w:tc>
        <w:tc>
          <w:tcPr>
            <w:tcW w:w="1420" w:type="dxa"/>
            <w:tcBorders>
              <w:top w:val="nil"/>
              <w:left w:val="nil"/>
              <w:bottom w:val="single" w:sz="4" w:space="0" w:color="auto"/>
              <w:right w:val="single" w:sz="4" w:space="0" w:color="auto"/>
            </w:tcBorders>
            <w:shd w:val="clear" w:color="auto" w:fill="auto"/>
            <w:vAlign w:val="center"/>
            <w:hideMark/>
          </w:tcPr>
          <w:p w:rsidR="005A083B" w:rsidRPr="005A083B" w:rsidRDefault="005A083B" w:rsidP="003D3234">
            <w:pPr>
              <w:spacing w:before="0" w:after="0"/>
              <w:jc w:val="center"/>
              <w:rPr>
                <w:rFonts w:ascii="Garamond" w:hAnsi="Garamond" w:cs="Calibri"/>
                <w:sz w:val="24"/>
                <w:lang w:eastAsia="cs-CZ"/>
              </w:rPr>
            </w:pPr>
            <w:r w:rsidRPr="005A083B">
              <w:rPr>
                <w:rFonts w:ascii="Garamond" w:hAnsi="Garamond" w:cs="Calibri"/>
                <w:sz w:val="24"/>
                <w:lang w:eastAsia="cs-CZ"/>
              </w:rPr>
              <w:t>měsíc</w:t>
            </w:r>
          </w:p>
        </w:tc>
        <w:tc>
          <w:tcPr>
            <w:tcW w:w="1720" w:type="dxa"/>
            <w:tcBorders>
              <w:top w:val="nil"/>
              <w:left w:val="nil"/>
              <w:bottom w:val="single" w:sz="4" w:space="0" w:color="auto"/>
              <w:right w:val="single" w:sz="4" w:space="0" w:color="auto"/>
            </w:tcBorders>
            <w:shd w:val="clear" w:color="auto" w:fill="auto"/>
            <w:vAlign w:val="center"/>
            <w:hideMark/>
          </w:tcPr>
          <w:p w:rsidR="005A083B" w:rsidRPr="005A083B" w:rsidRDefault="005A083B" w:rsidP="003D3234">
            <w:pPr>
              <w:spacing w:before="0" w:after="0"/>
              <w:jc w:val="right"/>
              <w:rPr>
                <w:rFonts w:ascii="Garamond" w:hAnsi="Garamond" w:cs="Calibri"/>
                <w:sz w:val="24"/>
                <w:lang w:eastAsia="cs-CZ"/>
              </w:rPr>
            </w:pPr>
            <w:r w:rsidRPr="005A083B">
              <w:rPr>
                <w:rFonts w:ascii="Garamond" w:hAnsi="Garamond" w:cs="Calibri"/>
                <w:sz w:val="24"/>
                <w:lang w:eastAsia="cs-CZ"/>
              </w:rPr>
              <w:t>59 000,00</w:t>
            </w:r>
          </w:p>
        </w:tc>
        <w:tc>
          <w:tcPr>
            <w:tcW w:w="1300" w:type="dxa"/>
            <w:tcBorders>
              <w:top w:val="nil"/>
              <w:left w:val="nil"/>
              <w:bottom w:val="single" w:sz="4" w:space="0" w:color="auto"/>
              <w:right w:val="single" w:sz="4" w:space="0" w:color="auto"/>
            </w:tcBorders>
            <w:shd w:val="clear" w:color="auto" w:fill="auto"/>
            <w:noWrap/>
            <w:vAlign w:val="center"/>
            <w:hideMark/>
          </w:tcPr>
          <w:p w:rsidR="005A083B" w:rsidRPr="005A083B" w:rsidRDefault="005A083B" w:rsidP="003D3234">
            <w:pPr>
              <w:spacing w:before="0" w:after="0"/>
              <w:jc w:val="right"/>
              <w:rPr>
                <w:rFonts w:ascii="Garamond" w:hAnsi="Garamond" w:cs="Calibri"/>
                <w:sz w:val="24"/>
                <w:lang w:eastAsia="cs-CZ"/>
              </w:rPr>
            </w:pPr>
            <w:r w:rsidRPr="005A083B">
              <w:rPr>
                <w:rFonts w:ascii="Garamond" w:hAnsi="Garamond" w:cs="Calibri"/>
                <w:sz w:val="24"/>
                <w:lang w:eastAsia="cs-CZ"/>
              </w:rPr>
              <w:t>12 390,00</w:t>
            </w:r>
          </w:p>
        </w:tc>
        <w:tc>
          <w:tcPr>
            <w:tcW w:w="1700" w:type="dxa"/>
            <w:tcBorders>
              <w:top w:val="nil"/>
              <w:left w:val="nil"/>
              <w:bottom w:val="single" w:sz="4" w:space="0" w:color="auto"/>
              <w:right w:val="single" w:sz="4" w:space="0" w:color="auto"/>
            </w:tcBorders>
            <w:shd w:val="clear" w:color="auto" w:fill="auto"/>
            <w:vAlign w:val="center"/>
            <w:hideMark/>
          </w:tcPr>
          <w:p w:rsidR="005A083B" w:rsidRPr="005A083B" w:rsidRDefault="005A083B" w:rsidP="003D3234">
            <w:pPr>
              <w:spacing w:before="0" w:after="0"/>
              <w:jc w:val="right"/>
              <w:rPr>
                <w:rFonts w:ascii="Garamond" w:hAnsi="Garamond" w:cs="Calibri"/>
                <w:sz w:val="24"/>
                <w:lang w:eastAsia="cs-CZ"/>
              </w:rPr>
            </w:pPr>
            <w:r w:rsidRPr="005A083B">
              <w:rPr>
                <w:rFonts w:ascii="Garamond" w:hAnsi="Garamond" w:cs="Calibri"/>
                <w:sz w:val="24"/>
                <w:lang w:eastAsia="cs-CZ"/>
              </w:rPr>
              <w:t>71 390,00</w:t>
            </w:r>
          </w:p>
        </w:tc>
        <w:tc>
          <w:tcPr>
            <w:tcW w:w="1720" w:type="dxa"/>
            <w:tcBorders>
              <w:top w:val="nil"/>
              <w:left w:val="nil"/>
              <w:bottom w:val="single" w:sz="4" w:space="0" w:color="auto"/>
              <w:right w:val="single" w:sz="8" w:space="0" w:color="auto"/>
            </w:tcBorders>
            <w:shd w:val="clear" w:color="auto" w:fill="auto"/>
            <w:hideMark/>
          </w:tcPr>
          <w:p w:rsidR="005A083B" w:rsidRPr="005A083B" w:rsidRDefault="005A083B" w:rsidP="005A083B">
            <w:pPr>
              <w:spacing w:before="0" w:after="0"/>
              <w:jc w:val="left"/>
              <w:rPr>
                <w:rFonts w:ascii="Garamond" w:hAnsi="Garamond" w:cs="Calibri"/>
                <w:sz w:val="24"/>
                <w:lang w:eastAsia="cs-CZ"/>
              </w:rPr>
            </w:pPr>
            <w:r w:rsidRPr="005A083B">
              <w:rPr>
                <w:rFonts w:ascii="Garamond" w:hAnsi="Garamond" w:cs="Calibri"/>
                <w:sz w:val="24"/>
                <w:lang w:eastAsia="cs-CZ"/>
              </w:rPr>
              <w:t> </w:t>
            </w:r>
          </w:p>
        </w:tc>
      </w:tr>
      <w:tr w:rsidR="00741422" w:rsidRPr="005A083B" w:rsidTr="003D3234">
        <w:trPr>
          <w:trHeight w:val="435"/>
        </w:trPr>
        <w:tc>
          <w:tcPr>
            <w:tcW w:w="5325" w:type="dxa"/>
            <w:gridSpan w:val="4"/>
            <w:tcBorders>
              <w:top w:val="nil"/>
              <w:left w:val="single" w:sz="8" w:space="0" w:color="auto"/>
              <w:bottom w:val="single" w:sz="4" w:space="0" w:color="auto"/>
            </w:tcBorders>
            <w:shd w:val="clear" w:color="auto" w:fill="auto"/>
            <w:noWrap/>
            <w:vAlign w:val="center"/>
            <w:hideMark/>
          </w:tcPr>
          <w:p w:rsidR="00741422" w:rsidRPr="005A083B" w:rsidRDefault="00741422" w:rsidP="003D3234">
            <w:pPr>
              <w:spacing w:before="0" w:after="0"/>
              <w:jc w:val="left"/>
              <w:rPr>
                <w:rFonts w:ascii="Garamond" w:hAnsi="Garamond" w:cs="Calibri"/>
                <w:sz w:val="24"/>
                <w:lang w:eastAsia="cs-CZ"/>
              </w:rPr>
            </w:pPr>
            <w:r w:rsidRPr="005A083B">
              <w:rPr>
                <w:rFonts w:ascii="Garamond" w:hAnsi="Garamond" w:cs="Calibri"/>
                <w:sz w:val="24"/>
                <w:lang w:eastAsia="cs-CZ"/>
              </w:rPr>
              <w:t>Cena hodinové sazby za servisní zásah kategorie</w:t>
            </w:r>
            <w:r>
              <w:rPr>
                <w:rFonts w:ascii="Garamond" w:hAnsi="Garamond" w:cs="Calibri"/>
                <w:sz w:val="24"/>
                <w:lang w:eastAsia="cs-CZ"/>
              </w:rPr>
              <w:t xml:space="preserve"> </w:t>
            </w:r>
            <w:r w:rsidRPr="005A083B">
              <w:rPr>
                <w:rFonts w:ascii="Garamond" w:hAnsi="Garamond" w:cs="Calibri"/>
                <w:sz w:val="24"/>
                <w:lang w:eastAsia="cs-CZ"/>
              </w:rPr>
              <w:t>A</w:t>
            </w:r>
          </w:p>
        </w:tc>
        <w:tc>
          <w:tcPr>
            <w:tcW w:w="705" w:type="dxa"/>
            <w:tcBorders>
              <w:top w:val="nil"/>
              <w:left w:val="nil"/>
              <w:bottom w:val="single" w:sz="4" w:space="0" w:color="auto"/>
              <w:right w:val="single" w:sz="4" w:space="0" w:color="auto"/>
            </w:tcBorders>
            <w:shd w:val="clear" w:color="auto" w:fill="auto"/>
            <w:noWrap/>
            <w:vAlign w:val="bottom"/>
            <w:hideMark/>
          </w:tcPr>
          <w:p w:rsidR="00741422" w:rsidRPr="005A083B" w:rsidRDefault="00741422" w:rsidP="005A083B">
            <w:pPr>
              <w:spacing w:before="0" w:after="0"/>
              <w:jc w:val="left"/>
              <w:rPr>
                <w:rFonts w:ascii="Garamond" w:hAnsi="Garamond" w:cs="Calibri"/>
                <w:sz w:val="24"/>
                <w:lang w:eastAsia="cs-CZ"/>
              </w:rPr>
            </w:pPr>
            <w:r w:rsidRPr="005A083B">
              <w:rPr>
                <w:rFonts w:ascii="Garamond" w:hAnsi="Garamond" w:cs="Calibri"/>
                <w:sz w:val="24"/>
                <w:lang w:eastAsia="cs-CZ"/>
              </w:rPr>
              <w:t> </w:t>
            </w:r>
          </w:p>
        </w:tc>
        <w:tc>
          <w:tcPr>
            <w:tcW w:w="1420" w:type="dxa"/>
            <w:tcBorders>
              <w:top w:val="nil"/>
              <w:left w:val="nil"/>
              <w:bottom w:val="single" w:sz="4" w:space="0" w:color="auto"/>
              <w:right w:val="single" w:sz="4" w:space="0" w:color="auto"/>
            </w:tcBorders>
            <w:shd w:val="clear" w:color="auto" w:fill="auto"/>
            <w:noWrap/>
            <w:vAlign w:val="center"/>
            <w:hideMark/>
          </w:tcPr>
          <w:p w:rsidR="00741422" w:rsidRPr="005A083B" w:rsidRDefault="00741422" w:rsidP="003D3234">
            <w:pPr>
              <w:spacing w:before="0" w:after="0"/>
              <w:jc w:val="center"/>
              <w:rPr>
                <w:rFonts w:ascii="Garamond" w:hAnsi="Garamond" w:cs="Calibri"/>
                <w:sz w:val="24"/>
                <w:lang w:eastAsia="cs-CZ"/>
              </w:rPr>
            </w:pPr>
            <w:r w:rsidRPr="005A083B">
              <w:rPr>
                <w:rFonts w:ascii="Garamond" w:hAnsi="Garamond" w:cs="Calibri"/>
                <w:sz w:val="24"/>
                <w:lang w:eastAsia="cs-CZ"/>
              </w:rPr>
              <w:t>Kč/hod</w:t>
            </w:r>
          </w:p>
        </w:tc>
        <w:tc>
          <w:tcPr>
            <w:tcW w:w="1720" w:type="dxa"/>
            <w:tcBorders>
              <w:top w:val="nil"/>
              <w:left w:val="nil"/>
              <w:bottom w:val="single" w:sz="4" w:space="0" w:color="auto"/>
              <w:right w:val="single" w:sz="4" w:space="0" w:color="auto"/>
            </w:tcBorders>
            <w:shd w:val="clear" w:color="auto" w:fill="auto"/>
            <w:vAlign w:val="center"/>
            <w:hideMark/>
          </w:tcPr>
          <w:p w:rsidR="00741422" w:rsidRPr="005A083B" w:rsidRDefault="00741422" w:rsidP="003D3234">
            <w:pPr>
              <w:spacing w:before="0" w:after="0"/>
              <w:jc w:val="right"/>
              <w:rPr>
                <w:rFonts w:ascii="Garamond" w:hAnsi="Garamond" w:cs="Calibri"/>
                <w:sz w:val="24"/>
                <w:lang w:eastAsia="cs-CZ"/>
              </w:rPr>
            </w:pPr>
            <w:r w:rsidRPr="005A083B">
              <w:rPr>
                <w:rFonts w:ascii="Garamond" w:hAnsi="Garamond" w:cs="Calibri"/>
                <w:sz w:val="24"/>
                <w:lang w:eastAsia="cs-CZ"/>
              </w:rPr>
              <w:t>1 500,00</w:t>
            </w:r>
          </w:p>
        </w:tc>
        <w:tc>
          <w:tcPr>
            <w:tcW w:w="1300" w:type="dxa"/>
            <w:tcBorders>
              <w:top w:val="nil"/>
              <w:left w:val="nil"/>
              <w:bottom w:val="single" w:sz="4" w:space="0" w:color="auto"/>
              <w:right w:val="single" w:sz="4" w:space="0" w:color="auto"/>
            </w:tcBorders>
            <w:shd w:val="clear" w:color="auto" w:fill="auto"/>
            <w:noWrap/>
            <w:vAlign w:val="center"/>
            <w:hideMark/>
          </w:tcPr>
          <w:p w:rsidR="00741422" w:rsidRPr="005A083B" w:rsidRDefault="00741422" w:rsidP="003D3234">
            <w:pPr>
              <w:spacing w:before="0" w:after="0"/>
              <w:jc w:val="right"/>
              <w:rPr>
                <w:rFonts w:ascii="Garamond" w:hAnsi="Garamond" w:cs="Calibri"/>
                <w:sz w:val="24"/>
                <w:lang w:eastAsia="cs-CZ"/>
              </w:rPr>
            </w:pPr>
            <w:r w:rsidRPr="005A083B">
              <w:rPr>
                <w:rFonts w:ascii="Garamond" w:hAnsi="Garamond" w:cs="Calibri"/>
                <w:sz w:val="24"/>
                <w:lang w:eastAsia="cs-CZ"/>
              </w:rPr>
              <w:t>315,00</w:t>
            </w:r>
          </w:p>
        </w:tc>
        <w:tc>
          <w:tcPr>
            <w:tcW w:w="1700" w:type="dxa"/>
            <w:tcBorders>
              <w:top w:val="nil"/>
              <w:left w:val="nil"/>
              <w:bottom w:val="single" w:sz="4" w:space="0" w:color="auto"/>
              <w:right w:val="single" w:sz="4" w:space="0" w:color="auto"/>
            </w:tcBorders>
            <w:shd w:val="clear" w:color="auto" w:fill="auto"/>
            <w:vAlign w:val="center"/>
            <w:hideMark/>
          </w:tcPr>
          <w:p w:rsidR="00741422" w:rsidRPr="005A083B" w:rsidRDefault="00741422" w:rsidP="003D3234">
            <w:pPr>
              <w:spacing w:before="0" w:after="0"/>
              <w:jc w:val="right"/>
              <w:rPr>
                <w:rFonts w:ascii="Garamond" w:hAnsi="Garamond" w:cs="Calibri"/>
                <w:sz w:val="24"/>
                <w:lang w:eastAsia="cs-CZ"/>
              </w:rPr>
            </w:pPr>
            <w:r w:rsidRPr="005A083B">
              <w:rPr>
                <w:rFonts w:ascii="Garamond" w:hAnsi="Garamond" w:cs="Calibri"/>
                <w:sz w:val="24"/>
                <w:lang w:eastAsia="cs-CZ"/>
              </w:rPr>
              <w:t>1 815,00</w:t>
            </w:r>
          </w:p>
        </w:tc>
        <w:tc>
          <w:tcPr>
            <w:tcW w:w="1720" w:type="dxa"/>
            <w:tcBorders>
              <w:top w:val="nil"/>
              <w:left w:val="nil"/>
              <w:bottom w:val="single" w:sz="4" w:space="0" w:color="auto"/>
              <w:right w:val="single" w:sz="8" w:space="0" w:color="auto"/>
            </w:tcBorders>
            <w:shd w:val="clear" w:color="auto" w:fill="auto"/>
            <w:hideMark/>
          </w:tcPr>
          <w:p w:rsidR="00741422" w:rsidRPr="005A083B" w:rsidRDefault="00741422" w:rsidP="005A083B">
            <w:pPr>
              <w:spacing w:before="0" w:after="0"/>
              <w:jc w:val="left"/>
              <w:rPr>
                <w:rFonts w:ascii="Garamond" w:hAnsi="Garamond" w:cs="Calibri"/>
                <w:sz w:val="24"/>
                <w:lang w:eastAsia="cs-CZ"/>
              </w:rPr>
            </w:pPr>
            <w:r w:rsidRPr="005A083B">
              <w:rPr>
                <w:rFonts w:ascii="Garamond" w:hAnsi="Garamond" w:cs="Calibri"/>
                <w:sz w:val="24"/>
                <w:lang w:eastAsia="cs-CZ"/>
              </w:rPr>
              <w:t> </w:t>
            </w:r>
          </w:p>
        </w:tc>
      </w:tr>
      <w:tr w:rsidR="00741422" w:rsidRPr="005A083B" w:rsidTr="003D3234">
        <w:trPr>
          <w:trHeight w:val="525"/>
        </w:trPr>
        <w:tc>
          <w:tcPr>
            <w:tcW w:w="5325" w:type="dxa"/>
            <w:gridSpan w:val="4"/>
            <w:tcBorders>
              <w:top w:val="nil"/>
              <w:left w:val="single" w:sz="8" w:space="0" w:color="auto"/>
              <w:bottom w:val="single" w:sz="4" w:space="0" w:color="auto"/>
            </w:tcBorders>
            <w:shd w:val="clear" w:color="auto" w:fill="auto"/>
            <w:noWrap/>
            <w:vAlign w:val="center"/>
            <w:hideMark/>
          </w:tcPr>
          <w:p w:rsidR="00741422" w:rsidRPr="005A083B" w:rsidRDefault="00741422" w:rsidP="003D3234">
            <w:pPr>
              <w:spacing w:before="0" w:after="0"/>
              <w:jc w:val="left"/>
              <w:rPr>
                <w:rFonts w:ascii="Garamond" w:hAnsi="Garamond" w:cs="Calibri"/>
                <w:sz w:val="24"/>
                <w:lang w:eastAsia="cs-CZ"/>
              </w:rPr>
            </w:pPr>
            <w:r w:rsidRPr="005A083B">
              <w:rPr>
                <w:rFonts w:ascii="Garamond" w:hAnsi="Garamond" w:cs="Calibri"/>
                <w:sz w:val="24"/>
                <w:lang w:eastAsia="cs-CZ"/>
              </w:rPr>
              <w:t>Cena hodinové sazby za servisní zásah kategorie B  </w:t>
            </w:r>
          </w:p>
        </w:tc>
        <w:tc>
          <w:tcPr>
            <w:tcW w:w="705" w:type="dxa"/>
            <w:tcBorders>
              <w:top w:val="nil"/>
              <w:left w:val="nil"/>
              <w:bottom w:val="single" w:sz="4" w:space="0" w:color="auto"/>
              <w:right w:val="single" w:sz="4" w:space="0" w:color="auto"/>
            </w:tcBorders>
            <w:shd w:val="clear" w:color="auto" w:fill="auto"/>
            <w:vAlign w:val="bottom"/>
            <w:hideMark/>
          </w:tcPr>
          <w:p w:rsidR="00741422" w:rsidRPr="005A083B" w:rsidRDefault="00741422" w:rsidP="005A083B">
            <w:pPr>
              <w:spacing w:before="0" w:after="0"/>
              <w:jc w:val="left"/>
              <w:rPr>
                <w:rFonts w:ascii="Garamond" w:hAnsi="Garamond" w:cs="Calibri"/>
                <w:sz w:val="24"/>
                <w:lang w:eastAsia="cs-CZ"/>
              </w:rPr>
            </w:pPr>
            <w:r w:rsidRPr="005A083B">
              <w:rPr>
                <w:rFonts w:ascii="Garamond" w:hAnsi="Garamond" w:cs="Calibri"/>
                <w:sz w:val="24"/>
                <w:lang w:eastAsia="cs-CZ"/>
              </w:rPr>
              <w:t> </w:t>
            </w:r>
          </w:p>
        </w:tc>
        <w:tc>
          <w:tcPr>
            <w:tcW w:w="1420" w:type="dxa"/>
            <w:tcBorders>
              <w:top w:val="nil"/>
              <w:left w:val="nil"/>
              <w:bottom w:val="single" w:sz="4" w:space="0" w:color="auto"/>
              <w:right w:val="single" w:sz="4" w:space="0" w:color="auto"/>
            </w:tcBorders>
            <w:shd w:val="clear" w:color="auto" w:fill="auto"/>
            <w:noWrap/>
            <w:vAlign w:val="center"/>
            <w:hideMark/>
          </w:tcPr>
          <w:p w:rsidR="00741422" w:rsidRPr="005A083B" w:rsidRDefault="00741422" w:rsidP="003D3234">
            <w:pPr>
              <w:spacing w:before="0" w:after="0"/>
              <w:jc w:val="center"/>
              <w:rPr>
                <w:rFonts w:ascii="Garamond" w:hAnsi="Garamond" w:cs="Calibri"/>
                <w:sz w:val="24"/>
                <w:lang w:eastAsia="cs-CZ"/>
              </w:rPr>
            </w:pPr>
            <w:r w:rsidRPr="005A083B">
              <w:rPr>
                <w:rFonts w:ascii="Garamond" w:hAnsi="Garamond" w:cs="Calibri"/>
                <w:sz w:val="24"/>
                <w:lang w:eastAsia="cs-CZ"/>
              </w:rPr>
              <w:t>Kč/hod</w:t>
            </w:r>
          </w:p>
        </w:tc>
        <w:tc>
          <w:tcPr>
            <w:tcW w:w="1720" w:type="dxa"/>
            <w:tcBorders>
              <w:top w:val="nil"/>
              <w:left w:val="nil"/>
              <w:bottom w:val="single" w:sz="4" w:space="0" w:color="auto"/>
              <w:right w:val="single" w:sz="4" w:space="0" w:color="auto"/>
            </w:tcBorders>
            <w:shd w:val="clear" w:color="auto" w:fill="auto"/>
            <w:vAlign w:val="center"/>
            <w:hideMark/>
          </w:tcPr>
          <w:p w:rsidR="00741422" w:rsidRPr="005A083B" w:rsidRDefault="00741422" w:rsidP="003D3234">
            <w:pPr>
              <w:spacing w:before="0" w:after="0"/>
              <w:jc w:val="right"/>
              <w:rPr>
                <w:rFonts w:ascii="Garamond" w:hAnsi="Garamond" w:cs="Calibri"/>
                <w:sz w:val="24"/>
                <w:lang w:eastAsia="cs-CZ"/>
              </w:rPr>
            </w:pPr>
            <w:r w:rsidRPr="005A083B">
              <w:rPr>
                <w:rFonts w:ascii="Garamond" w:hAnsi="Garamond" w:cs="Calibri"/>
                <w:sz w:val="24"/>
                <w:lang w:eastAsia="cs-CZ"/>
              </w:rPr>
              <w:t>1 500,00</w:t>
            </w:r>
          </w:p>
        </w:tc>
        <w:tc>
          <w:tcPr>
            <w:tcW w:w="1300" w:type="dxa"/>
            <w:tcBorders>
              <w:top w:val="nil"/>
              <w:left w:val="nil"/>
              <w:bottom w:val="single" w:sz="4" w:space="0" w:color="auto"/>
              <w:right w:val="single" w:sz="4" w:space="0" w:color="auto"/>
            </w:tcBorders>
            <w:shd w:val="clear" w:color="auto" w:fill="auto"/>
            <w:noWrap/>
            <w:vAlign w:val="center"/>
            <w:hideMark/>
          </w:tcPr>
          <w:p w:rsidR="00741422" w:rsidRPr="005A083B" w:rsidRDefault="00741422" w:rsidP="003D3234">
            <w:pPr>
              <w:spacing w:before="0" w:after="0"/>
              <w:jc w:val="right"/>
              <w:rPr>
                <w:rFonts w:ascii="Garamond" w:hAnsi="Garamond" w:cs="Calibri"/>
                <w:sz w:val="24"/>
                <w:lang w:eastAsia="cs-CZ"/>
              </w:rPr>
            </w:pPr>
            <w:r w:rsidRPr="005A083B">
              <w:rPr>
                <w:rFonts w:ascii="Garamond" w:hAnsi="Garamond" w:cs="Calibri"/>
                <w:sz w:val="24"/>
                <w:lang w:eastAsia="cs-CZ"/>
              </w:rPr>
              <w:t>315,00</w:t>
            </w:r>
          </w:p>
        </w:tc>
        <w:tc>
          <w:tcPr>
            <w:tcW w:w="1700" w:type="dxa"/>
            <w:tcBorders>
              <w:top w:val="nil"/>
              <w:left w:val="nil"/>
              <w:bottom w:val="single" w:sz="4" w:space="0" w:color="auto"/>
              <w:right w:val="single" w:sz="4" w:space="0" w:color="auto"/>
            </w:tcBorders>
            <w:shd w:val="clear" w:color="auto" w:fill="auto"/>
            <w:vAlign w:val="center"/>
            <w:hideMark/>
          </w:tcPr>
          <w:p w:rsidR="00741422" w:rsidRPr="005A083B" w:rsidRDefault="00741422" w:rsidP="003D3234">
            <w:pPr>
              <w:spacing w:before="0" w:after="0"/>
              <w:jc w:val="right"/>
              <w:rPr>
                <w:rFonts w:ascii="Garamond" w:hAnsi="Garamond" w:cs="Calibri"/>
                <w:sz w:val="24"/>
                <w:lang w:eastAsia="cs-CZ"/>
              </w:rPr>
            </w:pPr>
            <w:r w:rsidRPr="005A083B">
              <w:rPr>
                <w:rFonts w:ascii="Garamond" w:hAnsi="Garamond" w:cs="Calibri"/>
                <w:sz w:val="24"/>
                <w:lang w:eastAsia="cs-CZ"/>
              </w:rPr>
              <w:t>1 815,00</w:t>
            </w:r>
          </w:p>
        </w:tc>
        <w:tc>
          <w:tcPr>
            <w:tcW w:w="1720" w:type="dxa"/>
            <w:tcBorders>
              <w:top w:val="nil"/>
              <w:left w:val="nil"/>
              <w:bottom w:val="single" w:sz="4" w:space="0" w:color="auto"/>
              <w:right w:val="single" w:sz="8" w:space="0" w:color="auto"/>
            </w:tcBorders>
            <w:shd w:val="clear" w:color="auto" w:fill="auto"/>
            <w:hideMark/>
          </w:tcPr>
          <w:p w:rsidR="00741422" w:rsidRPr="005A083B" w:rsidRDefault="00741422" w:rsidP="005A083B">
            <w:pPr>
              <w:spacing w:before="0" w:after="0"/>
              <w:jc w:val="left"/>
              <w:rPr>
                <w:rFonts w:ascii="Garamond" w:hAnsi="Garamond" w:cs="Calibri"/>
                <w:sz w:val="24"/>
                <w:lang w:eastAsia="cs-CZ"/>
              </w:rPr>
            </w:pPr>
            <w:r w:rsidRPr="005A083B">
              <w:rPr>
                <w:rFonts w:ascii="Garamond" w:hAnsi="Garamond" w:cs="Calibri"/>
                <w:sz w:val="24"/>
                <w:lang w:eastAsia="cs-CZ"/>
              </w:rPr>
              <w:t> </w:t>
            </w:r>
          </w:p>
        </w:tc>
      </w:tr>
      <w:tr w:rsidR="00741422" w:rsidRPr="005A083B" w:rsidTr="003D3234">
        <w:trPr>
          <w:trHeight w:val="525"/>
        </w:trPr>
        <w:tc>
          <w:tcPr>
            <w:tcW w:w="5325" w:type="dxa"/>
            <w:gridSpan w:val="4"/>
            <w:tcBorders>
              <w:top w:val="nil"/>
              <w:left w:val="single" w:sz="8" w:space="0" w:color="auto"/>
              <w:bottom w:val="single" w:sz="4" w:space="0" w:color="auto"/>
            </w:tcBorders>
            <w:shd w:val="clear" w:color="auto" w:fill="auto"/>
            <w:noWrap/>
            <w:vAlign w:val="center"/>
            <w:hideMark/>
          </w:tcPr>
          <w:p w:rsidR="00741422" w:rsidRPr="005A083B" w:rsidRDefault="00741422" w:rsidP="003D3234">
            <w:pPr>
              <w:spacing w:before="0" w:after="0"/>
              <w:jc w:val="left"/>
              <w:rPr>
                <w:rFonts w:ascii="Garamond" w:hAnsi="Garamond" w:cs="Calibri"/>
                <w:sz w:val="24"/>
                <w:lang w:eastAsia="cs-CZ"/>
              </w:rPr>
            </w:pPr>
            <w:r w:rsidRPr="005A083B">
              <w:rPr>
                <w:rFonts w:ascii="Garamond" w:hAnsi="Garamond" w:cs="Calibri"/>
                <w:sz w:val="24"/>
                <w:lang w:eastAsia="cs-CZ"/>
              </w:rPr>
              <w:t>Cena hodinové sazby za servisní zásah kategorie C  </w:t>
            </w:r>
          </w:p>
        </w:tc>
        <w:tc>
          <w:tcPr>
            <w:tcW w:w="705" w:type="dxa"/>
            <w:tcBorders>
              <w:top w:val="nil"/>
              <w:left w:val="nil"/>
              <w:bottom w:val="single" w:sz="4" w:space="0" w:color="auto"/>
              <w:right w:val="single" w:sz="4" w:space="0" w:color="auto"/>
            </w:tcBorders>
            <w:shd w:val="clear" w:color="auto" w:fill="auto"/>
            <w:noWrap/>
            <w:vAlign w:val="bottom"/>
            <w:hideMark/>
          </w:tcPr>
          <w:p w:rsidR="00741422" w:rsidRPr="005A083B" w:rsidRDefault="00741422" w:rsidP="005A083B">
            <w:pPr>
              <w:spacing w:before="0" w:after="0"/>
              <w:jc w:val="left"/>
              <w:rPr>
                <w:rFonts w:ascii="Garamond" w:hAnsi="Garamond" w:cs="Calibri"/>
                <w:sz w:val="24"/>
                <w:lang w:eastAsia="cs-CZ"/>
              </w:rPr>
            </w:pPr>
            <w:r w:rsidRPr="005A083B">
              <w:rPr>
                <w:rFonts w:ascii="Garamond" w:hAnsi="Garamond" w:cs="Calibri"/>
                <w:sz w:val="24"/>
                <w:lang w:eastAsia="cs-CZ"/>
              </w:rPr>
              <w:t> </w:t>
            </w:r>
          </w:p>
        </w:tc>
        <w:tc>
          <w:tcPr>
            <w:tcW w:w="1420" w:type="dxa"/>
            <w:tcBorders>
              <w:top w:val="nil"/>
              <w:left w:val="nil"/>
              <w:bottom w:val="single" w:sz="4" w:space="0" w:color="auto"/>
              <w:right w:val="single" w:sz="4" w:space="0" w:color="auto"/>
            </w:tcBorders>
            <w:shd w:val="clear" w:color="auto" w:fill="auto"/>
            <w:noWrap/>
            <w:vAlign w:val="center"/>
            <w:hideMark/>
          </w:tcPr>
          <w:p w:rsidR="00741422" w:rsidRPr="005A083B" w:rsidRDefault="00741422" w:rsidP="003D3234">
            <w:pPr>
              <w:spacing w:before="0" w:after="0"/>
              <w:jc w:val="center"/>
              <w:rPr>
                <w:rFonts w:ascii="Garamond" w:hAnsi="Garamond" w:cs="Calibri"/>
                <w:sz w:val="24"/>
                <w:lang w:eastAsia="cs-CZ"/>
              </w:rPr>
            </w:pPr>
            <w:r w:rsidRPr="005A083B">
              <w:rPr>
                <w:rFonts w:ascii="Garamond" w:hAnsi="Garamond" w:cs="Calibri"/>
                <w:sz w:val="24"/>
                <w:lang w:eastAsia="cs-CZ"/>
              </w:rPr>
              <w:t>Kč/hod</w:t>
            </w:r>
          </w:p>
        </w:tc>
        <w:tc>
          <w:tcPr>
            <w:tcW w:w="1720" w:type="dxa"/>
            <w:tcBorders>
              <w:top w:val="nil"/>
              <w:left w:val="nil"/>
              <w:bottom w:val="nil"/>
              <w:right w:val="single" w:sz="4" w:space="0" w:color="auto"/>
            </w:tcBorders>
            <w:shd w:val="clear" w:color="auto" w:fill="auto"/>
            <w:vAlign w:val="center"/>
            <w:hideMark/>
          </w:tcPr>
          <w:p w:rsidR="00741422" w:rsidRPr="005A083B" w:rsidRDefault="00741422" w:rsidP="003D3234">
            <w:pPr>
              <w:spacing w:before="0" w:after="0"/>
              <w:jc w:val="right"/>
              <w:rPr>
                <w:rFonts w:ascii="Garamond" w:hAnsi="Garamond" w:cs="Calibri"/>
                <w:sz w:val="24"/>
                <w:lang w:eastAsia="cs-CZ"/>
              </w:rPr>
            </w:pPr>
            <w:r w:rsidRPr="005A083B">
              <w:rPr>
                <w:rFonts w:ascii="Garamond" w:hAnsi="Garamond" w:cs="Calibri"/>
                <w:sz w:val="24"/>
                <w:lang w:eastAsia="cs-CZ"/>
              </w:rPr>
              <w:t>1 500,00</w:t>
            </w:r>
          </w:p>
        </w:tc>
        <w:tc>
          <w:tcPr>
            <w:tcW w:w="1300" w:type="dxa"/>
            <w:tcBorders>
              <w:top w:val="nil"/>
              <w:left w:val="nil"/>
              <w:bottom w:val="single" w:sz="4" w:space="0" w:color="auto"/>
              <w:right w:val="single" w:sz="4" w:space="0" w:color="auto"/>
            </w:tcBorders>
            <w:shd w:val="clear" w:color="auto" w:fill="auto"/>
            <w:noWrap/>
            <w:vAlign w:val="center"/>
            <w:hideMark/>
          </w:tcPr>
          <w:p w:rsidR="00741422" w:rsidRPr="005A083B" w:rsidRDefault="00741422" w:rsidP="003D3234">
            <w:pPr>
              <w:spacing w:before="0" w:after="0"/>
              <w:jc w:val="right"/>
              <w:rPr>
                <w:rFonts w:ascii="Garamond" w:hAnsi="Garamond" w:cs="Calibri"/>
                <w:sz w:val="24"/>
                <w:lang w:eastAsia="cs-CZ"/>
              </w:rPr>
            </w:pPr>
            <w:r w:rsidRPr="005A083B">
              <w:rPr>
                <w:rFonts w:ascii="Garamond" w:hAnsi="Garamond" w:cs="Calibri"/>
                <w:sz w:val="24"/>
                <w:lang w:eastAsia="cs-CZ"/>
              </w:rPr>
              <w:t>315,00</w:t>
            </w:r>
          </w:p>
        </w:tc>
        <w:tc>
          <w:tcPr>
            <w:tcW w:w="1700" w:type="dxa"/>
            <w:tcBorders>
              <w:top w:val="nil"/>
              <w:left w:val="nil"/>
              <w:bottom w:val="nil"/>
              <w:right w:val="single" w:sz="4" w:space="0" w:color="auto"/>
            </w:tcBorders>
            <w:shd w:val="clear" w:color="auto" w:fill="auto"/>
            <w:vAlign w:val="center"/>
            <w:hideMark/>
          </w:tcPr>
          <w:p w:rsidR="00741422" w:rsidRPr="005A083B" w:rsidRDefault="00741422" w:rsidP="003D3234">
            <w:pPr>
              <w:spacing w:before="0" w:after="0"/>
              <w:jc w:val="right"/>
              <w:rPr>
                <w:rFonts w:ascii="Garamond" w:hAnsi="Garamond" w:cs="Calibri"/>
                <w:sz w:val="24"/>
                <w:lang w:eastAsia="cs-CZ"/>
              </w:rPr>
            </w:pPr>
            <w:r w:rsidRPr="005A083B">
              <w:rPr>
                <w:rFonts w:ascii="Garamond" w:hAnsi="Garamond" w:cs="Calibri"/>
                <w:sz w:val="24"/>
                <w:lang w:eastAsia="cs-CZ"/>
              </w:rPr>
              <w:t>1 815,00</w:t>
            </w:r>
          </w:p>
        </w:tc>
        <w:tc>
          <w:tcPr>
            <w:tcW w:w="1720" w:type="dxa"/>
            <w:tcBorders>
              <w:top w:val="nil"/>
              <w:left w:val="nil"/>
              <w:bottom w:val="single" w:sz="4" w:space="0" w:color="auto"/>
              <w:right w:val="single" w:sz="8" w:space="0" w:color="auto"/>
            </w:tcBorders>
            <w:shd w:val="clear" w:color="auto" w:fill="auto"/>
            <w:hideMark/>
          </w:tcPr>
          <w:p w:rsidR="00741422" w:rsidRPr="005A083B" w:rsidRDefault="00741422" w:rsidP="005A083B">
            <w:pPr>
              <w:spacing w:before="0" w:after="0"/>
              <w:jc w:val="left"/>
              <w:rPr>
                <w:rFonts w:ascii="Garamond" w:hAnsi="Garamond" w:cs="Calibri"/>
                <w:sz w:val="24"/>
                <w:lang w:eastAsia="cs-CZ"/>
              </w:rPr>
            </w:pPr>
            <w:r w:rsidRPr="005A083B">
              <w:rPr>
                <w:rFonts w:ascii="Garamond" w:hAnsi="Garamond" w:cs="Calibri"/>
                <w:sz w:val="24"/>
                <w:lang w:eastAsia="cs-CZ"/>
              </w:rPr>
              <w:t> </w:t>
            </w:r>
          </w:p>
        </w:tc>
      </w:tr>
      <w:tr w:rsidR="005A083B" w:rsidRPr="005A083B" w:rsidTr="003D3234">
        <w:trPr>
          <w:trHeight w:val="900"/>
        </w:trPr>
        <w:tc>
          <w:tcPr>
            <w:tcW w:w="6030" w:type="dxa"/>
            <w:gridSpan w:val="5"/>
            <w:tcBorders>
              <w:top w:val="single" w:sz="8" w:space="0" w:color="auto"/>
              <w:left w:val="single" w:sz="8" w:space="0" w:color="auto"/>
              <w:bottom w:val="single" w:sz="8" w:space="0" w:color="auto"/>
              <w:right w:val="nil"/>
            </w:tcBorders>
            <w:shd w:val="clear" w:color="auto" w:fill="auto"/>
            <w:noWrap/>
            <w:vAlign w:val="center"/>
            <w:hideMark/>
          </w:tcPr>
          <w:p w:rsidR="005A083B" w:rsidRPr="005A083B" w:rsidRDefault="005A083B" w:rsidP="005A083B">
            <w:pPr>
              <w:spacing w:before="0" w:after="0"/>
              <w:jc w:val="left"/>
              <w:rPr>
                <w:rFonts w:ascii="Garamond" w:hAnsi="Garamond" w:cs="Calibri"/>
                <w:b/>
                <w:bCs/>
                <w:color w:val="000000"/>
                <w:lang w:eastAsia="cs-CZ"/>
              </w:rPr>
            </w:pPr>
            <w:r w:rsidRPr="005A083B">
              <w:rPr>
                <w:rFonts w:ascii="Garamond" w:hAnsi="Garamond" w:cs="Calibri"/>
                <w:b/>
                <w:bCs/>
                <w:color w:val="000000"/>
                <w:szCs w:val="22"/>
                <w:lang w:eastAsia="cs-CZ"/>
              </w:rPr>
              <w:t>I. Nabídková cena (součet výše uvedených položek)</w:t>
            </w:r>
          </w:p>
        </w:tc>
        <w:tc>
          <w:tcPr>
            <w:tcW w:w="1420" w:type="dxa"/>
            <w:tcBorders>
              <w:top w:val="single" w:sz="8" w:space="0" w:color="auto"/>
              <w:left w:val="nil"/>
              <w:bottom w:val="single" w:sz="8" w:space="0" w:color="auto"/>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r w:rsidRPr="005A083B">
              <w:rPr>
                <w:rFonts w:ascii="Garamond" w:hAnsi="Garamond" w:cs="Calibri"/>
                <w:color w:val="000000"/>
                <w:szCs w:val="22"/>
                <w:lang w:eastAsia="cs-CZ"/>
              </w:rPr>
              <w:t> </w:t>
            </w:r>
          </w:p>
        </w:tc>
        <w:tc>
          <w:tcPr>
            <w:tcW w:w="172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A083B" w:rsidRPr="005A083B" w:rsidRDefault="005A083B" w:rsidP="003D3234">
            <w:pPr>
              <w:spacing w:before="0" w:after="0"/>
              <w:jc w:val="right"/>
              <w:rPr>
                <w:rFonts w:ascii="Garamond" w:hAnsi="Garamond" w:cs="Calibri"/>
                <w:color w:val="000000"/>
                <w:lang w:eastAsia="cs-CZ"/>
              </w:rPr>
            </w:pPr>
            <w:r w:rsidRPr="005A083B">
              <w:rPr>
                <w:rFonts w:ascii="Garamond" w:hAnsi="Garamond" w:cs="Calibri"/>
                <w:color w:val="000000"/>
                <w:szCs w:val="22"/>
                <w:lang w:eastAsia="cs-CZ"/>
              </w:rPr>
              <w:t>63 500,00</w:t>
            </w:r>
          </w:p>
        </w:tc>
        <w:tc>
          <w:tcPr>
            <w:tcW w:w="1300" w:type="dxa"/>
            <w:tcBorders>
              <w:top w:val="single" w:sz="8" w:space="0" w:color="auto"/>
              <w:left w:val="nil"/>
              <w:bottom w:val="single" w:sz="8" w:space="0" w:color="auto"/>
              <w:right w:val="nil"/>
            </w:tcBorders>
            <w:shd w:val="clear" w:color="auto" w:fill="auto"/>
            <w:noWrap/>
            <w:vAlign w:val="center"/>
            <w:hideMark/>
          </w:tcPr>
          <w:p w:rsidR="005A083B" w:rsidRPr="005A083B" w:rsidRDefault="005A083B" w:rsidP="003D3234">
            <w:pPr>
              <w:spacing w:before="0" w:after="0"/>
              <w:jc w:val="right"/>
              <w:rPr>
                <w:rFonts w:ascii="Garamond" w:hAnsi="Garamond" w:cs="Calibri"/>
                <w:color w:val="000000"/>
                <w:lang w:eastAsia="cs-CZ"/>
              </w:rPr>
            </w:pPr>
            <w:r w:rsidRPr="005A083B">
              <w:rPr>
                <w:rFonts w:ascii="Garamond" w:hAnsi="Garamond" w:cs="Calibri"/>
                <w:color w:val="000000"/>
                <w:szCs w:val="22"/>
                <w:lang w:eastAsia="cs-CZ"/>
              </w:rPr>
              <w:t>13 335,00</w:t>
            </w:r>
          </w:p>
        </w:tc>
        <w:tc>
          <w:tcPr>
            <w:tcW w:w="17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5A083B" w:rsidRPr="005A083B" w:rsidRDefault="005A083B" w:rsidP="003D3234">
            <w:pPr>
              <w:spacing w:before="0" w:after="0"/>
              <w:jc w:val="right"/>
              <w:rPr>
                <w:rFonts w:ascii="Garamond" w:hAnsi="Garamond" w:cs="Calibri"/>
                <w:color w:val="000000"/>
                <w:lang w:eastAsia="cs-CZ"/>
              </w:rPr>
            </w:pPr>
            <w:r w:rsidRPr="005A083B">
              <w:rPr>
                <w:rFonts w:ascii="Garamond" w:hAnsi="Garamond" w:cs="Calibri"/>
                <w:color w:val="000000"/>
                <w:szCs w:val="22"/>
                <w:lang w:eastAsia="cs-CZ"/>
              </w:rPr>
              <w:t>76 835,00</w:t>
            </w:r>
          </w:p>
        </w:tc>
        <w:tc>
          <w:tcPr>
            <w:tcW w:w="1720" w:type="dxa"/>
            <w:tcBorders>
              <w:top w:val="single" w:sz="8" w:space="0" w:color="auto"/>
              <w:left w:val="nil"/>
              <w:bottom w:val="single" w:sz="8" w:space="0" w:color="auto"/>
              <w:right w:val="single" w:sz="8" w:space="0" w:color="auto"/>
            </w:tcBorders>
            <w:shd w:val="clear" w:color="auto" w:fill="auto"/>
            <w:vAlign w:val="bottom"/>
            <w:hideMark/>
          </w:tcPr>
          <w:p w:rsidR="005A083B" w:rsidRPr="005A083B" w:rsidRDefault="005A083B" w:rsidP="005A083B">
            <w:pPr>
              <w:spacing w:before="0" w:after="0"/>
              <w:jc w:val="center"/>
              <w:rPr>
                <w:rFonts w:ascii="Garamond" w:hAnsi="Garamond" w:cs="Calibri"/>
                <w:b/>
                <w:bCs/>
                <w:sz w:val="20"/>
                <w:szCs w:val="20"/>
                <w:lang w:eastAsia="cs-CZ"/>
              </w:rPr>
            </w:pPr>
            <w:r w:rsidRPr="005A083B">
              <w:rPr>
                <w:rFonts w:ascii="Garamond" w:hAnsi="Garamond" w:cs="Calibri"/>
                <w:b/>
                <w:bCs/>
                <w:sz w:val="20"/>
                <w:szCs w:val="20"/>
                <w:lang w:eastAsia="cs-CZ"/>
              </w:rPr>
              <w:t> </w:t>
            </w:r>
          </w:p>
        </w:tc>
      </w:tr>
      <w:tr w:rsidR="005A083B" w:rsidRPr="005A083B" w:rsidTr="00741422">
        <w:trPr>
          <w:trHeight w:val="300"/>
        </w:trPr>
        <w:tc>
          <w:tcPr>
            <w:tcW w:w="4725"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705"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4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3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7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r>
      <w:tr w:rsidR="005A083B" w:rsidRPr="005A083B" w:rsidTr="00741422">
        <w:trPr>
          <w:trHeight w:val="315"/>
        </w:trPr>
        <w:tc>
          <w:tcPr>
            <w:tcW w:w="9170" w:type="dxa"/>
            <w:gridSpan w:val="7"/>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4"/>
                <w:lang w:eastAsia="cs-CZ"/>
              </w:rPr>
            </w:pPr>
            <w:r w:rsidRPr="005A083B">
              <w:rPr>
                <w:rFonts w:ascii="Garamond" w:hAnsi="Garamond" w:cs="Calibri"/>
                <w:b/>
                <w:bCs/>
                <w:sz w:val="24"/>
                <w:lang w:eastAsia="cs-CZ"/>
              </w:rPr>
              <w:t>Cena hodinové sazby za rozvoj funkcionality IS NSS a dalších služeb na objednávku</w:t>
            </w:r>
          </w:p>
        </w:tc>
        <w:tc>
          <w:tcPr>
            <w:tcW w:w="13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7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b/>
                <w:bCs/>
                <w:sz w:val="20"/>
                <w:szCs w:val="20"/>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center"/>
              <w:rPr>
                <w:rFonts w:ascii="Garamond" w:hAnsi="Garamond" w:cs="Calibri"/>
                <w:sz w:val="20"/>
                <w:szCs w:val="20"/>
                <w:lang w:eastAsia="cs-CZ"/>
              </w:rPr>
            </w:pPr>
          </w:p>
        </w:tc>
      </w:tr>
      <w:tr w:rsidR="005A083B" w:rsidRPr="005A083B" w:rsidTr="00741422">
        <w:trPr>
          <w:trHeight w:val="315"/>
        </w:trPr>
        <w:tc>
          <w:tcPr>
            <w:tcW w:w="4725"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2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705"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4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3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70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c>
          <w:tcPr>
            <w:tcW w:w="1720" w:type="dxa"/>
            <w:tcBorders>
              <w:top w:val="nil"/>
              <w:left w:val="nil"/>
              <w:bottom w:val="nil"/>
              <w:right w:val="nil"/>
            </w:tcBorders>
            <w:shd w:val="clear" w:color="auto" w:fill="auto"/>
            <w:noWrap/>
            <w:vAlign w:val="bottom"/>
            <w:hideMark/>
          </w:tcPr>
          <w:p w:rsidR="005A083B" w:rsidRPr="005A083B" w:rsidRDefault="005A083B" w:rsidP="005A083B">
            <w:pPr>
              <w:spacing w:before="0" w:after="0"/>
              <w:jc w:val="left"/>
              <w:rPr>
                <w:rFonts w:ascii="Garamond" w:hAnsi="Garamond" w:cs="Calibri"/>
                <w:color w:val="000000"/>
                <w:lang w:eastAsia="cs-CZ"/>
              </w:rPr>
            </w:pPr>
          </w:p>
        </w:tc>
      </w:tr>
      <w:tr w:rsidR="005A083B" w:rsidRPr="005A083B" w:rsidTr="00741422">
        <w:trPr>
          <w:trHeight w:val="645"/>
        </w:trPr>
        <w:tc>
          <w:tcPr>
            <w:tcW w:w="603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 xml:space="preserve">Položka </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 xml:space="preserve">Jednotka </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 xml:space="preserve">Cena/jednotka            Kč bez DPH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DPH 21 %</w:t>
            </w:r>
          </w:p>
        </w:tc>
        <w:tc>
          <w:tcPr>
            <w:tcW w:w="1700" w:type="dxa"/>
            <w:tcBorders>
              <w:top w:val="single" w:sz="8" w:space="0" w:color="auto"/>
              <w:left w:val="nil"/>
              <w:bottom w:val="single" w:sz="8" w:space="0" w:color="auto"/>
              <w:right w:val="single" w:sz="4" w:space="0" w:color="auto"/>
            </w:tcBorders>
            <w:shd w:val="clear" w:color="auto" w:fill="auto"/>
            <w:vAlign w:val="center"/>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 xml:space="preserve">Cena/jednotka                           Kč vč. DPH </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rsidR="005A083B" w:rsidRPr="005A083B" w:rsidRDefault="005A083B" w:rsidP="005A083B">
            <w:pPr>
              <w:spacing w:before="0" w:after="0"/>
              <w:jc w:val="center"/>
              <w:rPr>
                <w:rFonts w:ascii="Garamond" w:hAnsi="Garamond" w:cs="Calibri"/>
                <w:b/>
                <w:bCs/>
                <w:sz w:val="24"/>
                <w:lang w:eastAsia="cs-CZ"/>
              </w:rPr>
            </w:pPr>
            <w:r w:rsidRPr="005A083B">
              <w:rPr>
                <w:rFonts w:ascii="Garamond" w:hAnsi="Garamond" w:cs="Calibri"/>
                <w:b/>
                <w:bCs/>
                <w:sz w:val="24"/>
                <w:lang w:eastAsia="cs-CZ"/>
              </w:rPr>
              <w:t>Pozn.</w:t>
            </w:r>
          </w:p>
        </w:tc>
      </w:tr>
      <w:tr w:rsidR="005A083B" w:rsidRPr="005A083B" w:rsidTr="00741422">
        <w:trPr>
          <w:trHeight w:val="675"/>
        </w:trPr>
        <w:tc>
          <w:tcPr>
            <w:tcW w:w="6030" w:type="dxa"/>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5A083B" w:rsidRPr="005A083B" w:rsidRDefault="005A083B" w:rsidP="005A083B">
            <w:pPr>
              <w:spacing w:before="0" w:after="0"/>
              <w:jc w:val="left"/>
              <w:rPr>
                <w:rFonts w:ascii="Garamond" w:hAnsi="Garamond" w:cs="Calibri"/>
                <w:b/>
                <w:bCs/>
                <w:sz w:val="24"/>
                <w:lang w:eastAsia="cs-CZ"/>
              </w:rPr>
            </w:pPr>
            <w:r w:rsidRPr="005A083B">
              <w:rPr>
                <w:rFonts w:ascii="Garamond" w:hAnsi="Garamond" w:cs="Calibri"/>
                <w:b/>
                <w:bCs/>
                <w:sz w:val="24"/>
                <w:lang w:eastAsia="cs-CZ"/>
              </w:rPr>
              <w:t>II. Nabídková cena hodinové sazby za rozvoj funkcionality IS NSS a dalších služeb na objednávku</w:t>
            </w:r>
          </w:p>
        </w:tc>
        <w:tc>
          <w:tcPr>
            <w:tcW w:w="1420" w:type="dxa"/>
            <w:tcBorders>
              <w:top w:val="single" w:sz="4" w:space="0" w:color="auto"/>
              <w:left w:val="nil"/>
              <w:bottom w:val="single" w:sz="8" w:space="0" w:color="auto"/>
              <w:right w:val="single" w:sz="4" w:space="0" w:color="auto"/>
            </w:tcBorders>
            <w:shd w:val="clear" w:color="auto" w:fill="auto"/>
            <w:noWrap/>
            <w:vAlign w:val="center"/>
            <w:hideMark/>
          </w:tcPr>
          <w:p w:rsidR="005A083B" w:rsidRPr="005A083B" w:rsidRDefault="005A083B" w:rsidP="005A083B">
            <w:pPr>
              <w:spacing w:before="0" w:after="0"/>
              <w:jc w:val="center"/>
              <w:rPr>
                <w:rFonts w:ascii="Garamond" w:hAnsi="Garamond" w:cs="Calibri"/>
                <w:sz w:val="24"/>
                <w:lang w:eastAsia="cs-CZ"/>
              </w:rPr>
            </w:pPr>
            <w:r w:rsidRPr="005A083B">
              <w:rPr>
                <w:rFonts w:ascii="Garamond" w:hAnsi="Garamond" w:cs="Calibri"/>
                <w:sz w:val="24"/>
                <w:lang w:eastAsia="cs-CZ"/>
              </w:rPr>
              <w:t>Kč/hod</w:t>
            </w:r>
          </w:p>
        </w:tc>
        <w:tc>
          <w:tcPr>
            <w:tcW w:w="1720" w:type="dxa"/>
            <w:tcBorders>
              <w:top w:val="single" w:sz="4" w:space="0" w:color="auto"/>
              <w:left w:val="nil"/>
              <w:bottom w:val="single" w:sz="8" w:space="0" w:color="auto"/>
              <w:right w:val="single" w:sz="4" w:space="0" w:color="auto"/>
            </w:tcBorders>
            <w:shd w:val="clear" w:color="auto" w:fill="auto"/>
            <w:vAlign w:val="center"/>
            <w:hideMark/>
          </w:tcPr>
          <w:p w:rsidR="005A083B" w:rsidRPr="005A083B" w:rsidRDefault="005A083B" w:rsidP="005A083B">
            <w:pPr>
              <w:spacing w:before="0" w:after="0"/>
              <w:jc w:val="right"/>
              <w:rPr>
                <w:rFonts w:ascii="Garamond" w:hAnsi="Garamond" w:cs="Calibri"/>
                <w:sz w:val="24"/>
                <w:lang w:eastAsia="cs-CZ"/>
              </w:rPr>
            </w:pPr>
            <w:r w:rsidRPr="005A083B">
              <w:rPr>
                <w:rFonts w:ascii="Garamond" w:hAnsi="Garamond" w:cs="Calibri"/>
                <w:sz w:val="24"/>
                <w:lang w:eastAsia="cs-CZ"/>
              </w:rPr>
              <w:t>1 562,50</w:t>
            </w:r>
          </w:p>
        </w:tc>
        <w:tc>
          <w:tcPr>
            <w:tcW w:w="1300" w:type="dxa"/>
            <w:tcBorders>
              <w:top w:val="single" w:sz="4" w:space="0" w:color="auto"/>
              <w:left w:val="nil"/>
              <w:bottom w:val="single" w:sz="8" w:space="0" w:color="auto"/>
              <w:right w:val="single" w:sz="4" w:space="0" w:color="auto"/>
            </w:tcBorders>
            <w:shd w:val="clear" w:color="auto" w:fill="auto"/>
            <w:noWrap/>
            <w:vAlign w:val="center"/>
            <w:hideMark/>
          </w:tcPr>
          <w:p w:rsidR="005A083B" w:rsidRPr="005A083B" w:rsidRDefault="005A083B" w:rsidP="005A083B">
            <w:pPr>
              <w:spacing w:before="0" w:after="0"/>
              <w:jc w:val="right"/>
              <w:rPr>
                <w:rFonts w:ascii="Garamond" w:hAnsi="Garamond" w:cs="Calibri"/>
                <w:sz w:val="24"/>
                <w:lang w:eastAsia="cs-CZ"/>
              </w:rPr>
            </w:pPr>
            <w:r w:rsidRPr="005A083B">
              <w:rPr>
                <w:rFonts w:ascii="Garamond" w:hAnsi="Garamond" w:cs="Calibri"/>
                <w:sz w:val="24"/>
                <w:lang w:eastAsia="cs-CZ"/>
              </w:rPr>
              <w:t>328,13</w:t>
            </w:r>
          </w:p>
        </w:tc>
        <w:tc>
          <w:tcPr>
            <w:tcW w:w="1700" w:type="dxa"/>
            <w:tcBorders>
              <w:top w:val="single" w:sz="4" w:space="0" w:color="auto"/>
              <w:left w:val="nil"/>
              <w:bottom w:val="single" w:sz="8" w:space="0" w:color="auto"/>
              <w:right w:val="single" w:sz="4" w:space="0" w:color="auto"/>
            </w:tcBorders>
            <w:shd w:val="clear" w:color="auto" w:fill="auto"/>
            <w:vAlign w:val="center"/>
            <w:hideMark/>
          </w:tcPr>
          <w:p w:rsidR="005A083B" w:rsidRPr="005A083B" w:rsidRDefault="005A083B" w:rsidP="005A083B">
            <w:pPr>
              <w:spacing w:before="0" w:after="0"/>
              <w:jc w:val="right"/>
              <w:rPr>
                <w:rFonts w:ascii="Garamond" w:hAnsi="Garamond" w:cs="Calibri"/>
                <w:sz w:val="24"/>
                <w:lang w:eastAsia="cs-CZ"/>
              </w:rPr>
            </w:pPr>
            <w:r w:rsidRPr="005A083B">
              <w:rPr>
                <w:rFonts w:ascii="Garamond" w:hAnsi="Garamond" w:cs="Calibri"/>
                <w:sz w:val="24"/>
                <w:lang w:eastAsia="cs-CZ"/>
              </w:rPr>
              <w:t>1 890,63</w:t>
            </w:r>
          </w:p>
        </w:tc>
        <w:tc>
          <w:tcPr>
            <w:tcW w:w="1720" w:type="dxa"/>
            <w:tcBorders>
              <w:top w:val="nil"/>
              <w:left w:val="nil"/>
              <w:bottom w:val="single" w:sz="8" w:space="0" w:color="auto"/>
              <w:right w:val="single" w:sz="8" w:space="0" w:color="auto"/>
            </w:tcBorders>
            <w:shd w:val="clear" w:color="auto" w:fill="auto"/>
            <w:hideMark/>
          </w:tcPr>
          <w:p w:rsidR="005A083B" w:rsidRPr="005A083B" w:rsidRDefault="005A083B" w:rsidP="005A083B">
            <w:pPr>
              <w:spacing w:before="0" w:after="0"/>
              <w:jc w:val="left"/>
              <w:rPr>
                <w:rFonts w:ascii="Garamond" w:hAnsi="Garamond" w:cs="Calibri"/>
                <w:sz w:val="24"/>
                <w:lang w:eastAsia="cs-CZ"/>
              </w:rPr>
            </w:pPr>
            <w:r w:rsidRPr="005A083B">
              <w:rPr>
                <w:rFonts w:ascii="Garamond" w:hAnsi="Garamond" w:cs="Calibri"/>
                <w:sz w:val="24"/>
                <w:lang w:eastAsia="cs-CZ"/>
              </w:rPr>
              <w:t> </w:t>
            </w:r>
          </w:p>
        </w:tc>
      </w:tr>
    </w:tbl>
    <w:p w:rsidR="00D27B15" w:rsidRDefault="00D27B15" w:rsidP="00CE3230">
      <w:pPr>
        <w:pStyle w:val="Claneka"/>
        <w:keepLines w:val="0"/>
        <w:numPr>
          <w:ilvl w:val="0"/>
          <w:numId w:val="0"/>
        </w:numPr>
        <w:ind w:left="1134" w:hanging="567"/>
        <w:outlineLvl w:val="1"/>
        <w:rPr>
          <w:rFonts w:ascii="Garamond" w:hAnsi="Garamond"/>
        </w:rPr>
        <w:sectPr w:rsidR="00D27B15" w:rsidSect="005A083B">
          <w:headerReference w:type="default" r:id="rId16"/>
          <w:footerReference w:type="default" r:id="rId17"/>
          <w:pgSz w:w="16840" w:h="11907" w:orient="landscape" w:code="9"/>
          <w:pgMar w:top="1418" w:right="1418" w:bottom="1418" w:left="1418" w:header="720" w:footer="720" w:gutter="0"/>
          <w:cols w:space="720"/>
          <w:docGrid w:linePitch="360"/>
        </w:sectPr>
      </w:pPr>
    </w:p>
    <w:p w:rsidR="00D37A5E" w:rsidRPr="0013553A" w:rsidRDefault="00D37A5E" w:rsidP="00D37A5E">
      <w:pPr>
        <w:pStyle w:val="HHTitle2"/>
        <w:rPr>
          <w:rFonts w:ascii="Garamond" w:hAnsi="Garamond" w:cs="Times New Roman"/>
        </w:rPr>
      </w:pPr>
      <w:r w:rsidRPr="0013553A">
        <w:rPr>
          <w:rFonts w:ascii="Garamond" w:hAnsi="Garamond" w:cs="Times New Roman"/>
        </w:rPr>
        <w:lastRenderedPageBreak/>
        <w:t>Realizační tým a Kontaktní osoby</w:t>
      </w:r>
    </w:p>
    <w:p w:rsidR="00D37A5E" w:rsidRPr="0013553A" w:rsidRDefault="00D37A5E" w:rsidP="00D37A5E">
      <w:pPr>
        <w:pStyle w:val="HHTitle2"/>
        <w:rPr>
          <w:rFonts w:ascii="Garamond" w:hAnsi="Garamond" w:cs="Times New Roman"/>
        </w:rPr>
      </w:pPr>
    </w:p>
    <w:p w:rsidR="00D37A5E" w:rsidRPr="000941B9" w:rsidRDefault="00D37A5E" w:rsidP="000941B9">
      <w:pPr>
        <w:pStyle w:val="Nadpis1"/>
        <w:numPr>
          <w:ilvl w:val="0"/>
          <w:numId w:val="43"/>
        </w:numPr>
        <w:rPr>
          <w:rFonts w:ascii="Garamond" w:hAnsi="Garamond"/>
        </w:rPr>
      </w:pPr>
      <w:r w:rsidRPr="000941B9">
        <w:rPr>
          <w:rFonts w:ascii="Garamond" w:hAnsi="Garamond"/>
        </w:rPr>
        <w:t xml:space="preserve">Realizační tým </w:t>
      </w:r>
    </w:p>
    <w:p w:rsidR="00D37A5E" w:rsidRPr="00560E41" w:rsidRDefault="00D37A5E" w:rsidP="00D37A5E">
      <w:pPr>
        <w:pStyle w:val="Clanek11"/>
        <w:numPr>
          <w:ilvl w:val="0"/>
          <w:numId w:val="0"/>
        </w:numPr>
        <w:ind w:left="567"/>
      </w:pPr>
    </w:p>
    <w:tbl>
      <w:tblPr>
        <w:tblStyle w:val="Stednstnovn1zvraznn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3159"/>
        <w:gridCol w:w="6128"/>
      </w:tblGrid>
      <w:tr w:rsidR="00D37A5E" w:rsidRPr="0013553A" w:rsidTr="002559BE">
        <w:trPr>
          <w:cnfStyle w:val="100000000000"/>
        </w:trPr>
        <w:tc>
          <w:tcPr>
            <w:cnfStyle w:val="001000000000"/>
            <w:tcW w:w="1701" w:type="pct"/>
            <w:tcBorders>
              <w:top w:val="single" w:sz="4" w:space="0" w:color="FFFFFF" w:themeColor="background1"/>
              <w:left w:val="single" w:sz="4" w:space="0" w:color="4F81BD" w:themeColor="accent1"/>
              <w:bottom w:val="single" w:sz="4" w:space="0" w:color="FFFFFF" w:themeColor="background1"/>
              <w:right w:val="single" w:sz="4" w:space="0" w:color="FFFFFF" w:themeColor="background1"/>
            </w:tcBorders>
            <w:hideMark/>
          </w:tcPr>
          <w:p w:rsidR="00D37A5E" w:rsidRPr="0013553A" w:rsidRDefault="00D37A5E" w:rsidP="002559BE">
            <w:pPr>
              <w:spacing w:line="320" w:lineRule="atLeast"/>
              <w:jc w:val="center"/>
              <w:rPr>
                <w:rFonts w:ascii="Garamond" w:hAnsi="Garamond"/>
                <w:b w:val="0"/>
                <w:caps/>
              </w:rPr>
            </w:pPr>
            <w:r w:rsidRPr="0013553A">
              <w:rPr>
                <w:rFonts w:ascii="Garamond" w:hAnsi="Garamond"/>
              </w:rPr>
              <w:t>Pozice</w:t>
            </w:r>
          </w:p>
        </w:tc>
        <w:tc>
          <w:tcPr>
            <w:tcW w:w="3299" w:type="pct"/>
            <w:tcBorders>
              <w:top w:val="single" w:sz="4" w:space="0" w:color="FFFFFF" w:themeColor="background1"/>
              <w:left w:val="single" w:sz="4" w:space="0" w:color="FFFFFF" w:themeColor="background1"/>
              <w:bottom w:val="single" w:sz="4" w:space="0" w:color="FFFFFF" w:themeColor="background1"/>
              <w:right w:val="single" w:sz="4" w:space="0" w:color="4F81BD" w:themeColor="accent1"/>
            </w:tcBorders>
            <w:hideMark/>
          </w:tcPr>
          <w:p w:rsidR="00D37A5E" w:rsidRPr="0013553A" w:rsidRDefault="00D37A5E" w:rsidP="002559BE">
            <w:pPr>
              <w:spacing w:line="320" w:lineRule="atLeast"/>
              <w:jc w:val="center"/>
              <w:cnfStyle w:val="100000000000"/>
              <w:rPr>
                <w:rFonts w:ascii="Garamond" w:hAnsi="Garamond"/>
                <w:b w:val="0"/>
              </w:rPr>
            </w:pPr>
            <w:r w:rsidRPr="0013553A">
              <w:rPr>
                <w:rFonts w:ascii="Garamond" w:hAnsi="Garamond"/>
              </w:rPr>
              <w:t>Kontaktní údaje</w:t>
            </w:r>
          </w:p>
        </w:tc>
      </w:tr>
      <w:tr w:rsidR="00D37A5E" w:rsidRPr="0013553A" w:rsidTr="002559BE">
        <w:trPr>
          <w:cnfStyle w:val="000000100000"/>
          <w:trHeight w:val="567"/>
        </w:trPr>
        <w:tc>
          <w:tcPr>
            <w:cnfStyle w:val="001000000000"/>
            <w:tcW w:w="17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D37A5E" w:rsidRPr="0013553A" w:rsidRDefault="00D37A5E" w:rsidP="002559BE">
            <w:pPr>
              <w:jc w:val="center"/>
              <w:rPr>
                <w:rFonts w:ascii="Garamond" w:hAnsi="Garamond"/>
                <w:b w:val="0"/>
              </w:rPr>
            </w:pPr>
            <w:r w:rsidRPr="0013553A">
              <w:rPr>
                <w:rFonts w:ascii="Garamond" w:hAnsi="Garamond"/>
                <w:lang w:eastAsia="cs-CZ"/>
              </w:rPr>
              <w:t>Programátor</w:t>
            </w:r>
          </w:p>
        </w:tc>
        <w:tc>
          <w:tcPr>
            <w:tcW w:w="3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D37A5E" w:rsidRPr="0013553A" w:rsidRDefault="00D37A5E" w:rsidP="002559BE">
            <w:pPr>
              <w:spacing w:line="320" w:lineRule="atLeast"/>
              <w:ind w:left="1660" w:hanging="1660"/>
              <w:cnfStyle w:val="000000100000"/>
              <w:rPr>
                <w:rFonts w:ascii="Garamond" w:hAnsi="Garamond"/>
                <w:b/>
                <w:color w:val="000000"/>
                <w:highlight w:val="yellow"/>
              </w:rPr>
            </w:pPr>
            <w:r w:rsidRPr="0013553A">
              <w:rPr>
                <w:rFonts w:ascii="Garamond" w:hAnsi="Garamond"/>
                <w:color w:val="000000"/>
              </w:rPr>
              <w:t>Jméno a příjmení:</w:t>
            </w:r>
            <w:r w:rsidRPr="0013553A">
              <w:rPr>
                <w:rFonts w:ascii="Garamond" w:hAnsi="Garamond"/>
                <w:b/>
                <w:color w:val="000000"/>
              </w:rPr>
              <w:t xml:space="preserve"> </w:t>
            </w:r>
            <w:proofErr w:type="spellStart"/>
            <w:r w:rsidR="00B3279C">
              <w:rPr>
                <w:rFonts w:ascii="Garamond" w:hAnsi="Garamond"/>
                <w:b/>
                <w:color w:val="000000"/>
              </w:rPr>
              <w:t>xxxxxxxxxx</w:t>
            </w:r>
            <w:proofErr w:type="spellEnd"/>
          </w:p>
          <w:p w:rsidR="00D37A5E" w:rsidRPr="0013553A" w:rsidRDefault="00D37A5E" w:rsidP="002559BE">
            <w:pPr>
              <w:spacing w:line="320" w:lineRule="atLeast"/>
              <w:ind w:left="1660" w:hanging="1660"/>
              <w:cnfStyle w:val="000000100000"/>
              <w:rPr>
                <w:rFonts w:ascii="Garamond" w:hAnsi="Garamond"/>
                <w:b/>
                <w:color w:val="000000"/>
                <w:highlight w:val="yellow"/>
              </w:rPr>
            </w:pPr>
            <w:r w:rsidRPr="0013553A">
              <w:rPr>
                <w:rFonts w:ascii="Garamond" w:hAnsi="Garamond"/>
                <w:color w:val="000000"/>
              </w:rPr>
              <w:t>Telefon:</w:t>
            </w:r>
            <w:r>
              <w:rPr>
                <w:rFonts w:ascii="Garamond" w:hAnsi="Garamond"/>
                <w:color w:val="000000"/>
              </w:rPr>
              <w:t xml:space="preserve"> </w:t>
            </w:r>
            <w:proofErr w:type="spellStart"/>
            <w:r w:rsidR="00B3279C">
              <w:rPr>
                <w:rFonts w:ascii="Garamond" w:hAnsi="Garamond"/>
                <w:color w:val="000000"/>
              </w:rPr>
              <w:t>xxxxxxxxxx</w:t>
            </w:r>
            <w:proofErr w:type="spellEnd"/>
          </w:p>
          <w:p w:rsidR="00D37A5E" w:rsidRPr="0013553A" w:rsidRDefault="00D37A5E" w:rsidP="00B3279C">
            <w:pPr>
              <w:spacing w:line="320" w:lineRule="atLeast"/>
              <w:ind w:left="1660" w:hanging="1660"/>
              <w:cnfStyle w:val="000000100000"/>
              <w:rPr>
                <w:rFonts w:ascii="Garamond" w:hAnsi="Garamond"/>
                <w:b/>
              </w:rPr>
            </w:pPr>
            <w:r w:rsidRPr="0013553A">
              <w:rPr>
                <w:rFonts w:ascii="Garamond" w:hAnsi="Garamond"/>
                <w:color w:val="000000"/>
              </w:rPr>
              <w:t>E-mail:</w:t>
            </w:r>
            <w:r w:rsidRPr="0013553A">
              <w:rPr>
                <w:rFonts w:ascii="Garamond" w:hAnsi="Garamond"/>
                <w:b/>
                <w:color w:val="000000"/>
              </w:rPr>
              <w:t xml:space="preserve"> </w:t>
            </w:r>
            <w:proofErr w:type="spellStart"/>
            <w:r w:rsidR="00B3279C">
              <w:rPr>
                <w:rFonts w:ascii="Garamond" w:hAnsi="Garamond"/>
                <w:lang w:val="en-US" w:eastAsia="cs-CZ"/>
              </w:rPr>
              <w:t>xxxxxxxxxx</w:t>
            </w:r>
            <w:proofErr w:type="spellEnd"/>
          </w:p>
        </w:tc>
      </w:tr>
      <w:tr w:rsidR="00D37A5E" w:rsidRPr="0013553A" w:rsidTr="002559BE">
        <w:trPr>
          <w:cnfStyle w:val="000000010000"/>
          <w:trHeight w:val="567"/>
        </w:trPr>
        <w:tc>
          <w:tcPr>
            <w:cnfStyle w:val="001000000000"/>
            <w:tcW w:w="17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D37A5E" w:rsidRPr="0013553A" w:rsidRDefault="00D37A5E" w:rsidP="002559BE">
            <w:pPr>
              <w:jc w:val="center"/>
              <w:rPr>
                <w:rFonts w:ascii="Garamond" w:hAnsi="Garamond"/>
                <w:b w:val="0"/>
              </w:rPr>
            </w:pPr>
            <w:r w:rsidRPr="0013553A">
              <w:rPr>
                <w:rFonts w:ascii="Garamond" w:hAnsi="Garamond"/>
                <w:lang w:eastAsia="cs-CZ"/>
              </w:rPr>
              <w:t>Technický specialista</w:t>
            </w:r>
          </w:p>
        </w:tc>
        <w:tc>
          <w:tcPr>
            <w:tcW w:w="3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D37A5E" w:rsidRPr="0013553A" w:rsidRDefault="00D37A5E" w:rsidP="002559BE">
            <w:pPr>
              <w:tabs>
                <w:tab w:val="left" w:pos="2124"/>
              </w:tabs>
              <w:spacing w:line="320" w:lineRule="atLeast"/>
              <w:cnfStyle w:val="000000010000"/>
              <w:rPr>
                <w:rFonts w:ascii="Garamond" w:hAnsi="Garamond"/>
                <w:b/>
                <w:color w:val="000000"/>
                <w:highlight w:val="yellow"/>
              </w:rPr>
            </w:pPr>
            <w:r w:rsidRPr="0013553A">
              <w:rPr>
                <w:rFonts w:ascii="Garamond" w:hAnsi="Garamond"/>
                <w:color w:val="000000"/>
              </w:rPr>
              <w:t>Jméno a příjmení:</w:t>
            </w:r>
            <w:r w:rsidRPr="0013553A">
              <w:rPr>
                <w:rFonts w:ascii="Garamond" w:hAnsi="Garamond"/>
                <w:b/>
                <w:color w:val="000000"/>
              </w:rPr>
              <w:t xml:space="preserve"> </w:t>
            </w:r>
            <w:proofErr w:type="spellStart"/>
            <w:r w:rsidR="00B3279C">
              <w:rPr>
                <w:rFonts w:ascii="Garamond" w:hAnsi="Garamond"/>
                <w:b/>
                <w:color w:val="000000"/>
              </w:rPr>
              <w:t>xxxxxxxxxx</w:t>
            </w:r>
            <w:proofErr w:type="spellEnd"/>
          </w:p>
          <w:p w:rsidR="00D37A5E" w:rsidRPr="00087A53" w:rsidRDefault="00D37A5E" w:rsidP="002559BE">
            <w:pPr>
              <w:spacing w:line="320" w:lineRule="atLeast"/>
              <w:cnfStyle w:val="000000010000"/>
              <w:rPr>
                <w:rFonts w:ascii="Garamond" w:hAnsi="Garamond"/>
                <w:color w:val="000000"/>
                <w:highlight w:val="yellow"/>
              </w:rPr>
            </w:pPr>
            <w:r w:rsidRPr="00087A53">
              <w:rPr>
                <w:rFonts w:ascii="Garamond" w:hAnsi="Garamond"/>
                <w:color w:val="000000"/>
              </w:rPr>
              <w:t xml:space="preserve">Telefon: </w:t>
            </w:r>
            <w:proofErr w:type="spellStart"/>
            <w:r w:rsidR="00B3279C">
              <w:rPr>
                <w:rFonts w:ascii="Garamond" w:hAnsi="Garamond"/>
                <w:color w:val="000000"/>
              </w:rPr>
              <w:t>xxxxxxxxxx</w:t>
            </w:r>
            <w:proofErr w:type="spellEnd"/>
          </w:p>
          <w:p w:rsidR="00D37A5E" w:rsidRPr="0013553A" w:rsidRDefault="00D37A5E" w:rsidP="00B3279C">
            <w:pPr>
              <w:spacing w:line="320" w:lineRule="atLeast"/>
              <w:cnfStyle w:val="000000010000"/>
              <w:rPr>
                <w:rFonts w:ascii="Garamond" w:hAnsi="Garamond"/>
                <w:b/>
                <w:color w:val="000000"/>
                <w:highlight w:val="yellow"/>
              </w:rPr>
            </w:pPr>
            <w:r w:rsidRPr="00087A53">
              <w:rPr>
                <w:rFonts w:ascii="Garamond" w:hAnsi="Garamond"/>
                <w:color w:val="000000"/>
              </w:rPr>
              <w:t xml:space="preserve">E-mail: </w:t>
            </w:r>
            <w:proofErr w:type="spellStart"/>
            <w:r w:rsidR="00B3279C">
              <w:rPr>
                <w:rFonts w:ascii="Garamond" w:hAnsi="Garamond"/>
                <w:color w:val="000000"/>
              </w:rPr>
              <w:t>xxxxxxxxxx</w:t>
            </w:r>
            <w:proofErr w:type="spellEnd"/>
          </w:p>
        </w:tc>
      </w:tr>
    </w:tbl>
    <w:p w:rsidR="00D37A5E" w:rsidRPr="0013553A" w:rsidRDefault="00D37A5E" w:rsidP="00D37A5E">
      <w:pPr>
        <w:pStyle w:val="Nadpis1"/>
        <w:numPr>
          <w:ilvl w:val="0"/>
          <w:numId w:val="3"/>
        </w:numPr>
        <w:rPr>
          <w:rFonts w:ascii="Garamond" w:hAnsi="Garamond"/>
        </w:rPr>
      </w:pPr>
      <w:bookmarkStart w:id="27" w:name="_Toc464580728"/>
      <w:r w:rsidRPr="0013553A">
        <w:rPr>
          <w:rFonts w:ascii="Garamond" w:hAnsi="Garamond"/>
        </w:rPr>
        <w:t>KONTAKTNÍ OSOBY</w:t>
      </w:r>
      <w:bookmarkEnd w:id="27"/>
    </w:p>
    <w:p w:rsidR="00D37A5E" w:rsidRPr="0013553A" w:rsidRDefault="00D37A5E" w:rsidP="00D37A5E">
      <w:pPr>
        <w:pStyle w:val="Clanek11"/>
        <w:numPr>
          <w:ilvl w:val="1"/>
          <w:numId w:val="3"/>
        </w:numPr>
        <w:rPr>
          <w:rFonts w:ascii="Garamond" w:hAnsi="Garamond"/>
        </w:rPr>
      </w:pPr>
      <w:r w:rsidRPr="0013553A">
        <w:rPr>
          <w:rFonts w:ascii="Garamond" w:hAnsi="Garamond"/>
        </w:rPr>
        <w:t>Strany se dohodly na následujících Kontaktních osobách:</w:t>
      </w:r>
    </w:p>
    <w:p w:rsidR="00D37A5E" w:rsidRPr="0013553A" w:rsidRDefault="00D37A5E" w:rsidP="00D37A5E">
      <w:pPr>
        <w:pStyle w:val="Claneka"/>
        <w:numPr>
          <w:ilvl w:val="2"/>
          <w:numId w:val="3"/>
        </w:numPr>
        <w:rPr>
          <w:rFonts w:ascii="Garamond" w:hAnsi="Garamond"/>
        </w:rPr>
      </w:pPr>
      <w:r w:rsidRPr="0013553A">
        <w:rPr>
          <w:rFonts w:ascii="Garamond" w:hAnsi="Garamond"/>
        </w:rPr>
        <w:t>Kontaktní osoba Objednatele pro věcné plnění Servisní smlouvy:</w:t>
      </w:r>
    </w:p>
    <w:p w:rsidR="00D37A5E" w:rsidRPr="0013553A" w:rsidRDefault="00D37A5E" w:rsidP="00D37A5E">
      <w:pPr>
        <w:pStyle w:val="Claneki"/>
        <w:numPr>
          <w:ilvl w:val="3"/>
          <w:numId w:val="3"/>
        </w:numPr>
        <w:rPr>
          <w:rFonts w:ascii="Garamond" w:hAnsi="Garamond"/>
        </w:rPr>
      </w:pPr>
      <w:r w:rsidRPr="0013553A">
        <w:rPr>
          <w:rFonts w:ascii="Garamond" w:hAnsi="Garamond"/>
        </w:rPr>
        <w:t xml:space="preserve">Jméno a příjmení: </w:t>
      </w:r>
      <w:proofErr w:type="spellStart"/>
      <w:r w:rsidR="00B3279C">
        <w:rPr>
          <w:rFonts w:ascii="Garamond" w:hAnsi="Garamond"/>
          <w:b/>
        </w:rPr>
        <w:t>xxxxxxxxxx</w:t>
      </w:r>
      <w:proofErr w:type="spellEnd"/>
      <w:r w:rsidR="00D6242F" w:rsidRPr="00954F3B">
        <w:rPr>
          <w:rFonts w:ascii="Garamond" w:hAnsi="Garamond"/>
          <w:b/>
        </w:rPr>
        <w:t>, vedoucí oddělení ICT</w:t>
      </w:r>
    </w:p>
    <w:p w:rsidR="00D37A5E" w:rsidRPr="0013553A" w:rsidRDefault="00D37A5E" w:rsidP="00D37A5E">
      <w:pPr>
        <w:pStyle w:val="Claneki"/>
        <w:numPr>
          <w:ilvl w:val="3"/>
          <w:numId w:val="3"/>
        </w:numPr>
        <w:rPr>
          <w:rFonts w:ascii="Garamond" w:hAnsi="Garamond"/>
        </w:rPr>
      </w:pPr>
      <w:r w:rsidRPr="0013553A">
        <w:rPr>
          <w:rFonts w:ascii="Garamond" w:hAnsi="Garamond"/>
        </w:rPr>
        <w:t xml:space="preserve">Telefon: </w:t>
      </w:r>
      <w:proofErr w:type="spellStart"/>
      <w:r w:rsidR="00B3279C">
        <w:rPr>
          <w:rFonts w:ascii="Garamond" w:hAnsi="Garamond"/>
        </w:rPr>
        <w:t>xxxxxxxxxx</w:t>
      </w:r>
      <w:proofErr w:type="spellEnd"/>
    </w:p>
    <w:p w:rsidR="00D37A5E" w:rsidRPr="0013553A" w:rsidRDefault="00D37A5E" w:rsidP="00D37A5E">
      <w:pPr>
        <w:pStyle w:val="Claneki"/>
        <w:numPr>
          <w:ilvl w:val="3"/>
          <w:numId w:val="3"/>
        </w:numPr>
        <w:rPr>
          <w:rFonts w:ascii="Garamond" w:hAnsi="Garamond"/>
        </w:rPr>
      </w:pPr>
      <w:r>
        <w:rPr>
          <w:rFonts w:ascii="Garamond" w:hAnsi="Garamond"/>
        </w:rPr>
        <w:t>E-</w:t>
      </w:r>
      <w:r w:rsidRPr="0013553A">
        <w:rPr>
          <w:rFonts w:ascii="Garamond" w:hAnsi="Garamond"/>
        </w:rPr>
        <w:t xml:space="preserve">mail: </w:t>
      </w:r>
      <w:proofErr w:type="spellStart"/>
      <w:r w:rsidR="00B3279C">
        <w:rPr>
          <w:rFonts w:ascii="Garamond" w:hAnsi="Garamond"/>
        </w:rPr>
        <w:t>xxxxxxxxxx</w:t>
      </w:r>
      <w:proofErr w:type="spellEnd"/>
    </w:p>
    <w:p w:rsidR="00D37A5E" w:rsidRPr="0013553A" w:rsidRDefault="00D37A5E" w:rsidP="00D37A5E">
      <w:pPr>
        <w:pStyle w:val="Claneka"/>
        <w:numPr>
          <w:ilvl w:val="2"/>
          <w:numId w:val="3"/>
        </w:numPr>
        <w:rPr>
          <w:rFonts w:ascii="Garamond" w:hAnsi="Garamond"/>
        </w:rPr>
      </w:pPr>
      <w:r w:rsidRPr="0013553A">
        <w:rPr>
          <w:rFonts w:ascii="Garamond" w:hAnsi="Garamond"/>
        </w:rPr>
        <w:t>Kontaktní osoba Objednatele pro smluvní záležitosti:</w:t>
      </w:r>
    </w:p>
    <w:p w:rsidR="00D37A5E" w:rsidRPr="0013553A" w:rsidRDefault="00D37A5E" w:rsidP="00D37A5E">
      <w:pPr>
        <w:pStyle w:val="Claneki"/>
        <w:keepNext w:val="0"/>
        <w:numPr>
          <w:ilvl w:val="3"/>
          <w:numId w:val="3"/>
        </w:numPr>
        <w:ind w:left="1417" w:hanging="425"/>
        <w:rPr>
          <w:rFonts w:ascii="Garamond" w:hAnsi="Garamond"/>
        </w:rPr>
      </w:pPr>
      <w:r w:rsidRPr="0013553A">
        <w:rPr>
          <w:rFonts w:ascii="Garamond" w:hAnsi="Garamond"/>
        </w:rPr>
        <w:t xml:space="preserve">Jméno a příjmení: </w:t>
      </w:r>
      <w:r w:rsidR="00D6242F" w:rsidRPr="00954F3B">
        <w:rPr>
          <w:rFonts w:ascii="Garamond" w:hAnsi="Garamond"/>
          <w:b/>
        </w:rPr>
        <w:t>Mgr. Filip Glotzmann, ředitel správy soudu</w:t>
      </w:r>
    </w:p>
    <w:p w:rsidR="00D37A5E" w:rsidRPr="0013553A" w:rsidRDefault="00D37A5E" w:rsidP="00D37A5E">
      <w:pPr>
        <w:pStyle w:val="Claneki"/>
        <w:keepNext w:val="0"/>
        <w:numPr>
          <w:ilvl w:val="3"/>
          <w:numId w:val="3"/>
        </w:numPr>
        <w:ind w:left="1417" w:hanging="425"/>
        <w:rPr>
          <w:rFonts w:ascii="Garamond" w:hAnsi="Garamond"/>
        </w:rPr>
      </w:pPr>
      <w:r w:rsidRPr="0013553A">
        <w:rPr>
          <w:rFonts w:ascii="Garamond" w:hAnsi="Garamond"/>
        </w:rPr>
        <w:t xml:space="preserve">Telefon: </w:t>
      </w:r>
      <w:proofErr w:type="spellStart"/>
      <w:r w:rsidR="00B3279C">
        <w:rPr>
          <w:rFonts w:ascii="Garamond" w:hAnsi="Garamond"/>
        </w:rPr>
        <w:t>xxxxxxxxxx</w:t>
      </w:r>
      <w:proofErr w:type="spellEnd"/>
    </w:p>
    <w:p w:rsidR="00D37A5E" w:rsidRPr="0013553A" w:rsidRDefault="00D37A5E" w:rsidP="00D37A5E">
      <w:pPr>
        <w:pStyle w:val="Claneki"/>
        <w:keepNext w:val="0"/>
        <w:numPr>
          <w:ilvl w:val="3"/>
          <w:numId w:val="3"/>
        </w:numPr>
        <w:ind w:left="1417" w:hanging="425"/>
        <w:rPr>
          <w:rFonts w:ascii="Garamond" w:hAnsi="Garamond"/>
        </w:rPr>
      </w:pPr>
      <w:r>
        <w:rPr>
          <w:rFonts w:ascii="Garamond" w:hAnsi="Garamond"/>
        </w:rPr>
        <w:t>E-</w:t>
      </w:r>
      <w:r w:rsidRPr="0013553A">
        <w:rPr>
          <w:rFonts w:ascii="Garamond" w:hAnsi="Garamond"/>
        </w:rPr>
        <w:t xml:space="preserve">mail: </w:t>
      </w:r>
      <w:proofErr w:type="spellStart"/>
      <w:r w:rsidR="00B3279C">
        <w:rPr>
          <w:rFonts w:ascii="Garamond" w:hAnsi="Garamond"/>
        </w:rPr>
        <w:t>xxxxxxxxxx</w:t>
      </w:r>
      <w:proofErr w:type="spellEnd"/>
    </w:p>
    <w:p w:rsidR="00D37A5E" w:rsidRPr="0013553A" w:rsidRDefault="00D37A5E" w:rsidP="00D37A5E">
      <w:pPr>
        <w:pStyle w:val="Claneka"/>
        <w:keepNext/>
        <w:numPr>
          <w:ilvl w:val="2"/>
          <w:numId w:val="3"/>
        </w:numPr>
        <w:rPr>
          <w:rFonts w:ascii="Garamond" w:hAnsi="Garamond"/>
        </w:rPr>
      </w:pPr>
      <w:r w:rsidRPr="0013553A">
        <w:rPr>
          <w:rFonts w:ascii="Garamond" w:hAnsi="Garamond"/>
        </w:rPr>
        <w:t>Kontaktní osoba Poskytovatele pro věcné plnění Servisní smlouvy:</w:t>
      </w:r>
    </w:p>
    <w:p w:rsidR="00D37A5E" w:rsidRPr="00954F3B" w:rsidRDefault="00D37A5E" w:rsidP="00D37A5E">
      <w:pPr>
        <w:pStyle w:val="Claneki"/>
        <w:numPr>
          <w:ilvl w:val="3"/>
          <w:numId w:val="3"/>
        </w:numPr>
        <w:rPr>
          <w:rFonts w:ascii="Garamond" w:hAnsi="Garamond"/>
          <w:b/>
        </w:rPr>
      </w:pPr>
      <w:r w:rsidRPr="0013553A">
        <w:rPr>
          <w:rFonts w:ascii="Garamond" w:hAnsi="Garamond"/>
        </w:rPr>
        <w:t xml:space="preserve">Jméno a příjmení: </w:t>
      </w:r>
      <w:proofErr w:type="spellStart"/>
      <w:r w:rsidR="005A5AD4">
        <w:rPr>
          <w:rFonts w:ascii="Garamond" w:hAnsi="Garamond"/>
          <w:b/>
        </w:rPr>
        <w:t>xxxxxxxxxx</w:t>
      </w:r>
      <w:proofErr w:type="spellEnd"/>
    </w:p>
    <w:p w:rsidR="00D37A5E" w:rsidRPr="0013553A" w:rsidRDefault="00D37A5E" w:rsidP="00D37A5E">
      <w:pPr>
        <w:pStyle w:val="Claneki"/>
        <w:numPr>
          <w:ilvl w:val="3"/>
          <w:numId w:val="3"/>
        </w:numPr>
        <w:rPr>
          <w:rFonts w:ascii="Garamond" w:hAnsi="Garamond"/>
        </w:rPr>
      </w:pPr>
      <w:r w:rsidRPr="0013553A">
        <w:rPr>
          <w:rFonts w:ascii="Garamond" w:hAnsi="Garamond"/>
        </w:rPr>
        <w:t xml:space="preserve">Telefon: </w:t>
      </w:r>
      <w:proofErr w:type="spellStart"/>
      <w:r w:rsidR="005A5AD4">
        <w:rPr>
          <w:rFonts w:ascii="Garamond" w:hAnsi="Garamond"/>
        </w:rPr>
        <w:t>xxxxxxxxxx</w:t>
      </w:r>
      <w:proofErr w:type="spellEnd"/>
    </w:p>
    <w:p w:rsidR="00D37A5E" w:rsidRPr="0013553A" w:rsidRDefault="00D37A5E" w:rsidP="00D37A5E">
      <w:pPr>
        <w:pStyle w:val="Claneki"/>
        <w:numPr>
          <w:ilvl w:val="3"/>
          <w:numId w:val="3"/>
        </w:numPr>
        <w:rPr>
          <w:rFonts w:ascii="Garamond" w:hAnsi="Garamond"/>
        </w:rPr>
      </w:pPr>
      <w:r>
        <w:rPr>
          <w:rFonts w:ascii="Garamond" w:hAnsi="Garamond"/>
        </w:rPr>
        <w:t>E-</w:t>
      </w:r>
      <w:r w:rsidRPr="0013553A">
        <w:rPr>
          <w:rFonts w:ascii="Garamond" w:hAnsi="Garamond"/>
        </w:rPr>
        <w:t xml:space="preserve">mail: </w:t>
      </w:r>
      <w:proofErr w:type="spellStart"/>
      <w:r w:rsidR="005A5AD4">
        <w:rPr>
          <w:rFonts w:ascii="Garamond" w:hAnsi="Garamond"/>
        </w:rPr>
        <w:t>xxxxxxxxxx</w:t>
      </w:r>
      <w:proofErr w:type="spellEnd"/>
    </w:p>
    <w:p w:rsidR="00D37A5E" w:rsidRPr="0013553A" w:rsidRDefault="00D37A5E" w:rsidP="00D37A5E">
      <w:pPr>
        <w:pStyle w:val="Claneka"/>
        <w:numPr>
          <w:ilvl w:val="2"/>
          <w:numId w:val="3"/>
        </w:numPr>
        <w:rPr>
          <w:rFonts w:ascii="Garamond" w:hAnsi="Garamond"/>
        </w:rPr>
      </w:pPr>
      <w:r w:rsidRPr="0013553A">
        <w:rPr>
          <w:rFonts w:ascii="Garamond" w:hAnsi="Garamond"/>
        </w:rPr>
        <w:t>Kontaktní osoba Poskytovatele pro smluvní záležitosti:</w:t>
      </w:r>
    </w:p>
    <w:p w:rsidR="00D37A5E" w:rsidRPr="0013553A" w:rsidRDefault="00D37A5E" w:rsidP="00D37A5E">
      <w:pPr>
        <w:pStyle w:val="Claneki"/>
        <w:numPr>
          <w:ilvl w:val="3"/>
          <w:numId w:val="3"/>
        </w:numPr>
        <w:rPr>
          <w:rFonts w:ascii="Garamond" w:hAnsi="Garamond"/>
        </w:rPr>
      </w:pPr>
      <w:r w:rsidRPr="0013553A">
        <w:rPr>
          <w:rFonts w:ascii="Garamond" w:hAnsi="Garamond"/>
        </w:rPr>
        <w:t xml:space="preserve">Jméno a příjmení: </w:t>
      </w:r>
      <w:r w:rsidRPr="00954F3B">
        <w:rPr>
          <w:rFonts w:ascii="Garamond" w:hAnsi="Garamond"/>
          <w:b/>
        </w:rPr>
        <w:t>Petr Šindelář</w:t>
      </w:r>
    </w:p>
    <w:p w:rsidR="00D37A5E" w:rsidRPr="0013553A" w:rsidRDefault="00D37A5E" w:rsidP="00D37A5E">
      <w:pPr>
        <w:pStyle w:val="Claneki"/>
        <w:numPr>
          <w:ilvl w:val="3"/>
          <w:numId w:val="3"/>
        </w:numPr>
        <w:rPr>
          <w:rFonts w:ascii="Garamond" w:hAnsi="Garamond"/>
        </w:rPr>
      </w:pPr>
      <w:r w:rsidRPr="0013553A">
        <w:rPr>
          <w:rFonts w:ascii="Garamond" w:hAnsi="Garamond"/>
        </w:rPr>
        <w:t xml:space="preserve">Telefon: </w:t>
      </w:r>
      <w:proofErr w:type="spellStart"/>
      <w:r w:rsidR="005A5AD4">
        <w:rPr>
          <w:rFonts w:ascii="Garamond" w:hAnsi="Garamond"/>
        </w:rPr>
        <w:t>xxxxxxxxxx</w:t>
      </w:r>
      <w:proofErr w:type="spellEnd"/>
    </w:p>
    <w:p w:rsidR="0079150E" w:rsidRDefault="00D37A5E" w:rsidP="00D37A5E">
      <w:pPr>
        <w:pStyle w:val="Claneki"/>
        <w:numPr>
          <w:ilvl w:val="3"/>
          <w:numId w:val="3"/>
        </w:numPr>
        <w:rPr>
          <w:rFonts w:ascii="Garamond" w:hAnsi="Garamond"/>
        </w:rPr>
      </w:pPr>
      <w:r>
        <w:rPr>
          <w:rFonts w:ascii="Garamond" w:hAnsi="Garamond"/>
        </w:rPr>
        <w:t>E-</w:t>
      </w:r>
      <w:r w:rsidRPr="0013553A">
        <w:rPr>
          <w:rFonts w:ascii="Garamond" w:hAnsi="Garamond"/>
        </w:rPr>
        <w:t xml:space="preserve">mail: </w:t>
      </w:r>
      <w:proofErr w:type="spellStart"/>
      <w:r w:rsidR="005A5AD4">
        <w:rPr>
          <w:rFonts w:ascii="Garamond" w:hAnsi="Garamond"/>
        </w:rPr>
        <w:t>xxxxxxxxxx</w:t>
      </w:r>
      <w:proofErr w:type="spellEnd"/>
    </w:p>
    <w:p w:rsidR="0079150E" w:rsidRDefault="0079150E" w:rsidP="0079150E"/>
    <w:p w:rsidR="0079150E" w:rsidRDefault="0079150E" w:rsidP="0079150E">
      <w:pPr>
        <w:tabs>
          <w:tab w:val="left" w:pos="2655"/>
        </w:tabs>
        <w:sectPr w:rsidR="0079150E" w:rsidSect="00E43CBA">
          <w:headerReference w:type="default" r:id="rId18"/>
          <w:footerReference w:type="default" r:id="rId19"/>
          <w:pgSz w:w="11907" w:h="16840" w:code="9"/>
          <w:pgMar w:top="356" w:right="1418" w:bottom="1418" w:left="1418" w:header="720" w:footer="720" w:gutter="0"/>
          <w:pgNumType w:start="1"/>
          <w:cols w:space="720"/>
          <w:docGrid w:linePitch="360"/>
        </w:sectPr>
      </w:pPr>
      <w:r>
        <w:tab/>
      </w:r>
    </w:p>
    <w:p w:rsidR="0079150E" w:rsidRPr="00343436" w:rsidRDefault="0079150E" w:rsidP="0079150E">
      <w:pPr>
        <w:pStyle w:val="HHTitle2"/>
        <w:rPr>
          <w:rFonts w:ascii="Garamond" w:hAnsi="Garamond" w:cs="Times New Roman"/>
        </w:rPr>
      </w:pPr>
      <w:r w:rsidRPr="00343436">
        <w:rPr>
          <w:rFonts w:ascii="Garamond" w:hAnsi="Garamond" w:cs="Times New Roman"/>
        </w:rPr>
        <w:lastRenderedPageBreak/>
        <w:t>Ochrana Osobních údajů</w:t>
      </w:r>
    </w:p>
    <w:p w:rsidR="0079150E" w:rsidRPr="00343436" w:rsidRDefault="0079150E" w:rsidP="0079150E">
      <w:pPr>
        <w:rPr>
          <w:rFonts w:ascii="Garamond" w:hAnsi="Garamond"/>
          <w:highlight w:val="yellow"/>
        </w:rPr>
      </w:pPr>
    </w:p>
    <w:p w:rsidR="0079150E" w:rsidRPr="00CC3F50" w:rsidRDefault="0079150E" w:rsidP="0079150E">
      <w:pPr>
        <w:pStyle w:val="Nadpis1"/>
        <w:numPr>
          <w:ilvl w:val="0"/>
          <w:numId w:val="42"/>
        </w:numPr>
        <w:rPr>
          <w:rFonts w:ascii="Garamond" w:hAnsi="Garamond"/>
        </w:rPr>
      </w:pPr>
      <w:bookmarkStart w:id="28" w:name="_Toc464580729"/>
      <w:r w:rsidRPr="00CC3F50">
        <w:rPr>
          <w:rFonts w:ascii="Garamond" w:hAnsi="Garamond"/>
        </w:rPr>
        <w:t>Základní ustanovení</w:t>
      </w:r>
      <w:bookmarkEnd w:id="28"/>
    </w:p>
    <w:p w:rsidR="0079150E" w:rsidRPr="00343436" w:rsidRDefault="0079150E" w:rsidP="0079150E">
      <w:pPr>
        <w:pStyle w:val="Clanek11"/>
        <w:numPr>
          <w:ilvl w:val="1"/>
          <w:numId w:val="3"/>
        </w:numPr>
        <w:rPr>
          <w:rFonts w:ascii="Garamond" w:hAnsi="Garamond"/>
        </w:rPr>
      </w:pPr>
      <w:r w:rsidRPr="00343436">
        <w:rPr>
          <w:rFonts w:ascii="Garamond" w:hAnsi="Garamond"/>
        </w:rPr>
        <w:t xml:space="preserve">Objednatel je správcem Osobních údajů třetích osob, jakožto subjektů Osobních údajů, ke kterým může Poskytovatel při plnění Servisní smlouvy získat přístup. Osobní údaje, bez ohledu na subjekt Osobních údajů, se považují za Důvěrné informace ve smyslu Servisní smlouvy. </w:t>
      </w:r>
    </w:p>
    <w:p w:rsidR="0079150E" w:rsidRPr="00343436" w:rsidRDefault="0079150E" w:rsidP="0079150E">
      <w:pPr>
        <w:pStyle w:val="Clanek11"/>
        <w:numPr>
          <w:ilvl w:val="1"/>
          <w:numId w:val="3"/>
        </w:numPr>
        <w:rPr>
          <w:rFonts w:ascii="Garamond" w:hAnsi="Garamond"/>
        </w:rPr>
      </w:pPr>
      <w:r w:rsidRPr="00343436">
        <w:rPr>
          <w:rFonts w:ascii="Garamond" w:hAnsi="Garamond"/>
        </w:rPr>
        <w:t xml:space="preserve">Ochrana Osobních údajů třetích osob a související povinnosti Stran jsou upraveny v Servisní smlouvě a této </w:t>
      </w:r>
      <w:r w:rsidRPr="005755C6">
        <w:rPr>
          <w:rFonts w:ascii="Garamond" w:hAnsi="Garamond"/>
          <w:b/>
        </w:rPr>
        <w:t>Příloze č. 4</w:t>
      </w:r>
      <w:r w:rsidRPr="00343436">
        <w:rPr>
          <w:rFonts w:ascii="Garamond" w:hAnsi="Garamond"/>
        </w:rPr>
        <w:t xml:space="preserve"> [</w:t>
      </w:r>
      <w:r w:rsidRPr="00343436">
        <w:rPr>
          <w:rFonts w:ascii="Garamond" w:hAnsi="Garamond"/>
          <w:i/>
        </w:rPr>
        <w:t>Ochrana Osobních údajů</w:t>
      </w:r>
      <w:r w:rsidRPr="00343436">
        <w:rPr>
          <w:rFonts w:ascii="Garamond" w:hAnsi="Garamond"/>
        </w:rPr>
        <w:t>].</w:t>
      </w:r>
    </w:p>
    <w:p w:rsidR="0079150E" w:rsidRPr="00343436" w:rsidRDefault="0079150E" w:rsidP="0079150E">
      <w:pPr>
        <w:pStyle w:val="Clanek11"/>
        <w:numPr>
          <w:ilvl w:val="1"/>
          <w:numId w:val="3"/>
        </w:numPr>
        <w:rPr>
          <w:rFonts w:ascii="Garamond" w:hAnsi="Garamond"/>
        </w:rPr>
      </w:pPr>
      <w:r w:rsidRPr="00343436">
        <w:rPr>
          <w:rFonts w:ascii="Garamond" w:hAnsi="Garamond"/>
        </w:rPr>
        <w:t xml:space="preserve">Poskytovatel je i po zániku této Servisní smlouvy povinen dodržovat veškeré </w:t>
      </w:r>
      <w:r>
        <w:rPr>
          <w:rFonts w:ascii="Garamond" w:hAnsi="Garamond"/>
        </w:rPr>
        <w:t xml:space="preserve">povinnosti plynoucí mu </w:t>
      </w:r>
      <w:r w:rsidRPr="00343436">
        <w:rPr>
          <w:rFonts w:ascii="Garamond" w:hAnsi="Garamond"/>
        </w:rPr>
        <w:t>z Nařízení, zejména předejít jakémukoliv neoprávněnému nakládání s Osobními údaji.</w:t>
      </w:r>
    </w:p>
    <w:p w:rsidR="0079150E" w:rsidRPr="00343436" w:rsidRDefault="0079150E" w:rsidP="0079150E">
      <w:pPr>
        <w:pStyle w:val="Clanek11"/>
        <w:numPr>
          <w:ilvl w:val="1"/>
          <w:numId w:val="3"/>
        </w:numPr>
        <w:rPr>
          <w:rFonts w:ascii="Garamond" w:eastAsiaTheme="minorHAnsi" w:hAnsi="Garamond"/>
        </w:rPr>
      </w:pPr>
      <w:r w:rsidRPr="00343436">
        <w:rPr>
          <w:rFonts w:ascii="Garamond" w:hAnsi="Garamond"/>
        </w:rPr>
        <w:t xml:space="preserve">Poskytovatel bude pro Objednatele na základě Servisní smlouvy zajišťovat činnosti, při kterých může dojít k nahodilému přístupu Poskytovatele k Osobním údajům třetích osob spravovaných Objednatelem jako správcem </w:t>
      </w:r>
      <w:r>
        <w:rPr>
          <w:rFonts w:ascii="Garamond" w:hAnsi="Garamond"/>
        </w:rPr>
        <w:t>ve smyslu Nařízení</w:t>
      </w:r>
      <w:r w:rsidRPr="00343436">
        <w:rPr>
          <w:rFonts w:ascii="Garamond" w:hAnsi="Garamond"/>
        </w:rPr>
        <w:t xml:space="preserve">. Povinnosti, které vyplývají ze Servisní smlouvy či z této </w:t>
      </w:r>
      <w:r w:rsidRPr="00343436">
        <w:rPr>
          <w:rFonts w:ascii="Garamond" w:hAnsi="Garamond"/>
          <w:b/>
        </w:rPr>
        <w:t xml:space="preserve">Přílohy č. </w:t>
      </w:r>
      <w:r>
        <w:rPr>
          <w:rFonts w:ascii="Garamond" w:hAnsi="Garamond"/>
          <w:b/>
        </w:rPr>
        <w:t>4</w:t>
      </w:r>
      <w:r w:rsidRPr="00343436">
        <w:rPr>
          <w:rFonts w:ascii="Garamond" w:hAnsi="Garamond"/>
          <w:b/>
        </w:rPr>
        <w:t xml:space="preserve"> </w:t>
      </w:r>
      <w:r w:rsidRPr="00343436">
        <w:rPr>
          <w:rFonts w:ascii="Garamond" w:hAnsi="Garamond"/>
        </w:rPr>
        <w:t>[</w:t>
      </w:r>
      <w:r w:rsidRPr="00343436">
        <w:rPr>
          <w:rFonts w:ascii="Garamond" w:hAnsi="Garamond"/>
          <w:i/>
        </w:rPr>
        <w:t>Ochrana Osobních údajů</w:t>
      </w:r>
      <w:r w:rsidRPr="00343436">
        <w:rPr>
          <w:rFonts w:ascii="Garamond" w:hAnsi="Garamond"/>
        </w:rPr>
        <w:t>] pro Poskytovatele v souvislosti se zpracováním Osobních údajů, se uplatní obdobně rovněž při případném jiném zpřístupnění Osobních údajů Poskytovateli.</w:t>
      </w:r>
    </w:p>
    <w:p w:rsidR="0079150E" w:rsidRPr="00343436" w:rsidRDefault="0079150E" w:rsidP="0079150E">
      <w:pPr>
        <w:pStyle w:val="Nadpis1"/>
        <w:numPr>
          <w:ilvl w:val="0"/>
          <w:numId w:val="3"/>
        </w:numPr>
        <w:rPr>
          <w:rFonts w:ascii="Garamond" w:hAnsi="Garamond"/>
        </w:rPr>
      </w:pPr>
      <w:bookmarkStart w:id="29" w:name="_Toc464580731"/>
      <w:r w:rsidRPr="00343436">
        <w:rPr>
          <w:rFonts w:ascii="Garamond" w:hAnsi="Garamond"/>
        </w:rPr>
        <w:t>Povinnosti Poskytovatele</w:t>
      </w:r>
      <w:bookmarkEnd w:id="29"/>
    </w:p>
    <w:p w:rsidR="0079150E" w:rsidRPr="00343436" w:rsidRDefault="0079150E" w:rsidP="0079150E">
      <w:pPr>
        <w:pStyle w:val="Clanek11"/>
        <w:numPr>
          <w:ilvl w:val="1"/>
          <w:numId w:val="3"/>
        </w:numPr>
        <w:rPr>
          <w:rFonts w:ascii="Garamond" w:hAnsi="Garamond"/>
        </w:rPr>
      </w:pPr>
      <w:r w:rsidRPr="00343436">
        <w:rPr>
          <w:rFonts w:ascii="Garamond" w:hAnsi="Garamond"/>
        </w:rPr>
        <w:t>Poskytovatel je povinen postupovat při plnění Servisní smlouvy s náležitou odbornou péčí takovým způsobem, aby nedocházelo k přístupu k Osobním údajům. Získá-li Poskytovatel přístup k Osobním údajům, bezodkladně Objednatele na takovou skutečnost upozorní. Je-li pro plnění Servisní smlouvy nezbytné, aby Poskytovatel provedl zpracování Osobních údajů, uzavřou Strany dohodu o zpracování o</w:t>
      </w:r>
      <w:r>
        <w:rPr>
          <w:rFonts w:ascii="Garamond" w:hAnsi="Garamond"/>
        </w:rPr>
        <w:t>sobních údajů</w:t>
      </w:r>
      <w:r w:rsidRPr="00343436">
        <w:rPr>
          <w:rFonts w:ascii="Garamond" w:hAnsi="Garamond"/>
        </w:rPr>
        <w:t xml:space="preserve">. </w:t>
      </w:r>
    </w:p>
    <w:p w:rsidR="0079150E" w:rsidRPr="00343436" w:rsidRDefault="0079150E" w:rsidP="0079150E">
      <w:pPr>
        <w:pStyle w:val="Clanek11"/>
        <w:numPr>
          <w:ilvl w:val="1"/>
          <w:numId w:val="3"/>
        </w:numPr>
        <w:rPr>
          <w:rFonts w:ascii="Garamond" w:hAnsi="Garamond"/>
        </w:rPr>
      </w:pPr>
      <w:r w:rsidRPr="00343436">
        <w:rPr>
          <w:rFonts w:ascii="Garamond" w:hAnsi="Garamond"/>
        </w:rPr>
        <w:t>Poskytovatel je při přístupu k Osobním údajům na základě Servisní smlouvy povinen postupovat s náležitou odbornou péčí tak, aby</w:t>
      </w:r>
      <w:r>
        <w:rPr>
          <w:rFonts w:ascii="Garamond" w:hAnsi="Garamond"/>
        </w:rPr>
        <w:t xml:space="preserve"> neporušil žádné ustanovení Nařízení</w:t>
      </w:r>
      <w:r w:rsidRPr="00343436">
        <w:rPr>
          <w:rFonts w:ascii="Garamond" w:hAnsi="Garamond"/>
        </w:rPr>
        <w:t xml:space="preserve"> či jiného</w:t>
      </w:r>
      <w:r>
        <w:rPr>
          <w:rFonts w:ascii="Garamond" w:hAnsi="Garamond"/>
        </w:rPr>
        <w:t xml:space="preserve"> právního předpisu.</w:t>
      </w:r>
    </w:p>
    <w:p w:rsidR="0079150E" w:rsidRPr="00343436" w:rsidRDefault="0079150E" w:rsidP="0079150E">
      <w:pPr>
        <w:pStyle w:val="Clanek11"/>
        <w:numPr>
          <w:ilvl w:val="1"/>
          <w:numId w:val="3"/>
        </w:numPr>
        <w:rPr>
          <w:rFonts w:ascii="Garamond" w:hAnsi="Garamond"/>
        </w:rPr>
      </w:pPr>
      <w:r w:rsidRPr="00343436">
        <w:rPr>
          <w:rFonts w:ascii="Garamond" w:hAnsi="Garamond"/>
        </w:rPr>
        <w:t>Jestliže Poskytovatel zjistí, že Objednatel po</w:t>
      </w:r>
      <w:r>
        <w:rPr>
          <w:rFonts w:ascii="Garamond" w:hAnsi="Garamond"/>
        </w:rPr>
        <w:t>rušuje povinnosti stanovené Nařízením a jiným právním předpisem</w:t>
      </w:r>
      <w:r w:rsidRPr="00343436">
        <w:rPr>
          <w:rFonts w:ascii="Garamond" w:hAnsi="Garamond"/>
        </w:rPr>
        <w:t xml:space="preserve">, je povinen jej na to neprodleně upozornit. </w:t>
      </w:r>
    </w:p>
    <w:p w:rsidR="0079150E" w:rsidRPr="00343436" w:rsidRDefault="0079150E" w:rsidP="0079150E">
      <w:pPr>
        <w:pStyle w:val="Clanek11"/>
        <w:numPr>
          <w:ilvl w:val="1"/>
          <w:numId w:val="3"/>
        </w:numPr>
        <w:rPr>
          <w:rFonts w:ascii="Garamond" w:hAnsi="Garamond"/>
        </w:rPr>
      </w:pPr>
      <w:r w:rsidRPr="00343436">
        <w:rPr>
          <w:rFonts w:ascii="Garamond" w:hAnsi="Garamond"/>
        </w:rPr>
        <w:t>Poskytovatel je povinen řídit se při přístupu k Osobním údajům na základě Servisní smlouvy doloženými pokyny Objednatele. Poskytovatel je povinen upozornit Objednatele bez zbytečného odkladu na nevhodnou povahu pokynů, jestliže Poskytovatel mohl tuto nevhodnost zjistit při vynaložení veškeré odborné péče. Poskytovatel je v takovém případě povinen pokyny provést pouze na základě písemného sdělení Objednatele, že Objednatel trvá na provedení takových pokynů, jinak Poskytovatel odpovídá Objednateli za případnou škodu způsobenou vznikem povinnosti Objednatele hradit škodu nebo nemajetkovou újmu v penězích subjektu Osobních údajů či pokutu ÚOOÚ.</w:t>
      </w:r>
    </w:p>
    <w:p w:rsidR="0079150E" w:rsidRPr="00343436" w:rsidRDefault="0079150E" w:rsidP="0079150E">
      <w:pPr>
        <w:pStyle w:val="Clanek11"/>
        <w:numPr>
          <w:ilvl w:val="1"/>
          <w:numId w:val="3"/>
        </w:numPr>
        <w:rPr>
          <w:rFonts w:ascii="Garamond" w:hAnsi="Garamond"/>
        </w:rPr>
      </w:pPr>
      <w:r w:rsidRPr="00343436">
        <w:rPr>
          <w:rFonts w:ascii="Garamond" w:hAnsi="Garamond"/>
        </w:rPr>
        <w:t>Poskytovatel</w:t>
      </w:r>
      <w:r>
        <w:rPr>
          <w:rFonts w:ascii="Garamond" w:hAnsi="Garamond"/>
        </w:rPr>
        <w:t xml:space="preserve"> je</w:t>
      </w:r>
      <w:r w:rsidRPr="00343436">
        <w:rPr>
          <w:rFonts w:ascii="Garamond" w:hAnsi="Garamond"/>
        </w:rPr>
        <w:t xml:space="preserve"> povinen dbát, aby žádný subjekt Osobních údajů neutrpěl újmu na svých právech, zejména na právu na zachování lidské důstojnosti, a také dbá na ochranu před neoprávněným zasahováním do soukromého a osobního života subjektů Osobních údajů.</w:t>
      </w:r>
    </w:p>
    <w:p w:rsidR="0079150E" w:rsidRPr="00343436" w:rsidRDefault="0079150E" w:rsidP="0079150E">
      <w:pPr>
        <w:pStyle w:val="Clanek11"/>
        <w:numPr>
          <w:ilvl w:val="1"/>
          <w:numId w:val="3"/>
        </w:numPr>
        <w:rPr>
          <w:rFonts w:ascii="Garamond" w:hAnsi="Garamond"/>
        </w:rPr>
      </w:pPr>
      <w:r w:rsidRPr="00343436">
        <w:rPr>
          <w:rFonts w:ascii="Garamond" w:hAnsi="Garamond"/>
        </w:rPr>
        <w:t>Jakmile pomine účel, pro který Poskytovatel získal přístup k Osobním údajům, je Poskytovatel</w:t>
      </w:r>
      <w:r>
        <w:rPr>
          <w:rFonts w:ascii="Garamond" w:hAnsi="Garamond"/>
        </w:rPr>
        <w:t xml:space="preserve"> </w:t>
      </w:r>
      <w:r w:rsidRPr="00343436">
        <w:rPr>
          <w:rFonts w:ascii="Garamond" w:hAnsi="Garamond"/>
        </w:rPr>
        <w:t>povinen na základě a v souladu s pokyny Objednatele provést likvidaci Osobních údajů nebo tyto Osobní údaje předat Objednateli, včetně jakýchkoliv duplikátů (kopií), byly-li vytvořeny.</w:t>
      </w:r>
    </w:p>
    <w:p w:rsidR="0079150E" w:rsidRDefault="0079150E" w:rsidP="0079150E">
      <w:pPr>
        <w:pStyle w:val="Clanek11"/>
        <w:numPr>
          <w:ilvl w:val="1"/>
          <w:numId w:val="3"/>
        </w:numPr>
        <w:rPr>
          <w:rFonts w:ascii="Garamond" w:hAnsi="Garamond"/>
        </w:rPr>
      </w:pPr>
      <w:r w:rsidRPr="00343436">
        <w:rPr>
          <w:rFonts w:ascii="Garamond" w:hAnsi="Garamond"/>
        </w:rPr>
        <w:t>Poskytovatel odpovídá Objednateli za škodu způsobenou Objednateli vznikem povinnosti Objednatele hradit v souvislosti s přístupem Poskytovatele k Osobním údajům na základě Servisní smlouvy jakoukoli náhradu škody nebo nemajetkovou újmu v penězích subjektu Osobních údajů či pokutu ÚOOÚ v důsledku porušení povinností uložených Poskytovateli zákonem nebo Servisní smlouvou.</w:t>
      </w:r>
    </w:p>
    <w:p w:rsidR="00935ED7" w:rsidRDefault="00935ED7" w:rsidP="00935ED7">
      <w:pPr>
        <w:pStyle w:val="Clanek11"/>
        <w:numPr>
          <w:ilvl w:val="0"/>
          <w:numId w:val="0"/>
        </w:numPr>
        <w:ind w:left="567"/>
        <w:rPr>
          <w:rFonts w:ascii="Garamond" w:hAnsi="Garamond"/>
        </w:rPr>
      </w:pPr>
      <w:bookmarkStart w:id="30" w:name="_GoBack"/>
      <w:bookmarkEnd w:id="30"/>
    </w:p>
    <w:p w:rsidR="0079150E" w:rsidRPr="00343436" w:rsidRDefault="0079150E" w:rsidP="0079150E">
      <w:pPr>
        <w:pStyle w:val="Clanek11"/>
        <w:numPr>
          <w:ilvl w:val="1"/>
          <w:numId w:val="3"/>
        </w:numPr>
        <w:rPr>
          <w:rFonts w:ascii="Garamond" w:hAnsi="Garamond"/>
        </w:rPr>
      </w:pPr>
      <w:r w:rsidRPr="00343436">
        <w:rPr>
          <w:rFonts w:ascii="Garamond" w:hAnsi="Garamond"/>
        </w:rPr>
        <w:lastRenderedPageBreak/>
        <w:t>Poskytovatel je povinen Objednateli neprodleně oznámit provedení kontroly ze strany ÚOOÚ v souvislosti s přístupem Poskytovatele k Osobním údajům na základě a v souvislosti se Servisní smlouvou a poskytnout Objednateli na jeho žádost podrobné informace o průběhu kontroly a kopii kontrolního protokolu. V případě zahájení správního řízení o uložení opatření k nápravě a/nebo uložení pokuty v souvislosti s Osobními údaji, ke kterým Poskytovatel získal přístup na základě a v souvislosti se Servisní smlouvou („</w:t>
      </w:r>
      <w:r w:rsidRPr="00343436">
        <w:rPr>
          <w:rFonts w:ascii="Garamond" w:hAnsi="Garamond"/>
          <w:b/>
        </w:rPr>
        <w:t>Správní řízení</w:t>
      </w:r>
      <w:r w:rsidRPr="00343436">
        <w:rPr>
          <w:rFonts w:ascii="Garamond" w:hAnsi="Garamond"/>
        </w:rPr>
        <w:t>“), je Poskytovatel rovněž povinen tuto skutečnost neprodleně oznámit Objednateli a poskytnout Objednateli na jeho žádost podrobné informace o průběhu a výsledcích Správního řízení, popř. Objednateli poskytnout plnou moc k nahlížení do spisu týkajícího se Správního řízení. Poskytovatel je povinen plnit povinnosti kontrolovaného podle zvláštního právního předpisu upravujícího postup ÚOOÚ při výkonu kontroly a zavazuje se</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poskytnout Objednateli kopii protokolu o kontrole,</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podat námitky proti kontrolním zjištěním uvedeným v protokolu o kontrole, pokud o to Objednatel požádá,</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informovat Objednatele o způsobu provádění opatření k odstranění zjištěných nedostatků uložených inspektorem ÚOOÚ, a</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respektovat požadavky Objednatele na odstranění zjištěných nedostatků v souladu s opatřením uložených inspektorem ÚOOÚ.</w:t>
      </w:r>
    </w:p>
    <w:p w:rsidR="0079150E" w:rsidRPr="00343436" w:rsidRDefault="0079150E" w:rsidP="0079150E">
      <w:pPr>
        <w:pStyle w:val="Nadpis1"/>
        <w:numPr>
          <w:ilvl w:val="0"/>
          <w:numId w:val="3"/>
        </w:numPr>
        <w:rPr>
          <w:rFonts w:ascii="Garamond" w:hAnsi="Garamond"/>
        </w:rPr>
      </w:pPr>
      <w:bookmarkStart w:id="31" w:name="_Toc464580732"/>
      <w:r w:rsidRPr="00343436">
        <w:rPr>
          <w:rFonts w:ascii="Garamond" w:hAnsi="Garamond"/>
        </w:rPr>
        <w:t>Opatření k zajištění zabezpečení ochrany Osobních údajů</w:t>
      </w:r>
      <w:bookmarkEnd w:id="31"/>
    </w:p>
    <w:p w:rsidR="0079150E" w:rsidRPr="00343436" w:rsidRDefault="0079150E" w:rsidP="0079150E">
      <w:pPr>
        <w:pStyle w:val="Clanek11"/>
        <w:numPr>
          <w:ilvl w:val="1"/>
          <w:numId w:val="3"/>
        </w:numPr>
        <w:rPr>
          <w:rFonts w:ascii="Garamond" w:hAnsi="Garamond"/>
        </w:rPr>
      </w:pPr>
      <w:r w:rsidRPr="00343436">
        <w:rPr>
          <w:rFonts w:ascii="Garamond" w:hAnsi="Garamond"/>
        </w:rPr>
        <w:t>Poskytovatel se zavazuje, že přijme s přihlédnutím ke stavu techniky, nákladům na provedení, povaze, rozsahu, kontextu a účelu přístupu k Osobním údajům i k různě pravděpodobným a různě závažným rizikům pro práva a svobody fyzických osob veškerá technická a o</w:t>
      </w:r>
      <w:r>
        <w:rPr>
          <w:rFonts w:ascii="Garamond" w:hAnsi="Garamond"/>
        </w:rPr>
        <w:t xml:space="preserve">rganizační opatření, která </w:t>
      </w:r>
      <w:r w:rsidRPr="00343436">
        <w:rPr>
          <w:rFonts w:ascii="Garamond" w:hAnsi="Garamond"/>
        </w:rPr>
        <w:t>zajistí zabezpečení ochrany Osobních údajů, ke kterým získal Poskytovatel přístup, a která vyloučí možnost neoprávněného přístupu k Osobním údajům, k jejich změně, zničení či ztrátě, neoprávněným přenosům, k jejich jinému neoprávněnému zpracování, jakož i k jinému zneužití Osobních údajů. Tato povinnost platí i po ukončení Servisní smlouvy do provedení likvidace Osobních údajů nebo jejich předání Objednateli.</w:t>
      </w:r>
    </w:p>
    <w:p w:rsidR="0079150E" w:rsidRPr="00343436" w:rsidRDefault="0079150E" w:rsidP="0079150E">
      <w:pPr>
        <w:pStyle w:val="Clanek11"/>
        <w:numPr>
          <w:ilvl w:val="1"/>
          <w:numId w:val="3"/>
        </w:numPr>
        <w:rPr>
          <w:rFonts w:ascii="Garamond" w:hAnsi="Garamond"/>
        </w:rPr>
      </w:pPr>
      <w:r w:rsidRPr="00343436">
        <w:rPr>
          <w:rFonts w:ascii="Garamond" w:hAnsi="Garamond"/>
        </w:rPr>
        <w:t>Poskytovatel se zavazuje zejména, nikoliv však výlučně, že přijme následující organizační a technická opatření v případě (i) přístupu k Osobním údajům anebo (</w:t>
      </w:r>
      <w:proofErr w:type="spellStart"/>
      <w:r w:rsidRPr="00343436">
        <w:rPr>
          <w:rFonts w:ascii="Garamond" w:hAnsi="Garamond"/>
        </w:rPr>
        <w:t>ii</w:t>
      </w:r>
      <w:proofErr w:type="spellEnd"/>
      <w:r w:rsidRPr="00343436">
        <w:rPr>
          <w:rFonts w:ascii="Garamond" w:hAnsi="Garamond"/>
        </w:rPr>
        <w:t>) vytvoření duplikátu (kopie) Osobních údajů mimo systémy Objednatele, budou-li takové vytvořeny:</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umožní přístup k Osobním údajům pouze svým vybraným zaměstnancům, které poučí o jejich povinnosti zachovávat mlčenlivost ohledně Osobních údajů a</w:t>
      </w:r>
      <w:r>
        <w:rPr>
          <w:rFonts w:ascii="Garamond" w:hAnsi="Garamond"/>
        </w:rPr>
        <w:t xml:space="preserve"> </w:t>
      </w:r>
      <w:r w:rsidRPr="00343436">
        <w:rPr>
          <w:rFonts w:ascii="Garamond" w:hAnsi="Garamond"/>
        </w:rPr>
        <w:t>o dalších povinnostech, které jsou povinni dodržovat tak, aby ne</w:t>
      </w:r>
      <w:r>
        <w:rPr>
          <w:rFonts w:ascii="Garamond" w:hAnsi="Garamond"/>
        </w:rPr>
        <w:t xml:space="preserve">došlo k porušení </w:t>
      </w:r>
      <w:r w:rsidRPr="00343436">
        <w:rPr>
          <w:rFonts w:ascii="Garamond" w:hAnsi="Garamond"/>
        </w:rPr>
        <w:t>platných právních předpisů;</w:t>
      </w:r>
    </w:p>
    <w:p w:rsidR="0079150E" w:rsidRPr="00343436" w:rsidRDefault="0079150E" w:rsidP="0079150E">
      <w:pPr>
        <w:pStyle w:val="Claneka"/>
        <w:numPr>
          <w:ilvl w:val="2"/>
          <w:numId w:val="3"/>
        </w:numPr>
        <w:tabs>
          <w:tab w:val="clear" w:pos="992"/>
          <w:tab w:val="left" w:pos="1134"/>
        </w:tabs>
        <w:ind w:left="1134" w:hanging="567"/>
        <w:rPr>
          <w:rFonts w:ascii="Garamond" w:hAnsi="Garamond"/>
          <w:szCs w:val="22"/>
        </w:rPr>
      </w:pPr>
      <w:bookmarkStart w:id="32" w:name="_Ref456890487"/>
      <w:r w:rsidRPr="00343436">
        <w:rPr>
          <w:rFonts w:ascii="Garamond" w:hAnsi="Garamond"/>
          <w:szCs w:val="22"/>
        </w:rPr>
        <w:t>neumožní přístup k Osobním údajům jakékoliv třetí osobě bez předchozího konkrétního povolení Objednatele;</w:t>
      </w:r>
      <w:bookmarkEnd w:id="32"/>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bude používat odpovídající technické zařízení a programové vybavení způsobem, který vyloučí neoprávněný přístup k Osobním údajům ze strany jiných osob, než pověřených zaměstnanců;</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bude Osobní údaje uchovávat v náležitě zabezpečených objektech a místnostech;</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Osobní údaje v elektronické podobě bude uchovávat na zabezpečených serverech nebo na nosičích dat, ke kterým budou mít přístup pouze pověření zaměstnanci na základě přístupových kódů či hesel a bude Osobní údaje zálohovat;</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zajistí dálkový přenos Osobních údajů buď pouze prostřednictvím veřejně nepřístupné sítě, nebo prostřednictvím zabezpečeného přenosu po veřejných sítích, a to v souladu s dohodou s Objednatelem o úrovni daného zabezpečeného přenosu;</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písemné dokumenty obsahující Osobní údaje bude uchovávat na zabezpečeném místě, přičemž bude vést řádnou evidenci o pohybu takových písemných dokumentů;</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lastRenderedPageBreak/>
        <w:t xml:space="preserve">bude v co největší míře zpracovávat pouze </w:t>
      </w:r>
      <w:proofErr w:type="spellStart"/>
      <w:r w:rsidRPr="00343436">
        <w:rPr>
          <w:rFonts w:ascii="Garamond" w:hAnsi="Garamond"/>
        </w:rPr>
        <w:t>pseudonymizované</w:t>
      </w:r>
      <w:proofErr w:type="spellEnd"/>
      <w:r w:rsidRPr="00343436">
        <w:rPr>
          <w:rFonts w:ascii="Garamond" w:hAnsi="Garamond"/>
        </w:rPr>
        <w:t xml:space="preserve"> a šifrované Osobní údaje, je-li takové opatření vhodné a nezbytné ke snížení rizik plynoucích ze zpracování Osobních údajů;</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zajistí neustálou důvěrnost, integritu, dostupnost a odolnost vlastních systémů užívaných při přístupu k Osobním údajům;</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prostřednictvím vhodných technických prostředků zajistí schopnost obnovit dostupnost Osobních údajů a přístup k nim včas v případě fyzických či technických incidentů; a</w:t>
      </w:r>
    </w:p>
    <w:p w:rsidR="0079150E" w:rsidRPr="00343436" w:rsidRDefault="0079150E" w:rsidP="0079150E">
      <w:pPr>
        <w:pStyle w:val="Claneka"/>
        <w:numPr>
          <w:ilvl w:val="2"/>
          <w:numId w:val="3"/>
        </w:numPr>
        <w:tabs>
          <w:tab w:val="clear" w:pos="992"/>
          <w:tab w:val="left" w:pos="1134"/>
        </w:tabs>
        <w:ind w:left="1134" w:hanging="567"/>
        <w:rPr>
          <w:rFonts w:ascii="Garamond" w:hAnsi="Garamond"/>
        </w:rPr>
      </w:pPr>
      <w:r w:rsidRPr="00343436">
        <w:rPr>
          <w:rFonts w:ascii="Garamond" w:hAnsi="Garamond"/>
        </w:rPr>
        <w:t>při pominutí účelu k přístupu k Osobním údajům zajistí Poskytovatel bezodkladně dle dohody s Objednatelem fyzickou likvidaci Osobních údajů, nebo tyto Osobní údaje předá Objednateli.</w:t>
      </w:r>
    </w:p>
    <w:p w:rsidR="0079150E" w:rsidRPr="00343436" w:rsidRDefault="0079150E" w:rsidP="0079150E">
      <w:pPr>
        <w:pStyle w:val="Clanek11"/>
        <w:numPr>
          <w:ilvl w:val="0"/>
          <w:numId w:val="0"/>
        </w:numPr>
        <w:rPr>
          <w:rFonts w:ascii="Garamond" w:hAnsi="Garamond"/>
        </w:rPr>
      </w:pPr>
    </w:p>
    <w:p w:rsidR="0079150E" w:rsidRPr="00F07B2A" w:rsidRDefault="0079150E" w:rsidP="0079150E">
      <w:pPr>
        <w:pStyle w:val="Clanek11"/>
        <w:numPr>
          <w:ilvl w:val="0"/>
          <w:numId w:val="0"/>
        </w:numPr>
        <w:rPr>
          <w:rFonts w:ascii="Garamond" w:hAnsi="Garamond"/>
          <w:highlight w:val="yellow"/>
        </w:rPr>
      </w:pPr>
    </w:p>
    <w:p w:rsidR="0079150E" w:rsidRPr="00620D6C" w:rsidRDefault="0079150E" w:rsidP="0079150E">
      <w:pPr>
        <w:pStyle w:val="Claneka"/>
        <w:keepLines w:val="0"/>
        <w:numPr>
          <w:ilvl w:val="0"/>
          <w:numId w:val="0"/>
        </w:numPr>
        <w:ind w:left="1134" w:hanging="567"/>
        <w:outlineLvl w:val="1"/>
        <w:rPr>
          <w:rFonts w:ascii="Garamond" w:hAnsi="Garamond"/>
        </w:rPr>
      </w:pPr>
    </w:p>
    <w:p w:rsidR="0079150E" w:rsidRDefault="0079150E" w:rsidP="0079150E"/>
    <w:p w:rsidR="00D37A5E" w:rsidRPr="0079150E" w:rsidRDefault="00D37A5E" w:rsidP="0079150E">
      <w:pPr>
        <w:tabs>
          <w:tab w:val="left" w:pos="2655"/>
        </w:tabs>
      </w:pPr>
    </w:p>
    <w:sectPr w:rsidR="00D37A5E" w:rsidRPr="0079150E" w:rsidSect="002946C7">
      <w:headerReference w:type="default" r:id="rId20"/>
      <w:footerReference w:type="default" r:id="rId21"/>
      <w:pgSz w:w="11907" w:h="16840" w:code="9"/>
      <w:pgMar w:top="357" w:right="1418" w:bottom="1418"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8A" w:rsidRDefault="00C1668A">
      <w:r>
        <w:separator/>
      </w:r>
    </w:p>
  </w:endnote>
  <w:endnote w:type="continuationSeparator" w:id="0">
    <w:p w:rsidR="00C1668A" w:rsidRDefault="00C1668A">
      <w:r>
        <w:continuationSeparator/>
      </w:r>
    </w:p>
  </w:endnote>
  <w:endnote w:type="continuationNotice" w:id="1">
    <w:p w:rsidR="00C1668A" w:rsidRDefault="00C1668A">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738526"/>
      <w:docPartObj>
        <w:docPartGallery w:val="Page Numbers (Bottom of Page)"/>
        <w:docPartUnique/>
      </w:docPartObj>
    </w:sdtPr>
    <w:sdtContent>
      <w:p w:rsidR="00AE4D61" w:rsidRDefault="0026721D">
        <w:pPr>
          <w:pStyle w:val="Zpat"/>
          <w:jc w:val="center"/>
        </w:pPr>
        <w:r>
          <w:fldChar w:fldCharType="begin"/>
        </w:r>
        <w:r w:rsidR="00AE4D61">
          <w:instrText>PAGE   \* MERGEFORMAT</w:instrText>
        </w:r>
        <w:r>
          <w:fldChar w:fldCharType="separate"/>
        </w:r>
        <w:r w:rsidR="006C206F">
          <w:rPr>
            <w:noProof/>
          </w:rPr>
          <w:t>4</w:t>
        </w:r>
        <w:r>
          <w:fldChar w:fldCharType="end"/>
        </w:r>
        <w:r w:rsidR="00B677E6">
          <w:t>/4</w:t>
        </w:r>
      </w:p>
    </w:sdtContent>
  </w:sdt>
  <w:p w:rsidR="00DD4D91" w:rsidRPr="000F1DF5" w:rsidRDefault="00DD4D91" w:rsidP="00115C64">
    <w:pPr>
      <w:pStyle w:val="Zpat"/>
      <w:tabs>
        <w:tab w:val="clear" w:pos="4703"/>
        <w:tab w:val="clear" w:pos="9406"/>
      </w:tabs>
      <w:jc w:val="right"/>
      <w:rPr>
        <w:rFonts w:ascii="Arial" w:hAnsi="Arial" w:cs="Arial"/>
        <w:b/>
        <w:sz w:val="15"/>
        <w:szCs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3B" w:rsidRDefault="005A083B">
    <w:pPr>
      <w:pStyle w:val="Zpat"/>
      <w:jc w:val="center"/>
    </w:pPr>
  </w:p>
  <w:p w:rsidR="005A083B" w:rsidRPr="000F1DF5" w:rsidRDefault="005A083B" w:rsidP="00115C64">
    <w:pPr>
      <w:pStyle w:val="Zpat"/>
      <w:tabs>
        <w:tab w:val="clear" w:pos="4703"/>
        <w:tab w:val="clear" w:pos="9406"/>
      </w:tabs>
      <w:jc w:val="right"/>
      <w:rPr>
        <w:rFonts w:ascii="Arial" w:hAnsi="Arial" w:cs="Arial"/>
        <w:b/>
        <w:sz w:val="15"/>
        <w:szCs w:val="15"/>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71B" w:rsidRDefault="006C206F">
    <w:pPr>
      <w:pStyle w:val="Zpat"/>
      <w:jc w:val="center"/>
    </w:pPr>
  </w:p>
  <w:p w:rsidR="001E54FD" w:rsidRPr="000F1DF5" w:rsidRDefault="001E54FD" w:rsidP="00115C64">
    <w:pPr>
      <w:pStyle w:val="Zpat"/>
      <w:tabs>
        <w:tab w:val="clear" w:pos="4703"/>
        <w:tab w:val="clear" w:pos="9406"/>
      </w:tabs>
      <w:jc w:val="right"/>
      <w:rPr>
        <w:rFonts w:ascii="Arial" w:hAnsi="Arial" w:cs="Arial"/>
        <w:b/>
        <w:sz w:val="15"/>
        <w:szCs w:val="15"/>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987297"/>
      <w:docPartObj>
        <w:docPartGallery w:val="Page Numbers (Bottom of Page)"/>
        <w:docPartUnique/>
      </w:docPartObj>
    </w:sdtPr>
    <w:sdtContent>
      <w:p w:rsidR="006C171B" w:rsidRDefault="0026721D">
        <w:pPr>
          <w:pStyle w:val="Zpat"/>
          <w:jc w:val="center"/>
        </w:pPr>
        <w:r>
          <w:fldChar w:fldCharType="begin"/>
        </w:r>
        <w:r w:rsidR="006C346A">
          <w:instrText>PAGE   \* MERGEFORMAT</w:instrText>
        </w:r>
        <w:r>
          <w:fldChar w:fldCharType="separate"/>
        </w:r>
        <w:r w:rsidR="006C206F">
          <w:rPr>
            <w:noProof/>
          </w:rPr>
          <w:t>3</w:t>
        </w:r>
        <w:r>
          <w:fldChar w:fldCharType="end"/>
        </w:r>
        <w:r w:rsidR="006C346A">
          <w:t>/3</w:t>
        </w:r>
      </w:p>
    </w:sdtContent>
  </w:sdt>
  <w:p w:rsidR="001E54FD" w:rsidRPr="000F1DF5" w:rsidRDefault="001E54FD" w:rsidP="00115C64">
    <w:pPr>
      <w:pStyle w:val="Zpat"/>
      <w:tabs>
        <w:tab w:val="clear" w:pos="4703"/>
        <w:tab w:val="clear" w:pos="9406"/>
      </w:tabs>
      <w:jc w:val="right"/>
      <w:rPr>
        <w:rFonts w:ascii="Arial" w:hAnsi="Arial" w:cs="Arial"/>
        <w:b/>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8A" w:rsidRDefault="00C1668A">
      <w:r>
        <w:separator/>
      </w:r>
    </w:p>
  </w:footnote>
  <w:footnote w:type="continuationSeparator" w:id="0">
    <w:p w:rsidR="00C1668A" w:rsidRDefault="00C1668A">
      <w:r>
        <w:continuationSeparator/>
      </w:r>
    </w:p>
  </w:footnote>
  <w:footnote w:type="continuationNotice" w:id="1">
    <w:p w:rsidR="00C1668A" w:rsidRDefault="00C1668A">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1CE" w:rsidRDefault="00D171CE" w:rsidP="00D171CE">
    <w:pPr>
      <w:pStyle w:val="HHTitle2"/>
      <w:tabs>
        <w:tab w:val="right" w:pos="9071"/>
      </w:tabs>
      <w:jc w:val="right"/>
    </w:pPr>
    <w:r>
      <w:rPr>
        <w:rFonts w:ascii="Garamond" w:hAnsi="Garamond" w:cs="Times New Roman"/>
        <w:b w:val="0"/>
        <w:sz w:val="20"/>
        <w:szCs w:val="20"/>
      </w:rPr>
      <w:tab/>
      <w:t>P</w:t>
    </w:r>
    <w:r>
      <w:rPr>
        <w:rFonts w:ascii="Garamond" w:hAnsi="Garamond" w:cs="Times New Roman"/>
        <w:b w:val="0"/>
        <w:caps w:val="0"/>
        <w:sz w:val="20"/>
        <w:szCs w:val="20"/>
      </w:rPr>
      <w:t>říloha č. 1 Servisní smlouvy</w:t>
    </w:r>
  </w:p>
  <w:p w:rsidR="00D171CE" w:rsidRDefault="00D171C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6C" w:rsidRDefault="00F1636C" w:rsidP="00F1636C">
    <w:pPr>
      <w:pStyle w:val="HHTitle2"/>
      <w:tabs>
        <w:tab w:val="left" w:pos="6566"/>
        <w:tab w:val="right" w:pos="9071"/>
      </w:tabs>
      <w:jc w:val="right"/>
    </w:pPr>
    <w:r>
      <w:tab/>
    </w:r>
    <w:r>
      <w:rPr>
        <w:rFonts w:ascii="Garamond" w:hAnsi="Garamond" w:cs="Times New Roman"/>
        <w:b w:val="0"/>
        <w:sz w:val="20"/>
        <w:szCs w:val="20"/>
      </w:rPr>
      <w:tab/>
    </w:r>
    <w:r>
      <w:rPr>
        <w:rFonts w:ascii="Garamond" w:hAnsi="Garamond" w:cs="Times New Roman"/>
        <w:b w:val="0"/>
        <w:sz w:val="20"/>
        <w:szCs w:val="20"/>
      </w:rPr>
      <w:tab/>
      <w:t>P</w:t>
    </w:r>
    <w:r>
      <w:rPr>
        <w:rFonts w:ascii="Garamond" w:hAnsi="Garamond" w:cs="Times New Roman"/>
        <w:b w:val="0"/>
        <w:caps w:val="0"/>
        <w:sz w:val="20"/>
        <w:szCs w:val="20"/>
      </w:rPr>
      <w:t>říloha č. 2 Servisní smlouvy</w:t>
    </w:r>
  </w:p>
  <w:p w:rsidR="005A083B" w:rsidRDefault="005A083B" w:rsidP="00F1636C">
    <w:pPr>
      <w:pStyle w:val="Zhlav"/>
      <w:tabs>
        <w:tab w:val="clear" w:pos="4703"/>
        <w:tab w:val="clear" w:pos="9406"/>
        <w:tab w:val="left" w:pos="931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C3" w:rsidRDefault="00FF3688" w:rsidP="002341C5">
    <w:pPr>
      <w:pStyle w:val="HHTitle2"/>
      <w:tabs>
        <w:tab w:val="left" w:pos="6566"/>
        <w:tab w:val="right" w:pos="9071"/>
      </w:tabs>
      <w:jc w:val="left"/>
    </w:pPr>
    <w:r>
      <w:rPr>
        <w:rFonts w:ascii="Garamond" w:hAnsi="Garamond" w:cs="Times New Roman"/>
        <w:b w:val="0"/>
        <w:sz w:val="20"/>
        <w:szCs w:val="20"/>
      </w:rPr>
      <w:tab/>
    </w:r>
    <w:r>
      <w:rPr>
        <w:rFonts w:ascii="Garamond" w:hAnsi="Garamond" w:cs="Times New Roman"/>
        <w:b w:val="0"/>
        <w:sz w:val="20"/>
        <w:szCs w:val="20"/>
      </w:rPr>
      <w:tab/>
      <w:t>P</w:t>
    </w:r>
    <w:r>
      <w:rPr>
        <w:rFonts w:ascii="Garamond" w:hAnsi="Garamond" w:cs="Times New Roman"/>
        <w:b w:val="0"/>
        <w:caps w:val="0"/>
        <w:sz w:val="20"/>
        <w:szCs w:val="20"/>
      </w:rPr>
      <w:t xml:space="preserve">říloha č. </w:t>
    </w:r>
    <w:r w:rsidR="00954F3B">
      <w:rPr>
        <w:rFonts w:ascii="Garamond" w:hAnsi="Garamond" w:cs="Times New Roman"/>
        <w:b w:val="0"/>
        <w:caps w:val="0"/>
        <w:sz w:val="20"/>
        <w:szCs w:val="20"/>
      </w:rPr>
      <w:t>3</w:t>
    </w:r>
    <w:r>
      <w:rPr>
        <w:rFonts w:ascii="Garamond" w:hAnsi="Garamond" w:cs="Times New Roman"/>
        <w:b w:val="0"/>
        <w:caps w:val="0"/>
        <w:sz w:val="20"/>
        <w:szCs w:val="20"/>
      </w:rPr>
      <w:t xml:space="preserve"> Servisní smlouvy</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C3" w:rsidRDefault="006C346A" w:rsidP="002341C5">
    <w:pPr>
      <w:pStyle w:val="HHTitle2"/>
      <w:tabs>
        <w:tab w:val="left" w:pos="6566"/>
        <w:tab w:val="right" w:pos="9071"/>
      </w:tabs>
      <w:jc w:val="left"/>
    </w:pPr>
    <w:r>
      <w:rPr>
        <w:rFonts w:ascii="Garamond" w:hAnsi="Garamond" w:cs="Times New Roman"/>
        <w:b w:val="0"/>
        <w:sz w:val="20"/>
        <w:szCs w:val="20"/>
      </w:rPr>
      <w:tab/>
    </w:r>
    <w:r>
      <w:rPr>
        <w:rFonts w:ascii="Garamond" w:hAnsi="Garamond" w:cs="Times New Roman"/>
        <w:b w:val="0"/>
        <w:sz w:val="20"/>
        <w:szCs w:val="20"/>
      </w:rPr>
      <w:tab/>
      <w:t>P</w:t>
    </w:r>
    <w:r>
      <w:rPr>
        <w:rFonts w:ascii="Garamond" w:hAnsi="Garamond" w:cs="Times New Roman"/>
        <w:b w:val="0"/>
        <w:caps w:val="0"/>
        <w:sz w:val="20"/>
        <w:szCs w:val="20"/>
      </w:rPr>
      <w:t>říloha č. 4 Servisní smlouvy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987165"/>
    <w:multiLevelType w:val="multilevel"/>
    <w:tmpl w:val="ECDA06F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11"/>
      <w:lvlText w:val="%1.%2"/>
      <w:lvlJc w:val="left"/>
      <w:pPr>
        <w:tabs>
          <w:tab w:val="num" w:pos="992"/>
        </w:tabs>
        <w:ind w:left="992" w:hanging="425"/>
      </w:pPr>
      <w:rPr>
        <w:rFonts w:ascii="Times New Roman" w:hAnsi="Times New Roman" w:hint="default"/>
        <w:sz w:val="22"/>
      </w:rPr>
    </w:lvl>
    <w:lvl w:ilvl="2">
      <w:start w:val="1"/>
      <w:numFmt w:val="decimal"/>
      <w:pStyle w:val="Nadpis111"/>
      <w:lvlText w:val="%1.%2.%3"/>
      <w:lvlJc w:val="left"/>
      <w:pPr>
        <w:tabs>
          <w:tab w:val="num" w:pos="1559"/>
        </w:tabs>
        <w:ind w:left="1559" w:hanging="567"/>
      </w:pPr>
      <w:rPr>
        <w:rFonts w:ascii="Times New Roman" w:hAnsi="Times New Roman" w:hint="default"/>
        <w:sz w:val="22"/>
      </w:rPr>
    </w:lvl>
    <w:lvl w:ilvl="3">
      <w:start w:val="1"/>
      <w:numFmt w:val="lowerRoman"/>
      <w:lvlText w:val="(%4)"/>
      <w:lvlJc w:val="left"/>
      <w:pPr>
        <w:tabs>
          <w:tab w:val="num" w:pos="1985"/>
        </w:tabs>
        <w:ind w:left="1985" w:hanging="426"/>
      </w:pPr>
      <w:rPr>
        <w:rFonts w:ascii="Times New Roman" w:hAnsi="Times New Roman" w:hint="default"/>
        <w:sz w:val="22"/>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EF70935"/>
    <w:multiLevelType w:val="singleLevel"/>
    <w:tmpl w:val="04050001"/>
    <w:lvl w:ilvl="0">
      <w:start w:val="1"/>
      <w:numFmt w:val="bullet"/>
      <w:pStyle w:val="odraky"/>
      <w:lvlText w:val=""/>
      <w:lvlJc w:val="left"/>
      <w:pPr>
        <w:tabs>
          <w:tab w:val="num" w:pos="360"/>
        </w:tabs>
        <w:ind w:left="360" w:hanging="360"/>
      </w:pPr>
      <w:rPr>
        <w:rFonts w:ascii="Symbol" w:hAnsi="Symbol" w:hint="default"/>
      </w:rPr>
    </w:lvl>
  </w:abstractNum>
  <w:abstractNum w:abstractNumId="6">
    <w:nsid w:val="30F312AE"/>
    <w:multiLevelType w:val="hybridMultilevel"/>
    <w:tmpl w:val="25B26DE2"/>
    <w:lvl w:ilvl="0" w:tplc="20C45B8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nsid w:val="362C6FCD"/>
    <w:multiLevelType w:val="multilevel"/>
    <w:tmpl w:val="81BEBCA8"/>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A67A9C"/>
    <w:multiLevelType w:val="hybridMultilevel"/>
    <w:tmpl w:val="FE048B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F80DF9"/>
    <w:multiLevelType w:val="hybridMultilevel"/>
    <w:tmpl w:val="D1263D0E"/>
    <w:lvl w:ilvl="0" w:tplc="D6B0A9D6">
      <w:start w:val="7"/>
      <w:numFmt w:val="decimal"/>
      <w:pStyle w:val="Odrky1"/>
      <w:lvlText w:val="6.%1."/>
      <w:lvlJc w:val="left"/>
      <w:pPr>
        <w:tabs>
          <w:tab w:val="num" w:pos="1069"/>
        </w:tabs>
        <w:ind w:left="1069" w:hanging="360"/>
      </w:pPr>
      <w:rPr>
        <w:rFonts w:hint="default"/>
        <w:b w:val="0"/>
        <w:sz w:val="20"/>
        <w:szCs w:val="20"/>
      </w:rPr>
    </w:lvl>
    <w:lvl w:ilvl="1" w:tplc="A3D4A498">
      <w:start w:val="1"/>
      <w:numFmt w:val="decimal"/>
      <w:lvlText w:val="%2."/>
      <w:lvlJc w:val="left"/>
      <w:pPr>
        <w:tabs>
          <w:tab w:val="num" w:pos="1440"/>
        </w:tabs>
        <w:ind w:left="1440" w:hanging="360"/>
      </w:pPr>
      <w:rPr>
        <w:rFonts w:ascii="Garamond" w:hAnsi="Garamond"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2">
    <w:nsid w:val="500D3E8D"/>
    <w:multiLevelType w:val="hybridMultilevel"/>
    <w:tmpl w:val="D2326AC4"/>
    <w:lvl w:ilvl="0" w:tplc="4A9A63E6">
      <w:start w:val="1"/>
      <w:numFmt w:val="bullet"/>
      <w:pStyle w:val="Odrazky1"/>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3">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nsid w:val="6B1D1232"/>
    <w:multiLevelType w:val="multilevel"/>
    <w:tmpl w:val="AA54D640"/>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2722"/>
        </w:tabs>
        <w:ind w:left="2722" w:hanging="681"/>
      </w:pPr>
      <w:rPr>
        <w:rFonts w:ascii="Arial Narrow" w:hAnsi="Arial Narrow"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nsid w:val="6F4B5D6A"/>
    <w:multiLevelType w:val="multilevel"/>
    <w:tmpl w:val="385C863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nsid w:val="70540422"/>
    <w:multiLevelType w:val="hybridMultilevel"/>
    <w:tmpl w:val="51C4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7AA043F"/>
    <w:multiLevelType w:val="multilevel"/>
    <w:tmpl w:val="8F3EC41C"/>
    <w:lvl w:ilvl="0">
      <w:start w:val="1"/>
      <w:numFmt w:val="decimal"/>
      <w:pStyle w:val="Styl1"/>
      <w:lvlText w:val="%1."/>
      <w:lvlJc w:val="left"/>
      <w:pPr>
        <w:ind w:left="3762" w:hanging="360"/>
      </w:pPr>
    </w:lvl>
    <w:lvl w:ilvl="1">
      <w:start w:val="1"/>
      <w:numFmt w:val="decimal"/>
      <w:pStyle w:val="Styl2"/>
      <w:lvlText w:val="%1.%2."/>
      <w:lvlJc w:val="left"/>
      <w:pPr>
        <w:ind w:left="432" w:hanging="432"/>
      </w:pPr>
      <w:rPr>
        <w:rFonts w:asciiTheme="minorHAnsi" w:hAnsiTheme="minorHAnsi" w:hint="default"/>
        <w:b w:val="0"/>
      </w:rPr>
    </w:lvl>
    <w:lvl w:ilvl="2">
      <w:start w:val="1"/>
      <w:numFmt w:val="decimal"/>
      <w:pStyle w:val="Styl3"/>
      <w:lvlText w:val="%1.%2.%3."/>
      <w:lvlJc w:val="left"/>
      <w:pPr>
        <w:ind w:left="1639"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5"/>
  </w:num>
  <w:num w:numId="4">
    <w:abstractNumId w:val="1"/>
  </w:num>
  <w:num w:numId="5">
    <w:abstractNumId w:val="13"/>
  </w:num>
  <w:num w:numId="6">
    <w:abstractNumId w:val="3"/>
  </w:num>
  <w:num w:numId="7">
    <w:abstractNumId w:val="8"/>
  </w:num>
  <w:num w:numId="8">
    <w:abstractNumId w:val="12"/>
  </w:num>
  <w:num w:numId="9">
    <w:abstractNumId w:val="17"/>
  </w:num>
  <w:num w:numId="10">
    <w:abstractNumId w:val="11"/>
  </w:num>
  <w:num w:numId="11">
    <w:abstractNumId w:val="10"/>
  </w:num>
  <w:num w:numId="12">
    <w:abstractNumId w:val="4"/>
  </w:num>
  <w:num w:numId="13">
    <w:abstractNumId w:val="5"/>
  </w:num>
  <w:num w:numId="14">
    <w:abstractNumId w:val="6"/>
  </w:num>
  <w:num w:numId="15">
    <w:abstractNumId w:val="16"/>
  </w:num>
  <w:num w:numId="16">
    <w:abstractNumId w:val="2"/>
  </w:num>
  <w:num w:numId="17">
    <w:abstractNumId w:val="9"/>
  </w:num>
  <w:num w:numId="18">
    <w:abstractNumId w:val="15"/>
  </w:num>
  <w:num w:numId="19">
    <w:abstractNumId w:val="15"/>
  </w:num>
  <w:num w:numId="20">
    <w:abstractNumId w:val="14"/>
  </w:num>
  <w:num w:numId="21">
    <w:abstractNumId w:val="14"/>
  </w:num>
  <w:num w:numId="22">
    <w:abstractNumId w:val="14"/>
  </w:num>
  <w:num w:numId="23">
    <w:abstractNumId w:val="14"/>
  </w:num>
  <w:num w:numId="24">
    <w:abstractNumId w:val="14"/>
  </w:num>
  <w:num w:numId="25">
    <w:abstractNumId w:val="15"/>
  </w:num>
  <w:num w:numId="26">
    <w:abstractNumId w:val="15"/>
  </w:num>
  <w:num w:numId="27">
    <w:abstractNumId w:val="15"/>
  </w:num>
  <w:num w:numId="28">
    <w:abstractNumId w:val="15"/>
  </w:num>
  <w:num w:numId="29">
    <w:abstractNumId w:val="18"/>
  </w:num>
  <w:num w:numId="30">
    <w:abstractNumId w:val="14"/>
  </w:num>
  <w:num w:numId="31">
    <w:abstractNumId w:val="14"/>
  </w:num>
  <w:num w:numId="32">
    <w:abstractNumId w:val="14"/>
  </w:num>
  <w:num w:numId="33">
    <w:abstractNumId w:val="14"/>
  </w:num>
  <w:num w:numId="34">
    <w:abstractNumId w:val="14"/>
  </w:num>
  <w:num w:numId="35">
    <w:abstractNumId w:val="1"/>
  </w:num>
  <w:num w:numId="36">
    <w:abstractNumId w:val="13"/>
  </w:num>
  <w:num w:numId="37">
    <w:abstractNumId w:val="3"/>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l Petr">
    <w15:presenceInfo w15:providerId="None" w15:userId="Karel Pet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stylePaneFormatFilter w:val="3001"/>
  <w:defaultTabStop w:val="720"/>
  <w:hyphenationZone w:val="425"/>
  <w:drawingGridHorizontalSpacing w:val="187"/>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rsids>
    <w:rsidRoot w:val="00201A41"/>
    <w:rsid w:val="000005BD"/>
    <w:rsid w:val="00001EEB"/>
    <w:rsid w:val="00001F5C"/>
    <w:rsid w:val="00002DF1"/>
    <w:rsid w:val="00003FB4"/>
    <w:rsid w:val="0000493F"/>
    <w:rsid w:val="00005E16"/>
    <w:rsid w:val="00006831"/>
    <w:rsid w:val="0000715D"/>
    <w:rsid w:val="000077F5"/>
    <w:rsid w:val="000100EE"/>
    <w:rsid w:val="0001501E"/>
    <w:rsid w:val="00016EAA"/>
    <w:rsid w:val="000208AB"/>
    <w:rsid w:val="00023595"/>
    <w:rsid w:val="00023DDC"/>
    <w:rsid w:val="00024ADB"/>
    <w:rsid w:val="00032B1C"/>
    <w:rsid w:val="00033589"/>
    <w:rsid w:val="00033FD2"/>
    <w:rsid w:val="000366A7"/>
    <w:rsid w:val="000402E5"/>
    <w:rsid w:val="00042A47"/>
    <w:rsid w:val="00044761"/>
    <w:rsid w:val="00045B0C"/>
    <w:rsid w:val="00046522"/>
    <w:rsid w:val="0004734E"/>
    <w:rsid w:val="00051D3E"/>
    <w:rsid w:val="00055662"/>
    <w:rsid w:val="000641A7"/>
    <w:rsid w:val="00065A62"/>
    <w:rsid w:val="000677FE"/>
    <w:rsid w:val="00067C51"/>
    <w:rsid w:val="000708BF"/>
    <w:rsid w:val="00070C0F"/>
    <w:rsid w:val="000717CC"/>
    <w:rsid w:val="00071A6F"/>
    <w:rsid w:val="000731E4"/>
    <w:rsid w:val="00074634"/>
    <w:rsid w:val="00075AD7"/>
    <w:rsid w:val="00076E6B"/>
    <w:rsid w:val="00084858"/>
    <w:rsid w:val="00085452"/>
    <w:rsid w:val="00085F6D"/>
    <w:rsid w:val="0008744E"/>
    <w:rsid w:val="00087CE7"/>
    <w:rsid w:val="000905E6"/>
    <w:rsid w:val="00093BD2"/>
    <w:rsid w:val="000941B9"/>
    <w:rsid w:val="00095282"/>
    <w:rsid w:val="000A0F7C"/>
    <w:rsid w:val="000A12C9"/>
    <w:rsid w:val="000A34AA"/>
    <w:rsid w:val="000A3CEE"/>
    <w:rsid w:val="000B1B05"/>
    <w:rsid w:val="000B2334"/>
    <w:rsid w:val="000B5F14"/>
    <w:rsid w:val="000C0DD8"/>
    <w:rsid w:val="000C15A9"/>
    <w:rsid w:val="000C3163"/>
    <w:rsid w:val="000C52D4"/>
    <w:rsid w:val="000C64A6"/>
    <w:rsid w:val="000C73A5"/>
    <w:rsid w:val="000D0A9D"/>
    <w:rsid w:val="000D2DFE"/>
    <w:rsid w:val="000D3DD4"/>
    <w:rsid w:val="000D3F7E"/>
    <w:rsid w:val="000D44F3"/>
    <w:rsid w:val="000D590E"/>
    <w:rsid w:val="000D69FC"/>
    <w:rsid w:val="000D6D07"/>
    <w:rsid w:val="000D6F14"/>
    <w:rsid w:val="000D7CC9"/>
    <w:rsid w:val="000E02BF"/>
    <w:rsid w:val="000E146E"/>
    <w:rsid w:val="000E1A47"/>
    <w:rsid w:val="000E2792"/>
    <w:rsid w:val="000E493E"/>
    <w:rsid w:val="000E641E"/>
    <w:rsid w:val="000E7CF5"/>
    <w:rsid w:val="000F0798"/>
    <w:rsid w:val="000F1DF5"/>
    <w:rsid w:val="000F1FD4"/>
    <w:rsid w:val="000F338F"/>
    <w:rsid w:val="001004A3"/>
    <w:rsid w:val="001043B3"/>
    <w:rsid w:val="00105968"/>
    <w:rsid w:val="00106A60"/>
    <w:rsid w:val="00106D02"/>
    <w:rsid w:val="00107437"/>
    <w:rsid w:val="00111741"/>
    <w:rsid w:val="0011367F"/>
    <w:rsid w:val="00115C64"/>
    <w:rsid w:val="0012059F"/>
    <w:rsid w:val="00120CD5"/>
    <w:rsid w:val="001213B1"/>
    <w:rsid w:val="001219FB"/>
    <w:rsid w:val="0013316B"/>
    <w:rsid w:val="00136447"/>
    <w:rsid w:val="00136570"/>
    <w:rsid w:val="00147887"/>
    <w:rsid w:val="00150ECB"/>
    <w:rsid w:val="00151FC6"/>
    <w:rsid w:val="001552C3"/>
    <w:rsid w:val="00156EF7"/>
    <w:rsid w:val="001579C2"/>
    <w:rsid w:val="001614D4"/>
    <w:rsid w:val="00165105"/>
    <w:rsid w:val="00165FBC"/>
    <w:rsid w:val="00167129"/>
    <w:rsid w:val="00167564"/>
    <w:rsid w:val="00167A92"/>
    <w:rsid w:val="00170DE4"/>
    <w:rsid w:val="001731BB"/>
    <w:rsid w:val="00173C7B"/>
    <w:rsid w:val="0017530D"/>
    <w:rsid w:val="001851AB"/>
    <w:rsid w:val="00186458"/>
    <w:rsid w:val="00191365"/>
    <w:rsid w:val="00192FAD"/>
    <w:rsid w:val="00195DFE"/>
    <w:rsid w:val="00196878"/>
    <w:rsid w:val="00196BEE"/>
    <w:rsid w:val="00197774"/>
    <w:rsid w:val="00197B0F"/>
    <w:rsid w:val="00197DCE"/>
    <w:rsid w:val="001A4CEC"/>
    <w:rsid w:val="001A7DA0"/>
    <w:rsid w:val="001B0D25"/>
    <w:rsid w:val="001B2721"/>
    <w:rsid w:val="001B5719"/>
    <w:rsid w:val="001B65C9"/>
    <w:rsid w:val="001B794C"/>
    <w:rsid w:val="001C09DF"/>
    <w:rsid w:val="001C104B"/>
    <w:rsid w:val="001C2AEE"/>
    <w:rsid w:val="001D0B8D"/>
    <w:rsid w:val="001D3F45"/>
    <w:rsid w:val="001D4A08"/>
    <w:rsid w:val="001D4BEE"/>
    <w:rsid w:val="001D50DD"/>
    <w:rsid w:val="001D625E"/>
    <w:rsid w:val="001D6354"/>
    <w:rsid w:val="001D667E"/>
    <w:rsid w:val="001E0AD2"/>
    <w:rsid w:val="001E54FD"/>
    <w:rsid w:val="001E5917"/>
    <w:rsid w:val="001F240F"/>
    <w:rsid w:val="001F2739"/>
    <w:rsid w:val="001F3DAA"/>
    <w:rsid w:val="001F4772"/>
    <w:rsid w:val="00201A41"/>
    <w:rsid w:val="00202F60"/>
    <w:rsid w:val="00203D34"/>
    <w:rsid w:val="0020409F"/>
    <w:rsid w:val="00204189"/>
    <w:rsid w:val="00204FB7"/>
    <w:rsid w:val="0020628C"/>
    <w:rsid w:val="00207121"/>
    <w:rsid w:val="0020731C"/>
    <w:rsid w:val="00211176"/>
    <w:rsid w:val="00211EF8"/>
    <w:rsid w:val="002127AD"/>
    <w:rsid w:val="00212859"/>
    <w:rsid w:val="00213B70"/>
    <w:rsid w:val="00214B32"/>
    <w:rsid w:val="00214F33"/>
    <w:rsid w:val="00220F61"/>
    <w:rsid w:val="00221D88"/>
    <w:rsid w:val="002224E5"/>
    <w:rsid w:val="00223BAC"/>
    <w:rsid w:val="00223D86"/>
    <w:rsid w:val="00230D08"/>
    <w:rsid w:val="00234017"/>
    <w:rsid w:val="00234A53"/>
    <w:rsid w:val="00236958"/>
    <w:rsid w:val="00236DEC"/>
    <w:rsid w:val="002406E4"/>
    <w:rsid w:val="00241CE5"/>
    <w:rsid w:val="00242447"/>
    <w:rsid w:val="00243969"/>
    <w:rsid w:val="00243E07"/>
    <w:rsid w:val="002518D5"/>
    <w:rsid w:val="00252038"/>
    <w:rsid w:val="00254ADB"/>
    <w:rsid w:val="00261137"/>
    <w:rsid w:val="00265FCB"/>
    <w:rsid w:val="00266AEA"/>
    <w:rsid w:val="0026721D"/>
    <w:rsid w:val="00267A4F"/>
    <w:rsid w:val="00274F46"/>
    <w:rsid w:val="002757C1"/>
    <w:rsid w:val="00280A4D"/>
    <w:rsid w:val="00280D90"/>
    <w:rsid w:val="0028774B"/>
    <w:rsid w:val="002901CE"/>
    <w:rsid w:val="002946C7"/>
    <w:rsid w:val="00294BB3"/>
    <w:rsid w:val="002963DA"/>
    <w:rsid w:val="00296F88"/>
    <w:rsid w:val="002970CF"/>
    <w:rsid w:val="00297D67"/>
    <w:rsid w:val="00297FD5"/>
    <w:rsid w:val="002B29AB"/>
    <w:rsid w:val="002B6347"/>
    <w:rsid w:val="002B74F5"/>
    <w:rsid w:val="002C2157"/>
    <w:rsid w:val="002C2336"/>
    <w:rsid w:val="002C31F3"/>
    <w:rsid w:val="002C379E"/>
    <w:rsid w:val="002C4354"/>
    <w:rsid w:val="002C48F2"/>
    <w:rsid w:val="002C4C9D"/>
    <w:rsid w:val="002C58EE"/>
    <w:rsid w:val="002C5A09"/>
    <w:rsid w:val="002C69C6"/>
    <w:rsid w:val="002D0866"/>
    <w:rsid w:val="002D231F"/>
    <w:rsid w:val="002E0411"/>
    <w:rsid w:val="002E107B"/>
    <w:rsid w:val="002E1679"/>
    <w:rsid w:val="002E274D"/>
    <w:rsid w:val="002E3562"/>
    <w:rsid w:val="002E3951"/>
    <w:rsid w:val="002F0350"/>
    <w:rsid w:val="002F3819"/>
    <w:rsid w:val="002F4D2B"/>
    <w:rsid w:val="002F4FA5"/>
    <w:rsid w:val="002F54A8"/>
    <w:rsid w:val="002F7BE1"/>
    <w:rsid w:val="00303CE3"/>
    <w:rsid w:val="00304723"/>
    <w:rsid w:val="00316764"/>
    <w:rsid w:val="003228CA"/>
    <w:rsid w:val="003241BD"/>
    <w:rsid w:val="003255BD"/>
    <w:rsid w:val="0032646E"/>
    <w:rsid w:val="00326A98"/>
    <w:rsid w:val="00335EDF"/>
    <w:rsid w:val="00346EFB"/>
    <w:rsid w:val="00350D4E"/>
    <w:rsid w:val="00350F99"/>
    <w:rsid w:val="00353EFA"/>
    <w:rsid w:val="00355FBC"/>
    <w:rsid w:val="00356B7A"/>
    <w:rsid w:val="00364C58"/>
    <w:rsid w:val="00373199"/>
    <w:rsid w:val="00374388"/>
    <w:rsid w:val="00374F2D"/>
    <w:rsid w:val="00375FB3"/>
    <w:rsid w:val="00382D26"/>
    <w:rsid w:val="00384C6F"/>
    <w:rsid w:val="00384F3B"/>
    <w:rsid w:val="003911B0"/>
    <w:rsid w:val="003920F0"/>
    <w:rsid w:val="003924AF"/>
    <w:rsid w:val="003931A1"/>
    <w:rsid w:val="00396413"/>
    <w:rsid w:val="00397647"/>
    <w:rsid w:val="003A2578"/>
    <w:rsid w:val="003A26B7"/>
    <w:rsid w:val="003A416D"/>
    <w:rsid w:val="003A422A"/>
    <w:rsid w:val="003A4908"/>
    <w:rsid w:val="003A5DF0"/>
    <w:rsid w:val="003A6929"/>
    <w:rsid w:val="003A73AF"/>
    <w:rsid w:val="003B13FB"/>
    <w:rsid w:val="003B2070"/>
    <w:rsid w:val="003B42A7"/>
    <w:rsid w:val="003B5758"/>
    <w:rsid w:val="003B6C7E"/>
    <w:rsid w:val="003B6DEF"/>
    <w:rsid w:val="003C0F2E"/>
    <w:rsid w:val="003C7840"/>
    <w:rsid w:val="003C7C9E"/>
    <w:rsid w:val="003C7F06"/>
    <w:rsid w:val="003D020A"/>
    <w:rsid w:val="003D26F7"/>
    <w:rsid w:val="003D30F8"/>
    <w:rsid w:val="003D3234"/>
    <w:rsid w:val="003D3519"/>
    <w:rsid w:val="003D3955"/>
    <w:rsid w:val="003D6801"/>
    <w:rsid w:val="003E2560"/>
    <w:rsid w:val="003E34A1"/>
    <w:rsid w:val="003E3E25"/>
    <w:rsid w:val="003E5631"/>
    <w:rsid w:val="004039FD"/>
    <w:rsid w:val="00403B47"/>
    <w:rsid w:val="00404CA0"/>
    <w:rsid w:val="00405186"/>
    <w:rsid w:val="00410AAF"/>
    <w:rsid w:val="00410D2C"/>
    <w:rsid w:val="00411284"/>
    <w:rsid w:val="00420173"/>
    <w:rsid w:val="004219E5"/>
    <w:rsid w:val="00424B61"/>
    <w:rsid w:val="0042608B"/>
    <w:rsid w:val="004273AF"/>
    <w:rsid w:val="004273EE"/>
    <w:rsid w:val="004276A6"/>
    <w:rsid w:val="00430BBA"/>
    <w:rsid w:val="00430D64"/>
    <w:rsid w:val="00435668"/>
    <w:rsid w:val="004368AF"/>
    <w:rsid w:val="00437891"/>
    <w:rsid w:val="0044025A"/>
    <w:rsid w:val="0044081F"/>
    <w:rsid w:val="00444408"/>
    <w:rsid w:val="00451343"/>
    <w:rsid w:val="00452864"/>
    <w:rsid w:val="00454D2A"/>
    <w:rsid w:val="004553DD"/>
    <w:rsid w:val="00455B11"/>
    <w:rsid w:val="004607F9"/>
    <w:rsid w:val="0046439B"/>
    <w:rsid w:val="00465840"/>
    <w:rsid w:val="00465BA3"/>
    <w:rsid w:val="004676AE"/>
    <w:rsid w:val="00467898"/>
    <w:rsid w:val="004706E0"/>
    <w:rsid w:val="00472CF6"/>
    <w:rsid w:val="00474D5D"/>
    <w:rsid w:val="004757E5"/>
    <w:rsid w:val="00482570"/>
    <w:rsid w:val="00482714"/>
    <w:rsid w:val="004846C2"/>
    <w:rsid w:val="00485683"/>
    <w:rsid w:val="00490175"/>
    <w:rsid w:val="00490491"/>
    <w:rsid w:val="004909C2"/>
    <w:rsid w:val="00491DD7"/>
    <w:rsid w:val="00492320"/>
    <w:rsid w:val="0049304F"/>
    <w:rsid w:val="00497CDE"/>
    <w:rsid w:val="004A0739"/>
    <w:rsid w:val="004A3CE1"/>
    <w:rsid w:val="004A530C"/>
    <w:rsid w:val="004A5378"/>
    <w:rsid w:val="004A53AB"/>
    <w:rsid w:val="004A7BB0"/>
    <w:rsid w:val="004A7DCE"/>
    <w:rsid w:val="004B428E"/>
    <w:rsid w:val="004B4A5E"/>
    <w:rsid w:val="004B6381"/>
    <w:rsid w:val="004B6DE2"/>
    <w:rsid w:val="004C3F3A"/>
    <w:rsid w:val="004C55E8"/>
    <w:rsid w:val="004C61F1"/>
    <w:rsid w:val="004D0A5A"/>
    <w:rsid w:val="004D240B"/>
    <w:rsid w:val="004D29F5"/>
    <w:rsid w:val="004D46B1"/>
    <w:rsid w:val="004D5183"/>
    <w:rsid w:val="004D61F1"/>
    <w:rsid w:val="004E37BC"/>
    <w:rsid w:val="004E55AF"/>
    <w:rsid w:val="004E6E5D"/>
    <w:rsid w:val="004F38EA"/>
    <w:rsid w:val="005028F7"/>
    <w:rsid w:val="0050456E"/>
    <w:rsid w:val="00507F76"/>
    <w:rsid w:val="00514B4A"/>
    <w:rsid w:val="005172A8"/>
    <w:rsid w:val="00517A06"/>
    <w:rsid w:val="00520627"/>
    <w:rsid w:val="00521632"/>
    <w:rsid w:val="005259DB"/>
    <w:rsid w:val="00525AE1"/>
    <w:rsid w:val="00527758"/>
    <w:rsid w:val="005316C1"/>
    <w:rsid w:val="00532F9E"/>
    <w:rsid w:val="00533353"/>
    <w:rsid w:val="00535677"/>
    <w:rsid w:val="00535C8C"/>
    <w:rsid w:val="00541636"/>
    <w:rsid w:val="00541714"/>
    <w:rsid w:val="005438C2"/>
    <w:rsid w:val="00545087"/>
    <w:rsid w:val="00546249"/>
    <w:rsid w:val="005463D3"/>
    <w:rsid w:val="00551FA9"/>
    <w:rsid w:val="005569AA"/>
    <w:rsid w:val="00565C0B"/>
    <w:rsid w:val="0057058E"/>
    <w:rsid w:val="00572A5D"/>
    <w:rsid w:val="0057327F"/>
    <w:rsid w:val="005739DC"/>
    <w:rsid w:val="00573ACC"/>
    <w:rsid w:val="00574212"/>
    <w:rsid w:val="00574C91"/>
    <w:rsid w:val="005769F9"/>
    <w:rsid w:val="00576C25"/>
    <w:rsid w:val="005828C9"/>
    <w:rsid w:val="00584654"/>
    <w:rsid w:val="00591A1C"/>
    <w:rsid w:val="00591B77"/>
    <w:rsid w:val="00595FC1"/>
    <w:rsid w:val="00597EED"/>
    <w:rsid w:val="005A083B"/>
    <w:rsid w:val="005A3451"/>
    <w:rsid w:val="005A5AD4"/>
    <w:rsid w:val="005A62C8"/>
    <w:rsid w:val="005B1CB1"/>
    <w:rsid w:val="005B2659"/>
    <w:rsid w:val="005B45FF"/>
    <w:rsid w:val="005C0469"/>
    <w:rsid w:val="005C17C2"/>
    <w:rsid w:val="005C2C5F"/>
    <w:rsid w:val="005C2D9E"/>
    <w:rsid w:val="005C5B49"/>
    <w:rsid w:val="005C6CF8"/>
    <w:rsid w:val="005D6D68"/>
    <w:rsid w:val="005E1F92"/>
    <w:rsid w:val="005E2098"/>
    <w:rsid w:val="005E6329"/>
    <w:rsid w:val="005E6914"/>
    <w:rsid w:val="005E70E7"/>
    <w:rsid w:val="005F0065"/>
    <w:rsid w:val="005F19B5"/>
    <w:rsid w:val="005F5862"/>
    <w:rsid w:val="005F5E2A"/>
    <w:rsid w:val="005F6F44"/>
    <w:rsid w:val="005F783C"/>
    <w:rsid w:val="00600232"/>
    <w:rsid w:val="006044DC"/>
    <w:rsid w:val="00604E2A"/>
    <w:rsid w:val="00604EE7"/>
    <w:rsid w:val="006073E5"/>
    <w:rsid w:val="0061262F"/>
    <w:rsid w:val="00617CCB"/>
    <w:rsid w:val="00620684"/>
    <w:rsid w:val="00620D6C"/>
    <w:rsid w:val="00623616"/>
    <w:rsid w:val="006246B2"/>
    <w:rsid w:val="0062499E"/>
    <w:rsid w:val="00625107"/>
    <w:rsid w:val="0062541E"/>
    <w:rsid w:val="0062622B"/>
    <w:rsid w:val="00626F68"/>
    <w:rsid w:val="00631969"/>
    <w:rsid w:val="0063375C"/>
    <w:rsid w:val="00633A32"/>
    <w:rsid w:val="00635FEC"/>
    <w:rsid w:val="00641328"/>
    <w:rsid w:val="00641668"/>
    <w:rsid w:val="00642021"/>
    <w:rsid w:val="006422EC"/>
    <w:rsid w:val="006445BB"/>
    <w:rsid w:val="006456BE"/>
    <w:rsid w:val="00645977"/>
    <w:rsid w:val="006512B1"/>
    <w:rsid w:val="00651F24"/>
    <w:rsid w:val="00654467"/>
    <w:rsid w:val="006550EA"/>
    <w:rsid w:val="00655882"/>
    <w:rsid w:val="006575D5"/>
    <w:rsid w:val="00660A28"/>
    <w:rsid w:val="0066328E"/>
    <w:rsid w:val="006659D2"/>
    <w:rsid w:val="006674C7"/>
    <w:rsid w:val="00670ADE"/>
    <w:rsid w:val="00670F77"/>
    <w:rsid w:val="0067207A"/>
    <w:rsid w:val="00672FE1"/>
    <w:rsid w:val="006732E9"/>
    <w:rsid w:val="00681752"/>
    <w:rsid w:val="00681C3F"/>
    <w:rsid w:val="00683BB6"/>
    <w:rsid w:val="006854AF"/>
    <w:rsid w:val="0068699B"/>
    <w:rsid w:val="00686EE7"/>
    <w:rsid w:val="00687000"/>
    <w:rsid w:val="006876C1"/>
    <w:rsid w:val="006913F0"/>
    <w:rsid w:val="00692351"/>
    <w:rsid w:val="00694320"/>
    <w:rsid w:val="006953A2"/>
    <w:rsid w:val="006967D0"/>
    <w:rsid w:val="006978BD"/>
    <w:rsid w:val="0069791C"/>
    <w:rsid w:val="006A25E0"/>
    <w:rsid w:val="006A435E"/>
    <w:rsid w:val="006A738D"/>
    <w:rsid w:val="006B0048"/>
    <w:rsid w:val="006B0265"/>
    <w:rsid w:val="006B0F70"/>
    <w:rsid w:val="006B106A"/>
    <w:rsid w:val="006B30BB"/>
    <w:rsid w:val="006C206F"/>
    <w:rsid w:val="006C2865"/>
    <w:rsid w:val="006C346A"/>
    <w:rsid w:val="006C4696"/>
    <w:rsid w:val="006C49CC"/>
    <w:rsid w:val="006C6DCB"/>
    <w:rsid w:val="006D0564"/>
    <w:rsid w:val="006D5014"/>
    <w:rsid w:val="006D5B18"/>
    <w:rsid w:val="006D670B"/>
    <w:rsid w:val="006E272C"/>
    <w:rsid w:val="006E4462"/>
    <w:rsid w:val="006E60C7"/>
    <w:rsid w:val="006F0BAF"/>
    <w:rsid w:val="006F0EA2"/>
    <w:rsid w:val="006F2FC6"/>
    <w:rsid w:val="006F460B"/>
    <w:rsid w:val="006F5444"/>
    <w:rsid w:val="006F5CC1"/>
    <w:rsid w:val="006F7C53"/>
    <w:rsid w:val="006F7E96"/>
    <w:rsid w:val="007041D9"/>
    <w:rsid w:val="007048AB"/>
    <w:rsid w:val="0070530E"/>
    <w:rsid w:val="007055CC"/>
    <w:rsid w:val="007058C2"/>
    <w:rsid w:val="007118CA"/>
    <w:rsid w:val="00714ECF"/>
    <w:rsid w:val="00720408"/>
    <w:rsid w:val="0072062B"/>
    <w:rsid w:val="007224AB"/>
    <w:rsid w:val="007226E8"/>
    <w:rsid w:val="007245B2"/>
    <w:rsid w:val="00724CA1"/>
    <w:rsid w:val="00725584"/>
    <w:rsid w:val="00730261"/>
    <w:rsid w:val="007318F8"/>
    <w:rsid w:val="007320AF"/>
    <w:rsid w:val="007350E7"/>
    <w:rsid w:val="00741422"/>
    <w:rsid w:val="0074611C"/>
    <w:rsid w:val="00751E09"/>
    <w:rsid w:val="0075330E"/>
    <w:rsid w:val="00753368"/>
    <w:rsid w:val="00753974"/>
    <w:rsid w:val="007539FB"/>
    <w:rsid w:val="007549A5"/>
    <w:rsid w:val="00756DC7"/>
    <w:rsid w:val="00760726"/>
    <w:rsid w:val="00760BC6"/>
    <w:rsid w:val="007636D7"/>
    <w:rsid w:val="0076501D"/>
    <w:rsid w:val="00766BF8"/>
    <w:rsid w:val="00770A75"/>
    <w:rsid w:val="00773AEE"/>
    <w:rsid w:val="00773E5E"/>
    <w:rsid w:val="0077430E"/>
    <w:rsid w:val="007812A1"/>
    <w:rsid w:val="00783C9E"/>
    <w:rsid w:val="007849CC"/>
    <w:rsid w:val="00790E09"/>
    <w:rsid w:val="00790E0F"/>
    <w:rsid w:val="00791119"/>
    <w:rsid w:val="0079150E"/>
    <w:rsid w:val="00791FF2"/>
    <w:rsid w:val="00797195"/>
    <w:rsid w:val="00797DD8"/>
    <w:rsid w:val="007A0DFD"/>
    <w:rsid w:val="007A134A"/>
    <w:rsid w:val="007A4626"/>
    <w:rsid w:val="007A571E"/>
    <w:rsid w:val="007A5AC7"/>
    <w:rsid w:val="007A711C"/>
    <w:rsid w:val="007B1319"/>
    <w:rsid w:val="007B6189"/>
    <w:rsid w:val="007B767A"/>
    <w:rsid w:val="007C0591"/>
    <w:rsid w:val="007C34A9"/>
    <w:rsid w:val="007C6936"/>
    <w:rsid w:val="007D4E25"/>
    <w:rsid w:val="007D66DE"/>
    <w:rsid w:val="007D731D"/>
    <w:rsid w:val="007D789D"/>
    <w:rsid w:val="007E1044"/>
    <w:rsid w:val="007E69F4"/>
    <w:rsid w:val="007E6E49"/>
    <w:rsid w:val="007E6EC3"/>
    <w:rsid w:val="007F2154"/>
    <w:rsid w:val="007F5C1C"/>
    <w:rsid w:val="00801B79"/>
    <w:rsid w:val="008025D0"/>
    <w:rsid w:val="00804953"/>
    <w:rsid w:val="00805003"/>
    <w:rsid w:val="00811DDF"/>
    <w:rsid w:val="008202FD"/>
    <w:rsid w:val="00820668"/>
    <w:rsid w:val="008218FD"/>
    <w:rsid w:val="0082337A"/>
    <w:rsid w:val="00826BC3"/>
    <w:rsid w:val="00827EC6"/>
    <w:rsid w:val="00830104"/>
    <w:rsid w:val="00830288"/>
    <w:rsid w:val="008303B6"/>
    <w:rsid w:val="00830FA0"/>
    <w:rsid w:val="00832590"/>
    <w:rsid w:val="008412BD"/>
    <w:rsid w:val="00841743"/>
    <w:rsid w:val="00850217"/>
    <w:rsid w:val="0085082E"/>
    <w:rsid w:val="00852139"/>
    <w:rsid w:val="00852F66"/>
    <w:rsid w:val="008548C6"/>
    <w:rsid w:val="00854FDC"/>
    <w:rsid w:val="008564B5"/>
    <w:rsid w:val="00857BDA"/>
    <w:rsid w:val="0086076B"/>
    <w:rsid w:val="008620E8"/>
    <w:rsid w:val="0086249C"/>
    <w:rsid w:val="00862E8C"/>
    <w:rsid w:val="008667C5"/>
    <w:rsid w:val="00867768"/>
    <w:rsid w:val="00867DB2"/>
    <w:rsid w:val="00873FFB"/>
    <w:rsid w:val="00880C47"/>
    <w:rsid w:val="0088142F"/>
    <w:rsid w:val="00885404"/>
    <w:rsid w:val="00890BCF"/>
    <w:rsid w:val="00891EA4"/>
    <w:rsid w:val="00892F20"/>
    <w:rsid w:val="0089461E"/>
    <w:rsid w:val="008A0616"/>
    <w:rsid w:val="008A08FE"/>
    <w:rsid w:val="008A0A12"/>
    <w:rsid w:val="008A21DD"/>
    <w:rsid w:val="008A227A"/>
    <w:rsid w:val="008A2558"/>
    <w:rsid w:val="008A2985"/>
    <w:rsid w:val="008A4402"/>
    <w:rsid w:val="008A6798"/>
    <w:rsid w:val="008B1452"/>
    <w:rsid w:val="008B4863"/>
    <w:rsid w:val="008B5268"/>
    <w:rsid w:val="008B591B"/>
    <w:rsid w:val="008B7D9E"/>
    <w:rsid w:val="008C3E4A"/>
    <w:rsid w:val="008D1680"/>
    <w:rsid w:val="008E33E3"/>
    <w:rsid w:val="008E6412"/>
    <w:rsid w:val="008E6F6B"/>
    <w:rsid w:val="008F0691"/>
    <w:rsid w:val="008F0C91"/>
    <w:rsid w:val="008F18DA"/>
    <w:rsid w:val="008F2170"/>
    <w:rsid w:val="008F2900"/>
    <w:rsid w:val="008F3569"/>
    <w:rsid w:val="008F6868"/>
    <w:rsid w:val="009001D1"/>
    <w:rsid w:val="00900C5C"/>
    <w:rsid w:val="009048C2"/>
    <w:rsid w:val="00910BDF"/>
    <w:rsid w:val="00913694"/>
    <w:rsid w:val="009148A5"/>
    <w:rsid w:val="00917FD4"/>
    <w:rsid w:val="00922C07"/>
    <w:rsid w:val="0092668E"/>
    <w:rsid w:val="009266D8"/>
    <w:rsid w:val="00926C73"/>
    <w:rsid w:val="00927AC8"/>
    <w:rsid w:val="0093175A"/>
    <w:rsid w:val="009335AC"/>
    <w:rsid w:val="00933FF5"/>
    <w:rsid w:val="00934436"/>
    <w:rsid w:val="00935ED7"/>
    <w:rsid w:val="00940B01"/>
    <w:rsid w:val="00941856"/>
    <w:rsid w:val="0094544A"/>
    <w:rsid w:val="009455A0"/>
    <w:rsid w:val="00945DFA"/>
    <w:rsid w:val="00946936"/>
    <w:rsid w:val="00946CD8"/>
    <w:rsid w:val="00947A65"/>
    <w:rsid w:val="00950322"/>
    <w:rsid w:val="00954F3B"/>
    <w:rsid w:val="00961E69"/>
    <w:rsid w:val="00962CFB"/>
    <w:rsid w:val="009653CC"/>
    <w:rsid w:val="00967815"/>
    <w:rsid w:val="00971097"/>
    <w:rsid w:val="009723E7"/>
    <w:rsid w:val="009728AA"/>
    <w:rsid w:val="00975CC4"/>
    <w:rsid w:val="00976BCB"/>
    <w:rsid w:val="00980626"/>
    <w:rsid w:val="00983048"/>
    <w:rsid w:val="009839CC"/>
    <w:rsid w:val="00984C08"/>
    <w:rsid w:val="00985458"/>
    <w:rsid w:val="00987096"/>
    <w:rsid w:val="00987DA4"/>
    <w:rsid w:val="0099264F"/>
    <w:rsid w:val="00992CFE"/>
    <w:rsid w:val="00994920"/>
    <w:rsid w:val="009A1C32"/>
    <w:rsid w:val="009A2A59"/>
    <w:rsid w:val="009A4063"/>
    <w:rsid w:val="009A63F9"/>
    <w:rsid w:val="009A7D4F"/>
    <w:rsid w:val="009B130A"/>
    <w:rsid w:val="009C671D"/>
    <w:rsid w:val="009D3325"/>
    <w:rsid w:val="009D3AEA"/>
    <w:rsid w:val="009D4120"/>
    <w:rsid w:val="009D5CA4"/>
    <w:rsid w:val="009D75A1"/>
    <w:rsid w:val="009E01F1"/>
    <w:rsid w:val="009E0C96"/>
    <w:rsid w:val="009E2012"/>
    <w:rsid w:val="009E4B65"/>
    <w:rsid w:val="009E6790"/>
    <w:rsid w:val="009E7DFB"/>
    <w:rsid w:val="009F0A8E"/>
    <w:rsid w:val="009F0DB6"/>
    <w:rsid w:val="009F0F03"/>
    <w:rsid w:val="009F102B"/>
    <w:rsid w:val="009F19E9"/>
    <w:rsid w:val="009F5527"/>
    <w:rsid w:val="009F5F5B"/>
    <w:rsid w:val="00A026C4"/>
    <w:rsid w:val="00A02763"/>
    <w:rsid w:val="00A032F6"/>
    <w:rsid w:val="00A038FC"/>
    <w:rsid w:val="00A03D69"/>
    <w:rsid w:val="00A045F5"/>
    <w:rsid w:val="00A05FF0"/>
    <w:rsid w:val="00A07D91"/>
    <w:rsid w:val="00A10663"/>
    <w:rsid w:val="00A114AB"/>
    <w:rsid w:val="00A12C08"/>
    <w:rsid w:val="00A13340"/>
    <w:rsid w:val="00A13CC7"/>
    <w:rsid w:val="00A20385"/>
    <w:rsid w:val="00A206CB"/>
    <w:rsid w:val="00A226F6"/>
    <w:rsid w:val="00A27AD7"/>
    <w:rsid w:val="00A30C7C"/>
    <w:rsid w:val="00A3318A"/>
    <w:rsid w:val="00A333B4"/>
    <w:rsid w:val="00A37E3E"/>
    <w:rsid w:val="00A4063A"/>
    <w:rsid w:val="00A41322"/>
    <w:rsid w:val="00A42213"/>
    <w:rsid w:val="00A446FF"/>
    <w:rsid w:val="00A466B8"/>
    <w:rsid w:val="00A4764F"/>
    <w:rsid w:val="00A477F1"/>
    <w:rsid w:val="00A60A98"/>
    <w:rsid w:val="00A60CB6"/>
    <w:rsid w:val="00A60F67"/>
    <w:rsid w:val="00A6248B"/>
    <w:rsid w:val="00A62E2B"/>
    <w:rsid w:val="00A65257"/>
    <w:rsid w:val="00A667ED"/>
    <w:rsid w:val="00A679C7"/>
    <w:rsid w:val="00A74CED"/>
    <w:rsid w:val="00A75D5B"/>
    <w:rsid w:val="00A77AD1"/>
    <w:rsid w:val="00A814FA"/>
    <w:rsid w:val="00A8169A"/>
    <w:rsid w:val="00A81E4A"/>
    <w:rsid w:val="00A829C4"/>
    <w:rsid w:val="00A832AF"/>
    <w:rsid w:val="00A83471"/>
    <w:rsid w:val="00A85FFF"/>
    <w:rsid w:val="00A8633A"/>
    <w:rsid w:val="00A867EB"/>
    <w:rsid w:val="00A9126C"/>
    <w:rsid w:val="00A97A62"/>
    <w:rsid w:val="00AA1870"/>
    <w:rsid w:val="00AA3EB2"/>
    <w:rsid w:val="00AA447C"/>
    <w:rsid w:val="00AA64AF"/>
    <w:rsid w:val="00AB076A"/>
    <w:rsid w:val="00AB5665"/>
    <w:rsid w:val="00AB5AD2"/>
    <w:rsid w:val="00AB79E1"/>
    <w:rsid w:val="00AC0270"/>
    <w:rsid w:val="00AC05F9"/>
    <w:rsid w:val="00AC1D82"/>
    <w:rsid w:val="00AC3E72"/>
    <w:rsid w:val="00AC5300"/>
    <w:rsid w:val="00AD1771"/>
    <w:rsid w:val="00AD1E9C"/>
    <w:rsid w:val="00AD349B"/>
    <w:rsid w:val="00AD3653"/>
    <w:rsid w:val="00AD4618"/>
    <w:rsid w:val="00AD54A6"/>
    <w:rsid w:val="00AD6288"/>
    <w:rsid w:val="00AD6EAD"/>
    <w:rsid w:val="00AE0032"/>
    <w:rsid w:val="00AE2E1C"/>
    <w:rsid w:val="00AE4D61"/>
    <w:rsid w:val="00AE7B54"/>
    <w:rsid w:val="00AF214C"/>
    <w:rsid w:val="00AF26A5"/>
    <w:rsid w:val="00AF3300"/>
    <w:rsid w:val="00AF70B2"/>
    <w:rsid w:val="00AF7328"/>
    <w:rsid w:val="00B0258D"/>
    <w:rsid w:val="00B0350F"/>
    <w:rsid w:val="00B065C0"/>
    <w:rsid w:val="00B07132"/>
    <w:rsid w:val="00B13466"/>
    <w:rsid w:val="00B1543C"/>
    <w:rsid w:val="00B16705"/>
    <w:rsid w:val="00B16D32"/>
    <w:rsid w:val="00B174DA"/>
    <w:rsid w:val="00B20F4D"/>
    <w:rsid w:val="00B22E2F"/>
    <w:rsid w:val="00B257AA"/>
    <w:rsid w:val="00B30B76"/>
    <w:rsid w:val="00B3279C"/>
    <w:rsid w:val="00B33435"/>
    <w:rsid w:val="00B35635"/>
    <w:rsid w:val="00B359A2"/>
    <w:rsid w:val="00B36D13"/>
    <w:rsid w:val="00B40C67"/>
    <w:rsid w:val="00B413B1"/>
    <w:rsid w:val="00B4282A"/>
    <w:rsid w:val="00B43E4C"/>
    <w:rsid w:val="00B4609C"/>
    <w:rsid w:val="00B465B0"/>
    <w:rsid w:val="00B47BFD"/>
    <w:rsid w:val="00B56602"/>
    <w:rsid w:val="00B60D47"/>
    <w:rsid w:val="00B62C10"/>
    <w:rsid w:val="00B640CF"/>
    <w:rsid w:val="00B6524E"/>
    <w:rsid w:val="00B677E6"/>
    <w:rsid w:val="00B71F29"/>
    <w:rsid w:val="00B7530B"/>
    <w:rsid w:val="00B771E5"/>
    <w:rsid w:val="00B8014B"/>
    <w:rsid w:val="00B80C63"/>
    <w:rsid w:val="00B843E1"/>
    <w:rsid w:val="00B84AE9"/>
    <w:rsid w:val="00B86A95"/>
    <w:rsid w:val="00B929EE"/>
    <w:rsid w:val="00B942E1"/>
    <w:rsid w:val="00B9440B"/>
    <w:rsid w:val="00B950FF"/>
    <w:rsid w:val="00B95A5A"/>
    <w:rsid w:val="00B95CD3"/>
    <w:rsid w:val="00B9752B"/>
    <w:rsid w:val="00BA462C"/>
    <w:rsid w:val="00BA660C"/>
    <w:rsid w:val="00BB0342"/>
    <w:rsid w:val="00BB4295"/>
    <w:rsid w:val="00BB4792"/>
    <w:rsid w:val="00BB560D"/>
    <w:rsid w:val="00BB571C"/>
    <w:rsid w:val="00BB5C1C"/>
    <w:rsid w:val="00BC0FAA"/>
    <w:rsid w:val="00BC3371"/>
    <w:rsid w:val="00BC5BD3"/>
    <w:rsid w:val="00BC7D81"/>
    <w:rsid w:val="00BD1CE9"/>
    <w:rsid w:val="00BD1DB4"/>
    <w:rsid w:val="00BD5EF5"/>
    <w:rsid w:val="00BD6A97"/>
    <w:rsid w:val="00BD6C42"/>
    <w:rsid w:val="00BD7DE8"/>
    <w:rsid w:val="00BE0C27"/>
    <w:rsid w:val="00BE170D"/>
    <w:rsid w:val="00BE2B27"/>
    <w:rsid w:val="00BE52F6"/>
    <w:rsid w:val="00BE77EF"/>
    <w:rsid w:val="00BF066A"/>
    <w:rsid w:val="00BF0B98"/>
    <w:rsid w:val="00BF2A01"/>
    <w:rsid w:val="00BF3B20"/>
    <w:rsid w:val="00BF3E24"/>
    <w:rsid w:val="00BF508E"/>
    <w:rsid w:val="00BF5341"/>
    <w:rsid w:val="00BF5E2B"/>
    <w:rsid w:val="00BF72D4"/>
    <w:rsid w:val="00BF7743"/>
    <w:rsid w:val="00C01033"/>
    <w:rsid w:val="00C010B4"/>
    <w:rsid w:val="00C034B3"/>
    <w:rsid w:val="00C05286"/>
    <w:rsid w:val="00C055C8"/>
    <w:rsid w:val="00C078E8"/>
    <w:rsid w:val="00C07942"/>
    <w:rsid w:val="00C07DCC"/>
    <w:rsid w:val="00C07DD7"/>
    <w:rsid w:val="00C12ECC"/>
    <w:rsid w:val="00C1668A"/>
    <w:rsid w:val="00C20B10"/>
    <w:rsid w:val="00C234FE"/>
    <w:rsid w:val="00C23A8F"/>
    <w:rsid w:val="00C25EA6"/>
    <w:rsid w:val="00C26CB9"/>
    <w:rsid w:val="00C325D8"/>
    <w:rsid w:val="00C33F0D"/>
    <w:rsid w:val="00C3588C"/>
    <w:rsid w:val="00C4432A"/>
    <w:rsid w:val="00C46806"/>
    <w:rsid w:val="00C47217"/>
    <w:rsid w:val="00C53FD0"/>
    <w:rsid w:val="00C54BEE"/>
    <w:rsid w:val="00C57669"/>
    <w:rsid w:val="00C62CA7"/>
    <w:rsid w:val="00C706BE"/>
    <w:rsid w:val="00C7097A"/>
    <w:rsid w:val="00C7180F"/>
    <w:rsid w:val="00C71ECF"/>
    <w:rsid w:val="00C743BB"/>
    <w:rsid w:val="00C747D0"/>
    <w:rsid w:val="00C74BC3"/>
    <w:rsid w:val="00C7645C"/>
    <w:rsid w:val="00C779FD"/>
    <w:rsid w:val="00C80CCB"/>
    <w:rsid w:val="00C816F2"/>
    <w:rsid w:val="00C81A8D"/>
    <w:rsid w:val="00C832EB"/>
    <w:rsid w:val="00C83373"/>
    <w:rsid w:val="00C83A79"/>
    <w:rsid w:val="00C93545"/>
    <w:rsid w:val="00C94952"/>
    <w:rsid w:val="00C96716"/>
    <w:rsid w:val="00C96790"/>
    <w:rsid w:val="00C96A38"/>
    <w:rsid w:val="00CA06B2"/>
    <w:rsid w:val="00CA47AC"/>
    <w:rsid w:val="00CA6C4C"/>
    <w:rsid w:val="00CB034F"/>
    <w:rsid w:val="00CB0479"/>
    <w:rsid w:val="00CB04C5"/>
    <w:rsid w:val="00CB2111"/>
    <w:rsid w:val="00CB2288"/>
    <w:rsid w:val="00CB25C5"/>
    <w:rsid w:val="00CB416D"/>
    <w:rsid w:val="00CB4934"/>
    <w:rsid w:val="00CB5AA2"/>
    <w:rsid w:val="00CC04B0"/>
    <w:rsid w:val="00CC22FE"/>
    <w:rsid w:val="00CC3F50"/>
    <w:rsid w:val="00CD1171"/>
    <w:rsid w:val="00CD180D"/>
    <w:rsid w:val="00CD1CBC"/>
    <w:rsid w:val="00CD6E9A"/>
    <w:rsid w:val="00CD7B23"/>
    <w:rsid w:val="00CE0CB0"/>
    <w:rsid w:val="00CE3230"/>
    <w:rsid w:val="00CE33D2"/>
    <w:rsid w:val="00CE4A09"/>
    <w:rsid w:val="00CE5A50"/>
    <w:rsid w:val="00CE5E82"/>
    <w:rsid w:val="00CE5F16"/>
    <w:rsid w:val="00CF0895"/>
    <w:rsid w:val="00CF52F2"/>
    <w:rsid w:val="00CF5CE5"/>
    <w:rsid w:val="00CF6AAD"/>
    <w:rsid w:val="00CF7B10"/>
    <w:rsid w:val="00D115EA"/>
    <w:rsid w:val="00D12979"/>
    <w:rsid w:val="00D12AF2"/>
    <w:rsid w:val="00D171CE"/>
    <w:rsid w:val="00D22CE8"/>
    <w:rsid w:val="00D247AE"/>
    <w:rsid w:val="00D27B15"/>
    <w:rsid w:val="00D30B81"/>
    <w:rsid w:val="00D30D20"/>
    <w:rsid w:val="00D3190E"/>
    <w:rsid w:val="00D32CB2"/>
    <w:rsid w:val="00D33424"/>
    <w:rsid w:val="00D34360"/>
    <w:rsid w:val="00D34B3F"/>
    <w:rsid w:val="00D37A5E"/>
    <w:rsid w:val="00D37DE0"/>
    <w:rsid w:val="00D40035"/>
    <w:rsid w:val="00D42C43"/>
    <w:rsid w:val="00D43165"/>
    <w:rsid w:val="00D459DC"/>
    <w:rsid w:val="00D50F26"/>
    <w:rsid w:val="00D60425"/>
    <w:rsid w:val="00D61E56"/>
    <w:rsid w:val="00D6242F"/>
    <w:rsid w:val="00D62CC0"/>
    <w:rsid w:val="00D644A4"/>
    <w:rsid w:val="00D678CD"/>
    <w:rsid w:val="00D70022"/>
    <w:rsid w:val="00D73F0B"/>
    <w:rsid w:val="00D74F50"/>
    <w:rsid w:val="00D80DCC"/>
    <w:rsid w:val="00D8772B"/>
    <w:rsid w:val="00D91A60"/>
    <w:rsid w:val="00D92052"/>
    <w:rsid w:val="00D958B4"/>
    <w:rsid w:val="00D96D88"/>
    <w:rsid w:val="00DA4B56"/>
    <w:rsid w:val="00DA4B8C"/>
    <w:rsid w:val="00DB0101"/>
    <w:rsid w:val="00DB050C"/>
    <w:rsid w:val="00DB0AF8"/>
    <w:rsid w:val="00DB2866"/>
    <w:rsid w:val="00DB3BBC"/>
    <w:rsid w:val="00DB4C6B"/>
    <w:rsid w:val="00DB5655"/>
    <w:rsid w:val="00DB600F"/>
    <w:rsid w:val="00DC024C"/>
    <w:rsid w:val="00DC0410"/>
    <w:rsid w:val="00DC2258"/>
    <w:rsid w:val="00DC278C"/>
    <w:rsid w:val="00DC2CD3"/>
    <w:rsid w:val="00DC40EE"/>
    <w:rsid w:val="00DC7EBA"/>
    <w:rsid w:val="00DD2A8B"/>
    <w:rsid w:val="00DD4D91"/>
    <w:rsid w:val="00DD6646"/>
    <w:rsid w:val="00DD73BF"/>
    <w:rsid w:val="00DE452F"/>
    <w:rsid w:val="00DE6E8B"/>
    <w:rsid w:val="00DF181C"/>
    <w:rsid w:val="00DF6B0F"/>
    <w:rsid w:val="00E006E1"/>
    <w:rsid w:val="00E02D13"/>
    <w:rsid w:val="00E06EC2"/>
    <w:rsid w:val="00E07E67"/>
    <w:rsid w:val="00E107A2"/>
    <w:rsid w:val="00E10E8A"/>
    <w:rsid w:val="00E11BB1"/>
    <w:rsid w:val="00E13082"/>
    <w:rsid w:val="00E17B1D"/>
    <w:rsid w:val="00E22806"/>
    <w:rsid w:val="00E2532A"/>
    <w:rsid w:val="00E2557C"/>
    <w:rsid w:val="00E25E1C"/>
    <w:rsid w:val="00E2606C"/>
    <w:rsid w:val="00E3065A"/>
    <w:rsid w:val="00E3065D"/>
    <w:rsid w:val="00E30A5F"/>
    <w:rsid w:val="00E34D25"/>
    <w:rsid w:val="00E35109"/>
    <w:rsid w:val="00E36220"/>
    <w:rsid w:val="00E36A73"/>
    <w:rsid w:val="00E37EBA"/>
    <w:rsid w:val="00E41B41"/>
    <w:rsid w:val="00E41CA5"/>
    <w:rsid w:val="00E42719"/>
    <w:rsid w:val="00E42D1A"/>
    <w:rsid w:val="00E43CBA"/>
    <w:rsid w:val="00E44CEA"/>
    <w:rsid w:val="00E45617"/>
    <w:rsid w:val="00E47028"/>
    <w:rsid w:val="00E51523"/>
    <w:rsid w:val="00E51BCD"/>
    <w:rsid w:val="00E530D4"/>
    <w:rsid w:val="00E544C4"/>
    <w:rsid w:val="00E553B3"/>
    <w:rsid w:val="00E56F16"/>
    <w:rsid w:val="00E60307"/>
    <w:rsid w:val="00E616EF"/>
    <w:rsid w:val="00E61953"/>
    <w:rsid w:val="00E62684"/>
    <w:rsid w:val="00E64E08"/>
    <w:rsid w:val="00E65897"/>
    <w:rsid w:val="00E67851"/>
    <w:rsid w:val="00E71E9C"/>
    <w:rsid w:val="00E75FEA"/>
    <w:rsid w:val="00E7618E"/>
    <w:rsid w:val="00E7626A"/>
    <w:rsid w:val="00E76D97"/>
    <w:rsid w:val="00E76F12"/>
    <w:rsid w:val="00E834D0"/>
    <w:rsid w:val="00E84805"/>
    <w:rsid w:val="00E90BB1"/>
    <w:rsid w:val="00E91689"/>
    <w:rsid w:val="00E917ED"/>
    <w:rsid w:val="00E9235C"/>
    <w:rsid w:val="00E92873"/>
    <w:rsid w:val="00E9416D"/>
    <w:rsid w:val="00E9430C"/>
    <w:rsid w:val="00E94CD7"/>
    <w:rsid w:val="00E9685E"/>
    <w:rsid w:val="00E9686F"/>
    <w:rsid w:val="00EA1621"/>
    <w:rsid w:val="00EA51C0"/>
    <w:rsid w:val="00EA5283"/>
    <w:rsid w:val="00EA70EC"/>
    <w:rsid w:val="00EA795D"/>
    <w:rsid w:val="00EB002E"/>
    <w:rsid w:val="00EB065F"/>
    <w:rsid w:val="00EB30AE"/>
    <w:rsid w:val="00EC1CBF"/>
    <w:rsid w:val="00EC4025"/>
    <w:rsid w:val="00ED3291"/>
    <w:rsid w:val="00ED5B6F"/>
    <w:rsid w:val="00ED7945"/>
    <w:rsid w:val="00EE0663"/>
    <w:rsid w:val="00EE0679"/>
    <w:rsid w:val="00EE0A98"/>
    <w:rsid w:val="00EE1621"/>
    <w:rsid w:val="00EE32FE"/>
    <w:rsid w:val="00EE48CF"/>
    <w:rsid w:val="00EF1C56"/>
    <w:rsid w:val="00EF4594"/>
    <w:rsid w:val="00EF4AA4"/>
    <w:rsid w:val="00F00B1C"/>
    <w:rsid w:val="00F04023"/>
    <w:rsid w:val="00F0586B"/>
    <w:rsid w:val="00F079F8"/>
    <w:rsid w:val="00F07D2B"/>
    <w:rsid w:val="00F104C0"/>
    <w:rsid w:val="00F1234E"/>
    <w:rsid w:val="00F12E63"/>
    <w:rsid w:val="00F13C2C"/>
    <w:rsid w:val="00F1636C"/>
    <w:rsid w:val="00F25AB9"/>
    <w:rsid w:val="00F300A3"/>
    <w:rsid w:val="00F30439"/>
    <w:rsid w:val="00F325F3"/>
    <w:rsid w:val="00F32D36"/>
    <w:rsid w:val="00F335CF"/>
    <w:rsid w:val="00F339FF"/>
    <w:rsid w:val="00F37DA6"/>
    <w:rsid w:val="00F41172"/>
    <w:rsid w:val="00F426E3"/>
    <w:rsid w:val="00F429F0"/>
    <w:rsid w:val="00F430B8"/>
    <w:rsid w:val="00F4576C"/>
    <w:rsid w:val="00F508CB"/>
    <w:rsid w:val="00F53B4C"/>
    <w:rsid w:val="00F610EE"/>
    <w:rsid w:val="00F63D32"/>
    <w:rsid w:val="00F6444D"/>
    <w:rsid w:val="00F655D5"/>
    <w:rsid w:val="00F66AEE"/>
    <w:rsid w:val="00F71375"/>
    <w:rsid w:val="00F71B53"/>
    <w:rsid w:val="00F71F66"/>
    <w:rsid w:val="00F73CBE"/>
    <w:rsid w:val="00F77C56"/>
    <w:rsid w:val="00F81417"/>
    <w:rsid w:val="00F81BF5"/>
    <w:rsid w:val="00F84174"/>
    <w:rsid w:val="00F910C4"/>
    <w:rsid w:val="00F93DD2"/>
    <w:rsid w:val="00F94426"/>
    <w:rsid w:val="00F95109"/>
    <w:rsid w:val="00FA0A45"/>
    <w:rsid w:val="00FA22EF"/>
    <w:rsid w:val="00FA41BE"/>
    <w:rsid w:val="00FA6A3D"/>
    <w:rsid w:val="00FA7092"/>
    <w:rsid w:val="00FA79CB"/>
    <w:rsid w:val="00FB02D9"/>
    <w:rsid w:val="00FB1822"/>
    <w:rsid w:val="00FB1B83"/>
    <w:rsid w:val="00FB345E"/>
    <w:rsid w:val="00FC11B4"/>
    <w:rsid w:val="00FC15C7"/>
    <w:rsid w:val="00FC2015"/>
    <w:rsid w:val="00FC262C"/>
    <w:rsid w:val="00FC490A"/>
    <w:rsid w:val="00FC4A58"/>
    <w:rsid w:val="00FC4D92"/>
    <w:rsid w:val="00FC52FB"/>
    <w:rsid w:val="00FC68DA"/>
    <w:rsid w:val="00FC730E"/>
    <w:rsid w:val="00FD0419"/>
    <w:rsid w:val="00FD224B"/>
    <w:rsid w:val="00FD2B2A"/>
    <w:rsid w:val="00FD3065"/>
    <w:rsid w:val="00FD3732"/>
    <w:rsid w:val="00FD4E2A"/>
    <w:rsid w:val="00FD5105"/>
    <w:rsid w:val="00FD67C2"/>
    <w:rsid w:val="00FD74AE"/>
    <w:rsid w:val="00FE1A61"/>
    <w:rsid w:val="00FE2CD4"/>
    <w:rsid w:val="00FE4F79"/>
    <w:rsid w:val="00FE5CC6"/>
    <w:rsid w:val="00FE6E90"/>
    <w:rsid w:val="00FF031F"/>
    <w:rsid w:val="00FF0A14"/>
    <w:rsid w:val="00FF0A94"/>
    <w:rsid w:val="00FF1AE5"/>
    <w:rsid w:val="00FF3688"/>
    <w:rsid w:val="00FF7507"/>
    <w:rsid w:val="00FF776A"/>
    <w:rsid w:val="00FF7F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annotation text" w:uiPriority="99"/>
    <w:lsdException w:name="header" w:uiPriority="99"/>
    <w:lsdException w:name="footer" w:uiPriority="99"/>
    <w:lsdException w:name="caption" w:locked="1"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967D0"/>
    <w:pPr>
      <w:spacing w:before="120" w:after="120"/>
      <w:jc w:val="both"/>
    </w:pPr>
    <w:rPr>
      <w:szCs w:val="24"/>
      <w:lang w:eastAsia="en-US"/>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62541E"/>
    <w:pPr>
      <w:keepNext/>
      <w:numPr>
        <w:numId w:val="4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0">
    <w:name w:val="Nadpis 11"/>
    <w:basedOn w:val="Nadpis1"/>
    <w:next w:val="Clanek11"/>
    <w:semiHidden/>
    <w:unhideWhenUsed/>
    <w:qFormat/>
    <w:rsid w:val="0062541E"/>
    <w:pPr>
      <w:numPr>
        <w:numId w:val="0"/>
      </w:numPr>
    </w:pPr>
  </w:style>
  <w:style w:type="paragraph" w:customStyle="1" w:styleId="Clanek11">
    <w:name w:val="Clanek 1.1"/>
    <w:basedOn w:val="Nadpis2"/>
    <w:link w:val="Clanek11Char"/>
    <w:qFormat/>
    <w:rsid w:val="0062541E"/>
    <w:pPr>
      <w:keepNext w:val="0"/>
      <w:widowControl w:val="0"/>
      <w:numPr>
        <w:numId w:val="41"/>
      </w:numPr>
      <w:spacing w:before="120" w:after="120"/>
    </w:pPr>
    <w:rPr>
      <w:rFonts w:ascii="Times New Roman" w:hAnsi="Times New Roman"/>
      <w:b w:val="0"/>
      <w:i w:val="0"/>
      <w:sz w:val="22"/>
    </w:rPr>
  </w:style>
  <w:style w:type="paragraph" w:customStyle="1" w:styleId="Claneka">
    <w:name w:val="Clanek (a)"/>
    <w:basedOn w:val="Normln"/>
    <w:qFormat/>
    <w:rsid w:val="0062541E"/>
    <w:pPr>
      <w:keepLines/>
      <w:widowControl w:val="0"/>
      <w:numPr>
        <w:ilvl w:val="2"/>
        <w:numId w:val="41"/>
      </w:numPr>
    </w:pPr>
  </w:style>
  <w:style w:type="paragraph" w:customStyle="1" w:styleId="Claneki">
    <w:name w:val="Clanek (i)"/>
    <w:basedOn w:val="Normln"/>
    <w:qFormat/>
    <w:rsid w:val="0062541E"/>
    <w:pPr>
      <w:keepNext/>
      <w:numPr>
        <w:ilvl w:val="3"/>
        <w:numId w:val="41"/>
      </w:numPr>
    </w:pPr>
    <w:rPr>
      <w:color w:val="000000"/>
    </w:rPr>
  </w:style>
  <w:style w:type="paragraph" w:customStyle="1" w:styleId="Text11">
    <w:name w:val="Text 1.1"/>
    <w:basedOn w:val="Normln"/>
    <w:qFormat/>
    <w:rsid w:val="0062541E"/>
    <w:pPr>
      <w:keepNext/>
      <w:ind w:left="561"/>
    </w:pPr>
    <w:rPr>
      <w:szCs w:val="20"/>
    </w:rPr>
  </w:style>
  <w:style w:type="paragraph" w:customStyle="1" w:styleId="Texta">
    <w:name w:val="Text (a)"/>
    <w:basedOn w:val="Normln"/>
    <w:link w:val="TextaChar"/>
    <w:qFormat/>
    <w:rsid w:val="0062541E"/>
    <w:pPr>
      <w:keepNext/>
      <w:ind w:left="992"/>
    </w:pPr>
    <w:rPr>
      <w:szCs w:val="20"/>
    </w:rPr>
  </w:style>
  <w:style w:type="paragraph" w:customStyle="1" w:styleId="Texti">
    <w:name w:val="Text (i)"/>
    <w:basedOn w:val="Normln"/>
    <w:link w:val="TextiChar"/>
    <w:qFormat/>
    <w:rsid w:val="0062541E"/>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62541E"/>
    <w:pPr>
      <w:widowControl w:val="0"/>
      <w:numPr>
        <w:numId w:val="29"/>
      </w:numPr>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10"/>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uiPriority w:val="99"/>
    <w:semiHidden/>
    <w:rsid w:val="002C2157"/>
    <w:pPr>
      <w:spacing w:before="360" w:after="360"/>
      <w:ind w:left="567"/>
      <w:jc w:val="left"/>
    </w:pPr>
  </w:style>
  <w:style w:type="paragraph" w:styleId="Rozvr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62541E"/>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62541E"/>
    <w:pPr>
      <w:numPr>
        <w:numId w:val="5"/>
      </w:numPr>
      <w:tabs>
        <w:tab w:val="left" w:pos="1418"/>
      </w:tabs>
      <w:ind w:left="1418" w:hanging="425"/>
    </w:pPr>
  </w:style>
  <w:style w:type="character" w:customStyle="1" w:styleId="Odrazkapro1a11Char">
    <w:name w:val="Odrazka pro 1 a 1.1 Char"/>
    <w:basedOn w:val="Standardnpsmoodstavce"/>
    <w:link w:val="Odrazkapro1a11"/>
    <w:rsid w:val="0062541E"/>
    <w:rPr>
      <w:szCs w:val="24"/>
      <w:lang w:eastAsia="en-US"/>
    </w:rPr>
  </w:style>
  <w:style w:type="paragraph" w:customStyle="1" w:styleId="Odrazkaproi">
    <w:name w:val="Odrazka pro (i)"/>
    <w:basedOn w:val="Texti"/>
    <w:link w:val="OdrazkaproiChar"/>
    <w:qFormat/>
    <w:rsid w:val="0062541E"/>
    <w:pPr>
      <w:numPr>
        <w:numId w:val="6"/>
      </w:numPr>
      <w:tabs>
        <w:tab w:val="left" w:pos="1843"/>
      </w:tabs>
      <w:ind w:left="1843" w:hanging="425"/>
    </w:pPr>
  </w:style>
  <w:style w:type="character" w:customStyle="1" w:styleId="TextaChar">
    <w:name w:val="Text (a) Char"/>
    <w:basedOn w:val="Standardnpsmoodstavce"/>
    <w:link w:val="Texta"/>
    <w:rsid w:val="0062541E"/>
    <w:rPr>
      <w:szCs w:val="20"/>
      <w:lang w:eastAsia="en-US"/>
    </w:rPr>
  </w:style>
  <w:style w:type="character" w:customStyle="1" w:styleId="OdrazkaproaChar">
    <w:name w:val="Odrazka pro (a) Char"/>
    <w:basedOn w:val="TextaChar"/>
    <w:link w:val="Odrazkaproa"/>
    <w:rsid w:val="0062541E"/>
    <w:rPr>
      <w:szCs w:val="20"/>
      <w:lang w:eastAsia="en-US"/>
    </w:rPr>
  </w:style>
  <w:style w:type="character" w:customStyle="1" w:styleId="TextiChar">
    <w:name w:val="Text (i) Char"/>
    <w:basedOn w:val="Standardnpsmoodstavce"/>
    <w:link w:val="Texti"/>
    <w:rsid w:val="0062541E"/>
    <w:rPr>
      <w:szCs w:val="20"/>
      <w:lang w:eastAsia="en-US"/>
    </w:rPr>
  </w:style>
  <w:style w:type="character" w:customStyle="1" w:styleId="OdrazkaproiChar">
    <w:name w:val="Odrazka pro (i) Char"/>
    <w:basedOn w:val="TextiChar"/>
    <w:link w:val="Odrazkaproi"/>
    <w:rsid w:val="0062541E"/>
    <w:rPr>
      <w:szCs w:val="20"/>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uiPriority w:val="99"/>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0708BF"/>
    <w:rPr>
      <w:rFonts w:ascii="Tahoma" w:hAnsi="Tahoma" w:cs="Tahoma"/>
      <w:sz w:val="16"/>
      <w:szCs w:val="16"/>
      <w:lang w:eastAsia="en-US"/>
    </w:rPr>
  </w:style>
  <w:style w:type="paragraph" w:styleId="Normlnodsazen">
    <w:name w:val="Normal Indent"/>
    <w:basedOn w:val="Normln"/>
    <w:rsid w:val="00201A41"/>
    <w:pPr>
      <w:tabs>
        <w:tab w:val="left" w:pos="3402"/>
      </w:tabs>
      <w:spacing w:before="0" w:after="0"/>
      <w:ind w:left="1440"/>
    </w:pPr>
    <w:rPr>
      <w:rFonts w:ascii="NimbusRoman" w:hAnsi="NimbusRoman"/>
      <w:sz w:val="20"/>
      <w:szCs w:val="20"/>
      <w:lang w:val="en-GB" w:eastAsia="cs-CZ"/>
    </w:rPr>
  </w:style>
  <w:style w:type="paragraph" w:customStyle="1" w:styleId="RLTextlnkuslovan">
    <w:name w:val="RL Text článku číslovaný"/>
    <w:basedOn w:val="Normln"/>
    <w:link w:val="RLTextlnkuslovanChar"/>
    <w:qFormat/>
    <w:rsid w:val="00201A41"/>
    <w:pPr>
      <w:numPr>
        <w:ilvl w:val="1"/>
        <w:numId w:val="7"/>
      </w:numPr>
      <w:spacing w:before="0" w:line="280" w:lineRule="exact"/>
    </w:pPr>
    <w:rPr>
      <w:rFonts w:ascii="Calibri" w:hAnsi="Calibri"/>
      <w:lang/>
    </w:rPr>
  </w:style>
  <w:style w:type="paragraph" w:customStyle="1" w:styleId="RLlneksmlouvy">
    <w:name w:val="RL Článek smlouvy"/>
    <w:basedOn w:val="Normln"/>
    <w:next w:val="RLTextlnkuslovan"/>
    <w:link w:val="RLlneksmlouvyChar"/>
    <w:rsid w:val="00201A41"/>
    <w:pPr>
      <w:keepNext/>
      <w:numPr>
        <w:numId w:val="7"/>
      </w:numPr>
      <w:suppressAutoHyphens/>
      <w:spacing w:before="360" w:line="280" w:lineRule="exact"/>
      <w:outlineLvl w:val="0"/>
    </w:pPr>
    <w:rPr>
      <w:rFonts w:ascii="Calibri" w:hAnsi="Calibri"/>
      <w:b/>
      <w:lang/>
    </w:rPr>
  </w:style>
  <w:style w:type="character" w:customStyle="1" w:styleId="NzevChar">
    <w:name w:val="Název Char"/>
    <w:basedOn w:val="Standardnpsmoodstavce"/>
    <w:link w:val="Nzev"/>
    <w:uiPriority w:val="10"/>
    <w:rsid w:val="00201A41"/>
    <w:rPr>
      <w:rFonts w:cs="Arial"/>
      <w:b/>
      <w:bCs/>
      <w:caps/>
      <w:kern w:val="28"/>
      <w:sz w:val="22"/>
      <w:szCs w:val="32"/>
      <w:lang w:eastAsia="en-US"/>
    </w:rPr>
  </w:style>
  <w:style w:type="character" w:customStyle="1" w:styleId="RLlneksmlouvyChar">
    <w:name w:val="RL Článek smlouvy Char"/>
    <w:link w:val="RLlneksmlouvy"/>
    <w:rsid w:val="00201A41"/>
    <w:rPr>
      <w:rFonts w:ascii="Calibri" w:hAnsi="Calibri"/>
      <w:b/>
      <w:sz w:val="22"/>
      <w:szCs w:val="24"/>
      <w:lang w:eastAsia="en-US"/>
    </w:rPr>
  </w:style>
  <w:style w:type="character" w:customStyle="1" w:styleId="RLTextlnkuslovanChar">
    <w:name w:val="RL Text článku číslovaný Char"/>
    <w:link w:val="RLTextlnkuslovan"/>
    <w:rsid w:val="00201A41"/>
    <w:rPr>
      <w:rFonts w:ascii="Calibri" w:hAnsi="Calibri"/>
      <w:sz w:val="22"/>
      <w:szCs w:val="24"/>
      <w:lang/>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
    <w:basedOn w:val="Normln"/>
    <w:link w:val="OdstavecseseznamemChar"/>
    <w:uiPriority w:val="99"/>
    <w:qFormat/>
    <w:rsid w:val="0062541E"/>
    <w:pPr>
      <w:ind w:left="720"/>
      <w:contextualSpacing/>
    </w:pPr>
    <w:rPr>
      <w:rFonts w:eastAsia="Calibri"/>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62541E"/>
    <w:rPr>
      <w:rFonts w:eastAsia="Calibri"/>
      <w:szCs w:val="24"/>
      <w:lang w:eastAsia="en-US"/>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62541E"/>
    <w:rPr>
      <w:rFonts w:cs="Arial"/>
      <w:b/>
      <w:bCs/>
      <w:caps/>
      <w:kern w:val="32"/>
      <w:szCs w:val="32"/>
      <w:lang w:eastAsia="en-US"/>
    </w:rPr>
  </w:style>
  <w:style w:type="character" w:customStyle="1" w:styleId="Clanek11Char">
    <w:name w:val="Clanek 1.1 Char"/>
    <w:link w:val="Clanek11"/>
    <w:locked/>
    <w:rsid w:val="0062541E"/>
    <w:rPr>
      <w:rFonts w:cs="Arial"/>
      <w:bCs/>
      <w:iCs/>
      <w:szCs w:val="28"/>
      <w:lang w:eastAsia="en-US"/>
    </w:rPr>
  </w:style>
  <w:style w:type="character" w:customStyle="1" w:styleId="Nadpis2Char">
    <w:name w:val="Nadpis 2 Char"/>
    <w:basedOn w:val="Standardnpsmoodstavce"/>
    <w:link w:val="Nadpis2"/>
    <w:uiPriority w:val="9"/>
    <w:semiHidden/>
    <w:rsid w:val="00201A41"/>
    <w:rPr>
      <w:rFonts w:ascii="Arial" w:hAnsi="Arial" w:cs="Arial"/>
      <w:b/>
      <w:bCs/>
      <w:i/>
      <w:iCs/>
      <w:sz w:val="28"/>
      <w:szCs w:val="28"/>
      <w:lang w:eastAsia="en-US"/>
    </w:rPr>
  </w:style>
  <w:style w:type="character" w:styleId="Odkaznakoment">
    <w:name w:val="annotation reference"/>
    <w:basedOn w:val="Standardnpsmoodstavce"/>
    <w:unhideWhenUsed/>
    <w:rsid w:val="00201A41"/>
    <w:rPr>
      <w:sz w:val="16"/>
      <w:szCs w:val="16"/>
    </w:rPr>
  </w:style>
  <w:style w:type="paragraph" w:styleId="Textkomente">
    <w:name w:val="annotation text"/>
    <w:basedOn w:val="Normln"/>
    <w:link w:val="TextkomenteChar"/>
    <w:uiPriority w:val="99"/>
    <w:unhideWhenUsed/>
    <w:rsid w:val="00201A41"/>
    <w:rPr>
      <w:sz w:val="20"/>
      <w:szCs w:val="20"/>
    </w:rPr>
  </w:style>
  <w:style w:type="character" w:customStyle="1" w:styleId="TextkomenteChar">
    <w:name w:val="Text komentáře Char"/>
    <w:basedOn w:val="Standardnpsmoodstavce"/>
    <w:link w:val="Textkomente"/>
    <w:uiPriority w:val="99"/>
    <w:rsid w:val="00201A41"/>
    <w:rPr>
      <w:lang w:eastAsia="en-US"/>
    </w:rPr>
  </w:style>
  <w:style w:type="paragraph" w:styleId="Pedmtkomente">
    <w:name w:val="annotation subject"/>
    <w:basedOn w:val="Textkomente"/>
    <w:next w:val="Textkomente"/>
    <w:link w:val="PedmtkomenteChar"/>
    <w:uiPriority w:val="99"/>
    <w:unhideWhenUsed/>
    <w:rsid w:val="00201A41"/>
    <w:rPr>
      <w:b/>
      <w:bCs/>
    </w:rPr>
  </w:style>
  <w:style w:type="character" w:customStyle="1" w:styleId="PedmtkomenteChar">
    <w:name w:val="Předmět komentáře Char"/>
    <w:basedOn w:val="TextkomenteChar"/>
    <w:link w:val="Pedmtkomente"/>
    <w:uiPriority w:val="99"/>
    <w:rsid w:val="00201A41"/>
    <w:rPr>
      <w:b/>
      <w:bCs/>
      <w:lang w:eastAsia="en-US"/>
    </w:rPr>
  </w:style>
  <w:style w:type="paragraph" w:customStyle="1" w:styleId="Seznamploh">
    <w:name w:val="Seznam příloh"/>
    <w:basedOn w:val="RLTextlnkuslovan"/>
    <w:link w:val="SeznamplohChar"/>
    <w:rsid w:val="00201A41"/>
    <w:pPr>
      <w:numPr>
        <w:ilvl w:val="0"/>
        <w:numId w:val="0"/>
      </w:numPr>
      <w:ind w:left="3572" w:hanging="1361"/>
    </w:pPr>
    <w:rPr>
      <w:lang w:eastAsia="en-US"/>
    </w:rPr>
  </w:style>
  <w:style w:type="character" w:customStyle="1" w:styleId="SeznamplohChar">
    <w:name w:val="Seznam příloh Char"/>
    <w:link w:val="Seznamploh"/>
    <w:rsid w:val="00201A41"/>
    <w:rPr>
      <w:rFonts w:ascii="Calibri" w:hAnsi="Calibri"/>
      <w:sz w:val="22"/>
      <w:szCs w:val="24"/>
      <w:lang w:eastAsia="en-US"/>
    </w:rPr>
  </w:style>
  <w:style w:type="paragraph" w:customStyle="1" w:styleId="Odrazky1">
    <w:name w:val="Odrazky1"/>
    <w:basedOn w:val="Normln"/>
    <w:rsid w:val="00201A41"/>
    <w:pPr>
      <w:numPr>
        <w:numId w:val="8"/>
      </w:numPr>
      <w:spacing w:before="60" w:after="0"/>
    </w:pPr>
    <w:rPr>
      <w:rFonts w:ascii="Arial" w:hAnsi="Arial"/>
      <w:szCs w:val="20"/>
      <w:lang w:eastAsia="cs-CZ"/>
    </w:rPr>
  </w:style>
  <w:style w:type="character" w:customStyle="1" w:styleId="h1a2">
    <w:name w:val="h1a2"/>
    <w:basedOn w:val="Standardnpsmoodstavce"/>
    <w:rsid w:val="00201A41"/>
    <w:rPr>
      <w:vanish w:val="0"/>
      <w:webHidden w:val="0"/>
      <w:sz w:val="24"/>
      <w:szCs w:val="24"/>
      <w:specVanish w:val="0"/>
    </w:rPr>
  </w:style>
  <w:style w:type="paragraph" w:customStyle="1" w:styleId="Styl1">
    <w:name w:val="Styl 1"/>
    <w:basedOn w:val="Odstavecseseznamem"/>
    <w:rsid w:val="004C55E8"/>
    <w:pPr>
      <w:numPr>
        <w:numId w:val="9"/>
      </w:numPr>
      <w:tabs>
        <w:tab w:val="left" w:pos="1276"/>
      </w:tabs>
      <w:spacing w:before="240" w:line="276" w:lineRule="auto"/>
      <w:ind w:left="357" w:hanging="357"/>
      <w:jc w:val="center"/>
    </w:pPr>
    <w:rPr>
      <w:rFonts w:asciiTheme="minorHAnsi" w:eastAsia="Times New Roman" w:hAnsiTheme="minorHAnsi" w:cs="Arial"/>
      <w:b/>
    </w:rPr>
  </w:style>
  <w:style w:type="paragraph" w:customStyle="1" w:styleId="Styl2">
    <w:name w:val="Styl 2"/>
    <w:basedOn w:val="Odstavecseseznamem"/>
    <w:link w:val="Styl2Char"/>
    <w:rsid w:val="004C55E8"/>
    <w:pPr>
      <w:numPr>
        <w:ilvl w:val="1"/>
        <w:numId w:val="9"/>
      </w:numPr>
      <w:spacing w:line="276" w:lineRule="auto"/>
      <w:ind w:left="567" w:hanging="567"/>
    </w:pPr>
    <w:rPr>
      <w:rFonts w:asciiTheme="minorHAnsi" w:eastAsia="Times New Roman" w:hAnsiTheme="minorHAnsi" w:cs="Arial"/>
    </w:rPr>
  </w:style>
  <w:style w:type="paragraph" w:customStyle="1" w:styleId="Styl3">
    <w:name w:val="Styl 3"/>
    <w:basedOn w:val="Styl2"/>
    <w:link w:val="Styl3Char"/>
    <w:rsid w:val="004C55E8"/>
    <w:pPr>
      <w:numPr>
        <w:ilvl w:val="2"/>
      </w:numPr>
      <w:ind w:left="1224" w:hanging="657"/>
    </w:pPr>
  </w:style>
  <w:style w:type="character" w:customStyle="1" w:styleId="Styl2Char">
    <w:name w:val="Styl 2 Char"/>
    <w:basedOn w:val="Standardnpsmoodstavce"/>
    <w:link w:val="Styl2"/>
    <w:rsid w:val="004C55E8"/>
    <w:rPr>
      <w:rFonts w:asciiTheme="minorHAnsi" w:hAnsiTheme="minorHAnsi" w:cs="Arial"/>
      <w:sz w:val="22"/>
      <w:szCs w:val="22"/>
      <w:lang w:eastAsia="en-US"/>
    </w:rPr>
  </w:style>
  <w:style w:type="character" w:customStyle="1" w:styleId="Styl3Char">
    <w:name w:val="Styl 3 Char"/>
    <w:basedOn w:val="Styl2Char"/>
    <w:link w:val="Styl3"/>
    <w:rsid w:val="004C55E8"/>
    <w:rPr>
      <w:rFonts w:asciiTheme="minorHAnsi" w:hAnsiTheme="minorHAnsi" w:cs="Arial"/>
      <w:sz w:val="22"/>
      <w:szCs w:val="22"/>
      <w:lang w:eastAsia="en-US"/>
    </w:rPr>
  </w:style>
  <w:style w:type="table" w:styleId="Mkatabulky">
    <w:name w:val="Table Grid"/>
    <w:basedOn w:val="Normlntabulka"/>
    <w:uiPriority w:val="59"/>
    <w:rsid w:val="00136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znamsodrkami2">
    <w:name w:val="List Bullet 2"/>
    <w:basedOn w:val="Normln"/>
    <w:rsid w:val="007224AB"/>
    <w:pPr>
      <w:numPr>
        <w:ilvl w:val="1"/>
        <w:numId w:val="10"/>
      </w:numPr>
      <w:spacing w:after="60"/>
      <w:contextualSpacing/>
    </w:pPr>
    <w:rPr>
      <w:kern w:val="24"/>
      <w:lang w:eastAsia="cs-CZ"/>
    </w:rPr>
  </w:style>
  <w:style w:type="paragraph" w:customStyle="1" w:styleId="Odrky1">
    <w:name w:val="Odrážky 1"/>
    <w:basedOn w:val="Zkladntext"/>
    <w:rsid w:val="00BD6C42"/>
    <w:pPr>
      <w:numPr>
        <w:numId w:val="11"/>
      </w:numPr>
      <w:tabs>
        <w:tab w:val="clear" w:pos="1069"/>
      </w:tabs>
      <w:overflowPunct w:val="0"/>
      <w:autoSpaceDE w:val="0"/>
      <w:autoSpaceDN w:val="0"/>
      <w:adjustRightInd w:val="0"/>
      <w:spacing w:before="0" w:after="0"/>
      <w:ind w:left="720"/>
      <w:textAlignment w:val="baseline"/>
    </w:pPr>
    <w:rPr>
      <w:rFonts w:ascii="Arial" w:hAnsi="Arial" w:cs="Arial"/>
      <w:sz w:val="24"/>
      <w:lang w:eastAsia="cs-CZ"/>
    </w:rPr>
  </w:style>
  <w:style w:type="paragraph" w:styleId="Zkladntext">
    <w:name w:val="Body Text"/>
    <w:basedOn w:val="Normln"/>
    <w:link w:val="ZkladntextChar"/>
    <w:rsid w:val="00BD6C42"/>
  </w:style>
  <w:style w:type="character" w:customStyle="1" w:styleId="ZkladntextChar">
    <w:name w:val="Základní text Char"/>
    <w:basedOn w:val="Standardnpsmoodstavce"/>
    <w:link w:val="Zkladntext"/>
    <w:rsid w:val="00BD6C42"/>
    <w:rPr>
      <w:sz w:val="22"/>
      <w:szCs w:val="24"/>
      <w:lang w:eastAsia="en-US"/>
    </w:rPr>
  </w:style>
  <w:style w:type="character" w:styleId="Zdraznnintenzivn">
    <w:name w:val="Intense Emphasis"/>
    <w:uiPriority w:val="21"/>
    <w:qFormat/>
    <w:rsid w:val="00173C7B"/>
    <w:rPr>
      <w:b/>
      <w:bCs/>
      <w:i/>
      <w:iCs/>
      <w:color w:val="4F81BD" w:themeColor="accent1"/>
    </w:rPr>
  </w:style>
  <w:style w:type="numbering" w:styleId="1ai">
    <w:name w:val="Outline List 1"/>
    <w:basedOn w:val="Bezseznamu"/>
    <w:rsid w:val="00F4576C"/>
    <w:pPr>
      <w:numPr>
        <w:numId w:val="12"/>
      </w:numPr>
    </w:pPr>
  </w:style>
  <w:style w:type="paragraph" w:customStyle="1" w:styleId="odraky">
    <w:name w:val="odražky"/>
    <w:basedOn w:val="Normln"/>
    <w:rsid w:val="00F4576C"/>
    <w:pPr>
      <w:numPr>
        <w:numId w:val="13"/>
      </w:numPr>
      <w:spacing w:before="0" w:after="0" w:line="360" w:lineRule="auto"/>
      <w:jc w:val="left"/>
    </w:pPr>
    <w:rPr>
      <w:rFonts w:ascii="Arial" w:hAnsi="Arial"/>
      <w:szCs w:val="20"/>
      <w:lang w:val="sk-SK"/>
    </w:rPr>
  </w:style>
  <w:style w:type="paragraph" w:styleId="Revize">
    <w:name w:val="Revision"/>
    <w:hidden/>
    <w:uiPriority w:val="99"/>
    <w:semiHidden/>
    <w:rsid w:val="00EE48CF"/>
    <w:rPr>
      <w:szCs w:val="24"/>
      <w:lang w:eastAsia="en-US"/>
    </w:rPr>
  </w:style>
  <w:style w:type="character" w:customStyle="1" w:styleId="RLlneksmlouvyCharChar">
    <w:name w:val="RL Článek smlouvy Char Char"/>
    <w:rsid w:val="002E3562"/>
    <w:rPr>
      <w:rFonts w:ascii="Calibri" w:hAnsi="Calibri"/>
      <w:b/>
      <w:sz w:val="22"/>
      <w:szCs w:val="24"/>
      <w:lang w:eastAsia="en-US"/>
    </w:rPr>
  </w:style>
  <w:style w:type="paragraph" w:customStyle="1" w:styleId="RLdajeosmluvnstran">
    <w:name w:val="RL Údaje o smluvní straně"/>
    <w:basedOn w:val="Normln"/>
    <w:rsid w:val="002E3562"/>
    <w:pPr>
      <w:spacing w:before="0" w:line="280" w:lineRule="exact"/>
      <w:jc w:val="center"/>
    </w:pPr>
    <w:rPr>
      <w:rFonts w:ascii="Calibri" w:hAnsi="Calibri"/>
    </w:rPr>
  </w:style>
  <w:style w:type="paragraph" w:customStyle="1" w:styleId="RLProhlensmluvnchstran">
    <w:name w:val="RL Prohlášení smluvních stran"/>
    <w:basedOn w:val="Normln"/>
    <w:link w:val="RLProhlensmluvnchstranChar"/>
    <w:rsid w:val="002E3562"/>
    <w:pPr>
      <w:spacing w:before="0" w:line="280" w:lineRule="exact"/>
      <w:jc w:val="center"/>
    </w:pPr>
    <w:rPr>
      <w:rFonts w:ascii="Calibri" w:hAnsi="Calibri"/>
      <w:b/>
      <w:lang w:eastAsia="cs-CZ"/>
    </w:rPr>
  </w:style>
  <w:style w:type="character" w:customStyle="1" w:styleId="RLProhlensmluvnchstranChar">
    <w:name w:val="RL Prohlášení smluvních stran Char"/>
    <w:link w:val="RLProhlensmluvnchstran"/>
    <w:rsid w:val="002E3562"/>
    <w:rPr>
      <w:rFonts w:ascii="Calibri" w:hAnsi="Calibri"/>
      <w:b/>
      <w:sz w:val="22"/>
      <w:szCs w:val="24"/>
    </w:rPr>
  </w:style>
  <w:style w:type="paragraph" w:customStyle="1" w:styleId="Nadpis11">
    <w:name w:val="Nadpis 1.1"/>
    <w:basedOn w:val="Nadpis2"/>
    <w:next w:val="Normln"/>
    <w:unhideWhenUsed/>
    <w:rsid w:val="006659D2"/>
    <w:pPr>
      <w:keepNext w:val="0"/>
      <w:numPr>
        <w:numId w:val="16"/>
      </w:numPr>
      <w:tabs>
        <w:tab w:val="clear" w:pos="992"/>
        <w:tab w:val="num" w:pos="360"/>
      </w:tabs>
      <w:suppressAutoHyphens/>
      <w:autoSpaceDN w:val="0"/>
      <w:spacing w:after="120" w:line="276" w:lineRule="auto"/>
      <w:ind w:left="0" w:firstLine="0"/>
      <w:jc w:val="left"/>
      <w:textAlignment w:val="baseline"/>
    </w:pPr>
    <w:rPr>
      <w:rFonts w:ascii="Times New Roman" w:eastAsiaTheme="minorHAnsi" w:hAnsi="Times New Roman"/>
      <w:iCs w:val="0"/>
      <w:smallCaps/>
      <w:sz w:val="22"/>
      <w:lang w:val="en-US" w:eastAsia="ar-SA"/>
    </w:rPr>
  </w:style>
  <w:style w:type="paragraph" w:customStyle="1" w:styleId="Nadpis111">
    <w:name w:val="Nadpis 1.1.1"/>
    <w:basedOn w:val="Normln"/>
    <w:next w:val="Normln"/>
    <w:rsid w:val="006659D2"/>
    <w:pPr>
      <w:numPr>
        <w:ilvl w:val="2"/>
        <w:numId w:val="16"/>
      </w:numPr>
      <w:spacing w:before="240" w:after="200" w:line="276" w:lineRule="auto"/>
      <w:jc w:val="left"/>
    </w:pPr>
    <w:rPr>
      <w:rFonts w:asciiTheme="minorHAnsi" w:eastAsiaTheme="minorHAnsi" w:hAnsiTheme="minorHAnsi" w:cstheme="minorBidi"/>
      <w:b/>
      <w:szCs w:val="22"/>
    </w:rPr>
  </w:style>
  <w:style w:type="paragraph" w:customStyle="1" w:styleId="Level1">
    <w:name w:val="Level 1"/>
    <w:basedOn w:val="Normln"/>
    <w:next w:val="Normln"/>
    <w:qFormat/>
    <w:rsid w:val="0062541E"/>
    <w:pPr>
      <w:keepNext/>
      <w:numPr>
        <w:numId w:val="34"/>
      </w:numPr>
      <w:spacing w:before="280" w:after="140" w:line="290" w:lineRule="auto"/>
      <w:outlineLvl w:val="0"/>
    </w:pPr>
    <w:rPr>
      <w:rFonts w:ascii="Arial" w:hAnsi="Arial"/>
      <w:b/>
      <w:bCs/>
      <w:caps/>
      <w:kern w:val="20"/>
      <w:szCs w:val="32"/>
    </w:rPr>
  </w:style>
  <w:style w:type="paragraph" w:customStyle="1" w:styleId="Level2">
    <w:name w:val="Level 2"/>
    <w:basedOn w:val="Normln"/>
    <w:link w:val="Level2Char"/>
    <w:qFormat/>
    <w:rsid w:val="0062541E"/>
    <w:pPr>
      <w:numPr>
        <w:ilvl w:val="1"/>
        <w:numId w:val="34"/>
      </w:numPr>
      <w:spacing w:before="0" w:after="140" w:line="290" w:lineRule="auto"/>
      <w:outlineLvl w:val="1"/>
    </w:pPr>
    <w:rPr>
      <w:rFonts w:ascii="Arial" w:hAnsi="Arial"/>
      <w:kern w:val="20"/>
      <w:sz w:val="20"/>
      <w:szCs w:val="28"/>
    </w:rPr>
  </w:style>
  <w:style w:type="character" w:customStyle="1" w:styleId="Level2Char">
    <w:name w:val="Level 2 Char"/>
    <w:basedOn w:val="Standardnpsmoodstavce"/>
    <w:link w:val="Level2"/>
    <w:rsid w:val="0062541E"/>
    <w:rPr>
      <w:rFonts w:ascii="Arial" w:hAnsi="Arial"/>
      <w:kern w:val="20"/>
      <w:sz w:val="20"/>
      <w:szCs w:val="28"/>
      <w:lang w:eastAsia="en-US"/>
    </w:rPr>
  </w:style>
  <w:style w:type="paragraph" w:customStyle="1" w:styleId="Level3">
    <w:name w:val="Level 3"/>
    <w:basedOn w:val="Normln"/>
    <w:qFormat/>
    <w:rsid w:val="0062541E"/>
    <w:pPr>
      <w:numPr>
        <w:ilvl w:val="2"/>
        <w:numId w:val="34"/>
      </w:numPr>
      <w:spacing w:before="0" w:after="140" w:line="290" w:lineRule="auto"/>
      <w:outlineLvl w:val="2"/>
    </w:pPr>
    <w:rPr>
      <w:rFonts w:ascii="Arial" w:hAnsi="Arial"/>
      <w:kern w:val="20"/>
      <w:sz w:val="20"/>
      <w:szCs w:val="28"/>
    </w:rPr>
  </w:style>
  <w:style w:type="paragraph" w:customStyle="1" w:styleId="Level4">
    <w:name w:val="Level 4"/>
    <w:basedOn w:val="Normln"/>
    <w:qFormat/>
    <w:rsid w:val="0062541E"/>
    <w:pPr>
      <w:numPr>
        <w:ilvl w:val="3"/>
        <w:numId w:val="34"/>
      </w:numPr>
      <w:spacing w:before="0" w:after="140" w:line="290" w:lineRule="auto"/>
      <w:outlineLvl w:val="3"/>
    </w:pPr>
    <w:rPr>
      <w:rFonts w:ascii="Arial" w:hAnsi="Arial"/>
      <w:kern w:val="20"/>
      <w:sz w:val="20"/>
    </w:rPr>
  </w:style>
  <w:style w:type="paragraph" w:customStyle="1" w:styleId="Level5">
    <w:name w:val="Level 5"/>
    <w:basedOn w:val="Normln"/>
    <w:qFormat/>
    <w:rsid w:val="0062541E"/>
    <w:pPr>
      <w:numPr>
        <w:ilvl w:val="4"/>
        <w:numId w:val="34"/>
      </w:numPr>
      <w:spacing w:before="0" w:after="140" w:line="290" w:lineRule="auto"/>
      <w:outlineLvl w:val="4"/>
    </w:pPr>
    <w:rPr>
      <w:rFonts w:ascii="Arial" w:hAnsi="Arial"/>
      <w:kern w:val="20"/>
      <w:sz w:val="20"/>
    </w:rPr>
  </w:style>
  <w:style w:type="paragraph" w:styleId="Nadpisobsahu">
    <w:name w:val="TOC Heading"/>
    <w:basedOn w:val="Nadpis1"/>
    <w:next w:val="Normln"/>
    <w:uiPriority w:val="39"/>
    <w:semiHidden/>
    <w:unhideWhenUsed/>
    <w:qFormat/>
    <w:rsid w:val="0062541E"/>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cs-CZ"/>
    </w:rPr>
  </w:style>
  <w:style w:type="table" w:styleId="Stednstnovn1zvraznn1">
    <w:name w:val="Medium Shading 1 Accent 1"/>
    <w:basedOn w:val="Normlntabulka"/>
    <w:uiPriority w:val="63"/>
    <w:rsid w:val="003B42A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ZhlavChar">
    <w:name w:val="Záhlaví Char"/>
    <w:aliases w:val="HH Header Char"/>
    <w:basedOn w:val="Standardnpsmoodstavce"/>
    <w:link w:val="Zhlav"/>
    <w:uiPriority w:val="99"/>
    <w:rsid w:val="00AE4D61"/>
    <w:rPr>
      <w:rFonts w:ascii="Arial" w:hAnsi="Arial"/>
      <w:sz w:val="16"/>
      <w:szCs w:val="24"/>
      <w:lang w:eastAsia="en-US"/>
    </w:rPr>
  </w:style>
  <w:style w:type="character" w:customStyle="1" w:styleId="ZpatChar">
    <w:name w:val="Zápatí Char"/>
    <w:basedOn w:val="Standardnpsmoodstavce"/>
    <w:link w:val="Zpat"/>
    <w:uiPriority w:val="99"/>
    <w:rsid w:val="00AE4D61"/>
    <w:rPr>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annotation text" w:uiPriority="99"/>
    <w:lsdException w:name="header" w:uiPriority="99"/>
    <w:lsdException w:name="footer" w:uiPriority="99"/>
    <w:lsdException w:name="caption" w:locked="1"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Default Paragraph Font" w:uiPriority="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967D0"/>
    <w:pPr>
      <w:spacing w:before="120" w:after="120"/>
      <w:jc w:val="both"/>
    </w:pPr>
    <w:rPr>
      <w:szCs w:val="24"/>
      <w:lang w:eastAsia="en-US"/>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Clanek11"/>
    <w:link w:val="Nadpis1Char"/>
    <w:qFormat/>
    <w:rsid w:val="0062541E"/>
    <w:pPr>
      <w:keepNext/>
      <w:numPr>
        <w:numId w:val="41"/>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0">
    <w:name w:val="Nadpis 11"/>
    <w:basedOn w:val="Nadpis1"/>
    <w:next w:val="Clanek11"/>
    <w:semiHidden/>
    <w:unhideWhenUsed/>
    <w:qFormat/>
    <w:rsid w:val="0062541E"/>
    <w:pPr>
      <w:numPr>
        <w:numId w:val="0"/>
      </w:numPr>
    </w:pPr>
  </w:style>
  <w:style w:type="paragraph" w:customStyle="1" w:styleId="Clanek11">
    <w:name w:val="Clanek 1.1"/>
    <w:basedOn w:val="Nadpis2"/>
    <w:link w:val="Clanek11Char"/>
    <w:qFormat/>
    <w:rsid w:val="0062541E"/>
    <w:pPr>
      <w:keepNext w:val="0"/>
      <w:widowControl w:val="0"/>
      <w:numPr>
        <w:numId w:val="41"/>
      </w:numPr>
      <w:spacing w:before="120" w:after="120"/>
    </w:pPr>
    <w:rPr>
      <w:rFonts w:ascii="Times New Roman" w:hAnsi="Times New Roman"/>
      <w:b w:val="0"/>
      <w:i w:val="0"/>
      <w:sz w:val="22"/>
    </w:rPr>
  </w:style>
  <w:style w:type="paragraph" w:customStyle="1" w:styleId="Claneka">
    <w:name w:val="Clanek (a)"/>
    <w:basedOn w:val="Normln"/>
    <w:qFormat/>
    <w:rsid w:val="0062541E"/>
    <w:pPr>
      <w:keepLines/>
      <w:widowControl w:val="0"/>
      <w:numPr>
        <w:ilvl w:val="2"/>
        <w:numId w:val="41"/>
      </w:numPr>
    </w:pPr>
  </w:style>
  <w:style w:type="paragraph" w:customStyle="1" w:styleId="Claneki">
    <w:name w:val="Clanek (i)"/>
    <w:basedOn w:val="Normln"/>
    <w:qFormat/>
    <w:rsid w:val="0062541E"/>
    <w:pPr>
      <w:keepNext/>
      <w:numPr>
        <w:ilvl w:val="3"/>
        <w:numId w:val="41"/>
      </w:numPr>
    </w:pPr>
    <w:rPr>
      <w:color w:val="000000"/>
    </w:rPr>
  </w:style>
  <w:style w:type="paragraph" w:customStyle="1" w:styleId="Text11">
    <w:name w:val="Text 1.1"/>
    <w:basedOn w:val="Normln"/>
    <w:qFormat/>
    <w:rsid w:val="0062541E"/>
    <w:pPr>
      <w:keepNext/>
      <w:ind w:left="561"/>
    </w:pPr>
    <w:rPr>
      <w:szCs w:val="20"/>
    </w:rPr>
  </w:style>
  <w:style w:type="paragraph" w:customStyle="1" w:styleId="Texta">
    <w:name w:val="Text (a)"/>
    <w:basedOn w:val="Normln"/>
    <w:link w:val="TextaChar"/>
    <w:qFormat/>
    <w:rsid w:val="0062541E"/>
    <w:pPr>
      <w:keepNext/>
      <w:ind w:left="992"/>
    </w:pPr>
    <w:rPr>
      <w:szCs w:val="20"/>
    </w:rPr>
  </w:style>
  <w:style w:type="paragraph" w:customStyle="1" w:styleId="Texti">
    <w:name w:val="Text (i)"/>
    <w:basedOn w:val="Normln"/>
    <w:link w:val="TextiChar"/>
    <w:qFormat/>
    <w:rsid w:val="0062541E"/>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62541E"/>
    <w:pPr>
      <w:widowControl w:val="0"/>
      <w:numPr>
        <w:numId w:val="29"/>
      </w:numPr>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link w:val="NzevChar"/>
    <w:uiPriority w:val="10"/>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uiPriority w:val="99"/>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62541E"/>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62541E"/>
    <w:pPr>
      <w:numPr>
        <w:numId w:val="5"/>
      </w:numPr>
      <w:tabs>
        <w:tab w:val="left" w:pos="1418"/>
      </w:tabs>
      <w:ind w:left="1418" w:hanging="425"/>
    </w:pPr>
  </w:style>
  <w:style w:type="character" w:customStyle="1" w:styleId="Odrazkapro1a11Char">
    <w:name w:val="Odrazka pro 1 a 1.1 Char"/>
    <w:basedOn w:val="Standardnpsmoodstavce"/>
    <w:link w:val="Odrazkapro1a11"/>
    <w:rsid w:val="0062541E"/>
    <w:rPr>
      <w:szCs w:val="24"/>
      <w:lang w:eastAsia="en-US"/>
    </w:rPr>
  </w:style>
  <w:style w:type="paragraph" w:customStyle="1" w:styleId="Odrazkaproi">
    <w:name w:val="Odrazka pro (i)"/>
    <w:basedOn w:val="Texti"/>
    <w:link w:val="OdrazkaproiChar"/>
    <w:qFormat/>
    <w:rsid w:val="0062541E"/>
    <w:pPr>
      <w:numPr>
        <w:numId w:val="6"/>
      </w:numPr>
      <w:tabs>
        <w:tab w:val="left" w:pos="1843"/>
      </w:tabs>
      <w:ind w:left="1843" w:hanging="425"/>
    </w:pPr>
  </w:style>
  <w:style w:type="character" w:customStyle="1" w:styleId="TextaChar">
    <w:name w:val="Text (a) Char"/>
    <w:basedOn w:val="Standardnpsmoodstavce"/>
    <w:link w:val="Texta"/>
    <w:rsid w:val="0062541E"/>
    <w:rPr>
      <w:szCs w:val="20"/>
      <w:lang w:eastAsia="en-US"/>
    </w:rPr>
  </w:style>
  <w:style w:type="character" w:customStyle="1" w:styleId="OdrazkaproaChar">
    <w:name w:val="Odrazka pro (a) Char"/>
    <w:basedOn w:val="TextaChar"/>
    <w:link w:val="Odrazkaproa"/>
    <w:rsid w:val="0062541E"/>
    <w:rPr>
      <w:szCs w:val="20"/>
      <w:lang w:eastAsia="en-US"/>
    </w:rPr>
  </w:style>
  <w:style w:type="character" w:customStyle="1" w:styleId="TextiChar">
    <w:name w:val="Text (i) Char"/>
    <w:basedOn w:val="Standardnpsmoodstavce"/>
    <w:link w:val="Texti"/>
    <w:rsid w:val="0062541E"/>
    <w:rPr>
      <w:szCs w:val="20"/>
      <w:lang w:eastAsia="en-US"/>
    </w:rPr>
  </w:style>
  <w:style w:type="character" w:customStyle="1" w:styleId="OdrazkaproiChar">
    <w:name w:val="Odrazka pro (i) Char"/>
    <w:basedOn w:val="TextiChar"/>
    <w:link w:val="Odrazkaproi"/>
    <w:rsid w:val="0062541E"/>
    <w:rPr>
      <w:szCs w:val="20"/>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uiPriority w:val="99"/>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rsid w:val="000708BF"/>
    <w:rPr>
      <w:rFonts w:ascii="Tahoma" w:hAnsi="Tahoma" w:cs="Tahoma"/>
      <w:sz w:val="16"/>
      <w:szCs w:val="16"/>
      <w:lang w:eastAsia="en-US"/>
    </w:rPr>
  </w:style>
  <w:style w:type="paragraph" w:styleId="Normlnodsazen">
    <w:name w:val="Normal Indent"/>
    <w:basedOn w:val="Normln"/>
    <w:rsid w:val="00201A41"/>
    <w:pPr>
      <w:tabs>
        <w:tab w:val="left" w:pos="3402"/>
      </w:tabs>
      <w:spacing w:before="0" w:after="0"/>
      <w:ind w:left="1440"/>
    </w:pPr>
    <w:rPr>
      <w:rFonts w:ascii="NimbusRoman" w:hAnsi="NimbusRoman"/>
      <w:sz w:val="20"/>
      <w:szCs w:val="20"/>
      <w:lang w:val="en-GB" w:eastAsia="cs-CZ"/>
    </w:rPr>
  </w:style>
  <w:style w:type="paragraph" w:customStyle="1" w:styleId="RLTextlnkuslovan">
    <w:name w:val="RL Text článku číslovaný"/>
    <w:basedOn w:val="Normln"/>
    <w:link w:val="RLTextlnkuslovanChar"/>
    <w:qFormat/>
    <w:rsid w:val="00201A41"/>
    <w:pPr>
      <w:numPr>
        <w:ilvl w:val="1"/>
        <w:numId w:val="7"/>
      </w:numPr>
      <w:spacing w:before="0" w:line="280" w:lineRule="exact"/>
    </w:pPr>
    <w:rPr>
      <w:rFonts w:ascii="Calibri" w:hAnsi="Calibri"/>
      <w:lang w:val="x-none" w:eastAsia="x-none"/>
    </w:rPr>
  </w:style>
  <w:style w:type="paragraph" w:customStyle="1" w:styleId="RLlneksmlouvy">
    <w:name w:val="RL Článek smlouvy"/>
    <w:basedOn w:val="Normln"/>
    <w:next w:val="RLTextlnkuslovan"/>
    <w:link w:val="RLlneksmlouvyChar"/>
    <w:rsid w:val="00201A41"/>
    <w:pPr>
      <w:keepNext/>
      <w:numPr>
        <w:numId w:val="7"/>
      </w:numPr>
      <w:suppressAutoHyphens/>
      <w:spacing w:before="360" w:line="280" w:lineRule="exact"/>
      <w:outlineLvl w:val="0"/>
    </w:pPr>
    <w:rPr>
      <w:rFonts w:ascii="Calibri" w:hAnsi="Calibri"/>
      <w:b/>
      <w:lang w:val="x-none"/>
    </w:rPr>
  </w:style>
  <w:style w:type="character" w:customStyle="1" w:styleId="NzevChar">
    <w:name w:val="Název Char"/>
    <w:basedOn w:val="Standardnpsmoodstavce"/>
    <w:link w:val="Nzev"/>
    <w:uiPriority w:val="10"/>
    <w:rsid w:val="00201A41"/>
    <w:rPr>
      <w:rFonts w:cs="Arial"/>
      <w:b/>
      <w:bCs/>
      <w:caps/>
      <w:kern w:val="28"/>
      <w:sz w:val="22"/>
      <w:szCs w:val="32"/>
      <w:lang w:eastAsia="en-US"/>
    </w:rPr>
  </w:style>
  <w:style w:type="character" w:customStyle="1" w:styleId="RLlneksmlouvyChar">
    <w:name w:val="RL Článek smlouvy Char"/>
    <w:link w:val="RLlneksmlouvy"/>
    <w:rsid w:val="00201A41"/>
    <w:rPr>
      <w:rFonts w:ascii="Calibri" w:hAnsi="Calibri"/>
      <w:b/>
      <w:sz w:val="22"/>
      <w:szCs w:val="24"/>
      <w:lang w:val="x-none" w:eastAsia="en-US"/>
    </w:rPr>
  </w:style>
  <w:style w:type="character" w:customStyle="1" w:styleId="RLTextlnkuslovanChar">
    <w:name w:val="RL Text článku číslovaný Char"/>
    <w:link w:val="RLTextlnkuslovan"/>
    <w:rsid w:val="00201A41"/>
    <w:rPr>
      <w:rFonts w:ascii="Calibri" w:hAnsi="Calibri"/>
      <w:sz w:val="22"/>
      <w:szCs w:val="24"/>
      <w:lang w:val="x-none" w:eastAsia="x-none"/>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Odstavec_muj"/>
    <w:basedOn w:val="Normln"/>
    <w:link w:val="OdstavecseseznamemChar"/>
    <w:uiPriority w:val="99"/>
    <w:qFormat/>
    <w:rsid w:val="0062541E"/>
    <w:pPr>
      <w:ind w:left="720"/>
      <w:contextualSpacing/>
    </w:pPr>
    <w:rPr>
      <w:rFonts w:eastAsia="Calibri"/>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62541E"/>
    <w:rPr>
      <w:rFonts w:eastAsia="Calibri"/>
      <w:szCs w:val="24"/>
      <w:lang w:eastAsia="en-US"/>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62541E"/>
    <w:rPr>
      <w:rFonts w:cs="Arial"/>
      <w:b/>
      <w:bCs/>
      <w:caps/>
      <w:kern w:val="32"/>
      <w:szCs w:val="32"/>
      <w:lang w:eastAsia="en-US"/>
    </w:rPr>
  </w:style>
  <w:style w:type="character" w:customStyle="1" w:styleId="Clanek11Char">
    <w:name w:val="Clanek 1.1 Char"/>
    <w:link w:val="Clanek11"/>
    <w:locked/>
    <w:rsid w:val="0062541E"/>
    <w:rPr>
      <w:rFonts w:cs="Arial"/>
      <w:bCs/>
      <w:iCs/>
      <w:szCs w:val="28"/>
      <w:lang w:eastAsia="en-US"/>
    </w:rPr>
  </w:style>
  <w:style w:type="character" w:customStyle="1" w:styleId="Nadpis2Char">
    <w:name w:val="Nadpis 2 Char"/>
    <w:basedOn w:val="Standardnpsmoodstavce"/>
    <w:link w:val="Nadpis2"/>
    <w:uiPriority w:val="9"/>
    <w:semiHidden/>
    <w:rsid w:val="00201A41"/>
    <w:rPr>
      <w:rFonts w:ascii="Arial" w:hAnsi="Arial" w:cs="Arial"/>
      <w:b/>
      <w:bCs/>
      <w:i/>
      <w:iCs/>
      <w:sz w:val="28"/>
      <w:szCs w:val="28"/>
      <w:lang w:eastAsia="en-US"/>
    </w:rPr>
  </w:style>
  <w:style w:type="character" w:styleId="Odkaznakoment">
    <w:name w:val="annotation reference"/>
    <w:basedOn w:val="Standardnpsmoodstavce"/>
    <w:unhideWhenUsed/>
    <w:rsid w:val="00201A41"/>
    <w:rPr>
      <w:sz w:val="16"/>
      <w:szCs w:val="16"/>
    </w:rPr>
  </w:style>
  <w:style w:type="paragraph" w:styleId="Textkomente">
    <w:name w:val="annotation text"/>
    <w:basedOn w:val="Normln"/>
    <w:link w:val="TextkomenteChar"/>
    <w:uiPriority w:val="99"/>
    <w:unhideWhenUsed/>
    <w:rsid w:val="00201A41"/>
    <w:rPr>
      <w:sz w:val="20"/>
      <w:szCs w:val="20"/>
    </w:rPr>
  </w:style>
  <w:style w:type="character" w:customStyle="1" w:styleId="TextkomenteChar">
    <w:name w:val="Text komentáře Char"/>
    <w:basedOn w:val="Standardnpsmoodstavce"/>
    <w:link w:val="Textkomente"/>
    <w:uiPriority w:val="99"/>
    <w:rsid w:val="00201A41"/>
    <w:rPr>
      <w:lang w:eastAsia="en-US"/>
    </w:rPr>
  </w:style>
  <w:style w:type="paragraph" w:styleId="Pedmtkomente">
    <w:name w:val="annotation subject"/>
    <w:basedOn w:val="Textkomente"/>
    <w:next w:val="Textkomente"/>
    <w:link w:val="PedmtkomenteChar"/>
    <w:uiPriority w:val="99"/>
    <w:unhideWhenUsed/>
    <w:rsid w:val="00201A41"/>
    <w:rPr>
      <w:b/>
      <w:bCs/>
    </w:rPr>
  </w:style>
  <w:style w:type="character" w:customStyle="1" w:styleId="PedmtkomenteChar">
    <w:name w:val="Předmět komentáře Char"/>
    <w:basedOn w:val="TextkomenteChar"/>
    <w:link w:val="Pedmtkomente"/>
    <w:uiPriority w:val="99"/>
    <w:rsid w:val="00201A41"/>
    <w:rPr>
      <w:b/>
      <w:bCs/>
      <w:lang w:eastAsia="en-US"/>
    </w:rPr>
  </w:style>
  <w:style w:type="paragraph" w:customStyle="1" w:styleId="Seznamploh">
    <w:name w:val="Seznam příloh"/>
    <w:basedOn w:val="RLTextlnkuslovan"/>
    <w:link w:val="SeznamplohChar"/>
    <w:rsid w:val="00201A41"/>
    <w:pPr>
      <w:numPr>
        <w:ilvl w:val="0"/>
        <w:numId w:val="0"/>
      </w:numPr>
      <w:ind w:left="3572" w:hanging="1361"/>
    </w:pPr>
    <w:rPr>
      <w:lang w:eastAsia="en-US"/>
    </w:rPr>
  </w:style>
  <w:style w:type="character" w:customStyle="1" w:styleId="SeznamplohChar">
    <w:name w:val="Seznam příloh Char"/>
    <w:link w:val="Seznamploh"/>
    <w:rsid w:val="00201A41"/>
    <w:rPr>
      <w:rFonts w:ascii="Calibri" w:hAnsi="Calibri"/>
      <w:sz w:val="22"/>
      <w:szCs w:val="24"/>
      <w:lang w:val="x-none" w:eastAsia="en-US"/>
    </w:rPr>
  </w:style>
  <w:style w:type="paragraph" w:customStyle="1" w:styleId="Odrazky1">
    <w:name w:val="Odrazky1"/>
    <w:basedOn w:val="Normln"/>
    <w:rsid w:val="00201A41"/>
    <w:pPr>
      <w:numPr>
        <w:numId w:val="8"/>
      </w:numPr>
      <w:spacing w:before="60" w:after="0"/>
    </w:pPr>
    <w:rPr>
      <w:rFonts w:ascii="Arial" w:hAnsi="Arial"/>
      <w:szCs w:val="20"/>
      <w:lang w:eastAsia="cs-CZ"/>
    </w:rPr>
  </w:style>
  <w:style w:type="character" w:customStyle="1" w:styleId="h1a2">
    <w:name w:val="h1a2"/>
    <w:basedOn w:val="Standardnpsmoodstavce"/>
    <w:rsid w:val="00201A41"/>
    <w:rPr>
      <w:vanish w:val="0"/>
      <w:webHidden w:val="0"/>
      <w:sz w:val="24"/>
      <w:szCs w:val="24"/>
      <w:specVanish w:val="0"/>
    </w:rPr>
  </w:style>
  <w:style w:type="paragraph" w:customStyle="1" w:styleId="Styl1">
    <w:name w:val="Styl 1"/>
    <w:basedOn w:val="Odstavecseseznamem"/>
    <w:rsid w:val="004C55E8"/>
    <w:pPr>
      <w:numPr>
        <w:numId w:val="9"/>
      </w:numPr>
      <w:tabs>
        <w:tab w:val="left" w:pos="1276"/>
      </w:tabs>
      <w:spacing w:before="240" w:line="276" w:lineRule="auto"/>
      <w:ind w:left="357" w:hanging="357"/>
      <w:jc w:val="center"/>
    </w:pPr>
    <w:rPr>
      <w:rFonts w:asciiTheme="minorHAnsi" w:eastAsia="Times New Roman" w:hAnsiTheme="minorHAnsi" w:cs="Arial"/>
      <w:b/>
    </w:rPr>
  </w:style>
  <w:style w:type="paragraph" w:customStyle="1" w:styleId="Styl2">
    <w:name w:val="Styl 2"/>
    <w:basedOn w:val="Odstavecseseznamem"/>
    <w:link w:val="Styl2Char"/>
    <w:rsid w:val="004C55E8"/>
    <w:pPr>
      <w:numPr>
        <w:ilvl w:val="1"/>
        <w:numId w:val="9"/>
      </w:numPr>
      <w:spacing w:line="276" w:lineRule="auto"/>
      <w:ind w:left="567" w:hanging="567"/>
    </w:pPr>
    <w:rPr>
      <w:rFonts w:asciiTheme="minorHAnsi" w:eastAsia="Times New Roman" w:hAnsiTheme="minorHAnsi" w:cs="Arial"/>
    </w:rPr>
  </w:style>
  <w:style w:type="paragraph" w:customStyle="1" w:styleId="Styl3">
    <w:name w:val="Styl 3"/>
    <w:basedOn w:val="Styl2"/>
    <w:link w:val="Styl3Char"/>
    <w:rsid w:val="004C55E8"/>
    <w:pPr>
      <w:numPr>
        <w:ilvl w:val="2"/>
      </w:numPr>
      <w:ind w:left="1224" w:hanging="657"/>
    </w:pPr>
  </w:style>
  <w:style w:type="character" w:customStyle="1" w:styleId="Styl2Char">
    <w:name w:val="Styl 2 Char"/>
    <w:basedOn w:val="Standardnpsmoodstavce"/>
    <w:link w:val="Styl2"/>
    <w:rsid w:val="004C55E8"/>
    <w:rPr>
      <w:rFonts w:asciiTheme="minorHAnsi" w:hAnsiTheme="minorHAnsi" w:cs="Arial"/>
      <w:sz w:val="22"/>
      <w:szCs w:val="22"/>
      <w:lang w:eastAsia="en-US"/>
    </w:rPr>
  </w:style>
  <w:style w:type="character" w:customStyle="1" w:styleId="Styl3Char">
    <w:name w:val="Styl 3 Char"/>
    <w:basedOn w:val="Styl2Char"/>
    <w:link w:val="Styl3"/>
    <w:rsid w:val="004C55E8"/>
    <w:rPr>
      <w:rFonts w:asciiTheme="minorHAnsi" w:hAnsiTheme="minorHAnsi" w:cs="Arial"/>
      <w:sz w:val="22"/>
      <w:szCs w:val="22"/>
      <w:lang w:eastAsia="en-US"/>
    </w:rPr>
  </w:style>
  <w:style w:type="table" w:styleId="Mkatabulky">
    <w:name w:val="Table Grid"/>
    <w:basedOn w:val="Normlntabulka"/>
    <w:uiPriority w:val="59"/>
    <w:rsid w:val="00136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rsid w:val="007224AB"/>
    <w:pPr>
      <w:numPr>
        <w:ilvl w:val="1"/>
        <w:numId w:val="10"/>
      </w:numPr>
      <w:spacing w:after="60"/>
      <w:contextualSpacing/>
    </w:pPr>
    <w:rPr>
      <w:kern w:val="24"/>
      <w:lang w:eastAsia="cs-CZ"/>
    </w:rPr>
  </w:style>
  <w:style w:type="paragraph" w:customStyle="1" w:styleId="Odrky1">
    <w:name w:val="Odrážky 1"/>
    <w:basedOn w:val="Zkladntext"/>
    <w:rsid w:val="00BD6C42"/>
    <w:pPr>
      <w:numPr>
        <w:numId w:val="11"/>
      </w:numPr>
      <w:tabs>
        <w:tab w:val="clear" w:pos="1069"/>
      </w:tabs>
      <w:overflowPunct w:val="0"/>
      <w:autoSpaceDE w:val="0"/>
      <w:autoSpaceDN w:val="0"/>
      <w:adjustRightInd w:val="0"/>
      <w:spacing w:before="0" w:after="0"/>
      <w:ind w:left="720"/>
      <w:textAlignment w:val="baseline"/>
    </w:pPr>
    <w:rPr>
      <w:rFonts w:ascii="Arial" w:hAnsi="Arial" w:cs="Arial"/>
      <w:sz w:val="24"/>
      <w:lang w:eastAsia="cs-CZ"/>
    </w:rPr>
  </w:style>
  <w:style w:type="paragraph" w:styleId="Zkladntext">
    <w:name w:val="Body Text"/>
    <w:basedOn w:val="Normln"/>
    <w:link w:val="ZkladntextChar"/>
    <w:rsid w:val="00BD6C42"/>
  </w:style>
  <w:style w:type="character" w:customStyle="1" w:styleId="ZkladntextChar">
    <w:name w:val="Základní text Char"/>
    <w:basedOn w:val="Standardnpsmoodstavce"/>
    <w:link w:val="Zkladntext"/>
    <w:rsid w:val="00BD6C42"/>
    <w:rPr>
      <w:sz w:val="22"/>
      <w:szCs w:val="24"/>
      <w:lang w:eastAsia="en-US"/>
    </w:rPr>
  </w:style>
  <w:style w:type="character" w:styleId="Zdraznnintenzivn">
    <w:name w:val="Intense Emphasis"/>
    <w:uiPriority w:val="21"/>
    <w:qFormat/>
    <w:rsid w:val="00173C7B"/>
    <w:rPr>
      <w:b/>
      <w:bCs/>
      <w:i/>
      <w:iCs/>
      <w:color w:val="4F81BD" w:themeColor="accent1"/>
    </w:rPr>
  </w:style>
  <w:style w:type="numbering" w:styleId="1ai">
    <w:name w:val="Outline List 1"/>
    <w:basedOn w:val="Bezseznamu"/>
    <w:rsid w:val="00F4576C"/>
    <w:pPr>
      <w:numPr>
        <w:numId w:val="12"/>
      </w:numPr>
    </w:pPr>
  </w:style>
  <w:style w:type="paragraph" w:customStyle="1" w:styleId="odraky">
    <w:name w:val="odražky"/>
    <w:basedOn w:val="Normln"/>
    <w:rsid w:val="00F4576C"/>
    <w:pPr>
      <w:numPr>
        <w:numId w:val="13"/>
      </w:numPr>
      <w:spacing w:before="0" w:after="0" w:line="360" w:lineRule="auto"/>
      <w:jc w:val="left"/>
    </w:pPr>
    <w:rPr>
      <w:rFonts w:ascii="Arial" w:hAnsi="Arial"/>
      <w:szCs w:val="20"/>
      <w:lang w:val="sk-SK"/>
    </w:rPr>
  </w:style>
  <w:style w:type="paragraph" w:styleId="Revize">
    <w:name w:val="Revision"/>
    <w:hidden/>
    <w:uiPriority w:val="99"/>
    <w:semiHidden/>
    <w:rsid w:val="00EE48CF"/>
    <w:rPr>
      <w:szCs w:val="24"/>
      <w:lang w:eastAsia="en-US"/>
    </w:rPr>
  </w:style>
  <w:style w:type="character" w:customStyle="1" w:styleId="RLlneksmlouvyCharChar">
    <w:name w:val="RL Článek smlouvy Char Char"/>
    <w:rsid w:val="002E3562"/>
    <w:rPr>
      <w:rFonts w:ascii="Calibri" w:hAnsi="Calibri"/>
      <w:b/>
      <w:sz w:val="22"/>
      <w:szCs w:val="24"/>
      <w:lang w:eastAsia="en-US"/>
    </w:rPr>
  </w:style>
  <w:style w:type="paragraph" w:customStyle="1" w:styleId="RLdajeosmluvnstran">
    <w:name w:val="RL Údaje o smluvní straně"/>
    <w:basedOn w:val="Normln"/>
    <w:rsid w:val="002E3562"/>
    <w:pPr>
      <w:spacing w:before="0" w:line="280" w:lineRule="exact"/>
      <w:jc w:val="center"/>
    </w:pPr>
    <w:rPr>
      <w:rFonts w:ascii="Calibri" w:hAnsi="Calibri"/>
    </w:rPr>
  </w:style>
  <w:style w:type="paragraph" w:customStyle="1" w:styleId="RLProhlensmluvnchstran">
    <w:name w:val="RL Prohlášení smluvních stran"/>
    <w:basedOn w:val="Normln"/>
    <w:link w:val="RLProhlensmluvnchstranChar"/>
    <w:rsid w:val="002E3562"/>
    <w:pPr>
      <w:spacing w:before="0" w:line="280" w:lineRule="exact"/>
      <w:jc w:val="center"/>
    </w:pPr>
    <w:rPr>
      <w:rFonts w:ascii="Calibri" w:hAnsi="Calibri"/>
      <w:b/>
      <w:lang w:eastAsia="cs-CZ"/>
    </w:rPr>
  </w:style>
  <w:style w:type="character" w:customStyle="1" w:styleId="RLProhlensmluvnchstranChar">
    <w:name w:val="RL Prohlášení smluvních stran Char"/>
    <w:link w:val="RLProhlensmluvnchstran"/>
    <w:rsid w:val="002E3562"/>
    <w:rPr>
      <w:rFonts w:ascii="Calibri" w:hAnsi="Calibri"/>
      <w:b/>
      <w:sz w:val="22"/>
      <w:szCs w:val="24"/>
    </w:rPr>
  </w:style>
  <w:style w:type="paragraph" w:customStyle="1" w:styleId="Nadpis11">
    <w:name w:val="Nadpis 1.1"/>
    <w:basedOn w:val="Nadpis2"/>
    <w:next w:val="Normln"/>
    <w:unhideWhenUsed/>
    <w:rsid w:val="006659D2"/>
    <w:pPr>
      <w:keepNext w:val="0"/>
      <w:numPr>
        <w:numId w:val="16"/>
      </w:numPr>
      <w:tabs>
        <w:tab w:val="clear" w:pos="992"/>
        <w:tab w:val="num" w:pos="360"/>
      </w:tabs>
      <w:suppressAutoHyphens/>
      <w:autoSpaceDN w:val="0"/>
      <w:spacing w:after="120" w:line="276" w:lineRule="auto"/>
      <w:ind w:left="0" w:firstLine="0"/>
      <w:jc w:val="left"/>
      <w:textAlignment w:val="baseline"/>
    </w:pPr>
    <w:rPr>
      <w:rFonts w:ascii="Times New Roman" w:eastAsiaTheme="minorHAnsi" w:hAnsi="Times New Roman"/>
      <w:iCs w:val="0"/>
      <w:smallCaps/>
      <w:sz w:val="22"/>
      <w:lang w:val="en-US" w:eastAsia="ar-SA"/>
    </w:rPr>
  </w:style>
  <w:style w:type="paragraph" w:customStyle="1" w:styleId="Nadpis111">
    <w:name w:val="Nadpis 1.1.1"/>
    <w:basedOn w:val="Normln"/>
    <w:next w:val="Normln"/>
    <w:rsid w:val="006659D2"/>
    <w:pPr>
      <w:numPr>
        <w:ilvl w:val="2"/>
        <w:numId w:val="16"/>
      </w:numPr>
      <w:spacing w:before="240" w:after="200" w:line="276" w:lineRule="auto"/>
      <w:jc w:val="left"/>
    </w:pPr>
    <w:rPr>
      <w:rFonts w:asciiTheme="minorHAnsi" w:eastAsiaTheme="minorHAnsi" w:hAnsiTheme="minorHAnsi" w:cstheme="minorBidi"/>
      <w:b/>
      <w:szCs w:val="22"/>
    </w:rPr>
  </w:style>
  <w:style w:type="paragraph" w:customStyle="1" w:styleId="Level1">
    <w:name w:val="Level 1"/>
    <w:basedOn w:val="Normln"/>
    <w:next w:val="Normln"/>
    <w:qFormat/>
    <w:rsid w:val="0062541E"/>
    <w:pPr>
      <w:keepNext/>
      <w:numPr>
        <w:numId w:val="34"/>
      </w:numPr>
      <w:spacing w:before="280" w:after="140" w:line="290" w:lineRule="auto"/>
      <w:outlineLvl w:val="0"/>
    </w:pPr>
    <w:rPr>
      <w:rFonts w:ascii="Arial" w:hAnsi="Arial"/>
      <w:b/>
      <w:bCs/>
      <w:caps/>
      <w:kern w:val="20"/>
      <w:szCs w:val="32"/>
    </w:rPr>
  </w:style>
  <w:style w:type="paragraph" w:customStyle="1" w:styleId="Level2">
    <w:name w:val="Level 2"/>
    <w:basedOn w:val="Normln"/>
    <w:link w:val="Level2Char"/>
    <w:qFormat/>
    <w:rsid w:val="0062541E"/>
    <w:pPr>
      <w:numPr>
        <w:ilvl w:val="1"/>
        <w:numId w:val="34"/>
      </w:numPr>
      <w:spacing w:before="0" w:after="140" w:line="290" w:lineRule="auto"/>
      <w:outlineLvl w:val="1"/>
    </w:pPr>
    <w:rPr>
      <w:rFonts w:ascii="Arial" w:hAnsi="Arial"/>
      <w:kern w:val="20"/>
      <w:sz w:val="20"/>
      <w:szCs w:val="28"/>
    </w:rPr>
  </w:style>
  <w:style w:type="character" w:customStyle="1" w:styleId="Level2Char">
    <w:name w:val="Level 2 Char"/>
    <w:basedOn w:val="Standardnpsmoodstavce"/>
    <w:link w:val="Level2"/>
    <w:rsid w:val="0062541E"/>
    <w:rPr>
      <w:rFonts w:ascii="Arial" w:hAnsi="Arial"/>
      <w:kern w:val="20"/>
      <w:sz w:val="20"/>
      <w:szCs w:val="28"/>
      <w:lang w:eastAsia="en-US"/>
    </w:rPr>
  </w:style>
  <w:style w:type="paragraph" w:customStyle="1" w:styleId="Level3">
    <w:name w:val="Level 3"/>
    <w:basedOn w:val="Normln"/>
    <w:qFormat/>
    <w:rsid w:val="0062541E"/>
    <w:pPr>
      <w:numPr>
        <w:ilvl w:val="2"/>
        <w:numId w:val="34"/>
      </w:numPr>
      <w:spacing w:before="0" w:after="140" w:line="290" w:lineRule="auto"/>
      <w:outlineLvl w:val="2"/>
    </w:pPr>
    <w:rPr>
      <w:rFonts w:ascii="Arial" w:hAnsi="Arial"/>
      <w:kern w:val="20"/>
      <w:sz w:val="20"/>
      <w:szCs w:val="28"/>
    </w:rPr>
  </w:style>
  <w:style w:type="paragraph" w:customStyle="1" w:styleId="Level4">
    <w:name w:val="Level 4"/>
    <w:basedOn w:val="Normln"/>
    <w:qFormat/>
    <w:rsid w:val="0062541E"/>
    <w:pPr>
      <w:numPr>
        <w:ilvl w:val="3"/>
        <w:numId w:val="34"/>
      </w:numPr>
      <w:spacing w:before="0" w:after="140" w:line="290" w:lineRule="auto"/>
      <w:outlineLvl w:val="3"/>
    </w:pPr>
    <w:rPr>
      <w:rFonts w:ascii="Arial" w:hAnsi="Arial"/>
      <w:kern w:val="20"/>
      <w:sz w:val="20"/>
    </w:rPr>
  </w:style>
  <w:style w:type="paragraph" w:customStyle="1" w:styleId="Level5">
    <w:name w:val="Level 5"/>
    <w:basedOn w:val="Normln"/>
    <w:qFormat/>
    <w:rsid w:val="0062541E"/>
    <w:pPr>
      <w:numPr>
        <w:ilvl w:val="4"/>
        <w:numId w:val="34"/>
      </w:numPr>
      <w:spacing w:before="0" w:after="140" w:line="290" w:lineRule="auto"/>
      <w:outlineLvl w:val="4"/>
    </w:pPr>
    <w:rPr>
      <w:rFonts w:ascii="Arial" w:hAnsi="Arial"/>
      <w:kern w:val="20"/>
      <w:sz w:val="20"/>
    </w:rPr>
  </w:style>
  <w:style w:type="paragraph" w:styleId="Nadpisobsahu">
    <w:name w:val="TOC Heading"/>
    <w:basedOn w:val="Nadpis1"/>
    <w:next w:val="Normln"/>
    <w:uiPriority w:val="39"/>
    <w:semiHidden/>
    <w:unhideWhenUsed/>
    <w:qFormat/>
    <w:rsid w:val="0062541E"/>
    <w:pPr>
      <w:keepLines/>
      <w:numPr>
        <w:numId w:val="0"/>
      </w:numPr>
      <w:spacing w:before="480" w:line="276" w:lineRule="auto"/>
      <w:jc w:val="left"/>
      <w:outlineLvl w:val="9"/>
    </w:pPr>
    <w:rPr>
      <w:rFonts w:asciiTheme="majorHAnsi" w:eastAsiaTheme="majorEastAsia" w:hAnsiTheme="majorHAnsi" w:cstheme="majorBidi"/>
      <w:caps w:val="0"/>
      <w:color w:val="365F91" w:themeColor="accent1" w:themeShade="BF"/>
      <w:kern w:val="0"/>
      <w:sz w:val="28"/>
      <w:szCs w:val="28"/>
      <w:lang w:eastAsia="cs-CZ"/>
    </w:rPr>
  </w:style>
  <w:style w:type="table" w:styleId="Stednstnovn1zvraznn1">
    <w:name w:val="Medium Shading 1 Accent 1"/>
    <w:basedOn w:val="Normlntabulka"/>
    <w:uiPriority w:val="63"/>
    <w:rsid w:val="003B42A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ZhlavChar">
    <w:name w:val="Záhlaví Char"/>
    <w:aliases w:val="HH Header Char"/>
    <w:basedOn w:val="Standardnpsmoodstavce"/>
    <w:link w:val="Zhlav"/>
    <w:uiPriority w:val="99"/>
    <w:rsid w:val="00AE4D61"/>
    <w:rPr>
      <w:rFonts w:ascii="Arial" w:hAnsi="Arial"/>
      <w:sz w:val="16"/>
      <w:szCs w:val="24"/>
      <w:lang w:eastAsia="en-US"/>
    </w:rPr>
  </w:style>
  <w:style w:type="character" w:customStyle="1" w:styleId="ZpatChar">
    <w:name w:val="Zápatí Char"/>
    <w:basedOn w:val="Standardnpsmoodstavce"/>
    <w:link w:val="Zpat"/>
    <w:uiPriority w:val="99"/>
    <w:rsid w:val="00AE4D61"/>
    <w:rPr>
      <w:sz w:val="20"/>
      <w:szCs w:val="24"/>
      <w:lang w:eastAsia="en-US"/>
    </w:rPr>
  </w:style>
</w:styles>
</file>

<file path=word/webSettings.xml><?xml version="1.0" encoding="utf-8"?>
<w:webSettings xmlns:r="http://schemas.openxmlformats.org/officeDocument/2006/relationships" xmlns:w="http://schemas.openxmlformats.org/wordprocessingml/2006/main">
  <w:divs>
    <w:div w:id="147749175">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34623287">
      <w:bodyDiv w:val="1"/>
      <w:marLeft w:val="0"/>
      <w:marRight w:val="0"/>
      <w:marTop w:val="0"/>
      <w:marBottom w:val="0"/>
      <w:divBdr>
        <w:top w:val="none" w:sz="0" w:space="0" w:color="auto"/>
        <w:left w:val="none" w:sz="0" w:space="0" w:color="auto"/>
        <w:bottom w:val="none" w:sz="0" w:space="0" w:color="auto"/>
        <w:right w:val="none" w:sz="0" w:space="0" w:color="auto"/>
      </w:divBdr>
      <w:divsChild>
        <w:div w:id="230848248">
          <w:marLeft w:val="-15000"/>
          <w:marRight w:val="0"/>
          <w:marTop w:val="0"/>
          <w:marBottom w:val="0"/>
          <w:divBdr>
            <w:top w:val="none" w:sz="0" w:space="0" w:color="auto"/>
            <w:left w:val="none" w:sz="0" w:space="0" w:color="auto"/>
            <w:bottom w:val="none" w:sz="0" w:space="0" w:color="auto"/>
            <w:right w:val="none" w:sz="0" w:space="0" w:color="auto"/>
          </w:divBdr>
          <w:divsChild>
            <w:div w:id="50885193">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8184">
      <w:bodyDiv w:val="1"/>
      <w:marLeft w:val="0"/>
      <w:marRight w:val="0"/>
      <w:marTop w:val="0"/>
      <w:marBottom w:val="0"/>
      <w:divBdr>
        <w:top w:val="none" w:sz="0" w:space="0" w:color="auto"/>
        <w:left w:val="none" w:sz="0" w:space="0" w:color="auto"/>
        <w:bottom w:val="none" w:sz="0" w:space="0" w:color="auto"/>
        <w:right w:val="none" w:sz="0" w:space="0" w:color="auto"/>
      </w:divBdr>
      <w:divsChild>
        <w:div w:id="1486317249">
          <w:marLeft w:val="0"/>
          <w:marRight w:val="0"/>
          <w:marTop w:val="0"/>
          <w:marBottom w:val="0"/>
          <w:divBdr>
            <w:top w:val="none" w:sz="0" w:space="0" w:color="auto"/>
            <w:left w:val="none" w:sz="0" w:space="0" w:color="auto"/>
            <w:bottom w:val="none" w:sz="0" w:space="0" w:color="auto"/>
            <w:right w:val="none" w:sz="0" w:space="0" w:color="auto"/>
          </w:divBdr>
          <w:divsChild>
            <w:div w:id="214053517">
              <w:marLeft w:val="0"/>
              <w:marRight w:val="0"/>
              <w:marTop w:val="0"/>
              <w:marBottom w:val="0"/>
              <w:divBdr>
                <w:top w:val="none" w:sz="0" w:space="0" w:color="auto"/>
                <w:left w:val="none" w:sz="0" w:space="0" w:color="auto"/>
                <w:bottom w:val="none" w:sz="0" w:space="0" w:color="auto"/>
                <w:right w:val="none" w:sz="0" w:space="0" w:color="auto"/>
              </w:divBdr>
              <w:divsChild>
                <w:div w:id="1553493967">
                  <w:marLeft w:val="0"/>
                  <w:marRight w:val="0"/>
                  <w:marTop w:val="0"/>
                  <w:marBottom w:val="0"/>
                  <w:divBdr>
                    <w:top w:val="none" w:sz="0" w:space="0" w:color="auto"/>
                    <w:left w:val="none" w:sz="0" w:space="0" w:color="auto"/>
                    <w:bottom w:val="none" w:sz="0" w:space="0" w:color="auto"/>
                    <w:right w:val="none" w:sz="0" w:space="0" w:color="auto"/>
                  </w:divBdr>
                  <w:divsChild>
                    <w:div w:id="119110507">
                      <w:marLeft w:val="0"/>
                      <w:marRight w:val="0"/>
                      <w:marTop w:val="0"/>
                      <w:marBottom w:val="0"/>
                      <w:divBdr>
                        <w:top w:val="none" w:sz="0" w:space="0" w:color="auto"/>
                        <w:left w:val="none" w:sz="0" w:space="0" w:color="auto"/>
                        <w:bottom w:val="none" w:sz="0" w:space="0" w:color="auto"/>
                        <w:right w:val="none" w:sz="0" w:space="0" w:color="auto"/>
                      </w:divBdr>
                      <w:divsChild>
                        <w:div w:id="394473435">
                          <w:marLeft w:val="0"/>
                          <w:marRight w:val="0"/>
                          <w:marTop w:val="0"/>
                          <w:marBottom w:val="0"/>
                          <w:divBdr>
                            <w:top w:val="none" w:sz="0" w:space="0" w:color="auto"/>
                            <w:left w:val="none" w:sz="0" w:space="0" w:color="auto"/>
                            <w:bottom w:val="none" w:sz="0" w:space="0" w:color="auto"/>
                            <w:right w:val="none" w:sz="0" w:space="0" w:color="auto"/>
                          </w:divBdr>
                          <w:divsChild>
                            <w:div w:id="826363440">
                              <w:marLeft w:val="0"/>
                              <w:marRight w:val="0"/>
                              <w:marTop w:val="0"/>
                              <w:marBottom w:val="0"/>
                              <w:divBdr>
                                <w:top w:val="none" w:sz="0" w:space="0" w:color="auto"/>
                                <w:left w:val="none" w:sz="0" w:space="0" w:color="auto"/>
                                <w:bottom w:val="none" w:sz="0" w:space="0" w:color="auto"/>
                                <w:right w:val="none" w:sz="0" w:space="0" w:color="auto"/>
                              </w:divBdr>
                              <w:divsChild>
                                <w:div w:id="1297906194">
                                  <w:marLeft w:val="0"/>
                                  <w:marRight w:val="0"/>
                                  <w:marTop w:val="0"/>
                                  <w:marBottom w:val="0"/>
                                  <w:divBdr>
                                    <w:top w:val="none" w:sz="0" w:space="0" w:color="auto"/>
                                    <w:left w:val="none" w:sz="0" w:space="0" w:color="auto"/>
                                    <w:bottom w:val="none" w:sz="0" w:space="0" w:color="auto"/>
                                    <w:right w:val="none" w:sz="0" w:space="0" w:color="auto"/>
                                  </w:divBdr>
                                  <w:divsChild>
                                    <w:div w:id="1567759477">
                                      <w:marLeft w:val="0"/>
                                      <w:marRight w:val="0"/>
                                      <w:marTop w:val="0"/>
                                      <w:marBottom w:val="0"/>
                                      <w:divBdr>
                                        <w:top w:val="none" w:sz="0" w:space="0" w:color="auto"/>
                                        <w:left w:val="none" w:sz="0" w:space="0" w:color="auto"/>
                                        <w:bottom w:val="none" w:sz="0" w:space="0" w:color="auto"/>
                                        <w:right w:val="none" w:sz="0" w:space="0" w:color="auto"/>
                                      </w:divBdr>
                                      <w:divsChild>
                                        <w:div w:id="618489689">
                                          <w:marLeft w:val="0"/>
                                          <w:marRight w:val="0"/>
                                          <w:marTop w:val="0"/>
                                          <w:marBottom w:val="0"/>
                                          <w:divBdr>
                                            <w:top w:val="none" w:sz="0" w:space="0" w:color="auto"/>
                                            <w:left w:val="none" w:sz="0" w:space="0" w:color="auto"/>
                                            <w:bottom w:val="none" w:sz="0" w:space="0" w:color="auto"/>
                                            <w:right w:val="none" w:sz="0" w:space="0" w:color="auto"/>
                                          </w:divBdr>
                                          <w:divsChild>
                                            <w:div w:id="662928297">
                                              <w:marLeft w:val="0"/>
                                              <w:marRight w:val="0"/>
                                              <w:marTop w:val="0"/>
                                              <w:marBottom w:val="0"/>
                                              <w:divBdr>
                                                <w:top w:val="none" w:sz="0" w:space="0" w:color="auto"/>
                                                <w:left w:val="none" w:sz="0" w:space="0" w:color="auto"/>
                                                <w:bottom w:val="none" w:sz="0" w:space="0" w:color="auto"/>
                                                <w:right w:val="none" w:sz="0" w:space="0" w:color="auto"/>
                                              </w:divBdr>
                                              <w:divsChild>
                                                <w:div w:id="6933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7688">
      <w:bodyDiv w:val="1"/>
      <w:marLeft w:val="0"/>
      <w:marRight w:val="0"/>
      <w:marTop w:val="0"/>
      <w:marBottom w:val="0"/>
      <w:divBdr>
        <w:top w:val="none" w:sz="0" w:space="0" w:color="auto"/>
        <w:left w:val="none" w:sz="0" w:space="0" w:color="auto"/>
        <w:bottom w:val="none" w:sz="0" w:space="0" w:color="auto"/>
        <w:right w:val="none" w:sz="0" w:space="0" w:color="auto"/>
      </w:divBdr>
      <w:divsChild>
        <w:div w:id="1697081490">
          <w:marLeft w:val="-15000"/>
          <w:marRight w:val="0"/>
          <w:marTop w:val="0"/>
          <w:marBottom w:val="0"/>
          <w:divBdr>
            <w:top w:val="none" w:sz="0" w:space="0" w:color="auto"/>
            <w:left w:val="none" w:sz="0" w:space="0" w:color="auto"/>
            <w:bottom w:val="none" w:sz="0" w:space="0" w:color="auto"/>
            <w:right w:val="none" w:sz="0" w:space="0" w:color="auto"/>
          </w:divBdr>
          <w:divsChild>
            <w:div w:id="777144534">
              <w:marLeft w:val="0"/>
              <w:marRight w:val="0"/>
              <w:marTop w:val="0"/>
              <w:marBottom w:val="0"/>
              <w:divBdr>
                <w:top w:val="none" w:sz="0" w:space="0" w:color="auto"/>
                <w:left w:val="none" w:sz="0" w:space="0" w:color="auto"/>
                <w:bottom w:val="none" w:sz="0" w:space="0" w:color="auto"/>
                <w:right w:val="none" w:sz="0" w:space="0" w:color="auto"/>
              </w:divBdr>
              <w:divsChild>
                <w:div w:id="14679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9225">
      <w:bodyDiv w:val="1"/>
      <w:marLeft w:val="0"/>
      <w:marRight w:val="0"/>
      <w:marTop w:val="0"/>
      <w:marBottom w:val="0"/>
      <w:divBdr>
        <w:top w:val="none" w:sz="0" w:space="0" w:color="auto"/>
        <w:left w:val="none" w:sz="0" w:space="0" w:color="auto"/>
        <w:bottom w:val="none" w:sz="0" w:space="0" w:color="auto"/>
        <w:right w:val="none" w:sz="0" w:space="0" w:color="auto"/>
      </w:divBdr>
    </w:div>
    <w:div w:id="1713188542">
      <w:bodyDiv w:val="1"/>
      <w:marLeft w:val="0"/>
      <w:marRight w:val="0"/>
      <w:marTop w:val="0"/>
      <w:marBottom w:val="0"/>
      <w:divBdr>
        <w:top w:val="none" w:sz="0" w:space="0" w:color="auto"/>
        <w:left w:val="none" w:sz="0" w:space="0" w:color="auto"/>
        <w:bottom w:val="none" w:sz="0" w:space="0" w:color="auto"/>
        <w:right w:val="none" w:sz="0" w:space="0" w:color="auto"/>
      </w:divBdr>
      <w:divsChild>
        <w:div w:id="663439995">
          <w:marLeft w:val="0"/>
          <w:marRight w:val="0"/>
          <w:marTop w:val="0"/>
          <w:marBottom w:val="0"/>
          <w:divBdr>
            <w:top w:val="none" w:sz="0" w:space="0" w:color="auto"/>
            <w:left w:val="none" w:sz="0" w:space="0" w:color="auto"/>
            <w:bottom w:val="none" w:sz="0" w:space="0" w:color="auto"/>
            <w:right w:val="none" w:sz="0" w:space="0" w:color="auto"/>
          </w:divBdr>
          <w:divsChild>
            <w:div w:id="1387294162">
              <w:marLeft w:val="0"/>
              <w:marRight w:val="0"/>
              <w:marTop w:val="0"/>
              <w:marBottom w:val="0"/>
              <w:divBdr>
                <w:top w:val="none" w:sz="0" w:space="0" w:color="auto"/>
                <w:left w:val="none" w:sz="0" w:space="0" w:color="auto"/>
                <w:bottom w:val="none" w:sz="0" w:space="0" w:color="auto"/>
                <w:right w:val="none" w:sz="0" w:space="0" w:color="auto"/>
              </w:divBdr>
              <w:divsChild>
                <w:div w:id="391781580">
                  <w:marLeft w:val="0"/>
                  <w:marRight w:val="0"/>
                  <w:marTop w:val="0"/>
                  <w:marBottom w:val="0"/>
                  <w:divBdr>
                    <w:top w:val="none" w:sz="0" w:space="0" w:color="auto"/>
                    <w:left w:val="none" w:sz="0" w:space="0" w:color="auto"/>
                    <w:bottom w:val="none" w:sz="0" w:space="0" w:color="auto"/>
                    <w:right w:val="none" w:sz="0" w:space="0" w:color="auto"/>
                  </w:divBdr>
                  <w:divsChild>
                    <w:div w:id="1623728434">
                      <w:marLeft w:val="0"/>
                      <w:marRight w:val="0"/>
                      <w:marTop w:val="0"/>
                      <w:marBottom w:val="0"/>
                      <w:divBdr>
                        <w:top w:val="none" w:sz="0" w:space="0" w:color="auto"/>
                        <w:left w:val="none" w:sz="0" w:space="0" w:color="auto"/>
                        <w:bottom w:val="none" w:sz="0" w:space="0" w:color="auto"/>
                        <w:right w:val="none" w:sz="0" w:space="0" w:color="auto"/>
                      </w:divBdr>
                      <w:divsChild>
                        <w:div w:id="1191072503">
                          <w:marLeft w:val="0"/>
                          <w:marRight w:val="0"/>
                          <w:marTop w:val="0"/>
                          <w:marBottom w:val="0"/>
                          <w:divBdr>
                            <w:top w:val="none" w:sz="0" w:space="0" w:color="auto"/>
                            <w:left w:val="none" w:sz="0" w:space="0" w:color="auto"/>
                            <w:bottom w:val="none" w:sz="0" w:space="0" w:color="auto"/>
                            <w:right w:val="none" w:sz="0" w:space="0" w:color="auto"/>
                          </w:divBdr>
                          <w:divsChild>
                            <w:div w:id="1136875324">
                              <w:marLeft w:val="0"/>
                              <w:marRight w:val="0"/>
                              <w:marTop w:val="0"/>
                              <w:marBottom w:val="0"/>
                              <w:divBdr>
                                <w:top w:val="none" w:sz="0" w:space="0" w:color="auto"/>
                                <w:left w:val="none" w:sz="0" w:space="0" w:color="auto"/>
                                <w:bottom w:val="none" w:sz="0" w:space="0" w:color="auto"/>
                                <w:right w:val="none" w:sz="0" w:space="0" w:color="auto"/>
                              </w:divBdr>
                              <w:divsChild>
                                <w:div w:id="1482043404">
                                  <w:marLeft w:val="0"/>
                                  <w:marRight w:val="0"/>
                                  <w:marTop w:val="0"/>
                                  <w:marBottom w:val="0"/>
                                  <w:divBdr>
                                    <w:top w:val="none" w:sz="0" w:space="0" w:color="auto"/>
                                    <w:left w:val="none" w:sz="0" w:space="0" w:color="auto"/>
                                    <w:bottom w:val="none" w:sz="0" w:space="0" w:color="auto"/>
                                    <w:right w:val="none" w:sz="0" w:space="0" w:color="auto"/>
                                  </w:divBdr>
                                  <w:divsChild>
                                    <w:div w:id="628169539">
                                      <w:marLeft w:val="0"/>
                                      <w:marRight w:val="0"/>
                                      <w:marTop w:val="0"/>
                                      <w:marBottom w:val="0"/>
                                      <w:divBdr>
                                        <w:top w:val="none" w:sz="0" w:space="0" w:color="auto"/>
                                        <w:left w:val="none" w:sz="0" w:space="0" w:color="auto"/>
                                        <w:bottom w:val="none" w:sz="0" w:space="0" w:color="auto"/>
                                        <w:right w:val="none" w:sz="0" w:space="0" w:color="auto"/>
                                      </w:divBdr>
                                      <w:divsChild>
                                        <w:div w:id="304627454">
                                          <w:marLeft w:val="0"/>
                                          <w:marRight w:val="0"/>
                                          <w:marTop w:val="0"/>
                                          <w:marBottom w:val="0"/>
                                          <w:divBdr>
                                            <w:top w:val="none" w:sz="0" w:space="0" w:color="auto"/>
                                            <w:left w:val="none" w:sz="0" w:space="0" w:color="auto"/>
                                            <w:bottom w:val="none" w:sz="0" w:space="0" w:color="auto"/>
                                            <w:right w:val="none" w:sz="0" w:space="0" w:color="auto"/>
                                          </w:divBdr>
                                          <w:divsChild>
                                            <w:div w:id="1619096167">
                                              <w:marLeft w:val="0"/>
                                              <w:marRight w:val="0"/>
                                              <w:marTop w:val="0"/>
                                              <w:marBottom w:val="0"/>
                                              <w:divBdr>
                                                <w:top w:val="none" w:sz="0" w:space="0" w:color="auto"/>
                                                <w:left w:val="none" w:sz="0" w:space="0" w:color="auto"/>
                                                <w:bottom w:val="none" w:sz="0" w:space="0" w:color="auto"/>
                                                <w:right w:val="none" w:sz="0" w:space="0" w:color="auto"/>
                                              </w:divBdr>
                                              <w:divsChild>
                                                <w:div w:id="16901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878348">
      <w:bodyDiv w:val="1"/>
      <w:marLeft w:val="0"/>
      <w:marRight w:val="0"/>
      <w:marTop w:val="0"/>
      <w:marBottom w:val="0"/>
      <w:divBdr>
        <w:top w:val="none" w:sz="0" w:space="0" w:color="auto"/>
        <w:left w:val="none" w:sz="0" w:space="0" w:color="auto"/>
        <w:bottom w:val="none" w:sz="0" w:space="0" w:color="auto"/>
        <w:right w:val="none" w:sz="0" w:space="0" w:color="auto"/>
      </w:divBdr>
      <w:divsChild>
        <w:div w:id="343367409">
          <w:marLeft w:val="0"/>
          <w:marRight w:val="0"/>
          <w:marTop w:val="0"/>
          <w:marBottom w:val="0"/>
          <w:divBdr>
            <w:top w:val="none" w:sz="0" w:space="0" w:color="auto"/>
            <w:left w:val="none" w:sz="0" w:space="0" w:color="auto"/>
            <w:bottom w:val="none" w:sz="0" w:space="0" w:color="auto"/>
            <w:right w:val="none" w:sz="0" w:space="0" w:color="auto"/>
          </w:divBdr>
          <w:divsChild>
            <w:div w:id="1136411653">
              <w:marLeft w:val="0"/>
              <w:marRight w:val="0"/>
              <w:marTop w:val="0"/>
              <w:marBottom w:val="0"/>
              <w:divBdr>
                <w:top w:val="none" w:sz="0" w:space="0" w:color="auto"/>
                <w:left w:val="none" w:sz="0" w:space="0" w:color="auto"/>
                <w:bottom w:val="none" w:sz="0" w:space="0" w:color="auto"/>
                <w:right w:val="none" w:sz="0" w:space="0" w:color="auto"/>
              </w:divBdr>
              <w:divsChild>
                <w:div w:id="1235434178">
                  <w:marLeft w:val="0"/>
                  <w:marRight w:val="0"/>
                  <w:marTop w:val="0"/>
                  <w:marBottom w:val="0"/>
                  <w:divBdr>
                    <w:top w:val="none" w:sz="0" w:space="0" w:color="auto"/>
                    <w:left w:val="none" w:sz="0" w:space="0" w:color="auto"/>
                    <w:bottom w:val="none" w:sz="0" w:space="0" w:color="auto"/>
                    <w:right w:val="none" w:sz="0" w:space="0" w:color="auto"/>
                  </w:divBdr>
                  <w:divsChild>
                    <w:div w:id="756249326">
                      <w:marLeft w:val="0"/>
                      <w:marRight w:val="0"/>
                      <w:marTop w:val="0"/>
                      <w:marBottom w:val="0"/>
                      <w:divBdr>
                        <w:top w:val="none" w:sz="0" w:space="0" w:color="auto"/>
                        <w:left w:val="none" w:sz="0" w:space="0" w:color="auto"/>
                        <w:bottom w:val="none" w:sz="0" w:space="0" w:color="auto"/>
                        <w:right w:val="none" w:sz="0" w:space="0" w:color="auto"/>
                      </w:divBdr>
                      <w:divsChild>
                        <w:div w:id="679159572">
                          <w:marLeft w:val="0"/>
                          <w:marRight w:val="0"/>
                          <w:marTop w:val="0"/>
                          <w:marBottom w:val="0"/>
                          <w:divBdr>
                            <w:top w:val="none" w:sz="0" w:space="0" w:color="auto"/>
                            <w:left w:val="none" w:sz="0" w:space="0" w:color="auto"/>
                            <w:bottom w:val="none" w:sz="0" w:space="0" w:color="auto"/>
                            <w:right w:val="none" w:sz="0" w:space="0" w:color="auto"/>
                          </w:divBdr>
                          <w:divsChild>
                            <w:div w:id="1584995057">
                              <w:marLeft w:val="0"/>
                              <w:marRight w:val="0"/>
                              <w:marTop w:val="0"/>
                              <w:marBottom w:val="0"/>
                              <w:divBdr>
                                <w:top w:val="none" w:sz="0" w:space="0" w:color="auto"/>
                                <w:left w:val="none" w:sz="0" w:space="0" w:color="auto"/>
                                <w:bottom w:val="none" w:sz="0" w:space="0" w:color="auto"/>
                                <w:right w:val="none" w:sz="0" w:space="0" w:color="auto"/>
                              </w:divBdr>
                              <w:divsChild>
                                <w:div w:id="1031690422">
                                  <w:marLeft w:val="0"/>
                                  <w:marRight w:val="0"/>
                                  <w:marTop w:val="0"/>
                                  <w:marBottom w:val="0"/>
                                  <w:divBdr>
                                    <w:top w:val="none" w:sz="0" w:space="0" w:color="auto"/>
                                    <w:left w:val="none" w:sz="0" w:space="0" w:color="auto"/>
                                    <w:bottom w:val="none" w:sz="0" w:space="0" w:color="auto"/>
                                    <w:right w:val="none" w:sz="0" w:space="0" w:color="auto"/>
                                  </w:divBdr>
                                  <w:divsChild>
                                    <w:div w:id="461509174">
                                      <w:marLeft w:val="0"/>
                                      <w:marRight w:val="0"/>
                                      <w:marTop w:val="0"/>
                                      <w:marBottom w:val="0"/>
                                      <w:divBdr>
                                        <w:top w:val="none" w:sz="0" w:space="0" w:color="auto"/>
                                        <w:left w:val="none" w:sz="0" w:space="0" w:color="auto"/>
                                        <w:bottom w:val="none" w:sz="0" w:space="0" w:color="auto"/>
                                        <w:right w:val="none" w:sz="0" w:space="0" w:color="auto"/>
                                      </w:divBdr>
                                      <w:divsChild>
                                        <w:div w:id="1669018842">
                                          <w:marLeft w:val="0"/>
                                          <w:marRight w:val="0"/>
                                          <w:marTop w:val="0"/>
                                          <w:marBottom w:val="0"/>
                                          <w:divBdr>
                                            <w:top w:val="none" w:sz="0" w:space="0" w:color="auto"/>
                                            <w:left w:val="none" w:sz="0" w:space="0" w:color="auto"/>
                                            <w:bottom w:val="none" w:sz="0" w:space="0" w:color="auto"/>
                                            <w:right w:val="none" w:sz="0" w:space="0" w:color="auto"/>
                                          </w:divBdr>
                                          <w:divsChild>
                                            <w:div w:id="251008845">
                                              <w:marLeft w:val="0"/>
                                              <w:marRight w:val="0"/>
                                              <w:marTop w:val="0"/>
                                              <w:marBottom w:val="0"/>
                                              <w:divBdr>
                                                <w:top w:val="none" w:sz="0" w:space="0" w:color="auto"/>
                                                <w:left w:val="none" w:sz="0" w:space="0" w:color="auto"/>
                                                <w:bottom w:val="none" w:sz="0" w:space="0" w:color="auto"/>
                                                <w:right w:val="none" w:sz="0" w:space="0" w:color="auto"/>
                                              </w:divBdr>
                                              <w:divsChild>
                                                <w:div w:id="429931708">
                                                  <w:marLeft w:val="0"/>
                                                  <w:marRight w:val="0"/>
                                                  <w:marTop w:val="0"/>
                                                  <w:marBottom w:val="0"/>
                                                  <w:divBdr>
                                                    <w:top w:val="none" w:sz="0" w:space="0" w:color="auto"/>
                                                    <w:left w:val="none" w:sz="0" w:space="0" w:color="auto"/>
                                                    <w:bottom w:val="none" w:sz="0" w:space="0" w:color="auto"/>
                                                    <w:right w:val="none" w:sz="0" w:space="0" w:color="auto"/>
                                                  </w:divBdr>
                                                  <w:divsChild>
                                                    <w:div w:id="225338339">
                                                      <w:marLeft w:val="0"/>
                                                      <w:marRight w:val="0"/>
                                                      <w:marTop w:val="0"/>
                                                      <w:marBottom w:val="0"/>
                                                      <w:divBdr>
                                                        <w:top w:val="none" w:sz="0" w:space="0" w:color="auto"/>
                                                        <w:left w:val="none" w:sz="0" w:space="0" w:color="auto"/>
                                                        <w:bottom w:val="none" w:sz="0" w:space="0" w:color="auto"/>
                                                        <w:right w:val="none" w:sz="0" w:space="0" w:color="auto"/>
                                                      </w:divBdr>
                                                      <w:divsChild>
                                                        <w:div w:id="210456922">
                                                          <w:marLeft w:val="0"/>
                                                          <w:marRight w:val="0"/>
                                                          <w:marTop w:val="0"/>
                                                          <w:marBottom w:val="0"/>
                                                          <w:divBdr>
                                                            <w:top w:val="none" w:sz="0" w:space="0" w:color="auto"/>
                                                            <w:left w:val="none" w:sz="0" w:space="0" w:color="auto"/>
                                                            <w:bottom w:val="none" w:sz="0" w:space="0" w:color="auto"/>
                                                            <w:right w:val="none" w:sz="0" w:space="0" w:color="auto"/>
                                                          </w:divBdr>
                                                          <w:divsChild>
                                                            <w:div w:id="1880432392">
                                                              <w:marLeft w:val="0"/>
                                                              <w:marRight w:val="0"/>
                                                              <w:marTop w:val="0"/>
                                                              <w:marBottom w:val="0"/>
                                                              <w:divBdr>
                                                                <w:top w:val="none" w:sz="0" w:space="0" w:color="auto"/>
                                                                <w:left w:val="none" w:sz="0" w:space="0" w:color="auto"/>
                                                                <w:bottom w:val="none" w:sz="0" w:space="0" w:color="auto"/>
                                                                <w:right w:val="none" w:sz="0" w:space="0" w:color="auto"/>
                                                              </w:divBdr>
                                                              <w:divsChild>
                                                                <w:div w:id="308292234">
                                                                  <w:marLeft w:val="0"/>
                                                                  <w:marRight w:val="0"/>
                                                                  <w:marTop w:val="0"/>
                                                                  <w:marBottom w:val="0"/>
                                                                  <w:divBdr>
                                                                    <w:top w:val="none" w:sz="0" w:space="0" w:color="auto"/>
                                                                    <w:left w:val="none" w:sz="0" w:space="0" w:color="auto"/>
                                                                    <w:bottom w:val="none" w:sz="0" w:space="0" w:color="auto"/>
                                                                    <w:right w:val="none" w:sz="0" w:space="0" w:color="auto"/>
                                                                  </w:divBdr>
                                                                </w:div>
                                                                <w:div w:id="185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857707">
      <w:bodyDiv w:val="1"/>
      <w:marLeft w:val="0"/>
      <w:marRight w:val="0"/>
      <w:marTop w:val="0"/>
      <w:marBottom w:val="0"/>
      <w:divBdr>
        <w:top w:val="none" w:sz="0" w:space="0" w:color="auto"/>
        <w:left w:val="none" w:sz="0" w:space="0" w:color="auto"/>
        <w:bottom w:val="none" w:sz="0" w:space="0" w:color="auto"/>
        <w:right w:val="none" w:sz="0" w:space="0" w:color="auto"/>
      </w:divBdr>
      <w:divsChild>
        <w:div w:id="799035601">
          <w:marLeft w:val="0"/>
          <w:marRight w:val="0"/>
          <w:marTop w:val="0"/>
          <w:marBottom w:val="0"/>
          <w:divBdr>
            <w:top w:val="none" w:sz="0" w:space="0" w:color="auto"/>
            <w:left w:val="none" w:sz="0" w:space="0" w:color="auto"/>
            <w:bottom w:val="none" w:sz="0" w:space="0" w:color="auto"/>
            <w:right w:val="none" w:sz="0" w:space="0" w:color="auto"/>
          </w:divBdr>
          <w:divsChild>
            <w:div w:id="1615556453">
              <w:marLeft w:val="0"/>
              <w:marRight w:val="0"/>
              <w:marTop w:val="0"/>
              <w:marBottom w:val="0"/>
              <w:divBdr>
                <w:top w:val="none" w:sz="0" w:space="0" w:color="auto"/>
                <w:left w:val="none" w:sz="0" w:space="0" w:color="auto"/>
                <w:bottom w:val="none" w:sz="0" w:space="0" w:color="auto"/>
                <w:right w:val="none" w:sz="0" w:space="0" w:color="auto"/>
              </w:divBdr>
              <w:divsChild>
                <w:div w:id="138573992">
                  <w:marLeft w:val="0"/>
                  <w:marRight w:val="0"/>
                  <w:marTop w:val="0"/>
                  <w:marBottom w:val="0"/>
                  <w:divBdr>
                    <w:top w:val="none" w:sz="0" w:space="0" w:color="auto"/>
                    <w:left w:val="none" w:sz="0" w:space="0" w:color="auto"/>
                    <w:bottom w:val="none" w:sz="0" w:space="0" w:color="auto"/>
                    <w:right w:val="none" w:sz="0" w:space="0" w:color="auto"/>
                  </w:divBdr>
                  <w:divsChild>
                    <w:div w:id="119106377">
                      <w:marLeft w:val="0"/>
                      <w:marRight w:val="0"/>
                      <w:marTop w:val="0"/>
                      <w:marBottom w:val="0"/>
                      <w:divBdr>
                        <w:top w:val="none" w:sz="0" w:space="0" w:color="auto"/>
                        <w:left w:val="none" w:sz="0" w:space="0" w:color="auto"/>
                        <w:bottom w:val="none" w:sz="0" w:space="0" w:color="auto"/>
                        <w:right w:val="none" w:sz="0" w:space="0" w:color="auto"/>
                      </w:divBdr>
                      <w:divsChild>
                        <w:div w:id="1217863472">
                          <w:marLeft w:val="0"/>
                          <w:marRight w:val="0"/>
                          <w:marTop w:val="0"/>
                          <w:marBottom w:val="0"/>
                          <w:divBdr>
                            <w:top w:val="none" w:sz="0" w:space="0" w:color="auto"/>
                            <w:left w:val="none" w:sz="0" w:space="0" w:color="auto"/>
                            <w:bottom w:val="none" w:sz="0" w:space="0" w:color="auto"/>
                            <w:right w:val="none" w:sz="0" w:space="0" w:color="auto"/>
                          </w:divBdr>
                          <w:divsChild>
                            <w:div w:id="662507553">
                              <w:marLeft w:val="0"/>
                              <w:marRight w:val="0"/>
                              <w:marTop w:val="0"/>
                              <w:marBottom w:val="0"/>
                              <w:divBdr>
                                <w:top w:val="none" w:sz="0" w:space="0" w:color="auto"/>
                                <w:left w:val="none" w:sz="0" w:space="0" w:color="auto"/>
                                <w:bottom w:val="none" w:sz="0" w:space="0" w:color="auto"/>
                                <w:right w:val="none" w:sz="0" w:space="0" w:color="auto"/>
                              </w:divBdr>
                              <w:divsChild>
                                <w:div w:id="1258052499">
                                  <w:marLeft w:val="0"/>
                                  <w:marRight w:val="0"/>
                                  <w:marTop w:val="0"/>
                                  <w:marBottom w:val="0"/>
                                  <w:divBdr>
                                    <w:top w:val="none" w:sz="0" w:space="0" w:color="auto"/>
                                    <w:left w:val="none" w:sz="0" w:space="0" w:color="auto"/>
                                    <w:bottom w:val="none" w:sz="0" w:space="0" w:color="auto"/>
                                    <w:right w:val="none" w:sz="0" w:space="0" w:color="auto"/>
                                  </w:divBdr>
                                  <w:divsChild>
                                    <w:div w:id="1479999730">
                                      <w:marLeft w:val="0"/>
                                      <w:marRight w:val="0"/>
                                      <w:marTop w:val="0"/>
                                      <w:marBottom w:val="0"/>
                                      <w:divBdr>
                                        <w:top w:val="none" w:sz="0" w:space="0" w:color="auto"/>
                                        <w:left w:val="none" w:sz="0" w:space="0" w:color="auto"/>
                                        <w:bottom w:val="none" w:sz="0" w:space="0" w:color="auto"/>
                                        <w:right w:val="none" w:sz="0" w:space="0" w:color="auto"/>
                                      </w:divBdr>
                                      <w:divsChild>
                                        <w:div w:id="258756642">
                                          <w:marLeft w:val="0"/>
                                          <w:marRight w:val="0"/>
                                          <w:marTop w:val="0"/>
                                          <w:marBottom w:val="0"/>
                                          <w:divBdr>
                                            <w:top w:val="none" w:sz="0" w:space="0" w:color="auto"/>
                                            <w:left w:val="none" w:sz="0" w:space="0" w:color="auto"/>
                                            <w:bottom w:val="none" w:sz="0" w:space="0" w:color="auto"/>
                                            <w:right w:val="none" w:sz="0" w:space="0" w:color="auto"/>
                                          </w:divBdr>
                                          <w:divsChild>
                                            <w:div w:id="707491345">
                                              <w:marLeft w:val="0"/>
                                              <w:marRight w:val="0"/>
                                              <w:marTop w:val="0"/>
                                              <w:marBottom w:val="0"/>
                                              <w:divBdr>
                                                <w:top w:val="none" w:sz="0" w:space="0" w:color="auto"/>
                                                <w:left w:val="none" w:sz="0" w:space="0" w:color="auto"/>
                                                <w:bottom w:val="none" w:sz="0" w:space="0" w:color="auto"/>
                                                <w:right w:val="none" w:sz="0" w:space="0" w:color="auto"/>
                                              </w:divBdr>
                                              <w:divsChild>
                                                <w:div w:id="16228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a66dd18-e1b1-4668-ad0e-cb7f4c378b57" ContentTypeId="0x0101003B031A1A5C40410E9C753A111ED17A88" PreviousValue="false"/>
</file>

<file path=customXml/item2.xml><?xml version="1.0" encoding="utf-8"?>
<?mso-contentType ?>
<p:Policy xmlns:p="office.server.policy" id="" local="true">
  <p:Name>DokumentCT</p:Name>
  <p:Description/>
  <p:Statement/>
  <p:PolicyItems>
    <p:PolicyItem featureId="Microsoft.Office.RecordsManagement.PolicyFeatures.PolicyAudit" staticId="0x0101003B031A1A5C40410E9C753A111ED17A88|937198175" UniqueId="b1d338a1-815e-47be-8f46-c58667c0fb49">
      <p:Name>Auditování</p:Name>
      <p:Description>Audituje akce uživatele u dokumentů a zaznamenává položky v protokolu auditování.</p:Description>
      <p:CustomData>
        <Audit>
          <View/>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D8F757D188540B42838FA949210B07CE" ma:contentTypeVersion="0" ma:contentTypeDescription="Vytvoří nový dokument" ma:contentTypeScope="" ma:versionID="409f2052ec5756b981e41d099e05ae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6932-8EDD-49EE-9E36-4142410625EE}">
  <ds:schemaRefs>
    <ds:schemaRef ds:uri="Microsoft.SharePoint.Taxonomy.ContentTypeSync"/>
  </ds:schemaRefs>
</ds:datastoreItem>
</file>

<file path=customXml/itemProps2.xml><?xml version="1.0" encoding="utf-8"?>
<ds:datastoreItem xmlns:ds="http://schemas.openxmlformats.org/officeDocument/2006/customXml" ds:itemID="{8C76E8E0-A652-49F2-96EA-311E3A320B73}">
  <ds:schemaRefs>
    <ds:schemaRef ds:uri="office.server.policy"/>
  </ds:schemaRefs>
</ds:datastoreItem>
</file>

<file path=customXml/itemProps3.xml><?xml version="1.0" encoding="utf-8"?>
<ds:datastoreItem xmlns:ds="http://schemas.openxmlformats.org/officeDocument/2006/customXml" ds:itemID="{CE609269-832B-47BE-AAE9-ADB8EA4F2EE1}">
  <ds:schemaRefs>
    <ds:schemaRef ds:uri="http://schemas.microsoft.com/sharepoint/events"/>
  </ds:schemaRefs>
</ds:datastoreItem>
</file>

<file path=customXml/itemProps4.xml><?xml version="1.0" encoding="utf-8"?>
<ds:datastoreItem xmlns:ds="http://schemas.openxmlformats.org/officeDocument/2006/customXml" ds:itemID="{0CC5767A-AF07-4B40-B9C4-56F16BBB1D67}">
  <ds:schemaRefs>
    <ds:schemaRef ds:uri="http://schemas.microsoft.com/sharepoint/v3/contenttype/forms"/>
  </ds:schemaRefs>
</ds:datastoreItem>
</file>

<file path=customXml/itemProps5.xml><?xml version="1.0" encoding="utf-8"?>
<ds:datastoreItem xmlns:ds="http://schemas.openxmlformats.org/officeDocument/2006/customXml" ds:itemID="{879D14CB-AD3F-4414-9F63-1A3613FFA38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6.xml><?xml version="1.0" encoding="utf-8"?>
<ds:datastoreItem xmlns:ds="http://schemas.openxmlformats.org/officeDocument/2006/customXml" ds:itemID="{66BB5A65-5623-4F32-91A4-D63BF2865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2D21328E-B389-4C07-8391-3A8C24F2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2728</Words>
  <Characters>16597</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19287</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synkova</cp:lastModifiedBy>
  <cp:revision>8</cp:revision>
  <cp:lastPrinted>2020-05-21T13:08:00Z</cp:lastPrinted>
  <dcterms:created xsi:type="dcterms:W3CDTF">2020-09-24T09:30:00Z</dcterms:created>
  <dcterms:modified xsi:type="dcterms:W3CDTF">2020-09-29T11:34:00Z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0x010100D8F757D188540B42838FA949210B07CE</vt:lpwstr>
  </property>
</Properties>
</file>