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0B4E" w14:textId="77777777" w:rsidR="008C6411" w:rsidRDefault="00056250" w:rsidP="005861E4">
      <w:pPr>
        <w:jc w:val="center"/>
        <w:rPr>
          <w:rFonts w:asciiTheme="minorHAnsi" w:eastAsia="Calibri" w:hAnsiTheme="minorHAnsi" w:cs="Calibr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6250">
        <w:rPr>
          <w:rFonts w:asciiTheme="minorHAnsi" w:eastAsia="Calibri" w:hAnsiTheme="minorHAnsi" w:cs="Calibr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SMLOUVA </w:t>
      </w:r>
    </w:p>
    <w:p w14:paraId="26135DE9" w14:textId="5C20BBC0" w:rsidR="00056250" w:rsidRDefault="008C6411" w:rsidP="005861E4">
      <w:pPr>
        <w:jc w:val="center"/>
        <w:rPr>
          <w:rFonts w:asciiTheme="minorHAnsi" w:eastAsia="Calibri" w:hAnsiTheme="minorHAnsi" w:cs="Calibr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eastAsia="Calibri" w:hAnsiTheme="minorHAnsi" w:cs="Calibr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poskytování odborných služeb</w:t>
      </w:r>
    </w:p>
    <w:p w14:paraId="63370F65" w14:textId="7532F9E3" w:rsidR="008C6411" w:rsidRPr="00056250" w:rsidRDefault="008C6411" w:rsidP="005861E4">
      <w:pPr>
        <w:jc w:val="center"/>
        <w:rPr>
          <w:rFonts w:asciiTheme="minorHAnsi" w:eastAsia="Calibri" w:hAnsiTheme="minorHAnsi" w:cs="Calibr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eastAsia="Calibri" w:hAnsiTheme="minorHAnsi" w:cs="Calibr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BOZP</w:t>
      </w:r>
      <w:r w:rsidR="00C11222">
        <w:rPr>
          <w:rFonts w:asciiTheme="minorHAnsi" w:eastAsia="Calibri" w:hAnsiTheme="minorHAnsi" w:cs="Calibr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PO</w:t>
      </w:r>
    </w:p>
    <w:p w14:paraId="5006882A" w14:textId="77777777" w:rsidR="00056250" w:rsidRPr="00BA4AF6" w:rsidRDefault="00056250" w:rsidP="005861E4">
      <w:pPr>
        <w:jc w:val="center"/>
        <w:rPr>
          <w:rFonts w:asciiTheme="minorHAnsi" w:eastAsia="Calibri" w:hAnsiTheme="minorHAnsi" w:cs="Calibri"/>
          <w:sz w:val="22"/>
          <w:szCs w:val="22"/>
        </w:rPr>
      </w:pPr>
    </w:p>
    <w:p w14:paraId="25A288E7" w14:textId="77777777" w:rsidR="00056250" w:rsidRPr="00BA4AF6" w:rsidRDefault="00056250" w:rsidP="005861E4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76AD0FE" w14:textId="77777777" w:rsidR="00056250" w:rsidRPr="00BA4AF6" w:rsidRDefault="00056250" w:rsidP="005861E4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7E0A0A1" w14:textId="5BBD6D1D" w:rsidR="00056250" w:rsidRPr="00056250" w:rsidRDefault="00056250" w:rsidP="005861E4">
      <w:pPr>
        <w:tabs>
          <w:tab w:val="left" w:pos="567"/>
          <w:tab w:val="left" w:pos="1701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Tato Smlouva o poskytování odborných služeb (dále jen tato "</w:t>
      </w:r>
      <w:r w:rsidRPr="00056250">
        <w:rPr>
          <w:rFonts w:asciiTheme="minorHAnsi" w:eastAsia="Calibri" w:hAnsiTheme="minorHAnsi" w:cstheme="minorHAnsi"/>
          <w:b/>
          <w:bCs/>
          <w:sz w:val="22"/>
          <w:szCs w:val="22"/>
        </w:rPr>
        <w:t>Smlouva</w:t>
      </w:r>
      <w:r w:rsidRPr="00056250">
        <w:rPr>
          <w:rFonts w:asciiTheme="minorHAnsi" w:eastAsia="Calibri" w:hAnsiTheme="minorHAnsi" w:cstheme="minorHAnsi"/>
          <w:sz w:val="22"/>
          <w:szCs w:val="22"/>
        </w:rPr>
        <w:t>")</w:t>
      </w:r>
      <w:r w:rsidR="001956E0">
        <w:rPr>
          <w:rFonts w:asciiTheme="minorHAnsi" w:eastAsia="Calibri" w:hAnsiTheme="minorHAnsi" w:cstheme="minorHAnsi"/>
          <w:sz w:val="22"/>
          <w:szCs w:val="22"/>
        </w:rPr>
        <w:t xml:space="preserve">, nahrazuje původní vydané smlouvy včetně všech dodatků, </w:t>
      </w:r>
      <w:r w:rsidRPr="00056250">
        <w:rPr>
          <w:rFonts w:asciiTheme="minorHAnsi" w:eastAsia="Calibri" w:hAnsiTheme="minorHAnsi" w:cstheme="minorHAnsi"/>
          <w:sz w:val="22"/>
          <w:szCs w:val="22"/>
        </w:rPr>
        <w:t>byla uzavřena dále uvedeného</w:t>
      </w:r>
      <w:r w:rsidR="00E77731">
        <w:rPr>
          <w:rFonts w:asciiTheme="minorHAnsi" w:eastAsia="Calibri" w:hAnsiTheme="minorHAnsi" w:cstheme="minorHAnsi"/>
          <w:sz w:val="22"/>
          <w:szCs w:val="22"/>
        </w:rPr>
        <w:t xml:space="preserve"> dne, měsíce a roku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mezi následujícími smluvními stranami:</w:t>
      </w:r>
    </w:p>
    <w:p w14:paraId="4F7EF9BC" w14:textId="77777777" w:rsidR="00056250" w:rsidRPr="00056250" w:rsidRDefault="00056250" w:rsidP="005861E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D0E31A9" w14:textId="5E3579C0" w:rsidR="00E77731" w:rsidRDefault="00797A8B" w:rsidP="005861E4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(1)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E77731" w:rsidRPr="00E77731">
        <w:rPr>
          <w:rFonts w:asciiTheme="minorHAnsi" w:eastAsia="Calibri" w:hAnsiTheme="minorHAnsi" w:cstheme="minorHAnsi"/>
          <w:b/>
          <w:bCs/>
          <w:sz w:val="22"/>
          <w:szCs w:val="22"/>
        </w:rPr>
        <w:t>Alšova jihočeská galerie</w:t>
      </w:r>
    </w:p>
    <w:p w14:paraId="448C9DF5" w14:textId="6194865C" w:rsidR="00A435CE" w:rsidRPr="00A435CE" w:rsidRDefault="00A435CE" w:rsidP="005861E4">
      <w:pPr>
        <w:ind w:left="709" w:hanging="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7A8B">
        <w:rPr>
          <w:rFonts w:asciiTheme="minorHAnsi" w:eastAsia="Calibri" w:hAnsiTheme="minorHAnsi" w:cstheme="minorHAnsi"/>
          <w:sz w:val="22"/>
          <w:szCs w:val="22"/>
        </w:rPr>
        <w:t xml:space="preserve">IČ: </w:t>
      </w:r>
      <w:r w:rsidRPr="00A435CE">
        <w:rPr>
          <w:rFonts w:asciiTheme="minorHAnsi" w:eastAsia="Calibri" w:hAnsiTheme="minorHAnsi" w:cstheme="minorHAnsi"/>
          <w:sz w:val="22"/>
          <w:szCs w:val="22"/>
        </w:rPr>
        <w:t>00073512</w:t>
      </w:r>
    </w:p>
    <w:p w14:paraId="2837E782" w14:textId="74220A26" w:rsidR="00E77731" w:rsidRDefault="00A435CE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435CE">
        <w:rPr>
          <w:rFonts w:asciiTheme="minorHAnsi" w:eastAsia="Calibri" w:hAnsiTheme="minorHAnsi" w:cstheme="minorHAnsi"/>
          <w:sz w:val="22"/>
          <w:szCs w:val="22"/>
        </w:rPr>
        <w:tab/>
        <w:t>s</w:t>
      </w:r>
      <w:r w:rsidR="00797A8B" w:rsidRPr="00797A8B">
        <w:rPr>
          <w:rFonts w:asciiTheme="minorHAnsi" w:eastAsia="Calibri" w:hAnsiTheme="minorHAnsi" w:cstheme="minorHAnsi"/>
          <w:sz w:val="22"/>
          <w:szCs w:val="22"/>
        </w:rPr>
        <w:t>e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97A8B" w:rsidRPr="00797A8B">
        <w:rPr>
          <w:rFonts w:asciiTheme="minorHAnsi" w:eastAsia="Calibri" w:hAnsiTheme="minorHAnsi" w:cstheme="minorHAnsi"/>
          <w:sz w:val="22"/>
          <w:szCs w:val="22"/>
        </w:rPr>
        <w:t xml:space="preserve">sídlem </w:t>
      </w:r>
      <w:r w:rsidR="00E77731" w:rsidRPr="00A435CE">
        <w:rPr>
          <w:rFonts w:asciiTheme="minorHAnsi" w:eastAsia="Calibri" w:hAnsiTheme="minorHAnsi" w:cstheme="minorHAnsi"/>
          <w:sz w:val="22"/>
          <w:szCs w:val="22"/>
        </w:rPr>
        <w:t>č.p. 144, 373 41 Hluboká nad Vltavou</w:t>
      </w:r>
    </w:p>
    <w:p w14:paraId="58EC48B1" w14:textId="48D3BD52" w:rsidR="00002D30" w:rsidRPr="00A435CE" w:rsidRDefault="00002D30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příspěvková organizace zapsaná v seznamu příspěvkových organizací</w:t>
      </w:r>
      <w:r w:rsidR="00EF5354">
        <w:rPr>
          <w:rFonts w:asciiTheme="minorHAnsi" w:eastAsia="Calibri" w:hAnsiTheme="minorHAnsi" w:cstheme="minorHAnsi"/>
          <w:sz w:val="22"/>
          <w:szCs w:val="22"/>
        </w:rPr>
        <w:t xml:space="preserve"> vedeném Krajským soudem v Českých Budějovicích, sp. zn. </w:t>
      </w:r>
      <w:r w:rsidR="00EF5354" w:rsidRPr="00EF5354">
        <w:rPr>
          <w:rFonts w:asciiTheme="minorHAnsi" w:eastAsia="Calibri" w:hAnsiTheme="minorHAnsi" w:cstheme="minorHAnsi"/>
          <w:sz w:val="22"/>
          <w:szCs w:val="22"/>
        </w:rPr>
        <w:t>Pr 125</w:t>
      </w:r>
    </w:p>
    <w:p w14:paraId="2BD12F32" w14:textId="77777777" w:rsidR="00A435CE" w:rsidRPr="00797A8B" w:rsidRDefault="00A435CE" w:rsidP="005861E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BE2A3D7" w14:textId="77777777" w:rsidR="00797A8B" w:rsidRPr="00797A8B" w:rsidRDefault="00797A8B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7A8B">
        <w:rPr>
          <w:rFonts w:asciiTheme="minorHAnsi" w:eastAsia="Calibri" w:hAnsiTheme="minorHAnsi" w:cstheme="minorHAnsi"/>
          <w:sz w:val="22"/>
          <w:szCs w:val="22"/>
        </w:rPr>
        <w:tab/>
        <w:t>(dále jen „</w:t>
      </w:r>
      <w:r w:rsidRPr="00797A8B">
        <w:rPr>
          <w:rFonts w:asciiTheme="minorHAnsi" w:eastAsia="Calibri" w:hAnsiTheme="minorHAnsi" w:cstheme="minorHAnsi"/>
          <w:b/>
          <w:bCs/>
          <w:sz w:val="22"/>
          <w:szCs w:val="22"/>
        </w:rPr>
        <w:t>Klient</w:t>
      </w:r>
      <w:r w:rsidRPr="00797A8B">
        <w:rPr>
          <w:rFonts w:asciiTheme="minorHAnsi" w:eastAsia="Calibri" w:hAnsiTheme="minorHAnsi" w:cstheme="minorHAnsi"/>
          <w:sz w:val="22"/>
          <w:szCs w:val="22"/>
        </w:rPr>
        <w:t>“)</w:t>
      </w:r>
    </w:p>
    <w:p w14:paraId="00B43458" w14:textId="77777777" w:rsidR="00797A8B" w:rsidRPr="00797A8B" w:rsidRDefault="00797A8B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C48C127" w14:textId="77777777" w:rsidR="00797A8B" w:rsidRPr="00797A8B" w:rsidRDefault="00797A8B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7A8B">
        <w:rPr>
          <w:rFonts w:asciiTheme="minorHAnsi" w:eastAsia="Calibri" w:hAnsiTheme="minorHAnsi" w:cstheme="minorHAnsi"/>
          <w:sz w:val="22"/>
          <w:szCs w:val="22"/>
        </w:rPr>
        <w:t>a</w:t>
      </w:r>
    </w:p>
    <w:p w14:paraId="2E26BCF4" w14:textId="77777777" w:rsidR="00797A8B" w:rsidRPr="00797A8B" w:rsidRDefault="00797A8B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2B9C12" w14:textId="6DA1D766" w:rsidR="00797A8B" w:rsidRDefault="00797A8B" w:rsidP="005861E4">
      <w:pPr>
        <w:ind w:left="709" w:hanging="709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97A8B">
        <w:rPr>
          <w:rFonts w:asciiTheme="minorHAnsi" w:eastAsia="Calibri" w:hAnsiTheme="minorHAnsi" w:cstheme="minorHAnsi"/>
          <w:sz w:val="22"/>
          <w:szCs w:val="22"/>
        </w:rPr>
        <w:t>(</w:t>
      </w:r>
      <w:r>
        <w:rPr>
          <w:rFonts w:asciiTheme="minorHAnsi" w:eastAsia="Calibri" w:hAnsiTheme="minorHAnsi" w:cstheme="minorHAnsi"/>
          <w:sz w:val="22"/>
          <w:szCs w:val="22"/>
        </w:rPr>
        <w:t>2</w:t>
      </w:r>
      <w:r w:rsidRPr="00797A8B">
        <w:rPr>
          <w:rFonts w:asciiTheme="minorHAnsi" w:eastAsia="Calibri" w:hAnsiTheme="minorHAnsi" w:cstheme="minorHAnsi"/>
          <w:sz w:val="22"/>
          <w:szCs w:val="22"/>
        </w:rPr>
        <w:t>)</w:t>
      </w:r>
      <w:r w:rsidRPr="00797A8B">
        <w:rPr>
          <w:rFonts w:asciiTheme="minorHAnsi" w:eastAsia="Calibri" w:hAnsiTheme="minorHAnsi" w:cstheme="minorHAnsi"/>
          <w:sz w:val="22"/>
          <w:szCs w:val="22"/>
        </w:rPr>
        <w:tab/>
      </w:r>
      <w:r w:rsidR="00A435CE">
        <w:rPr>
          <w:rFonts w:asciiTheme="minorHAnsi" w:eastAsia="Calibri" w:hAnsiTheme="minorHAnsi" w:cstheme="minorHAnsi"/>
          <w:b/>
          <w:bCs/>
          <w:sz w:val="22"/>
          <w:szCs w:val="22"/>
        </w:rPr>
        <w:t>ALLIMIT s.r.o.</w:t>
      </w:r>
    </w:p>
    <w:p w14:paraId="74D1478E" w14:textId="480EEAA1" w:rsidR="00A435CE" w:rsidRDefault="00A435CE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IČ: 26098164</w:t>
      </w:r>
    </w:p>
    <w:p w14:paraId="7F4BED6A" w14:textId="376D27A2" w:rsidR="00A435CE" w:rsidRDefault="00A435CE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 xml:space="preserve">se sídlem </w:t>
      </w:r>
      <w:r w:rsidRPr="00A435CE">
        <w:rPr>
          <w:rFonts w:asciiTheme="minorHAnsi" w:eastAsia="Calibri" w:hAnsiTheme="minorHAnsi" w:cstheme="minorHAnsi"/>
          <w:sz w:val="22"/>
          <w:szCs w:val="22"/>
        </w:rPr>
        <w:t>Husova tř. 523/30, České Budějovice 2, 370 05 České Budějovice</w:t>
      </w:r>
    </w:p>
    <w:p w14:paraId="71963343" w14:textId="49E24F5F" w:rsidR="00002D30" w:rsidRDefault="00002D30" w:rsidP="005861E4">
      <w:pPr>
        <w:ind w:left="709" w:hanging="709"/>
        <w:jc w:val="both"/>
        <w:rPr>
          <w:rFonts w:ascii="Verdana" w:hAnsi="Verdana"/>
          <w:color w:val="333333"/>
          <w:sz w:val="23"/>
          <w:szCs w:val="23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společnost zapsaná v obchodním rejstříku vedeném Krajským soudem v Českých Budějovicích, sp. zn. C 13828</w:t>
      </w:r>
    </w:p>
    <w:p w14:paraId="49AFD3FD" w14:textId="77777777" w:rsidR="00797A8B" w:rsidRPr="00797A8B" w:rsidRDefault="00797A8B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647490" w14:textId="77777777" w:rsidR="00056250" w:rsidRPr="00056250" w:rsidRDefault="00797A8B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7A8B">
        <w:rPr>
          <w:rFonts w:asciiTheme="minorHAnsi" w:eastAsia="Calibri" w:hAnsiTheme="minorHAnsi" w:cstheme="minorHAnsi"/>
          <w:sz w:val="22"/>
          <w:szCs w:val="22"/>
        </w:rPr>
        <w:tab/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>(dále jen „</w:t>
      </w:r>
      <w:r w:rsidR="00056250" w:rsidRPr="00056250">
        <w:rPr>
          <w:rFonts w:asciiTheme="minorHAnsi" w:eastAsia="Calibri" w:hAnsiTheme="minorHAnsi" w:cstheme="minorHAnsi"/>
          <w:b/>
          <w:bCs/>
          <w:sz w:val="22"/>
          <w:szCs w:val="22"/>
        </w:rPr>
        <w:t>Poradce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>“, společně s Klientem dále jen „</w:t>
      </w:r>
      <w:r w:rsidR="00056250" w:rsidRPr="00056250">
        <w:rPr>
          <w:rFonts w:asciiTheme="minorHAnsi" w:eastAsia="Calibri" w:hAnsiTheme="minorHAnsi" w:cstheme="minorHAnsi"/>
          <w:b/>
          <w:bCs/>
          <w:sz w:val="22"/>
          <w:szCs w:val="22"/>
        </w:rPr>
        <w:t>Smluvní strany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>“)</w:t>
      </w:r>
    </w:p>
    <w:p w14:paraId="1DD8A87C" w14:textId="77777777" w:rsidR="00056250" w:rsidRPr="00056250" w:rsidRDefault="00056250" w:rsidP="005861E4">
      <w:pPr>
        <w:tabs>
          <w:tab w:val="left" w:pos="567"/>
          <w:tab w:val="left" w:pos="1701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C44D61" w14:textId="77777777" w:rsidR="00056250" w:rsidRPr="00056250" w:rsidRDefault="00056250" w:rsidP="005861E4">
      <w:pPr>
        <w:tabs>
          <w:tab w:val="left" w:pos="567"/>
          <w:tab w:val="left" w:pos="1701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4D93BC8" w14:textId="77777777" w:rsidR="00056250" w:rsidRPr="00056250" w:rsidRDefault="00056250" w:rsidP="005861E4">
      <w:pPr>
        <w:tabs>
          <w:tab w:val="left" w:pos="709"/>
          <w:tab w:val="left" w:pos="1701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056250">
        <w:rPr>
          <w:rFonts w:asciiTheme="minorHAnsi" w:eastAsia="Calibri" w:hAnsiTheme="minorHAnsi" w:cstheme="minorHAnsi"/>
          <w:b/>
          <w:sz w:val="22"/>
          <w:szCs w:val="22"/>
        </w:rPr>
        <w:t>1.</w:t>
      </w:r>
      <w:r w:rsidRPr="00056250">
        <w:rPr>
          <w:rFonts w:asciiTheme="minorHAnsi" w:eastAsia="Calibri" w:hAnsiTheme="minorHAnsi" w:cstheme="minorHAnsi"/>
          <w:b/>
          <w:sz w:val="22"/>
          <w:szCs w:val="22"/>
        </w:rPr>
        <w:tab/>
        <w:t>PŘEDMĚT SMLOUVY</w:t>
      </w:r>
    </w:p>
    <w:p w14:paraId="2CD754AE" w14:textId="77777777" w:rsidR="00056250" w:rsidRPr="00056250" w:rsidRDefault="00056250" w:rsidP="005861E4">
      <w:pPr>
        <w:tabs>
          <w:tab w:val="left" w:pos="567"/>
          <w:tab w:val="left" w:pos="1701"/>
        </w:tabs>
        <w:ind w:left="562" w:hanging="562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BD855B3" w14:textId="77777777" w:rsidR="00056250" w:rsidRPr="00056250" w:rsidRDefault="00056250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1.1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Obecně</w:t>
      </w:r>
    </w:p>
    <w:p w14:paraId="155CA09A" w14:textId="77777777" w:rsidR="00056250" w:rsidRPr="00056250" w:rsidRDefault="00056250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1D89EEFE" w14:textId="7A3131A6" w:rsidR="00056250" w:rsidRDefault="00056250" w:rsidP="005861E4">
      <w:pPr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Předmětem této Smlouvy je dohoda o podmínkách poskytování odborných služeb v oblasti </w:t>
      </w:r>
      <w:r w:rsidR="00E253A0">
        <w:rPr>
          <w:rFonts w:asciiTheme="minorHAnsi" w:eastAsia="Calibri" w:hAnsiTheme="minorHAnsi" w:cstheme="minorHAnsi"/>
          <w:sz w:val="22"/>
          <w:szCs w:val="22"/>
        </w:rPr>
        <w:t>bezpečnosti a ochrany zdraví při práci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12140">
        <w:rPr>
          <w:rFonts w:asciiTheme="minorHAnsi" w:eastAsia="Calibri" w:hAnsiTheme="minorHAnsi" w:cstheme="minorHAnsi"/>
          <w:sz w:val="22"/>
          <w:szCs w:val="22"/>
        </w:rPr>
        <w:t xml:space="preserve">a požární ochrany </w:t>
      </w:r>
      <w:r w:rsidR="00123059">
        <w:rPr>
          <w:rFonts w:asciiTheme="minorHAnsi" w:eastAsia="Calibri" w:hAnsiTheme="minorHAnsi" w:cstheme="minorHAnsi"/>
          <w:sz w:val="22"/>
          <w:szCs w:val="22"/>
        </w:rPr>
        <w:t xml:space="preserve">(dále jen </w:t>
      </w:r>
      <w:r w:rsidR="00123059" w:rsidRPr="00123059">
        <w:rPr>
          <w:rFonts w:asciiTheme="minorHAnsi" w:eastAsia="Calibri" w:hAnsiTheme="minorHAnsi" w:cstheme="minorHAnsi"/>
          <w:sz w:val="22"/>
          <w:szCs w:val="22"/>
        </w:rPr>
        <w:t>„</w:t>
      </w:r>
      <w:r w:rsidR="00123059" w:rsidRPr="00123059">
        <w:rPr>
          <w:rFonts w:asciiTheme="minorHAnsi" w:eastAsia="Calibri" w:hAnsiTheme="minorHAnsi" w:cstheme="minorHAnsi"/>
          <w:b/>
          <w:bCs/>
          <w:sz w:val="22"/>
          <w:szCs w:val="22"/>
        </w:rPr>
        <w:t>služby</w:t>
      </w:r>
      <w:r w:rsidR="00123059">
        <w:rPr>
          <w:rFonts w:asciiTheme="minorHAnsi" w:eastAsia="Calibri" w:hAnsiTheme="minorHAnsi" w:cstheme="minorHAnsi"/>
          <w:sz w:val="22"/>
          <w:szCs w:val="22"/>
        </w:rPr>
        <w:t xml:space="preserve">“) </w:t>
      </w:r>
      <w:r w:rsidRPr="00123059">
        <w:rPr>
          <w:rFonts w:asciiTheme="minorHAnsi" w:eastAsia="Calibri" w:hAnsiTheme="minorHAnsi" w:cstheme="minorHAnsi"/>
          <w:sz w:val="22"/>
          <w:szCs w:val="22"/>
        </w:rPr>
        <w:t>na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základě </w:t>
      </w:r>
      <w:r w:rsidR="00123059">
        <w:rPr>
          <w:rFonts w:asciiTheme="minorHAnsi" w:eastAsia="Calibri" w:hAnsiTheme="minorHAnsi" w:cstheme="minorHAnsi"/>
          <w:sz w:val="22"/>
          <w:szCs w:val="22"/>
        </w:rPr>
        <w:t xml:space="preserve">jednotlivých </w:t>
      </w:r>
      <w:r w:rsidRPr="00056250">
        <w:rPr>
          <w:rFonts w:asciiTheme="minorHAnsi" w:eastAsia="Calibri" w:hAnsiTheme="minorHAnsi" w:cstheme="minorHAnsi"/>
          <w:sz w:val="22"/>
          <w:szCs w:val="22"/>
        </w:rPr>
        <w:t>zadání</w:t>
      </w:r>
      <w:r w:rsidR="00123059">
        <w:rPr>
          <w:rFonts w:asciiTheme="minorHAnsi" w:eastAsia="Calibri" w:hAnsiTheme="minorHAnsi" w:cstheme="minorHAnsi"/>
          <w:sz w:val="22"/>
          <w:szCs w:val="22"/>
        </w:rPr>
        <w:t xml:space="preserve"> Klienta sdělovaných Klientem Poradci ústně</w:t>
      </w:r>
      <w:r w:rsidR="00E253A0">
        <w:rPr>
          <w:rFonts w:asciiTheme="minorHAnsi" w:eastAsia="Calibri" w:hAnsiTheme="minorHAnsi" w:cstheme="minorHAnsi"/>
          <w:sz w:val="22"/>
          <w:szCs w:val="22"/>
        </w:rPr>
        <w:t>, telefonicky, písemně, či formou elektronické komunikace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(dále jen „</w:t>
      </w:r>
      <w:r w:rsidR="00617BAD" w:rsidRPr="00617BAD">
        <w:rPr>
          <w:rFonts w:asciiTheme="minorHAnsi" w:eastAsia="Calibri" w:hAnsiTheme="minorHAnsi" w:cstheme="minorHAnsi"/>
          <w:b/>
          <w:bCs/>
          <w:sz w:val="22"/>
          <w:szCs w:val="22"/>
        </w:rPr>
        <w:t>z</w:t>
      </w:r>
      <w:r w:rsidRPr="00056250">
        <w:rPr>
          <w:rFonts w:asciiTheme="minorHAnsi" w:eastAsia="Calibri" w:hAnsiTheme="minorHAnsi" w:cstheme="minorHAnsi"/>
          <w:b/>
          <w:bCs/>
          <w:sz w:val="22"/>
          <w:szCs w:val="22"/>
        </w:rPr>
        <w:t>adání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“). </w:t>
      </w:r>
    </w:p>
    <w:p w14:paraId="3582D1D4" w14:textId="76B8851C" w:rsidR="00703EFD" w:rsidRDefault="00703EFD" w:rsidP="005861E4">
      <w:pPr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D76DDF" w14:textId="6D7B3068" w:rsidR="00703EFD" w:rsidRDefault="00703EFD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sz w:val="22"/>
          <w:szCs w:val="22"/>
        </w:rPr>
        <w:t>1.2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703EFD">
        <w:rPr>
          <w:rFonts w:asciiTheme="minorHAnsi" w:eastAsia="Calibri" w:hAnsiTheme="minorHAnsi" w:cstheme="minorHAnsi"/>
          <w:sz w:val="22"/>
          <w:szCs w:val="22"/>
          <w:u w:val="single"/>
        </w:rPr>
        <w:t>Rozsah služeb</w:t>
      </w:r>
    </w:p>
    <w:p w14:paraId="3268DB57" w14:textId="7BB3657B" w:rsidR="00703EFD" w:rsidRDefault="00703EFD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C490776" w14:textId="00FB9240" w:rsidR="00703EFD" w:rsidRDefault="00703EFD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Smluvní strany sjednávají následující rozsah služeb v oblasti bezpečnosti a ochrany zdraví při práci (dále jen „</w:t>
      </w:r>
      <w:r w:rsidRPr="00703EFD">
        <w:rPr>
          <w:rFonts w:asciiTheme="minorHAnsi" w:eastAsia="Calibri" w:hAnsiTheme="minorHAnsi" w:cstheme="minorHAnsi"/>
          <w:b/>
          <w:bCs/>
          <w:sz w:val="22"/>
          <w:szCs w:val="22"/>
        </w:rPr>
        <w:t>BOZP</w:t>
      </w:r>
      <w:r>
        <w:rPr>
          <w:rFonts w:asciiTheme="minorHAnsi" w:eastAsia="Calibri" w:hAnsiTheme="minorHAnsi" w:cstheme="minorHAnsi"/>
          <w:sz w:val="22"/>
          <w:szCs w:val="22"/>
        </w:rPr>
        <w:t>“)</w:t>
      </w:r>
      <w:r w:rsidR="00E705DD">
        <w:rPr>
          <w:rFonts w:asciiTheme="minorHAnsi" w:eastAsia="Calibri" w:hAnsiTheme="minorHAnsi" w:cstheme="minorHAnsi"/>
          <w:sz w:val="22"/>
          <w:szCs w:val="22"/>
        </w:rPr>
        <w:t xml:space="preserve"> a požární ochrany (dále jen „</w:t>
      </w:r>
      <w:r w:rsidR="00E705DD" w:rsidRPr="00E705DD">
        <w:rPr>
          <w:rFonts w:asciiTheme="minorHAnsi" w:eastAsia="Calibri" w:hAnsiTheme="minorHAnsi" w:cstheme="minorHAnsi"/>
          <w:b/>
          <w:bCs/>
          <w:sz w:val="22"/>
          <w:szCs w:val="22"/>
        </w:rPr>
        <w:t>PO</w:t>
      </w:r>
      <w:r w:rsidR="00E705DD">
        <w:rPr>
          <w:rFonts w:asciiTheme="minorHAnsi" w:eastAsia="Calibri" w:hAnsiTheme="minorHAnsi" w:cstheme="minorHAnsi"/>
          <w:sz w:val="22"/>
          <w:szCs w:val="22"/>
        </w:rPr>
        <w:t>“)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2C49A3F0" w14:textId="2022EA48" w:rsidR="00703EFD" w:rsidRDefault="00703EFD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C5577C0" w14:textId="366B0187" w:rsidR="00E705DD" w:rsidRDefault="00E705DD" w:rsidP="00E705DD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Výkon činnosti osoby odborně způsobilé v BOZP/PO na základě kvalifikačního osvědčení</w:t>
      </w:r>
    </w:p>
    <w:p w14:paraId="0B49CEC8" w14:textId="08D21F7A" w:rsidR="00703EFD" w:rsidRDefault="00703EF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Odborné poradenství v oblasti BOZP</w:t>
      </w:r>
      <w:r w:rsidR="00E705DD">
        <w:rPr>
          <w:noProof/>
          <w:lang w:eastAsia="cs-CZ"/>
        </w:rPr>
        <w:t>/PO</w:t>
      </w:r>
      <w:r w:rsidR="00263256">
        <w:rPr>
          <w:noProof/>
          <w:lang w:eastAsia="cs-CZ"/>
        </w:rPr>
        <w:t>,</w:t>
      </w:r>
    </w:p>
    <w:p w14:paraId="5F9EA6A5" w14:textId="1E59D1A6" w:rsidR="00E705DD" w:rsidRDefault="00E705D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Identifikace a hodnocení pracovních rizik,</w:t>
      </w:r>
    </w:p>
    <w:p w14:paraId="0F3F5BBE" w14:textId="5AF7B7FC" w:rsidR="00E705DD" w:rsidRDefault="00E705DD" w:rsidP="00C6665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lastRenderedPageBreak/>
        <w:t>Š</w:t>
      </w:r>
      <w:r w:rsidR="00703EFD">
        <w:rPr>
          <w:noProof/>
          <w:lang w:eastAsia="cs-CZ"/>
        </w:rPr>
        <w:t>kolení zaměstnanců</w:t>
      </w:r>
      <w:r>
        <w:rPr>
          <w:noProof/>
          <w:lang w:eastAsia="cs-CZ"/>
        </w:rPr>
        <w:t xml:space="preserve"> (včetně vědoucích</w:t>
      </w:r>
      <w:r w:rsidR="00703EFD">
        <w:rPr>
          <w:noProof/>
          <w:lang w:eastAsia="cs-CZ"/>
        </w:rPr>
        <w:t xml:space="preserve"> zaměstnanců, řidičů, referentů a dalších zaměstnanců</w:t>
      </w:r>
      <w:r>
        <w:rPr>
          <w:noProof/>
          <w:lang w:eastAsia="cs-CZ"/>
        </w:rPr>
        <w:t>)</w:t>
      </w:r>
      <w:r w:rsidR="00703EFD">
        <w:rPr>
          <w:noProof/>
          <w:lang w:eastAsia="cs-CZ"/>
        </w:rPr>
        <w:t xml:space="preserve"> a spolupracovníků Klienta v oblasti BOZP</w:t>
      </w:r>
      <w:r>
        <w:rPr>
          <w:noProof/>
          <w:lang w:eastAsia="cs-CZ"/>
        </w:rPr>
        <w:t>/PO</w:t>
      </w:r>
      <w:r w:rsidR="00703EFD">
        <w:rPr>
          <w:noProof/>
          <w:lang w:eastAsia="cs-CZ"/>
        </w:rPr>
        <w:t>, včetně vypracování povinné dokumentace pro školení o BOZP</w:t>
      </w:r>
      <w:r>
        <w:rPr>
          <w:noProof/>
          <w:lang w:eastAsia="cs-CZ"/>
        </w:rPr>
        <w:t>/PO</w:t>
      </w:r>
      <w:r w:rsidR="00AF65AE">
        <w:rPr>
          <w:noProof/>
          <w:lang w:eastAsia="cs-CZ"/>
        </w:rPr>
        <w:t xml:space="preserve"> a včetně tématických plánů a časových rozvrhů školení o BOZP/PO</w:t>
      </w:r>
      <w:r w:rsidR="00263256">
        <w:rPr>
          <w:noProof/>
          <w:lang w:eastAsia="cs-CZ"/>
        </w:rPr>
        <w:t>,</w:t>
      </w:r>
      <w:r>
        <w:rPr>
          <w:noProof/>
          <w:lang w:eastAsia="cs-CZ"/>
        </w:rPr>
        <w:t xml:space="preserve"> </w:t>
      </w:r>
    </w:p>
    <w:p w14:paraId="634040E8" w14:textId="4CA41CE3" w:rsidR="00263256" w:rsidRDefault="00EA5D67" w:rsidP="00C6665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O</w:t>
      </w:r>
      <w:r w:rsidR="00E705DD">
        <w:rPr>
          <w:noProof/>
          <w:lang w:eastAsia="cs-CZ"/>
        </w:rPr>
        <w:t>dborná příprava požárních hlídek a preventistů PO, tématické plány a časové rozvrhy odborné přípravy požárních hlídek</w:t>
      </w:r>
      <w:r>
        <w:rPr>
          <w:noProof/>
          <w:lang w:eastAsia="cs-CZ"/>
        </w:rPr>
        <w:t>,</w:t>
      </w:r>
    </w:p>
    <w:p w14:paraId="2E18E82C" w14:textId="00ACCC43" w:rsidR="00263256" w:rsidRDefault="00703EFD" w:rsidP="008E4101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Provádění kontrol pracovišť Klienta z hlediska BOZP</w:t>
      </w:r>
      <w:r w:rsidR="00E705DD">
        <w:rPr>
          <w:noProof/>
          <w:lang w:eastAsia="cs-CZ"/>
        </w:rPr>
        <w:t>/PO</w:t>
      </w:r>
      <w:r w:rsidR="00263256">
        <w:rPr>
          <w:noProof/>
          <w:lang w:eastAsia="cs-CZ"/>
        </w:rPr>
        <w:t>,</w:t>
      </w:r>
    </w:p>
    <w:p w14:paraId="60E2FD9B" w14:textId="38F6677B" w:rsidR="00263256" w:rsidRDefault="00703EFD" w:rsidP="00D2047C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Poradenství v oblasti pracovně právních vztahů z hlediska BOZP</w:t>
      </w:r>
      <w:r w:rsidR="00E705DD">
        <w:rPr>
          <w:noProof/>
          <w:lang w:eastAsia="cs-CZ"/>
        </w:rPr>
        <w:t>/PO</w:t>
      </w:r>
      <w:r w:rsidR="00263256">
        <w:rPr>
          <w:noProof/>
          <w:lang w:eastAsia="cs-CZ"/>
        </w:rPr>
        <w:t>,</w:t>
      </w:r>
    </w:p>
    <w:p w14:paraId="077AD483" w14:textId="61678533" w:rsidR="00703EFD" w:rsidRDefault="00703EF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Provádění prověrek BOZP</w:t>
      </w:r>
      <w:r w:rsidR="00E705DD">
        <w:rPr>
          <w:noProof/>
          <w:lang w:eastAsia="cs-CZ"/>
        </w:rPr>
        <w:t>/PO</w:t>
      </w:r>
      <w:r>
        <w:rPr>
          <w:noProof/>
          <w:lang w:eastAsia="cs-CZ"/>
        </w:rPr>
        <w:t xml:space="preserve"> dle zákona č. 262/2006 Sb., zákoníku práce, v platném znění,</w:t>
      </w:r>
    </w:p>
    <w:p w14:paraId="0E375B18" w14:textId="138B4DC8" w:rsidR="00703EFD" w:rsidRDefault="00703EF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Zpracování dokumentace BOZP</w:t>
      </w:r>
      <w:r w:rsidR="00E705DD">
        <w:rPr>
          <w:noProof/>
          <w:lang w:eastAsia="cs-CZ"/>
        </w:rPr>
        <w:t>/PO</w:t>
      </w:r>
    </w:p>
    <w:p w14:paraId="46273345" w14:textId="35377C2A" w:rsidR="00703EFD" w:rsidRDefault="00703EFD" w:rsidP="0021338C">
      <w:pPr>
        <w:pStyle w:val="Odstavecseseznamem"/>
        <w:numPr>
          <w:ilvl w:val="1"/>
          <w:numId w:val="1"/>
        </w:numPr>
        <w:ind w:left="2268" w:hanging="850"/>
        <w:jc w:val="both"/>
        <w:rPr>
          <w:noProof/>
          <w:lang w:eastAsia="cs-CZ"/>
        </w:rPr>
      </w:pPr>
      <w:r>
        <w:rPr>
          <w:noProof/>
          <w:lang w:eastAsia="cs-CZ"/>
        </w:rPr>
        <w:t>Organizační směrnice Klienta</w:t>
      </w:r>
    </w:p>
    <w:p w14:paraId="68E6B668" w14:textId="2441387C" w:rsidR="00703EFD" w:rsidRDefault="00703EFD" w:rsidP="0021338C">
      <w:pPr>
        <w:pStyle w:val="Odstavecseseznamem"/>
        <w:numPr>
          <w:ilvl w:val="1"/>
          <w:numId w:val="1"/>
        </w:numPr>
        <w:ind w:left="2268" w:hanging="850"/>
        <w:jc w:val="both"/>
        <w:rPr>
          <w:noProof/>
          <w:lang w:eastAsia="cs-CZ"/>
        </w:rPr>
      </w:pPr>
      <w:r>
        <w:rPr>
          <w:noProof/>
          <w:lang w:eastAsia="cs-CZ"/>
        </w:rPr>
        <w:t>Provozní řády a směrnice Klienta</w:t>
      </w:r>
      <w:r w:rsidR="00E705DD">
        <w:rPr>
          <w:noProof/>
          <w:lang w:eastAsia="cs-CZ"/>
        </w:rPr>
        <w:t xml:space="preserve"> (včetně požární poplachové směrnice</w:t>
      </w:r>
      <w:r w:rsidR="00AF65AE">
        <w:rPr>
          <w:noProof/>
          <w:lang w:eastAsia="cs-CZ"/>
        </w:rPr>
        <w:t>, směrnice pro činnost požárních hlídek, požárních řádů pro jednotlivé pracoviště Klienta, únikových a evakuačních plánů, dokumentace zdolávání požáru a řádu ohlašovny požáru)</w:t>
      </w:r>
    </w:p>
    <w:p w14:paraId="75F09389" w14:textId="6077736B" w:rsidR="00703EFD" w:rsidRDefault="00703EFD" w:rsidP="0021338C">
      <w:pPr>
        <w:pStyle w:val="Odstavecseseznamem"/>
        <w:numPr>
          <w:ilvl w:val="1"/>
          <w:numId w:val="1"/>
        </w:numPr>
        <w:ind w:left="2268" w:hanging="850"/>
        <w:jc w:val="both"/>
        <w:rPr>
          <w:noProof/>
          <w:lang w:eastAsia="cs-CZ"/>
        </w:rPr>
      </w:pPr>
      <w:r>
        <w:rPr>
          <w:noProof/>
          <w:lang w:eastAsia="cs-CZ"/>
        </w:rPr>
        <w:t>Pracovní instrukce a postupy Klienta</w:t>
      </w:r>
    </w:p>
    <w:p w14:paraId="2958F438" w14:textId="37F88796" w:rsidR="00703EFD" w:rsidRDefault="00703EFD" w:rsidP="005861E4">
      <w:pPr>
        <w:pStyle w:val="Odstavecseseznamem"/>
        <w:numPr>
          <w:ilvl w:val="1"/>
          <w:numId w:val="1"/>
        </w:numPr>
        <w:ind w:left="2268" w:hanging="850"/>
        <w:jc w:val="both"/>
        <w:rPr>
          <w:noProof/>
          <w:lang w:eastAsia="cs-CZ"/>
        </w:rPr>
      </w:pPr>
      <w:r>
        <w:rPr>
          <w:noProof/>
          <w:lang w:eastAsia="cs-CZ"/>
        </w:rPr>
        <w:t>Zpracování směrnice, normativu a osobních listů týkajících se osobních ochranných pracovních prostředků (dále jen „</w:t>
      </w:r>
      <w:r w:rsidRPr="00703EFD">
        <w:rPr>
          <w:b/>
          <w:bCs/>
          <w:noProof/>
          <w:lang w:eastAsia="cs-CZ"/>
        </w:rPr>
        <w:t>OOPP</w:t>
      </w:r>
      <w:r>
        <w:rPr>
          <w:noProof/>
          <w:lang w:eastAsia="cs-CZ"/>
        </w:rPr>
        <w:t>“)</w:t>
      </w:r>
    </w:p>
    <w:p w14:paraId="549DCF26" w14:textId="65EAF283" w:rsidR="00703EFD" w:rsidRDefault="00703EFD" w:rsidP="005861E4">
      <w:pPr>
        <w:pStyle w:val="Odstavecseseznamem"/>
        <w:numPr>
          <w:ilvl w:val="1"/>
          <w:numId w:val="1"/>
        </w:numPr>
        <w:ind w:left="2268" w:hanging="850"/>
        <w:jc w:val="both"/>
        <w:rPr>
          <w:noProof/>
          <w:lang w:eastAsia="cs-CZ"/>
        </w:rPr>
      </w:pPr>
      <w:r>
        <w:rPr>
          <w:noProof/>
          <w:lang w:eastAsia="cs-CZ"/>
        </w:rPr>
        <w:t>Dokumentace v oblasti pracovních úrazů – kniha pracovních úrazů, postup při a po úrazu</w:t>
      </w:r>
    </w:p>
    <w:p w14:paraId="4520D798" w14:textId="731C11F8" w:rsidR="00703EFD" w:rsidRDefault="00703EFD" w:rsidP="005861E4">
      <w:pPr>
        <w:pStyle w:val="Odstavecseseznamem"/>
        <w:numPr>
          <w:ilvl w:val="1"/>
          <w:numId w:val="1"/>
        </w:numPr>
        <w:ind w:left="2268" w:hanging="850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Traumatologický plán – pokyny první pomoci </w:t>
      </w:r>
      <w:r w:rsidR="00E705DD">
        <w:rPr>
          <w:noProof/>
          <w:lang w:eastAsia="cs-CZ"/>
        </w:rPr>
        <w:t>a</w:t>
      </w:r>
      <w:r>
        <w:rPr>
          <w:noProof/>
          <w:lang w:eastAsia="cs-CZ"/>
        </w:rPr>
        <w:t xml:space="preserve"> obsah lékárničky</w:t>
      </w:r>
    </w:p>
    <w:p w14:paraId="54DE2884" w14:textId="3DF09263" w:rsidR="00703EFD" w:rsidRDefault="00052ADA" w:rsidP="005861E4">
      <w:pPr>
        <w:pStyle w:val="Odstavecseseznamem"/>
        <w:numPr>
          <w:ilvl w:val="1"/>
          <w:numId w:val="1"/>
        </w:numPr>
        <w:ind w:left="2268" w:hanging="850"/>
        <w:jc w:val="both"/>
        <w:rPr>
          <w:noProof/>
          <w:lang w:eastAsia="cs-CZ"/>
        </w:rPr>
      </w:pPr>
      <w:r>
        <w:rPr>
          <w:noProof/>
          <w:lang w:eastAsia="cs-CZ"/>
        </w:rPr>
        <w:t>D</w:t>
      </w:r>
      <w:r w:rsidR="00703EFD">
        <w:rPr>
          <w:noProof/>
          <w:lang w:eastAsia="cs-CZ"/>
        </w:rPr>
        <w:t>alší dokumentace dle konkrétních požadavků Klienta</w:t>
      </w:r>
      <w:r w:rsidR="00263256">
        <w:rPr>
          <w:noProof/>
          <w:lang w:eastAsia="cs-CZ"/>
        </w:rPr>
        <w:t>,</w:t>
      </w:r>
    </w:p>
    <w:p w14:paraId="30FCCB04" w14:textId="6AF2643B" w:rsidR="00703EFD" w:rsidRDefault="00703EF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Návrhy poskytování OOPP</w:t>
      </w:r>
      <w:r w:rsidR="00263256">
        <w:rPr>
          <w:noProof/>
          <w:lang w:eastAsia="cs-CZ"/>
        </w:rPr>
        <w:t>,</w:t>
      </w:r>
    </w:p>
    <w:p w14:paraId="6D053057" w14:textId="4226770D" w:rsidR="00703EFD" w:rsidRDefault="00703EF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Metodická spolupráce při šetření pracovních úrazů, zpracování podkladů pro odškodnění pracovních úrazů a nemocí z</w:t>
      </w:r>
      <w:r w:rsidR="00263256">
        <w:rPr>
          <w:noProof/>
          <w:lang w:eastAsia="cs-CZ"/>
        </w:rPr>
        <w:t> </w:t>
      </w:r>
      <w:r>
        <w:rPr>
          <w:noProof/>
          <w:lang w:eastAsia="cs-CZ"/>
        </w:rPr>
        <w:t>povolání</w:t>
      </w:r>
      <w:r w:rsidR="00263256">
        <w:rPr>
          <w:noProof/>
          <w:lang w:eastAsia="cs-CZ"/>
        </w:rPr>
        <w:t>,</w:t>
      </w:r>
    </w:p>
    <w:p w14:paraId="58B213D9" w14:textId="7520AF5B" w:rsidR="00E705DD" w:rsidRDefault="00E705D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Poradenství v oblasti zdravotní způsobilosti zaměstnaců Klienta,</w:t>
      </w:r>
    </w:p>
    <w:p w14:paraId="01F42CC0" w14:textId="5D1547F4" w:rsidR="00AF65AE" w:rsidRDefault="00AF65AE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Zprávy o kontrole hasicích přístrojů a požárních hydrantů a požáně bezpečnostních zařízení,</w:t>
      </w:r>
    </w:p>
    <w:p w14:paraId="7B1C7C47" w14:textId="3079329B" w:rsidR="00703EFD" w:rsidRDefault="00703EF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Jednání s orgány státního odborného dozoru a účast při kontrolách</w:t>
      </w:r>
      <w:r w:rsidR="00263256">
        <w:rPr>
          <w:noProof/>
          <w:lang w:eastAsia="cs-CZ"/>
        </w:rPr>
        <w:t>,</w:t>
      </w:r>
    </w:p>
    <w:p w14:paraId="0ED8A79B" w14:textId="34973468" w:rsidR="00703EFD" w:rsidRDefault="00703EF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Provedení vyhodnocení rizik ve spolupráci </w:t>
      </w:r>
      <w:r w:rsidR="00E23390">
        <w:rPr>
          <w:noProof/>
          <w:lang w:eastAsia="cs-CZ"/>
        </w:rPr>
        <w:t>s Klientem</w:t>
      </w:r>
      <w:r>
        <w:rPr>
          <w:noProof/>
          <w:lang w:eastAsia="cs-CZ"/>
        </w:rPr>
        <w:t>, včetně stanovení opatření ke zlepšení stavu</w:t>
      </w:r>
      <w:r w:rsidR="00263256">
        <w:rPr>
          <w:noProof/>
          <w:lang w:eastAsia="cs-CZ"/>
        </w:rPr>
        <w:t>,</w:t>
      </w:r>
    </w:p>
    <w:p w14:paraId="035B8B36" w14:textId="27C25A4A" w:rsidR="00703EFD" w:rsidRDefault="00703EF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Zhodnocení výskytu faktorů, které mohou ohrozit zdraví zaměstnanců </w:t>
      </w:r>
      <w:r w:rsidR="00E23390">
        <w:rPr>
          <w:noProof/>
          <w:lang w:eastAsia="cs-CZ"/>
        </w:rPr>
        <w:t xml:space="preserve">a spolupracovníků Klienta </w:t>
      </w:r>
      <w:r>
        <w:rPr>
          <w:noProof/>
          <w:lang w:eastAsia="cs-CZ"/>
        </w:rPr>
        <w:t>a zpracování návrhu na zařazení práce do kategorie</w:t>
      </w:r>
      <w:r w:rsidR="00263256">
        <w:rPr>
          <w:noProof/>
          <w:lang w:eastAsia="cs-CZ"/>
        </w:rPr>
        <w:t>,</w:t>
      </w:r>
    </w:p>
    <w:p w14:paraId="69F836C2" w14:textId="64C0012E" w:rsidR="00703EFD" w:rsidRDefault="00703EFD" w:rsidP="005861E4">
      <w:pPr>
        <w:pStyle w:val="Odstavecseseznamem"/>
        <w:numPr>
          <w:ilvl w:val="0"/>
          <w:numId w:val="1"/>
        </w:numPr>
        <w:ind w:left="1418" w:hanging="709"/>
        <w:jc w:val="both"/>
        <w:rPr>
          <w:noProof/>
          <w:lang w:eastAsia="cs-CZ"/>
        </w:rPr>
      </w:pPr>
      <w:r>
        <w:rPr>
          <w:noProof/>
          <w:lang w:eastAsia="cs-CZ"/>
        </w:rPr>
        <w:t>Provádění preventivních kontrol dodržování předpisů BOZP</w:t>
      </w:r>
      <w:r w:rsidR="002848D4">
        <w:rPr>
          <w:noProof/>
          <w:lang w:eastAsia="cs-CZ"/>
        </w:rPr>
        <w:t>/PO</w:t>
      </w:r>
      <w:r>
        <w:rPr>
          <w:noProof/>
          <w:lang w:eastAsia="cs-CZ"/>
        </w:rPr>
        <w:t xml:space="preserve"> </w:t>
      </w:r>
      <w:r w:rsidR="00E23390">
        <w:rPr>
          <w:noProof/>
          <w:lang w:eastAsia="cs-CZ"/>
        </w:rPr>
        <w:t>ze strany změstnanců a spolupracovníků Klienta v objektech Klienta.</w:t>
      </w:r>
    </w:p>
    <w:p w14:paraId="29097E09" w14:textId="66A974BC" w:rsidR="005861E4" w:rsidRDefault="00056250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1.</w:t>
      </w:r>
      <w:r w:rsidR="00703EFD">
        <w:rPr>
          <w:rFonts w:asciiTheme="minorHAnsi" w:eastAsia="Calibri" w:hAnsiTheme="minorHAnsi" w:cstheme="minorHAnsi"/>
          <w:sz w:val="22"/>
          <w:szCs w:val="22"/>
        </w:rPr>
        <w:t>3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5861E4" w:rsidRPr="005861E4">
        <w:rPr>
          <w:rFonts w:asciiTheme="minorHAnsi" w:eastAsia="Calibri" w:hAnsiTheme="minorHAnsi" w:cstheme="minorHAnsi"/>
          <w:sz w:val="22"/>
          <w:szCs w:val="22"/>
          <w:u w:val="single"/>
        </w:rPr>
        <w:t>Pracoviště</w:t>
      </w:r>
    </w:p>
    <w:p w14:paraId="0DF02B90" w14:textId="51C3EFEE" w:rsidR="005861E4" w:rsidRDefault="005861E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4D85546" w14:textId="57C572A7" w:rsidR="005861E4" w:rsidRDefault="005861E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Poradce bude poskytovat služby</w:t>
      </w:r>
      <w:r w:rsidR="005F3414">
        <w:rPr>
          <w:rFonts w:asciiTheme="minorHAnsi" w:eastAsia="Calibri" w:hAnsiTheme="minorHAnsi" w:cstheme="minorHAnsi"/>
          <w:sz w:val="22"/>
          <w:szCs w:val="22"/>
        </w:rPr>
        <w:t xml:space="preserve"> podle této Smlouvy</w:t>
      </w:r>
      <w:r>
        <w:rPr>
          <w:rFonts w:asciiTheme="minorHAnsi" w:eastAsia="Calibri" w:hAnsiTheme="minorHAnsi" w:cstheme="minorHAnsi"/>
          <w:sz w:val="22"/>
          <w:szCs w:val="22"/>
        </w:rPr>
        <w:t xml:space="preserve"> pro následující pracoviště Klienta:</w:t>
      </w:r>
    </w:p>
    <w:p w14:paraId="4293C026" w14:textId="393F3F95" w:rsidR="005861E4" w:rsidRDefault="005861E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A76FF6F" w14:textId="35A85D75" w:rsidR="005861E4" w:rsidRDefault="005861E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a)</w:t>
      </w:r>
      <w:r>
        <w:rPr>
          <w:rFonts w:asciiTheme="minorHAnsi" w:eastAsia="Calibri" w:hAnsiTheme="minorHAnsi" w:cstheme="minorHAnsi"/>
          <w:sz w:val="22"/>
          <w:szCs w:val="22"/>
        </w:rPr>
        <w:tab/>
        <w:t>Hluboká nad Vltavou</w:t>
      </w:r>
      <w:r w:rsidR="007B2B1E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7B2B1E" w:rsidRPr="00A435CE">
        <w:rPr>
          <w:rFonts w:asciiTheme="minorHAnsi" w:eastAsia="Calibri" w:hAnsiTheme="minorHAnsi" w:cstheme="minorHAnsi"/>
          <w:sz w:val="22"/>
          <w:szCs w:val="22"/>
        </w:rPr>
        <w:t>č.p. 144, 373 41 Hluboká nad Vltavou</w:t>
      </w:r>
      <w:r w:rsidR="007B2B1E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628AC937" w14:textId="74CEB7D1" w:rsidR="005861E4" w:rsidRDefault="005861E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b)</w:t>
      </w:r>
      <w:r>
        <w:rPr>
          <w:rFonts w:asciiTheme="minorHAnsi" w:eastAsia="Calibri" w:hAnsiTheme="minorHAnsi" w:cstheme="minorHAnsi"/>
          <w:sz w:val="22"/>
          <w:szCs w:val="22"/>
        </w:rPr>
        <w:tab/>
        <w:t>České Budějovice – Sparta</w:t>
      </w:r>
      <w:r w:rsidR="007B2B1E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7B2B1E" w:rsidRPr="007B2B1E">
        <w:rPr>
          <w:rFonts w:asciiTheme="minorHAnsi" w:eastAsia="Calibri" w:hAnsiTheme="minorHAnsi" w:cstheme="minorHAnsi"/>
          <w:sz w:val="22"/>
          <w:szCs w:val="22"/>
        </w:rPr>
        <w:t>K. Weise 11, 370 03 České Budějovice)</w:t>
      </w:r>
    </w:p>
    <w:p w14:paraId="369AB6DD" w14:textId="6865BBCD" w:rsidR="005861E4" w:rsidRDefault="005861E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c)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DA60DB">
        <w:rPr>
          <w:rFonts w:asciiTheme="minorHAnsi" w:eastAsia="Calibri" w:hAnsiTheme="minorHAnsi" w:cstheme="minorHAnsi"/>
          <w:sz w:val="22"/>
          <w:szCs w:val="22"/>
        </w:rPr>
        <w:t>Č</w:t>
      </w:r>
      <w:r w:rsidR="007B2B1E">
        <w:rPr>
          <w:rFonts w:asciiTheme="minorHAnsi" w:eastAsia="Calibri" w:hAnsiTheme="minorHAnsi" w:cstheme="minorHAnsi"/>
          <w:sz w:val="22"/>
          <w:szCs w:val="22"/>
        </w:rPr>
        <w:t>es</w:t>
      </w:r>
      <w:r>
        <w:rPr>
          <w:rFonts w:asciiTheme="minorHAnsi" w:eastAsia="Calibri" w:hAnsiTheme="minorHAnsi" w:cstheme="minorHAnsi"/>
          <w:sz w:val="22"/>
          <w:szCs w:val="22"/>
        </w:rPr>
        <w:t xml:space="preserve">ké </w:t>
      </w:r>
      <w:r w:rsidR="007B2B1E">
        <w:rPr>
          <w:rFonts w:asciiTheme="minorHAnsi" w:eastAsia="Calibri" w:hAnsiTheme="minorHAnsi" w:cstheme="minorHAnsi"/>
          <w:sz w:val="22"/>
          <w:szCs w:val="22"/>
        </w:rPr>
        <w:t>B</w:t>
      </w:r>
      <w:r>
        <w:rPr>
          <w:rFonts w:asciiTheme="minorHAnsi" w:eastAsia="Calibri" w:hAnsiTheme="minorHAnsi" w:cstheme="minorHAnsi"/>
          <w:sz w:val="22"/>
          <w:szCs w:val="22"/>
        </w:rPr>
        <w:t>udějovice – Wo</w:t>
      </w:r>
      <w:r w:rsidR="007B2B1E">
        <w:rPr>
          <w:rFonts w:asciiTheme="minorHAnsi" w:eastAsia="Calibri" w:hAnsiTheme="minorHAnsi" w:cstheme="minorHAnsi"/>
          <w:sz w:val="22"/>
          <w:szCs w:val="22"/>
        </w:rPr>
        <w:t>r</w:t>
      </w:r>
      <w:r>
        <w:rPr>
          <w:rFonts w:asciiTheme="minorHAnsi" w:eastAsia="Calibri" w:hAnsiTheme="minorHAnsi" w:cstheme="minorHAnsi"/>
          <w:sz w:val="22"/>
          <w:szCs w:val="22"/>
        </w:rPr>
        <w:t>tnerův dům</w:t>
      </w:r>
      <w:r w:rsidR="007B2B1E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E276BA">
        <w:rPr>
          <w:rFonts w:asciiTheme="minorHAnsi" w:eastAsia="Calibri" w:hAnsiTheme="minorHAnsi" w:cstheme="minorHAnsi"/>
          <w:sz w:val="22"/>
          <w:szCs w:val="22"/>
        </w:rPr>
        <w:t>U</w:t>
      </w:r>
      <w:r w:rsidR="001E0F18" w:rsidRPr="001E0F18">
        <w:rPr>
          <w:rFonts w:asciiTheme="minorHAnsi" w:eastAsia="Calibri" w:hAnsiTheme="minorHAnsi" w:cstheme="minorHAnsi"/>
          <w:sz w:val="22"/>
          <w:szCs w:val="22"/>
        </w:rPr>
        <w:t xml:space="preserve"> černé věže 22, </w:t>
      </w:r>
      <w:r w:rsidR="001E0F18">
        <w:rPr>
          <w:rFonts w:asciiTheme="minorHAnsi" w:eastAsia="Calibri" w:hAnsiTheme="minorHAnsi" w:cstheme="minorHAnsi"/>
          <w:sz w:val="22"/>
          <w:szCs w:val="22"/>
        </w:rPr>
        <w:t>Č</w:t>
      </w:r>
      <w:r w:rsidR="001E0F18" w:rsidRPr="001E0F18">
        <w:rPr>
          <w:rFonts w:asciiTheme="minorHAnsi" w:eastAsia="Calibri" w:hAnsiTheme="minorHAnsi" w:cstheme="minorHAnsi"/>
          <w:sz w:val="22"/>
          <w:szCs w:val="22"/>
        </w:rPr>
        <w:t xml:space="preserve">eské </w:t>
      </w:r>
      <w:r w:rsidR="001E0F18">
        <w:rPr>
          <w:rFonts w:asciiTheme="minorHAnsi" w:eastAsia="Calibri" w:hAnsiTheme="minorHAnsi" w:cstheme="minorHAnsi"/>
          <w:sz w:val="22"/>
          <w:szCs w:val="22"/>
        </w:rPr>
        <w:t>B</w:t>
      </w:r>
      <w:r w:rsidR="001E0F18" w:rsidRPr="001E0F18">
        <w:rPr>
          <w:rFonts w:asciiTheme="minorHAnsi" w:eastAsia="Calibri" w:hAnsiTheme="minorHAnsi" w:cstheme="minorHAnsi"/>
          <w:sz w:val="22"/>
          <w:szCs w:val="22"/>
        </w:rPr>
        <w:t>udějovice)</w:t>
      </w:r>
      <w:r>
        <w:rPr>
          <w:rFonts w:asciiTheme="minorHAnsi" w:eastAsia="Calibri" w:hAnsiTheme="minorHAnsi" w:cstheme="minorHAnsi"/>
          <w:sz w:val="22"/>
          <w:szCs w:val="22"/>
        </w:rPr>
        <w:tab/>
      </w:r>
    </w:p>
    <w:p w14:paraId="0BCA227A" w14:textId="09CE7BD0" w:rsidR="005861E4" w:rsidRDefault="005861E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d)</w:t>
      </w:r>
      <w:r>
        <w:rPr>
          <w:rFonts w:asciiTheme="minorHAnsi" w:eastAsia="Calibri" w:hAnsiTheme="minorHAnsi" w:cstheme="minorHAnsi"/>
          <w:sz w:val="22"/>
          <w:szCs w:val="22"/>
        </w:rPr>
        <w:tab/>
        <w:t xml:space="preserve">Bechyně </w:t>
      </w:r>
      <w:r w:rsidR="007B2B1E">
        <w:rPr>
          <w:rFonts w:asciiTheme="minorHAnsi" w:eastAsia="Calibri" w:hAnsiTheme="minorHAnsi" w:cstheme="minorHAnsi"/>
          <w:sz w:val="22"/>
          <w:szCs w:val="22"/>
        </w:rPr>
        <w:t>–</w:t>
      </w:r>
      <w:r>
        <w:rPr>
          <w:rFonts w:asciiTheme="minorHAnsi" w:eastAsia="Calibri" w:hAnsiTheme="minorHAnsi" w:cstheme="minorHAnsi"/>
          <w:sz w:val="22"/>
          <w:szCs w:val="22"/>
        </w:rPr>
        <w:t xml:space="preserve"> Novodvorská</w:t>
      </w:r>
      <w:r w:rsidR="007B2B1E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1956E0">
        <w:rPr>
          <w:rFonts w:asciiTheme="minorHAnsi" w:eastAsia="Calibri" w:hAnsiTheme="minorHAnsi" w:cstheme="minorHAnsi"/>
          <w:sz w:val="22"/>
          <w:szCs w:val="22"/>
        </w:rPr>
        <w:t>Novodvorská 301,</w:t>
      </w:r>
      <w:r w:rsidR="007B2B1E">
        <w:rPr>
          <w:rFonts w:asciiTheme="minorHAnsi" w:eastAsia="Calibri" w:hAnsiTheme="minorHAnsi" w:cstheme="minorHAnsi"/>
          <w:sz w:val="22"/>
          <w:szCs w:val="22"/>
        </w:rPr>
        <w:t>B</w:t>
      </w:r>
      <w:r w:rsidR="007B2B1E" w:rsidRPr="007B2B1E">
        <w:rPr>
          <w:rFonts w:asciiTheme="minorHAnsi" w:eastAsia="Calibri" w:hAnsiTheme="minorHAnsi" w:cstheme="minorHAnsi"/>
          <w:sz w:val="22"/>
          <w:szCs w:val="22"/>
        </w:rPr>
        <w:t>echyně)</w:t>
      </w:r>
    </w:p>
    <w:p w14:paraId="46C13ECB" w14:textId="09138D00" w:rsidR="005861E4" w:rsidRDefault="005861E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E14DE64" w14:textId="11A46E4F" w:rsidR="002848D4" w:rsidRDefault="002848D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C288737" w14:textId="77777777" w:rsidR="002848D4" w:rsidRDefault="002848D4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E51C3A1" w14:textId="776BB38F" w:rsidR="00056250" w:rsidRPr="00056250" w:rsidRDefault="00B95018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B95018">
        <w:rPr>
          <w:rFonts w:asciiTheme="minorHAnsi" w:eastAsia="Calibri" w:hAnsiTheme="minorHAnsi" w:cstheme="minorHAnsi"/>
          <w:sz w:val="22"/>
          <w:szCs w:val="22"/>
        </w:rPr>
        <w:lastRenderedPageBreak/>
        <w:t>1.4</w:t>
      </w:r>
      <w:r w:rsidRPr="00B95018">
        <w:rPr>
          <w:rFonts w:asciiTheme="minorHAnsi" w:eastAsia="Calibri" w:hAnsiTheme="minorHAnsi" w:cstheme="minorHAnsi"/>
          <w:sz w:val="22"/>
          <w:szCs w:val="22"/>
        </w:rPr>
        <w:tab/>
      </w:r>
      <w:r w:rsidR="00056250" w:rsidRPr="00056250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Povaha </w:t>
      </w:r>
      <w:r w:rsidR="00617BAD">
        <w:rPr>
          <w:rFonts w:asciiTheme="minorHAnsi" w:eastAsia="Calibri" w:hAnsiTheme="minorHAnsi" w:cstheme="minorHAnsi"/>
          <w:sz w:val="22"/>
          <w:szCs w:val="22"/>
          <w:u w:val="single"/>
        </w:rPr>
        <w:t>z</w:t>
      </w:r>
      <w:r w:rsidR="00056250" w:rsidRPr="00056250">
        <w:rPr>
          <w:rFonts w:asciiTheme="minorHAnsi" w:eastAsia="Calibri" w:hAnsiTheme="minorHAnsi" w:cstheme="minorHAnsi"/>
          <w:sz w:val="22"/>
          <w:szCs w:val="22"/>
          <w:u w:val="single"/>
        </w:rPr>
        <w:t>adání</w:t>
      </w:r>
    </w:p>
    <w:p w14:paraId="41CAC530" w14:textId="77777777" w:rsidR="00056250" w:rsidRPr="00056250" w:rsidRDefault="00056250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AFBAA24" w14:textId="1A5B6956" w:rsidR="00056250" w:rsidRPr="00056250" w:rsidRDefault="00056250" w:rsidP="005861E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Zadání podle ujednání Smluvních stran </w:t>
      </w:r>
      <w:r w:rsidR="00123059">
        <w:rPr>
          <w:rFonts w:asciiTheme="minorHAnsi" w:eastAsia="Calibri" w:hAnsiTheme="minorHAnsi" w:cstheme="minorHAnsi"/>
          <w:sz w:val="22"/>
          <w:szCs w:val="22"/>
        </w:rPr>
        <w:t xml:space="preserve">vždy v jednotlivém případě 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vymezuje </w:t>
      </w:r>
      <w:r w:rsidR="00123059">
        <w:rPr>
          <w:rFonts w:asciiTheme="minorHAnsi" w:eastAsia="Calibri" w:hAnsiTheme="minorHAnsi" w:cstheme="minorHAnsi"/>
          <w:sz w:val="22"/>
          <w:szCs w:val="22"/>
        </w:rPr>
        <w:t>podrobnější předmět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služeb</w:t>
      </w:r>
      <w:r w:rsidR="00123059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termín pro jejich poskytnutí. Zadání lze změnit či upravit po vzájemné dohodě Smluvních stran.</w:t>
      </w:r>
    </w:p>
    <w:p w14:paraId="43BAE98A" w14:textId="77777777" w:rsidR="00056250" w:rsidRPr="00056250" w:rsidRDefault="00056250" w:rsidP="005861E4">
      <w:pPr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0192C20" w14:textId="77777777" w:rsidR="00F30CE7" w:rsidRDefault="00F30CE7" w:rsidP="005861E4">
      <w:pPr>
        <w:tabs>
          <w:tab w:val="left" w:pos="709"/>
          <w:tab w:val="left" w:pos="1134"/>
        </w:tabs>
        <w:ind w:left="567" w:hanging="56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49E3164" w14:textId="31D1FE65" w:rsidR="00056250" w:rsidRPr="00056250" w:rsidRDefault="00056250" w:rsidP="005861E4">
      <w:pPr>
        <w:tabs>
          <w:tab w:val="left" w:pos="709"/>
          <w:tab w:val="left" w:pos="1134"/>
        </w:tabs>
        <w:ind w:left="567" w:hanging="567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b/>
          <w:sz w:val="22"/>
          <w:szCs w:val="22"/>
        </w:rPr>
        <w:t>2.</w:t>
      </w:r>
      <w:r w:rsidRPr="00056250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b/>
          <w:sz w:val="22"/>
          <w:szCs w:val="22"/>
        </w:rPr>
        <w:tab/>
        <w:t>PRÁVA A POVINNOSTI PORADCE</w:t>
      </w:r>
    </w:p>
    <w:p w14:paraId="73D9B67F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4EB13FF" w14:textId="6D6020E7" w:rsidR="00BF1BD4" w:rsidRDefault="00BF1BD4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2.1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  <w:u w:val="single"/>
        </w:rPr>
        <w:t>Standard poskytovaných služeb</w:t>
      </w:r>
    </w:p>
    <w:p w14:paraId="1BDB288B" w14:textId="41AF2241" w:rsidR="00BF1BD4" w:rsidRDefault="00BF1BD4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6ADECC17" w14:textId="2565FD8F" w:rsidR="00131921" w:rsidRDefault="00BF1BD4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Poradce se zavazuje</w:t>
      </w:r>
      <w:r w:rsidR="00131921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79B19FC8" w14:textId="77777777" w:rsidR="00131921" w:rsidRDefault="00131921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D8256B4" w14:textId="3354606A" w:rsidR="00491EF3" w:rsidRDefault="00131921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491EF3">
        <w:rPr>
          <w:rFonts w:asciiTheme="minorHAnsi" w:eastAsia="Calibri" w:hAnsiTheme="minorHAnsi" w:cstheme="minorHAnsi"/>
          <w:sz w:val="22"/>
          <w:szCs w:val="22"/>
        </w:rPr>
        <w:t xml:space="preserve">poskytovat služby podle této Smlouvy </w:t>
      </w:r>
      <w:r w:rsidR="00043D60">
        <w:rPr>
          <w:rFonts w:asciiTheme="minorHAnsi" w:eastAsia="Calibri" w:hAnsiTheme="minorHAnsi" w:cstheme="minorHAnsi"/>
          <w:sz w:val="22"/>
          <w:szCs w:val="22"/>
        </w:rPr>
        <w:t>v souladu s platnými právními předpisy</w:t>
      </w:r>
      <w:r>
        <w:rPr>
          <w:rFonts w:asciiTheme="minorHAnsi" w:eastAsia="Calibri" w:hAnsiTheme="minorHAnsi" w:cstheme="minorHAnsi"/>
          <w:sz w:val="22"/>
          <w:szCs w:val="22"/>
        </w:rPr>
        <w:t>, obvyklými pracovními postupy a pokyny Klienta,</w:t>
      </w:r>
    </w:p>
    <w:p w14:paraId="41D5290B" w14:textId="47038040" w:rsidR="00491EF3" w:rsidRDefault="00131921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b)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491EF3">
        <w:rPr>
          <w:rFonts w:asciiTheme="minorHAnsi" w:eastAsia="Calibri" w:hAnsiTheme="minorHAnsi" w:cstheme="minorHAnsi"/>
          <w:sz w:val="22"/>
          <w:szCs w:val="22"/>
        </w:rPr>
        <w:t xml:space="preserve">poskytovat služby podle této Smlouvy </w:t>
      </w:r>
      <w:r w:rsidR="00BF1BD4">
        <w:rPr>
          <w:rFonts w:asciiTheme="minorHAnsi" w:eastAsia="Calibri" w:hAnsiTheme="minorHAnsi" w:cstheme="minorHAnsi"/>
          <w:sz w:val="22"/>
          <w:szCs w:val="22"/>
        </w:rPr>
        <w:t>s odbornou péčí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</w:p>
    <w:p w14:paraId="3DB94E3B" w14:textId="6C5BE480" w:rsidR="00491EF3" w:rsidRDefault="00131921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491EF3">
        <w:rPr>
          <w:rFonts w:asciiTheme="minorHAnsi" w:eastAsia="Calibri" w:hAnsiTheme="minorHAnsi" w:cstheme="minorHAnsi"/>
          <w:sz w:val="22"/>
          <w:szCs w:val="22"/>
        </w:rPr>
        <w:t>chránit zájmy Klienta a jednat v souladu s nimi,</w:t>
      </w:r>
    </w:p>
    <w:p w14:paraId="2366A22E" w14:textId="1C59E6C2" w:rsidR="00491EF3" w:rsidRDefault="00491EF3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d)</w:t>
      </w:r>
      <w:r>
        <w:rPr>
          <w:rFonts w:asciiTheme="minorHAnsi" w:eastAsia="Calibri" w:hAnsiTheme="minorHAnsi" w:cstheme="minorHAnsi"/>
          <w:sz w:val="22"/>
          <w:szCs w:val="22"/>
        </w:rPr>
        <w:tab/>
        <w:t>poskytovat služby podle této Smlouvy s nejvyšší hospodárností a minimálním finančním zatížením Klienta,</w:t>
      </w:r>
    </w:p>
    <w:p w14:paraId="251A56ED" w14:textId="3FF65574" w:rsidR="00491EF3" w:rsidRDefault="00491EF3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e)</w:t>
      </w:r>
      <w:r>
        <w:rPr>
          <w:rFonts w:asciiTheme="minorHAnsi" w:eastAsia="Calibri" w:hAnsiTheme="minorHAnsi" w:cstheme="minorHAnsi"/>
          <w:sz w:val="22"/>
          <w:szCs w:val="22"/>
        </w:rPr>
        <w:tab/>
        <w:t xml:space="preserve">poskytovat služby podle této Smlouvy osobně s tím, že jiný způsob poskytnutí služby musí být předem </w:t>
      </w:r>
      <w:r w:rsidR="00123059">
        <w:rPr>
          <w:rFonts w:asciiTheme="minorHAnsi" w:eastAsia="Calibri" w:hAnsiTheme="minorHAnsi" w:cstheme="minorHAnsi"/>
          <w:sz w:val="22"/>
          <w:szCs w:val="22"/>
        </w:rPr>
        <w:t>písemně dohodnut s Klientem, když takováto dohoda může být sjednána formou výměny e-mailové komunikace</w:t>
      </w:r>
      <w:r>
        <w:rPr>
          <w:rFonts w:asciiTheme="minorHAnsi" w:eastAsia="Calibri" w:hAnsiTheme="minorHAnsi" w:cstheme="minorHAnsi"/>
          <w:sz w:val="22"/>
          <w:szCs w:val="22"/>
        </w:rPr>
        <w:t>;</w:t>
      </w:r>
      <w:r w:rsidR="00123059">
        <w:rPr>
          <w:rFonts w:asciiTheme="minorHAnsi" w:eastAsia="Calibri" w:hAnsiTheme="minorHAnsi" w:cstheme="minorHAnsi"/>
          <w:sz w:val="22"/>
          <w:szCs w:val="22"/>
        </w:rPr>
        <w:t xml:space="preserve"> I pokud bude služby namísto Poradce poskytovat jím pověřen</w:t>
      </w:r>
      <w:r w:rsidR="00E253A0">
        <w:rPr>
          <w:rFonts w:asciiTheme="minorHAnsi" w:eastAsia="Calibri" w:hAnsiTheme="minorHAnsi" w:cstheme="minorHAnsi"/>
          <w:sz w:val="22"/>
          <w:szCs w:val="22"/>
        </w:rPr>
        <w:t>á</w:t>
      </w:r>
      <w:r w:rsidR="00123059">
        <w:rPr>
          <w:rFonts w:asciiTheme="minorHAnsi" w:eastAsia="Calibri" w:hAnsiTheme="minorHAnsi" w:cstheme="minorHAnsi"/>
          <w:sz w:val="22"/>
          <w:szCs w:val="22"/>
        </w:rPr>
        <w:t xml:space="preserve"> a předem s Klientem dohodnutá osoba, odpovídá v celém rozsahu za poskytnutí služby Poradce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</w:p>
    <w:p w14:paraId="3AD918C4" w14:textId="799DADC6" w:rsidR="00491EF3" w:rsidRDefault="00491EF3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f)</w:t>
      </w:r>
      <w:r>
        <w:rPr>
          <w:rFonts w:asciiTheme="minorHAnsi" w:eastAsia="Calibri" w:hAnsiTheme="minorHAnsi" w:cstheme="minorHAnsi"/>
          <w:sz w:val="22"/>
          <w:szCs w:val="22"/>
        </w:rPr>
        <w:tab/>
        <w:t xml:space="preserve">proaktivně a s dostatečným předstihem </w:t>
      </w:r>
      <w:r w:rsidR="0011146A">
        <w:rPr>
          <w:rFonts w:asciiTheme="minorHAnsi" w:eastAsia="Calibri" w:hAnsiTheme="minorHAnsi" w:cstheme="minorHAnsi"/>
          <w:sz w:val="22"/>
          <w:szCs w:val="22"/>
        </w:rPr>
        <w:t>upozorňovat</w:t>
      </w:r>
      <w:r>
        <w:rPr>
          <w:rFonts w:asciiTheme="minorHAnsi" w:eastAsia="Calibri" w:hAnsiTheme="minorHAnsi" w:cstheme="minorHAnsi"/>
          <w:sz w:val="22"/>
          <w:szCs w:val="22"/>
        </w:rPr>
        <w:t xml:space="preserve"> Klienta </w:t>
      </w:r>
      <w:r w:rsidR="0011146A">
        <w:rPr>
          <w:rFonts w:asciiTheme="minorHAnsi" w:eastAsia="Calibri" w:hAnsiTheme="minorHAnsi" w:cstheme="minorHAnsi"/>
          <w:sz w:val="22"/>
          <w:szCs w:val="22"/>
        </w:rPr>
        <w:t>na potřebné změny</w:t>
      </w:r>
      <w:r>
        <w:rPr>
          <w:rFonts w:asciiTheme="minorHAnsi" w:eastAsia="Calibri" w:hAnsiTheme="minorHAnsi" w:cstheme="minorHAnsi"/>
          <w:sz w:val="22"/>
          <w:szCs w:val="22"/>
        </w:rPr>
        <w:t xml:space="preserve"> v oblasti BOZP</w:t>
      </w:r>
      <w:r w:rsidR="0011146A">
        <w:rPr>
          <w:rFonts w:asciiTheme="minorHAnsi" w:eastAsia="Calibri" w:hAnsiTheme="minorHAnsi" w:cstheme="minorHAnsi"/>
          <w:sz w:val="22"/>
          <w:szCs w:val="22"/>
        </w:rPr>
        <w:t>/PO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</w:p>
    <w:p w14:paraId="10B3DDEB" w14:textId="62A2B8C0" w:rsidR="00491EF3" w:rsidRDefault="00491EF3" w:rsidP="005861E4">
      <w:pPr>
        <w:tabs>
          <w:tab w:val="left" w:pos="1134"/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g)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oznámit Klientovi všechny okolnosti, které zjistil v průběhu poskytování </w:t>
      </w:r>
      <w:r>
        <w:rPr>
          <w:rFonts w:asciiTheme="minorHAnsi" w:eastAsia="Calibri" w:hAnsiTheme="minorHAnsi" w:cstheme="minorHAnsi"/>
          <w:sz w:val="22"/>
          <w:szCs w:val="22"/>
        </w:rPr>
        <w:t xml:space="preserve">služeb 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a které mají nebo mohou mít vliv na plnění předmětu této Smlouvy a příslušného </w:t>
      </w:r>
      <w:r w:rsidR="00617BAD">
        <w:rPr>
          <w:rFonts w:asciiTheme="minorHAnsi" w:eastAsia="Calibri" w:hAnsiTheme="minorHAnsi" w:cstheme="minorHAnsi"/>
          <w:sz w:val="22"/>
          <w:szCs w:val="22"/>
        </w:rPr>
        <w:t>z</w:t>
      </w:r>
      <w:r w:rsidRPr="00056250">
        <w:rPr>
          <w:rFonts w:asciiTheme="minorHAnsi" w:eastAsia="Calibri" w:hAnsiTheme="minorHAnsi" w:cstheme="minorHAnsi"/>
          <w:sz w:val="22"/>
          <w:szCs w:val="22"/>
        </w:rPr>
        <w:t>adání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</w:p>
    <w:p w14:paraId="6DBECFE7" w14:textId="3FE4C17D" w:rsidR="00495D1A" w:rsidRDefault="00491EF3" w:rsidP="005861E4">
      <w:pPr>
        <w:tabs>
          <w:tab w:val="left" w:pos="1134"/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h)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upozornit Klienta na veškeré nebezpečí škod souvisejících s poskytováním služeb podle této Smlouvy a jednotlivých </w:t>
      </w:r>
      <w:r w:rsidR="00617BAD">
        <w:rPr>
          <w:rFonts w:asciiTheme="minorHAnsi" w:eastAsia="Calibri" w:hAnsiTheme="minorHAnsi" w:cstheme="minorHAnsi"/>
          <w:sz w:val="22"/>
          <w:szCs w:val="22"/>
        </w:rPr>
        <w:t>z</w:t>
      </w:r>
      <w:r w:rsidRPr="00056250">
        <w:rPr>
          <w:rFonts w:asciiTheme="minorHAnsi" w:eastAsia="Calibri" w:hAnsiTheme="minorHAnsi" w:cstheme="minorHAnsi"/>
          <w:sz w:val="22"/>
          <w:szCs w:val="22"/>
        </w:rPr>
        <w:t>adání</w:t>
      </w:r>
      <w:r>
        <w:rPr>
          <w:rFonts w:asciiTheme="minorHAnsi" w:eastAsia="Calibri" w:hAnsiTheme="minorHAnsi" w:cstheme="minorHAnsi"/>
          <w:sz w:val="22"/>
          <w:szCs w:val="22"/>
        </w:rPr>
        <w:t>, včetně nevhodnosti pokynu Klienta.</w:t>
      </w:r>
    </w:p>
    <w:p w14:paraId="451EEB59" w14:textId="4E378B59" w:rsidR="00484BB4" w:rsidRDefault="00484BB4" w:rsidP="005861E4">
      <w:pPr>
        <w:tabs>
          <w:tab w:val="left" w:pos="1134"/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F459FE" w14:textId="77777777" w:rsidR="00484BB4" w:rsidRPr="00056250" w:rsidRDefault="00484BB4" w:rsidP="005861E4">
      <w:pPr>
        <w:tabs>
          <w:tab w:val="left" w:pos="720"/>
          <w:tab w:val="left" w:pos="1134"/>
        </w:tabs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2.</w:t>
      </w:r>
      <w:r>
        <w:rPr>
          <w:rFonts w:asciiTheme="minorHAnsi" w:eastAsia="Calibri" w:hAnsiTheme="minorHAnsi" w:cstheme="minorHAnsi"/>
          <w:sz w:val="22"/>
          <w:szCs w:val="22"/>
        </w:rPr>
        <w:t>2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Důvěrnost předaných informací</w:t>
      </w:r>
    </w:p>
    <w:p w14:paraId="2E2D6D1F" w14:textId="77777777" w:rsidR="00484BB4" w:rsidRPr="00056250" w:rsidRDefault="00484BB4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BFFDE1" w14:textId="52149687" w:rsidR="00484BB4" w:rsidRDefault="00484BB4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  <w:t xml:space="preserve">Veškeré informace a materiály poskytnuté Klientem Poradci za účelem plnění této Smlouvy a </w:t>
      </w:r>
      <w:r w:rsidR="00617BAD">
        <w:rPr>
          <w:rFonts w:asciiTheme="minorHAnsi" w:eastAsia="Calibri" w:hAnsiTheme="minorHAnsi" w:cstheme="minorHAnsi"/>
          <w:sz w:val="22"/>
          <w:szCs w:val="22"/>
        </w:rPr>
        <w:t>z</w:t>
      </w:r>
      <w:r w:rsidRPr="00056250">
        <w:rPr>
          <w:rFonts w:asciiTheme="minorHAnsi" w:eastAsia="Calibri" w:hAnsiTheme="minorHAnsi" w:cstheme="minorHAnsi"/>
          <w:sz w:val="22"/>
          <w:szCs w:val="22"/>
        </w:rPr>
        <w:t>adání musí být Poradcem považovány za důvěrné a jako s takovými s nimi musí být nakládáno. Závazek uvedený v předchozí větě se nevztahuje a za informace důvěrného charakteru se nepokládají informace, jež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237B5C62" w14:textId="77777777" w:rsidR="00484BB4" w:rsidRDefault="00484BB4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ADA5D24" w14:textId="6BA5C36B" w:rsidR="00484BB4" w:rsidRDefault="00484BB4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>se přede dnem podpisu této Smlouvy nacházely v držení Poradce, zaměstnanců, jiných spolupracovníků, konzultantů nebo poradců Poradce a nebyly Poradcem získány od Klienta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</w:p>
    <w:p w14:paraId="53C1E3D2" w14:textId="25E4181A" w:rsidR="00484BB4" w:rsidRDefault="00484BB4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b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>se stanou dostupnými veřejnosti, a to jinak, než v důsledku sdělení Poradcem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</w:p>
    <w:p w14:paraId="53B3C274" w14:textId="3A7D5E09" w:rsidR="00484BB4" w:rsidRDefault="00484BB4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>jsou získány od jiných osob než od Klienta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</w:p>
    <w:p w14:paraId="43E9C340" w14:textId="7C8F518A" w:rsidR="00484BB4" w:rsidRDefault="00484BB4" w:rsidP="00B95018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d)</w:t>
      </w:r>
      <w:r>
        <w:rPr>
          <w:rFonts w:asciiTheme="minorHAnsi" w:eastAsia="Calibri" w:hAnsiTheme="minorHAnsi" w:cstheme="minorHAnsi"/>
          <w:sz w:val="22"/>
          <w:szCs w:val="22"/>
        </w:rPr>
        <w:tab/>
        <w:t xml:space="preserve">je nutné sdělit orgánům veřejné správy </w:t>
      </w:r>
      <w:r w:rsidR="0011146A">
        <w:rPr>
          <w:rFonts w:asciiTheme="minorHAnsi" w:eastAsia="Calibri" w:hAnsiTheme="minorHAnsi" w:cstheme="minorHAnsi"/>
          <w:sz w:val="22"/>
          <w:szCs w:val="22"/>
        </w:rPr>
        <w:t>v rámci řádného</w:t>
      </w:r>
      <w:r>
        <w:rPr>
          <w:rFonts w:asciiTheme="minorHAnsi" w:eastAsia="Calibri" w:hAnsiTheme="minorHAnsi" w:cstheme="minorHAnsi"/>
          <w:sz w:val="22"/>
          <w:szCs w:val="22"/>
        </w:rPr>
        <w:t xml:space="preserve"> poskytnutí služeb podle této Smlouvy, nebo</w:t>
      </w:r>
    </w:p>
    <w:p w14:paraId="47BA030B" w14:textId="77777777" w:rsidR="00484BB4" w:rsidRPr="00056250" w:rsidRDefault="00484BB4" w:rsidP="005861E4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e)</w:t>
      </w:r>
      <w:r>
        <w:rPr>
          <w:rFonts w:asciiTheme="minorHAnsi" w:eastAsia="Calibri" w:hAnsiTheme="minorHAnsi" w:cstheme="minorHAnsi"/>
          <w:sz w:val="22"/>
          <w:szCs w:val="22"/>
        </w:rPr>
        <w:tab/>
        <w:t>Poradce je povinen tyto informace sdělit třetím osobám na základě zákona.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FA2E864" w14:textId="77777777" w:rsidR="00484BB4" w:rsidRDefault="00484BB4" w:rsidP="005861E4">
      <w:pPr>
        <w:tabs>
          <w:tab w:val="left" w:pos="1134"/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0DA2E7F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  <w:t xml:space="preserve">Povinnost mlčenlivosti se vztahuje i na </w:t>
      </w:r>
      <w:r w:rsidR="006F2C7D">
        <w:rPr>
          <w:rFonts w:asciiTheme="minorHAnsi" w:eastAsia="Calibri" w:hAnsiTheme="minorHAnsi" w:cstheme="minorHAnsi"/>
          <w:sz w:val="22"/>
          <w:szCs w:val="22"/>
        </w:rPr>
        <w:t xml:space="preserve">veškeré 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osoby, které Poradce </w:t>
      </w:r>
      <w:r w:rsidR="006F2C7D">
        <w:rPr>
          <w:rFonts w:asciiTheme="minorHAnsi" w:eastAsia="Calibri" w:hAnsiTheme="minorHAnsi" w:cstheme="minorHAnsi"/>
          <w:sz w:val="22"/>
          <w:szCs w:val="22"/>
        </w:rPr>
        <w:t>se souhlasem Klienta použije k poskytování služeb podle této Smlouvy.</w:t>
      </w:r>
    </w:p>
    <w:p w14:paraId="6D367641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0BFA118" w14:textId="77777777" w:rsidR="0011146A" w:rsidRDefault="0011146A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E38BD1" w14:textId="45DFA98F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lastRenderedPageBreak/>
        <w:t>2.</w:t>
      </w:r>
      <w:r w:rsidR="00491EF3">
        <w:rPr>
          <w:rFonts w:asciiTheme="minorHAnsi" w:eastAsia="Calibri" w:hAnsiTheme="minorHAnsi" w:cstheme="minorHAnsi"/>
          <w:sz w:val="22"/>
          <w:szCs w:val="22"/>
        </w:rPr>
        <w:t>3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Doba </w:t>
      </w:r>
      <w:r w:rsidR="006F2C7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a časový rozsah </w:t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poskytování služeb</w:t>
      </w:r>
    </w:p>
    <w:p w14:paraId="0477799E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68147B6" w14:textId="362F886B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78569C">
        <w:rPr>
          <w:rFonts w:asciiTheme="minorHAnsi" w:eastAsia="Calibri" w:hAnsiTheme="minorHAnsi" w:cstheme="minorHAnsi"/>
          <w:sz w:val="22"/>
          <w:szCs w:val="22"/>
        </w:rPr>
        <w:t>Poradce se zavazuje poskytnout služby ve sjednaných termínech</w:t>
      </w:r>
      <w:r w:rsidR="00EE3EC2">
        <w:rPr>
          <w:rFonts w:asciiTheme="minorHAnsi" w:eastAsia="Calibri" w:hAnsiTheme="minorHAnsi" w:cstheme="minorHAnsi"/>
          <w:sz w:val="22"/>
          <w:szCs w:val="22"/>
        </w:rPr>
        <w:t xml:space="preserve">, popř. v termínech, které jsou </w:t>
      </w:r>
      <w:r w:rsidR="0011146A">
        <w:rPr>
          <w:rFonts w:asciiTheme="minorHAnsi" w:eastAsia="Calibri" w:hAnsiTheme="minorHAnsi" w:cstheme="minorHAnsi"/>
          <w:sz w:val="22"/>
          <w:szCs w:val="22"/>
        </w:rPr>
        <w:t>s ohledem na rozsah a složitost</w:t>
      </w:r>
      <w:r w:rsidR="00EE3EC2">
        <w:rPr>
          <w:rFonts w:asciiTheme="minorHAnsi" w:eastAsia="Calibri" w:hAnsiTheme="minorHAnsi" w:cstheme="minorHAnsi"/>
          <w:sz w:val="22"/>
          <w:szCs w:val="22"/>
        </w:rPr>
        <w:t xml:space="preserve"> dané služby přiměřené.</w:t>
      </w:r>
    </w:p>
    <w:p w14:paraId="58A8FC7D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5EB2C7D" w14:textId="668E1AC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2.</w:t>
      </w:r>
      <w:r w:rsidR="00491EF3">
        <w:rPr>
          <w:rFonts w:asciiTheme="minorHAnsi" w:eastAsia="Calibri" w:hAnsiTheme="minorHAnsi" w:cstheme="minorHAnsi"/>
          <w:sz w:val="22"/>
          <w:szCs w:val="22"/>
        </w:rPr>
        <w:t>4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Odpovědnost za škodu</w:t>
      </w:r>
      <w:r w:rsidR="00CE2508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či jinou újmu</w:t>
      </w:r>
    </w:p>
    <w:p w14:paraId="0A169287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5EAB8BE" w14:textId="1EE8C5CF" w:rsidR="0078569C" w:rsidRDefault="0078569C" w:rsidP="005861E4">
      <w:pPr>
        <w:tabs>
          <w:tab w:val="left" w:pos="1134"/>
          <w:tab w:val="left" w:pos="1276"/>
        </w:tabs>
        <w:ind w:left="1276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 xml:space="preserve">Poradce odpovídá Klientovi za </w:t>
      </w:r>
      <w:r w:rsidR="0011146A">
        <w:rPr>
          <w:rFonts w:asciiTheme="minorHAnsi" w:eastAsia="Calibri" w:hAnsiTheme="minorHAnsi" w:cstheme="minorHAnsi"/>
          <w:sz w:val="22"/>
          <w:szCs w:val="22"/>
        </w:rPr>
        <w:t>újmu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 xml:space="preserve">, kterou mu způsobil v souvislosti poskytováním služeb a plněním příslušného </w:t>
      </w:r>
      <w:r w:rsidR="00617BAD">
        <w:rPr>
          <w:rFonts w:asciiTheme="minorHAnsi" w:eastAsia="Calibri" w:hAnsiTheme="minorHAnsi" w:cstheme="minorHAnsi"/>
          <w:sz w:val="22"/>
          <w:szCs w:val="22"/>
        </w:rPr>
        <w:t>z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 xml:space="preserve">adání dle této Smlouvy. Poradce odpovídá za </w:t>
      </w:r>
      <w:r w:rsidR="0011146A">
        <w:rPr>
          <w:rFonts w:asciiTheme="minorHAnsi" w:eastAsia="Calibri" w:hAnsiTheme="minorHAnsi" w:cstheme="minorHAnsi"/>
          <w:sz w:val="22"/>
          <w:szCs w:val="22"/>
        </w:rPr>
        <w:t>újmu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 xml:space="preserve"> způsobenou Klientovi i tehdy, byla-li </w:t>
      </w:r>
      <w:r w:rsidR="0011146A">
        <w:rPr>
          <w:rFonts w:asciiTheme="minorHAnsi" w:eastAsia="Calibri" w:hAnsiTheme="minorHAnsi" w:cstheme="minorHAnsi"/>
          <w:sz w:val="22"/>
          <w:szCs w:val="22"/>
        </w:rPr>
        <w:t>újma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 xml:space="preserve"> způsobena v souvislosti s poskytováním služeb jeho zástupcem</w:t>
      </w:r>
      <w:r w:rsidR="006F2C7D">
        <w:rPr>
          <w:rFonts w:asciiTheme="minorHAnsi" w:eastAsia="Calibri" w:hAnsiTheme="minorHAnsi" w:cstheme="minorHAnsi"/>
          <w:sz w:val="22"/>
          <w:szCs w:val="22"/>
        </w:rPr>
        <w:t xml:space="preserve"> předem odsouhlaseným Klientem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7A58CF3" w14:textId="77777777" w:rsidR="00B95018" w:rsidRDefault="00B95018" w:rsidP="005861E4">
      <w:pPr>
        <w:tabs>
          <w:tab w:val="left" w:pos="1134"/>
          <w:tab w:val="left" w:pos="1276"/>
        </w:tabs>
        <w:ind w:left="1276" w:hanging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5238C5" w14:textId="3204D416" w:rsidR="00BF1BD4" w:rsidRDefault="0078569C" w:rsidP="005861E4">
      <w:pPr>
        <w:tabs>
          <w:tab w:val="left" w:pos="1134"/>
          <w:tab w:val="left" w:pos="1276"/>
        </w:tabs>
        <w:ind w:left="1276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b)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 xml:space="preserve">V případě, že bude </w:t>
      </w:r>
      <w:r w:rsidR="0040056B">
        <w:rPr>
          <w:rFonts w:asciiTheme="minorHAnsi" w:eastAsia="Calibri" w:hAnsiTheme="minorHAnsi" w:cstheme="minorHAnsi"/>
          <w:sz w:val="22"/>
          <w:szCs w:val="22"/>
        </w:rPr>
        <w:t>u Klienta zahájena kontrola v oblasti BOZP</w:t>
      </w:r>
      <w:r w:rsidR="0011146A">
        <w:rPr>
          <w:rFonts w:asciiTheme="minorHAnsi" w:eastAsia="Calibri" w:hAnsiTheme="minorHAnsi" w:cstheme="minorHAnsi"/>
          <w:sz w:val="22"/>
          <w:szCs w:val="22"/>
        </w:rPr>
        <w:t>/PO</w:t>
      </w:r>
      <w:r w:rsidR="0040056B">
        <w:rPr>
          <w:rFonts w:asciiTheme="minorHAnsi" w:eastAsia="Calibri" w:hAnsiTheme="minorHAnsi" w:cstheme="minorHAnsi"/>
          <w:sz w:val="22"/>
          <w:szCs w:val="22"/>
        </w:rPr>
        <w:t xml:space="preserve"> ze strany příslušných orgánů veřejné správy </w:t>
      </w:r>
      <w:r w:rsidR="00CE2508">
        <w:rPr>
          <w:rFonts w:asciiTheme="minorHAnsi" w:eastAsia="Calibri" w:hAnsiTheme="minorHAnsi" w:cstheme="minorHAnsi"/>
          <w:sz w:val="22"/>
          <w:szCs w:val="22"/>
        </w:rPr>
        <w:t xml:space="preserve">či </w:t>
      </w:r>
      <w:r w:rsidR="00A13162">
        <w:rPr>
          <w:rFonts w:asciiTheme="minorHAnsi" w:eastAsia="Calibri" w:hAnsiTheme="minorHAnsi" w:cstheme="minorHAnsi"/>
          <w:sz w:val="22"/>
          <w:szCs w:val="22"/>
        </w:rPr>
        <w:t>bude proti Klientovi</w:t>
      </w:r>
      <w:r w:rsidR="00BF1BD4">
        <w:rPr>
          <w:rFonts w:asciiTheme="minorHAnsi" w:eastAsia="Calibri" w:hAnsiTheme="minorHAnsi" w:cstheme="minorHAnsi"/>
          <w:sz w:val="22"/>
          <w:szCs w:val="22"/>
        </w:rPr>
        <w:t>, či jeho zaměstnancům,</w:t>
      </w:r>
      <w:r w:rsidR="00A13162">
        <w:rPr>
          <w:rFonts w:asciiTheme="minorHAnsi" w:eastAsia="Calibri" w:hAnsiTheme="minorHAnsi" w:cstheme="minorHAnsi"/>
          <w:sz w:val="22"/>
          <w:szCs w:val="22"/>
        </w:rPr>
        <w:t xml:space="preserve"> zahájeno soudní, správní či jiné řízení </w:t>
      </w:r>
      <w:r w:rsidR="0011146A">
        <w:rPr>
          <w:rFonts w:asciiTheme="minorHAnsi" w:eastAsia="Calibri" w:hAnsiTheme="minorHAnsi" w:cstheme="minorHAnsi"/>
          <w:sz w:val="22"/>
          <w:szCs w:val="22"/>
        </w:rPr>
        <w:t>mající základ v porušení</w:t>
      </w:r>
      <w:r w:rsidR="00A13162">
        <w:rPr>
          <w:rFonts w:asciiTheme="minorHAnsi" w:eastAsia="Calibri" w:hAnsiTheme="minorHAnsi" w:cstheme="minorHAnsi"/>
          <w:sz w:val="22"/>
          <w:szCs w:val="22"/>
        </w:rPr>
        <w:t xml:space="preserve"> BOZP</w:t>
      </w:r>
      <w:r w:rsidR="0011146A">
        <w:rPr>
          <w:rFonts w:asciiTheme="minorHAnsi" w:eastAsia="Calibri" w:hAnsiTheme="minorHAnsi" w:cstheme="minorHAnsi"/>
          <w:sz w:val="22"/>
          <w:szCs w:val="22"/>
        </w:rPr>
        <w:t>/PO</w:t>
      </w:r>
      <w:r w:rsidR="00CE2508">
        <w:rPr>
          <w:rFonts w:asciiTheme="minorHAnsi" w:eastAsia="Calibri" w:hAnsiTheme="minorHAnsi" w:cstheme="minorHAnsi"/>
          <w:sz w:val="22"/>
          <w:szCs w:val="22"/>
        </w:rPr>
        <w:t>, zavazuje se Poradce poskytnout Klientovi veškerou nezbytnou součinnost</w:t>
      </w:r>
      <w:r w:rsidR="00BF1BD4" w:rsidRPr="00BF1BD4">
        <w:rPr>
          <w:rFonts w:ascii="Calibri" w:hAnsi="Calibri"/>
          <w:sz w:val="22"/>
          <w:szCs w:val="22"/>
        </w:rPr>
        <w:t xml:space="preserve"> </w:t>
      </w:r>
      <w:r w:rsidR="00BF1BD4">
        <w:rPr>
          <w:rFonts w:ascii="Calibri" w:hAnsi="Calibri"/>
          <w:sz w:val="22"/>
          <w:szCs w:val="22"/>
        </w:rPr>
        <w:t>v rámci takovéto kontroly či při obraně v rámci takovéhoto řízení</w:t>
      </w:r>
      <w:r w:rsidR="00CE2508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19FF05BF" w14:textId="77777777" w:rsidR="00BF1BD4" w:rsidRDefault="00BF1BD4" w:rsidP="005861E4">
      <w:pPr>
        <w:tabs>
          <w:tab w:val="left" w:pos="1134"/>
          <w:tab w:val="left" w:pos="1276"/>
        </w:tabs>
        <w:ind w:left="1276" w:hanging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33B57CA" w14:textId="5843EB74" w:rsidR="00A13162" w:rsidRDefault="00BF1BD4" w:rsidP="005861E4">
      <w:pPr>
        <w:tabs>
          <w:tab w:val="left" w:pos="1134"/>
          <w:tab w:val="left" w:pos="1276"/>
        </w:tabs>
        <w:ind w:left="1276" w:hanging="567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40056B">
        <w:rPr>
          <w:rFonts w:ascii="Calibri" w:hAnsi="Calibri"/>
          <w:sz w:val="22"/>
          <w:szCs w:val="22"/>
        </w:rPr>
        <w:t xml:space="preserve">V případě, že Klientovi bude uložena </w:t>
      </w:r>
      <w:r w:rsidR="0011146A">
        <w:rPr>
          <w:rFonts w:ascii="Calibri" w:hAnsi="Calibri"/>
          <w:sz w:val="22"/>
          <w:szCs w:val="22"/>
        </w:rPr>
        <w:t xml:space="preserve">peněžitá </w:t>
      </w:r>
      <w:r w:rsidR="0040056B">
        <w:rPr>
          <w:rFonts w:ascii="Calibri" w:hAnsi="Calibri"/>
          <w:sz w:val="22"/>
          <w:szCs w:val="22"/>
        </w:rPr>
        <w:t xml:space="preserve">pokuta </w:t>
      </w:r>
      <w:r w:rsidR="0011146A">
        <w:rPr>
          <w:rFonts w:ascii="Calibri" w:hAnsi="Calibri"/>
          <w:sz w:val="22"/>
          <w:szCs w:val="22"/>
        </w:rPr>
        <w:t xml:space="preserve">či </w:t>
      </w:r>
      <w:r w:rsidR="0040056B">
        <w:rPr>
          <w:rFonts w:ascii="Calibri" w:hAnsi="Calibri"/>
          <w:sz w:val="22"/>
          <w:szCs w:val="22"/>
        </w:rPr>
        <w:t>jiná sankce</w:t>
      </w:r>
      <w:r w:rsidR="0011146A">
        <w:rPr>
          <w:rFonts w:ascii="Calibri" w:hAnsi="Calibri"/>
          <w:sz w:val="22"/>
          <w:szCs w:val="22"/>
        </w:rPr>
        <w:t xml:space="preserve"> anebo bude Klientovi pravomocným rozsudkem či jiným rozhodnutím uložena náhrada vzniklé újmy v souvislosti s porušením</w:t>
      </w:r>
      <w:r w:rsidR="0040056B">
        <w:rPr>
          <w:rFonts w:ascii="Calibri" w:hAnsi="Calibri"/>
          <w:sz w:val="22"/>
          <w:szCs w:val="22"/>
        </w:rPr>
        <w:t xml:space="preserve"> povinností v oblasti BOZP</w:t>
      </w:r>
      <w:r w:rsidR="0011146A">
        <w:rPr>
          <w:rFonts w:ascii="Calibri" w:hAnsi="Calibri"/>
          <w:sz w:val="22"/>
          <w:szCs w:val="22"/>
        </w:rPr>
        <w:t>/PO</w:t>
      </w:r>
      <w:r w:rsidR="0040056B">
        <w:rPr>
          <w:rFonts w:ascii="Calibri" w:hAnsi="Calibri"/>
          <w:sz w:val="22"/>
          <w:szCs w:val="22"/>
        </w:rPr>
        <w:t xml:space="preserve">, </w:t>
      </w:r>
      <w:r w:rsidR="00191B28">
        <w:rPr>
          <w:rFonts w:ascii="Calibri" w:hAnsi="Calibri"/>
          <w:sz w:val="22"/>
          <w:szCs w:val="22"/>
        </w:rPr>
        <w:t xml:space="preserve">které bylo způsobeno </w:t>
      </w:r>
      <w:r w:rsidR="0011146A">
        <w:rPr>
          <w:rFonts w:ascii="Calibri" w:hAnsi="Calibri"/>
          <w:sz w:val="22"/>
          <w:szCs w:val="22"/>
        </w:rPr>
        <w:t>porušením závazku</w:t>
      </w:r>
      <w:r w:rsidR="00191B28">
        <w:rPr>
          <w:rFonts w:ascii="Calibri" w:hAnsi="Calibri"/>
          <w:sz w:val="22"/>
          <w:szCs w:val="22"/>
        </w:rPr>
        <w:t xml:space="preserve"> Poradce </w:t>
      </w:r>
      <w:r w:rsidR="0040056B">
        <w:rPr>
          <w:rFonts w:ascii="Calibri" w:hAnsi="Calibri"/>
          <w:sz w:val="22"/>
          <w:szCs w:val="22"/>
        </w:rPr>
        <w:t>podle této Smlouvy</w:t>
      </w:r>
      <w:r w:rsidR="00A13162">
        <w:rPr>
          <w:rFonts w:ascii="Calibri" w:hAnsi="Calibri"/>
          <w:sz w:val="22"/>
          <w:szCs w:val="22"/>
        </w:rPr>
        <w:t xml:space="preserve">, zavazuje se Poradce </w:t>
      </w:r>
      <w:r w:rsidR="0011146A">
        <w:rPr>
          <w:rFonts w:ascii="Calibri" w:hAnsi="Calibri"/>
          <w:sz w:val="22"/>
          <w:szCs w:val="22"/>
        </w:rPr>
        <w:t xml:space="preserve">v tomto rozsahu </w:t>
      </w:r>
      <w:r w:rsidR="0040056B">
        <w:rPr>
          <w:rFonts w:ascii="Calibri" w:hAnsi="Calibri"/>
          <w:sz w:val="22"/>
          <w:szCs w:val="22"/>
        </w:rPr>
        <w:t>odškodnit</w:t>
      </w:r>
      <w:r w:rsidR="00A13162">
        <w:rPr>
          <w:rFonts w:ascii="Calibri" w:hAnsi="Calibri"/>
          <w:sz w:val="22"/>
          <w:szCs w:val="22"/>
        </w:rPr>
        <w:t xml:space="preserve"> Klienta</w:t>
      </w:r>
      <w:r>
        <w:rPr>
          <w:rFonts w:ascii="Calibri" w:hAnsi="Calibri"/>
          <w:sz w:val="22"/>
          <w:szCs w:val="22"/>
        </w:rPr>
        <w:t xml:space="preserve"> a jeho zaměstnance</w:t>
      </w:r>
      <w:r w:rsidR="0040056B">
        <w:rPr>
          <w:rFonts w:ascii="Calibri" w:hAnsi="Calibri"/>
          <w:sz w:val="22"/>
          <w:szCs w:val="22"/>
        </w:rPr>
        <w:t xml:space="preserve"> a nahradit </w:t>
      </w:r>
      <w:r>
        <w:rPr>
          <w:rFonts w:ascii="Calibri" w:hAnsi="Calibri"/>
          <w:sz w:val="22"/>
          <w:szCs w:val="22"/>
        </w:rPr>
        <w:t>těmto osobám</w:t>
      </w:r>
      <w:r w:rsidR="0040056B">
        <w:rPr>
          <w:rFonts w:ascii="Calibri" w:hAnsi="Calibri"/>
          <w:sz w:val="22"/>
          <w:szCs w:val="22"/>
        </w:rPr>
        <w:t xml:space="preserve"> veškerou újmu, včetně </w:t>
      </w:r>
      <w:r w:rsidR="00A13162">
        <w:rPr>
          <w:rFonts w:ascii="Calibri" w:hAnsi="Calibri"/>
          <w:sz w:val="22"/>
          <w:szCs w:val="22"/>
        </w:rPr>
        <w:t>pokut, sankcí</w:t>
      </w:r>
      <w:r>
        <w:rPr>
          <w:rFonts w:ascii="Calibri" w:hAnsi="Calibri"/>
          <w:sz w:val="22"/>
          <w:szCs w:val="22"/>
        </w:rPr>
        <w:t xml:space="preserve">, a </w:t>
      </w:r>
      <w:r w:rsidR="00A13162">
        <w:rPr>
          <w:rFonts w:ascii="Calibri" w:hAnsi="Calibri"/>
          <w:sz w:val="22"/>
          <w:szCs w:val="22"/>
        </w:rPr>
        <w:t xml:space="preserve">dalších </w:t>
      </w:r>
      <w:r w:rsidR="0040056B">
        <w:rPr>
          <w:rFonts w:ascii="Calibri" w:hAnsi="Calibri"/>
          <w:sz w:val="22"/>
          <w:szCs w:val="22"/>
        </w:rPr>
        <w:t xml:space="preserve">nákladů, které </w:t>
      </w:r>
      <w:r w:rsidR="00A13162">
        <w:rPr>
          <w:rFonts w:ascii="Calibri" w:hAnsi="Calibri"/>
          <w:sz w:val="22"/>
          <w:szCs w:val="22"/>
        </w:rPr>
        <w:t>Klient</w:t>
      </w:r>
      <w:r>
        <w:rPr>
          <w:rFonts w:ascii="Calibri" w:hAnsi="Calibri"/>
          <w:sz w:val="22"/>
          <w:szCs w:val="22"/>
        </w:rPr>
        <w:t xml:space="preserve"> či jeho zaměstnanci</w:t>
      </w:r>
      <w:r w:rsidR="0040056B">
        <w:rPr>
          <w:rFonts w:ascii="Calibri" w:hAnsi="Calibri"/>
          <w:sz w:val="22"/>
          <w:szCs w:val="22"/>
        </w:rPr>
        <w:t xml:space="preserve"> v této souvislosti utrpěl</w:t>
      </w:r>
      <w:r>
        <w:rPr>
          <w:rFonts w:ascii="Calibri" w:hAnsi="Calibri"/>
          <w:sz w:val="22"/>
          <w:szCs w:val="22"/>
        </w:rPr>
        <w:t>i</w:t>
      </w:r>
      <w:r w:rsidR="0040056B">
        <w:rPr>
          <w:rFonts w:ascii="Calibri" w:hAnsi="Calibri"/>
          <w:sz w:val="22"/>
          <w:szCs w:val="22"/>
        </w:rPr>
        <w:t xml:space="preserve"> nebo které </w:t>
      </w:r>
      <w:r w:rsidR="00A13162">
        <w:rPr>
          <w:rFonts w:ascii="Calibri" w:hAnsi="Calibri"/>
          <w:sz w:val="22"/>
          <w:szCs w:val="22"/>
        </w:rPr>
        <w:t>Klient</w:t>
      </w:r>
      <w:r>
        <w:rPr>
          <w:rFonts w:ascii="Calibri" w:hAnsi="Calibri"/>
          <w:sz w:val="22"/>
          <w:szCs w:val="22"/>
        </w:rPr>
        <w:t xml:space="preserve"> či jeho zaměstnanci</w:t>
      </w:r>
      <w:r w:rsidR="00A13162">
        <w:rPr>
          <w:rFonts w:ascii="Calibri" w:hAnsi="Calibri"/>
          <w:sz w:val="22"/>
          <w:szCs w:val="22"/>
        </w:rPr>
        <w:t xml:space="preserve"> m</w:t>
      </w:r>
      <w:r>
        <w:rPr>
          <w:rFonts w:ascii="Calibri" w:hAnsi="Calibri"/>
          <w:sz w:val="22"/>
          <w:szCs w:val="22"/>
        </w:rPr>
        <w:t>ají</w:t>
      </w:r>
      <w:r w:rsidR="0040056B">
        <w:rPr>
          <w:rFonts w:ascii="Calibri" w:hAnsi="Calibri"/>
          <w:sz w:val="22"/>
          <w:szCs w:val="22"/>
        </w:rPr>
        <w:t xml:space="preserve"> povinnost nahradit třetím osobám. </w:t>
      </w:r>
    </w:p>
    <w:p w14:paraId="51FB1094" w14:textId="77777777" w:rsidR="00A13162" w:rsidRDefault="00A13162" w:rsidP="005861E4">
      <w:pPr>
        <w:tabs>
          <w:tab w:val="left" w:pos="1134"/>
          <w:tab w:val="left" w:pos="1276"/>
        </w:tabs>
        <w:ind w:left="1276" w:hanging="567"/>
        <w:jc w:val="both"/>
        <w:rPr>
          <w:rFonts w:ascii="Calibri" w:hAnsi="Calibri"/>
          <w:sz w:val="22"/>
          <w:szCs w:val="22"/>
        </w:rPr>
      </w:pPr>
    </w:p>
    <w:p w14:paraId="19E9654D" w14:textId="78BF3F36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2.</w:t>
      </w:r>
      <w:r w:rsidR="00484BB4">
        <w:rPr>
          <w:rFonts w:asciiTheme="minorHAnsi" w:eastAsia="Calibri" w:hAnsiTheme="minorHAnsi" w:cstheme="minorHAnsi"/>
          <w:sz w:val="22"/>
          <w:szCs w:val="22"/>
        </w:rPr>
        <w:t>5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Zpracování osobních údajů</w:t>
      </w:r>
    </w:p>
    <w:p w14:paraId="29DFF139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F35DEAB" w14:textId="0768F414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  <w:t xml:space="preserve">Poradce může být v rámci plnění svých závazků dle této Smlouvy správcem osobních údajů fyzických osob. Poradce prohlašuje, že </w:t>
      </w:r>
      <w:r w:rsidR="006F2C7D">
        <w:rPr>
          <w:rFonts w:asciiTheme="minorHAnsi" w:eastAsia="Calibri" w:hAnsiTheme="minorHAnsi" w:cstheme="minorHAnsi"/>
          <w:sz w:val="22"/>
          <w:szCs w:val="22"/>
        </w:rPr>
        <w:t>osobní údaje bude zpracovávat v souladu s nařízením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Evropského parlamentu a Rady (EU) 2016/679 ze dne 27. dubna 2016, o ochraně fyzických osob v souvislosti se zpracováním osobních údajů a o volném pohybu těchto údajů a o zrušení směrnice 95/46/EC (dále jen „</w:t>
      </w:r>
      <w:r w:rsidRPr="00056250">
        <w:rPr>
          <w:rFonts w:asciiTheme="minorHAnsi" w:eastAsia="Calibri" w:hAnsiTheme="minorHAnsi" w:cstheme="minorHAnsi"/>
          <w:b/>
          <w:bCs/>
          <w:sz w:val="22"/>
          <w:szCs w:val="22"/>
        </w:rPr>
        <w:t>GDPR</w:t>
      </w:r>
      <w:r w:rsidRPr="00056250">
        <w:rPr>
          <w:rFonts w:asciiTheme="minorHAnsi" w:eastAsia="Calibri" w:hAnsiTheme="minorHAnsi" w:cstheme="minorHAnsi"/>
          <w:sz w:val="22"/>
          <w:szCs w:val="22"/>
        </w:rPr>
        <w:t>")</w:t>
      </w:r>
      <w:r w:rsidR="006F2C7D">
        <w:rPr>
          <w:rFonts w:asciiTheme="minorHAnsi" w:eastAsia="Calibri" w:hAnsiTheme="minorHAnsi" w:cstheme="minorHAnsi"/>
          <w:sz w:val="22"/>
          <w:szCs w:val="22"/>
        </w:rPr>
        <w:t>.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Smluvní strany jsou povinny </w:t>
      </w:r>
      <w:r w:rsidR="006F2C7D">
        <w:rPr>
          <w:rFonts w:asciiTheme="minorHAnsi" w:eastAsia="Calibri" w:hAnsiTheme="minorHAnsi" w:cstheme="minorHAnsi"/>
          <w:sz w:val="22"/>
          <w:szCs w:val="22"/>
        </w:rPr>
        <w:t>a zavazuj</w:t>
      </w:r>
      <w:r w:rsidR="00BF1BD4">
        <w:rPr>
          <w:rFonts w:asciiTheme="minorHAnsi" w:eastAsia="Calibri" w:hAnsiTheme="minorHAnsi" w:cstheme="minorHAnsi"/>
          <w:sz w:val="22"/>
          <w:szCs w:val="22"/>
        </w:rPr>
        <w:t>í</w:t>
      </w:r>
      <w:r w:rsidR="006F2C7D">
        <w:rPr>
          <w:rFonts w:asciiTheme="minorHAnsi" w:eastAsia="Calibri" w:hAnsiTheme="minorHAnsi" w:cstheme="minorHAnsi"/>
          <w:sz w:val="22"/>
          <w:szCs w:val="22"/>
        </w:rPr>
        <w:t xml:space="preserve"> se při zpracování osobních údajů </w:t>
      </w:r>
      <w:r w:rsidRPr="00056250">
        <w:rPr>
          <w:rFonts w:asciiTheme="minorHAnsi" w:eastAsia="Calibri" w:hAnsiTheme="minorHAnsi" w:cstheme="minorHAnsi"/>
          <w:sz w:val="22"/>
          <w:szCs w:val="22"/>
        </w:rPr>
        <w:t>postupovat v souladu s příslušnými ustanoveními GDPR a dalšími právními předpisy týkajícími se ochrany osobních údajů. Smluvní strany se zavazují, že si vzájemně poskytnou veškerou součinnost nezbytnou k dodržování povinností dle GDPR a dalších právních předpisů týkajících se ochrany osobních údajů</w:t>
      </w:r>
    </w:p>
    <w:p w14:paraId="20ABFA20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3BC96EB" w14:textId="77777777" w:rsidR="004423FE" w:rsidRDefault="004423FE" w:rsidP="005861E4">
      <w:pPr>
        <w:tabs>
          <w:tab w:val="left" w:pos="720"/>
          <w:tab w:val="left" w:pos="1134"/>
        </w:tabs>
        <w:ind w:left="720" w:hanging="7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0A7535A" w14:textId="16ECBF2A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rPr>
          <w:rFonts w:asciiTheme="minorHAnsi" w:eastAsia="Calibri" w:hAnsiTheme="minorHAnsi" w:cstheme="minorHAnsi"/>
          <w:b/>
          <w:sz w:val="22"/>
          <w:szCs w:val="22"/>
        </w:rPr>
      </w:pPr>
      <w:r w:rsidRPr="00056250">
        <w:rPr>
          <w:rFonts w:asciiTheme="minorHAnsi" w:eastAsia="Calibri" w:hAnsiTheme="minorHAnsi" w:cstheme="minorHAnsi"/>
          <w:b/>
          <w:sz w:val="22"/>
          <w:szCs w:val="22"/>
        </w:rPr>
        <w:t>3.</w:t>
      </w:r>
      <w:r w:rsidRPr="00056250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24B90">
        <w:rPr>
          <w:rFonts w:asciiTheme="minorHAnsi" w:eastAsia="Calibri" w:hAnsiTheme="minorHAnsi" w:cstheme="minorHAnsi"/>
          <w:b/>
          <w:sz w:val="22"/>
          <w:szCs w:val="22"/>
        </w:rPr>
        <w:t xml:space="preserve">DALŠÍ </w:t>
      </w:r>
      <w:r w:rsidR="00456656">
        <w:rPr>
          <w:rFonts w:asciiTheme="minorHAnsi" w:eastAsia="Calibri" w:hAnsiTheme="minorHAnsi" w:cstheme="minorHAnsi"/>
          <w:b/>
          <w:sz w:val="22"/>
          <w:szCs w:val="22"/>
        </w:rPr>
        <w:t xml:space="preserve">PRÁVA A </w:t>
      </w:r>
      <w:r w:rsidRPr="00056250">
        <w:rPr>
          <w:rFonts w:asciiTheme="minorHAnsi" w:eastAsia="Calibri" w:hAnsiTheme="minorHAnsi" w:cstheme="minorHAnsi"/>
          <w:b/>
          <w:sz w:val="22"/>
          <w:szCs w:val="22"/>
        </w:rPr>
        <w:t>POVINNOSTI KLIENTA</w:t>
      </w:r>
    </w:p>
    <w:p w14:paraId="2E35603D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B9D502" w14:textId="7AB57434" w:rsid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3.1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64595E">
        <w:rPr>
          <w:rFonts w:asciiTheme="minorHAnsi" w:eastAsia="Calibri" w:hAnsiTheme="minorHAnsi" w:cstheme="minorHAnsi"/>
          <w:sz w:val="22"/>
          <w:szCs w:val="22"/>
          <w:u w:val="single"/>
        </w:rPr>
        <w:t>Povinnosti Klienta</w:t>
      </w:r>
    </w:p>
    <w:p w14:paraId="1E37F730" w14:textId="6412AF7F" w:rsidR="0064595E" w:rsidRDefault="0064595E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234FE6DC" w14:textId="40ACAD56" w:rsidR="0064595E" w:rsidRDefault="0064595E" w:rsidP="0064595E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Klient se zavazuje:</w:t>
      </w:r>
    </w:p>
    <w:p w14:paraId="51AE5B5B" w14:textId="28F387DA" w:rsidR="0064595E" w:rsidRDefault="0064595E" w:rsidP="0064595E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1AF8F36" w14:textId="3F78B8E4" w:rsidR="0064595E" w:rsidRDefault="0064595E" w:rsidP="0064595E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E23A5C">
        <w:rPr>
          <w:rFonts w:asciiTheme="minorHAnsi" w:eastAsia="Calibri" w:hAnsiTheme="minorHAnsi" w:cstheme="minorHAnsi"/>
          <w:sz w:val="22"/>
          <w:szCs w:val="22"/>
        </w:rPr>
        <w:t>poskytnout Poradci nezbytnou součinnost</w:t>
      </w:r>
      <w:r w:rsidR="0011146A">
        <w:rPr>
          <w:rFonts w:asciiTheme="minorHAnsi" w:eastAsia="Calibri" w:hAnsiTheme="minorHAnsi" w:cstheme="minorHAnsi"/>
          <w:sz w:val="22"/>
          <w:szCs w:val="22"/>
        </w:rPr>
        <w:t xml:space="preserve"> v souvislosti s plněním této Smlouvy</w:t>
      </w:r>
      <w:r w:rsidR="00E23A5C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6361741A" w14:textId="6B21DF10" w:rsidR="00056250" w:rsidRPr="00056250" w:rsidRDefault="00E23A5C" w:rsidP="00E23A5C">
      <w:pPr>
        <w:tabs>
          <w:tab w:val="left" w:pos="1418"/>
        </w:tabs>
        <w:ind w:left="1418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b)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>posky</w:t>
      </w:r>
      <w:r>
        <w:rPr>
          <w:rFonts w:asciiTheme="minorHAnsi" w:eastAsia="Calibri" w:hAnsiTheme="minorHAnsi" w:cstheme="minorHAnsi"/>
          <w:sz w:val="22"/>
          <w:szCs w:val="22"/>
        </w:rPr>
        <w:t>tnout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1146A">
        <w:rPr>
          <w:rFonts w:asciiTheme="minorHAnsi" w:eastAsia="Calibri" w:hAnsiTheme="minorHAnsi" w:cstheme="minorHAnsi"/>
          <w:sz w:val="22"/>
          <w:szCs w:val="22"/>
        </w:rPr>
        <w:t xml:space="preserve">Poradci 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 xml:space="preserve">veškeré informace a podklady nezbytné pro plnění povinností Poradce na základě této Smlouvy a jednotlivých </w:t>
      </w:r>
      <w:r w:rsidR="00617BAD">
        <w:rPr>
          <w:rFonts w:asciiTheme="minorHAnsi" w:eastAsia="Calibri" w:hAnsiTheme="minorHAnsi" w:cstheme="minorHAnsi"/>
          <w:sz w:val="22"/>
          <w:szCs w:val="22"/>
        </w:rPr>
        <w:t>z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>adání</w:t>
      </w:r>
      <w:r w:rsidR="0011146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CB0078D" w14:textId="289C8727" w:rsid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F9A88E" w14:textId="5FC40AB4" w:rsidR="0011146A" w:rsidRDefault="0011146A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EDB814A" w14:textId="77777777" w:rsidR="0011146A" w:rsidRPr="00056250" w:rsidRDefault="0011146A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B55E432" w14:textId="62F95F54" w:rsidR="00056250" w:rsidRPr="00056250" w:rsidRDefault="00056250" w:rsidP="00E23A5C">
      <w:pPr>
        <w:tabs>
          <w:tab w:val="left" w:pos="709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lastRenderedPageBreak/>
        <w:t>3.2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Způsob použití služeb</w:t>
      </w:r>
    </w:p>
    <w:p w14:paraId="69202555" w14:textId="77777777" w:rsidR="00056250" w:rsidRPr="00056250" w:rsidRDefault="00056250" w:rsidP="005861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3"/>
        </w:tabs>
        <w:ind w:left="709" w:hanging="70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1451F8C" w14:textId="13CAFE26" w:rsidR="00056250" w:rsidRDefault="00056250" w:rsidP="005861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3"/>
        </w:tabs>
        <w:ind w:left="709" w:hanging="70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56250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Klient je oprávněn poskytnuté služby</w:t>
      </w:r>
      <w:r w:rsidR="00E23A5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na základě toho vyhotovené dokumenty</w:t>
      </w:r>
      <w:r w:rsidRPr="0005625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6F2C7D">
        <w:rPr>
          <w:rFonts w:asciiTheme="minorHAnsi" w:eastAsia="Calibri" w:hAnsiTheme="minorHAnsi" w:cstheme="minorHAnsi"/>
          <w:color w:val="000000"/>
          <w:sz w:val="22"/>
          <w:szCs w:val="22"/>
        </w:rPr>
        <w:t>použít</w:t>
      </w:r>
      <w:r w:rsidRPr="0005625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 svou potřebu</w:t>
      </w:r>
      <w:r w:rsidR="006F2C7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pro potřebu svých </w:t>
      </w:r>
      <w:r w:rsidR="0011146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zaměstnanců, </w:t>
      </w:r>
      <w:r w:rsidR="004423FE">
        <w:rPr>
          <w:rFonts w:asciiTheme="minorHAnsi" w:eastAsia="Calibri" w:hAnsiTheme="minorHAnsi" w:cstheme="minorHAnsi"/>
          <w:color w:val="000000"/>
          <w:sz w:val="22"/>
          <w:szCs w:val="22"/>
        </w:rPr>
        <w:t>spolupracovníků a dodavatelů služeb</w:t>
      </w:r>
      <w:r w:rsidRPr="0005625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</w:p>
    <w:p w14:paraId="23D80664" w14:textId="77777777" w:rsidR="00056250" w:rsidRPr="00056250" w:rsidRDefault="00056250" w:rsidP="005861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43"/>
        </w:tabs>
        <w:ind w:left="709" w:hanging="709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</w:rPr>
      </w:pPr>
    </w:p>
    <w:p w14:paraId="2F33E87F" w14:textId="77777777" w:rsidR="004423FE" w:rsidRDefault="004423FE" w:rsidP="005861E4">
      <w:pPr>
        <w:tabs>
          <w:tab w:val="left" w:pos="720"/>
          <w:tab w:val="left" w:pos="1134"/>
        </w:tabs>
        <w:ind w:left="720" w:hanging="7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179FD93" w14:textId="093E1EE5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rPr>
          <w:rFonts w:asciiTheme="minorHAnsi" w:eastAsia="Calibri" w:hAnsiTheme="minorHAnsi" w:cstheme="minorHAnsi"/>
          <w:b/>
          <w:sz w:val="22"/>
          <w:szCs w:val="22"/>
        </w:rPr>
      </w:pPr>
      <w:r w:rsidRPr="00056250">
        <w:rPr>
          <w:rFonts w:asciiTheme="minorHAnsi" w:eastAsia="Calibri" w:hAnsiTheme="minorHAnsi" w:cstheme="minorHAnsi"/>
          <w:b/>
          <w:sz w:val="22"/>
          <w:szCs w:val="22"/>
        </w:rPr>
        <w:t>4.</w:t>
      </w:r>
      <w:r w:rsidRPr="00056250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ODMĚNA </w:t>
      </w:r>
    </w:p>
    <w:p w14:paraId="3001C2AD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E962B42" w14:textId="6D84A91B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4.1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Odměna za služby</w:t>
      </w:r>
    </w:p>
    <w:p w14:paraId="72065698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34FA54" w14:textId="15585E95" w:rsidR="006F2C7D" w:rsidRDefault="00056250" w:rsidP="005861E4">
      <w:pPr>
        <w:tabs>
          <w:tab w:val="left" w:pos="1701"/>
        </w:tabs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Klient uhradí Poradci odměnu za služby </w:t>
      </w:r>
      <w:r w:rsidR="006F2C7D">
        <w:rPr>
          <w:rFonts w:asciiTheme="minorHAnsi" w:eastAsia="Calibri" w:hAnsiTheme="minorHAnsi" w:cstheme="minorHAnsi"/>
          <w:sz w:val="22"/>
          <w:szCs w:val="22"/>
        </w:rPr>
        <w:t>v následující výši:</w:t>
      </w:r>
    </w:p>
    <w:p w14:paraId="27931DAB" w14:textId="51E603DC" w:rsidR="00934BAA" w:rsidRDefault="00934BAA" w:rsidP="005861E4">
      <w:pPr>
        <w:tabs>
          <w:tab w:val="left" w:pos="1701"/>
        </w:tabs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199"/>
        <w:gridCol w:w="3876"/>
      </w:tblGrid>
      <w:tr w:rsidR="00934BAA" w14:paraId="55555736" w14:textId="77777777" w:rsidTr="00DE0399">
        <w:tc>
          <w:tcPr>
            <w:tcW w:w="4199" w:type="dxa"/>
            <w:shd w:val="clear" w:color="auto" w:fill="BFBFBF" w:themeFill="background1" w:themeFillShade="BF"/>
          </w:tcPr>
          <w:p w14:paraId="4903A447" w14:textId="77777777" w:rsidR="00934BAA" w:rsidRPr="00934BAA" w:rsidRDefault="00934BAA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4F17266E" w14:textId="25B78F74" w:rsidR="00934BAA" w:rsidRPr="00934BAA" w:rsidRDefault="00934BAA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4B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Pracoviště</w:t>
            </w:r>
          </w:p>
          <w:p w14:paraId="794E216C" w14:textId="2BC2111C" w:rsidR="00934BAA" w:rsidRPr="00934BAA" w:rsidRDefault="00934BAA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76" w:type="dxa"/>
            <w:shd w:val="clear" w:color="auto" w:fill="BFBFBF" w:themeFill="background1" w:themeFillShade="BF"/>
          </w:tcPr>
          <w:p w14:paraId="407A94B5" w14:textId="77777777" w:rsidR="00934BAA" w:rsidRPr="00934BAA" w:rsidRDefault="00934BAA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45652BFD" w14:textId="782F8F02" w:rsidR="00934BAA" w:rsidRPr="00934BAA" w:rsidRDefault="00934BAA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34BA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Výše měsíční odměny </w:t>
            </w:r>
          </w:p>
        </w:tc>
      </w:tr>
      <w:tr w:rsidR="00934BAA" w14:paraId="1E55EA20" w14:textId="77777777" w:rsidTr="00DE0399">
        <w:tc>
          <w:tcPr>
            <w:tcW w:w="4199" w:type="dxa"/>
          </w:tcPr>
          <w:p w14:paraId="45FF8557" w14:textId="51DC1C78" w:rsidR="00934BAA" w:rsidRPr="00DE0399" w:rsidRDefault="00934BAA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0399">
              <w:rPr>
                <w:rFonts w:asciiTheme="minorHAnsi" w:eastAsia="Calibri" w:hAnsiTheme="minorHAnsi" w:cstheme="minorHAnsi"/>
                <w:sz w:val="22"/>
                <w:szCs w:val="22"/>
              </w:rPr>
              <w:t>Hluboká nad Vltavou</w:t>
            </w:r>
          </w:p>
        </w:tc>
        <w:tc>
          <w:tcPr>
            <w:tcW w:w="3876" w:type="dxa"/>
          </w:tcPr>
          <w:p w14:paraId="76AB2275" w14:textId="7998D623" w:rsidR="00934BAA" w:rsidRPr="00DE0399" w:rsidRDefault="00C4722D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2200,- </w:t>
            </w:r>
            <w:r w:rsidR="00934BAA" w:rsidRPr="00DE039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  <w:tr w:rsidR="00934BAA" w14:paraId="0136E8FF" w14:textId="77777777" w:rsidTr="00DE0399">
        <w:tc>
          <w:tcPr>
            <w:tcW w:w="4199" w:type="dxa"/>
          </w:tcPr>
          <w:p w14:paraId="61039EC5" w14:textId="78770BA7" w:rsidR="00934BAA" w:rsidRPr="00DE0399" w:rsidRDefault="00934BAA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0399">
              <w:rPr>
                <w:rFonts w:asciiTheme="minorHAnsi" w:eastAsia="Calibri" w:hAnsiTheme="minorHAnsi" w:cstheme="minorHAnsi"/>
                <w:sz w:val="22"/>
                <w:szCs w:val="22"/>
              </w:rPr>
              <w:t>České Budějovice - Sparta</w:t>
            </w:r>
          </w:p>
        </w:tc>
        <w:tc>
          <w:tcPr>
            <w:tcW w:w="3876" w:type="dxa"/>
          </w:tcPr>
          <w:p w14:paraId="62EEE0E7" w14:textId="18C91719" w:rsidR="00934BAA" w:rsidRPr="00DE0399" w:rsidRDefault="00C4722D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1100,- </w:t>
            </w:r>
            <w:r w:rsidR="00934BAA" w:rsidRPr="00DE039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  <w:tr w:rsidR="00934BAA" w14:paraId="18451C88" w14:textId="77777777" w:rsidTr="00DE0399">
        <w:tc>
          <w:tcPr>
            <w:tcW w:w="4199" w:type="dxa"/>
          </w:tcPr>
          <w:p w14:paraId="32952168" w14:textId="66275C4B" w:rsidR="00934BAA" w:rsidRPr="00DE0399" w:rsidRDefault="00934BAA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0399">
              <w:rPr>
                <w:rFonts w:asciiTheme="minorHAnsi" w:eastAsia="Calibri" w:hAnsiTheme="minorHAnsi" w:cstheme="minorHAnsi"/>
                <w:sz w:val="22"/>
                <w:szCs w:val="22"/>
              </w:rPr>
              <w:t>České Budějovice – Wortnerův dům</w:t>
            </w:r>
          </w:p>
        </w:tc>
        <w:tc>
          <w:tcPr>
            <w:tcW w:w="3876" w:type="dxa"/>
          </w:tcPr>
          <w:p w14:paraId="1E2F510D" w14:textId="7C2ADD20" w:rsidR="00934BAA" w:rsidRPr="00DE0399" w:rsidRDefault="00C4722D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1100,-</w:t>
            </w:r>
            <w:r w:rsidR="00934BAA" w:rsidRPr="00DE039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</w:p>
        </w:tc>
      </w:tr>
      <w:tr w:rsidR="00934BAA" w14:paraId="582C74D7" w14:textId="77777777" w:rsidTr="00DE0399">
        <w:tc>
          <w:tcPr>
            <w:tcW w:w="4199" w:type="dxa"/>
          </w:tcPr>
          <w:p w14:paraId="2E643D19" w14:textId="407B363A" w:rsidR="00934BAA" w:rsidRPr="00DE0399" w:rsidRDefault="00934BAA" w:rsidP="00934BAA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0399">
              <w:rPr>
                <w:rFonts w:asciiTheme="minorHAnsi" w:eastAsia="Calibri" w:hAnsiTheme="minorHAnsi" w:cstheme="minorHAnsi"/>
                <w:sz w:val="22"/>
                <w:szCs w:val="22"/>
              </w:rPr>
              <w:t>Bechyně - Novodvorská</w:t>
            </w:r>
          </w:p>
        </w:tc>
        <w:tc>
          <w:tcPr>
            <w:tcW w:w="3876" w:type="dxa"/>
          </w:tcPr>
          <w:p w14:paraId="5688C64E" w14:textId="5D179F22" w:rsidR="00934BAA" w:rsidRPr="00DE0399" w:rsidRDefault="00C4722D" w:rsidP="00C4722D">
            <w:pPr>
              <w:tabs>
                <w:tab w:val="left" w:pos="1701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1100,- </w:t>
            </w:r>
            <w:r w:rsidR="00934BAA" w:rsidRPr="00DE039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</w:tr>
    </w:tbl>
    <w:p w14:paraId="002EE77E" w14:textId="227374B6" w:rsidR="00934BAA" w:rsidRDefault="00934BAA" w:rsidP="005861E4">
      <w:pPr>
        <w:tabs>
          <w:tab w:val="left" w:pos="1701"/>
        </w:tabs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3746520" w14:textId="5D832CFD" w:rsidR="006F2C7D" w:rsidRDefault="00DE0399" w:rsidP="005861E4">
      <w:pPr>
        <w:tabs>
          <w:tab w:val="left" w:pos="1701"/>
        </w:tabs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(dále jen „</w:t>
      </w:r>
      <w:r w:rsidRPr="00DE0399">
        <w:rPr>
          <w:rFonts w:asciiTheme="minorHAnsi" w:eastAsia="Calibri" w:hAnsiTheme="minorHAnsi" w:cstheme="minorHAnsi"/>
          <w:b/>
          <w:bCs/>
          <w:sz w:val="22"/>
          <w:szCs w:val="22"/>
        </w:rPr>
        <w:t>měsíční odměna</w:t>
      </w:r>
      <w:r>
        <w:rPr>
          <w:rFonts w:asciiTheme="minorHAnsi" w:eastAsia="Calibri" w:hAnsiTheme="minorHAnsi" w:cstheme="minorHAnsi"/>
          <w:sz w:val="22"/>
          <w:szCs w:val="22"/>
        </w:rPr>
        <w:t>“)</w:t>
      </w:r>
    </w:p>
    <w:p w14:paraId="0C61BEDA" w14:textId="77777777" w:rsidR="00DE0399" w:rsidRDefault="00DE0399" w:rsidP="005861E4">
      <w:pPr>
        <w:tabs>
          <w:tab w:val="left" w:pos="1701"/>
        </w:tabs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C6E3224" w14:textId="3417B127" w:rsidR="00ED3CAF" w:rsidRDefault="00EB7ED9" w:rsidP="005861E4">
      <w:pPr>
        <w:tabs>
          <w:tab w:val="left" w:pos="1701"/>
        </w:tabs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Měsíční odměna zahrnuje veškeré náklady Poradce na poskytování služeb</w:t>
      </w:r>
      <w:r w:rsidR="000A25FF">
        <w:rPr>
          <w:rFonts w:asciiTheme="minorHAnsi" w:eastAsia="Calibri" w:hAnsiTheme="minorHAnsi" w:cstheme="minorHAnsi"/>
          <w:sz w:val="22"/>
          <w:szCs w:val="22"/>
        </w:rPr>
        <w:t xml:space="preserve"> s</w:t>
      </w:r>
      <w:r w:rsidR="006476B2">
        <w:rPr>
          <w:rFonts w:asciiTheme="minorHAnsi" w:eastAsia="Calibri" w:hAnsiTheme="minorHAnsi" w:cstheme="minorHAnsi"/>
          <w:sz w:val="22"/>
          <w:szCs w:val="22"/>
        </w:rPr>
        <w:t> </w:t>
      </w:r>
      <w:r w:rsidR="000A25FF">
        <w:rPr>
          <w:rFonts w:asciiTheme="minorHAnsi" w:eastAsia="Calibri" w:hAnsiTheme="minorHAnsi" w:cstheme="minorHAnsi"/>
          <w:sz w:val="22"/>
          <w:szCs w:val="22"/>
        </w:rPr>
        <w:t>tím</w:t>
      </w:r>
      <w:r w:rsidR="006476B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D3CAF">
        <w:rPr>
          <w:rFonts w:asciiTheme="minorHAnsi" w:eastAsia="Calibri" w:hAnsiTheme="minorHAnsi" w:cstheme="minorHAnsi"/>
          <w:sz w:val="22"/>
          <w:szCs w:val="22"/>
        </w:rPr>
        <w:t>spojené</w:t>
      </w:r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ED3CAF">
        <w:rPr>
          <w:rFonts w:asciiTheme="minorHAnsi" w:eastAsia="Calibri" w:hAnsiTheme="minorHAnsi" w:cstheme="minorHAnsi"/>
          <w:sz w:val="22"/>
          <w:szCs w:val="22"/>
        </w:rPr>
        <w:t xml:space="preserve">Předmětem odměny však nejsou náklady na potřebný materiál (bezpečnostní značení, hasící přístroje, fotoluminiscenční značení atd.) </w:t>
      </w:r>
      <w:r w:rsidR="00FA774D">
        <w:rPr>
          <w:rFonts w:asciiTheme="minorHAnsi" w:eastAsia="Calibri" w:hAnsiTheme="minorHAnsi" w:cstheme="minorHAnsi"/>
          <w:sz w:val="22"/>
          <w:szCs w:val="22"/>
        </w:rPr>
        <w:t xml:space="preserve">s tím, že </w:t>
      </w:r>
      <w:r w:rsidR="00ED3CAF">
        <w:rPr>
          <w:rFonts w:asciiTheme="minorHAnsi" w:eastAsia="Calibri" w:hAnsiTheme="minorHAnsi" w:cstheme="minorHAnsi"/>
          <w:sz w:val="22"/>
          <w:szCs w:val="22"/>
        </w:rPr>
        <w:t>tento materiál bude v případě potřeby předem projednán s Klientem.</w:t>
      </w:r>
    </w:p>
    <w:p w14:paraId="3818F385" w14:textId="304307E3" w:rsidR="00CD516B" w:rsidRDefault="00CD516B" w:rsidP="005861E4">
      <w:pPr>
        <w:tabs>
          <w:tab w:val="left" w:pos="1701"/>
        </w:tabs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AF6D55B" w14:textId="0A477216" w:rsidR="00056250" w:rsidRPr="00056250" w:rsidRDefault="00CD516B" w:rsidP="00CD516B">
      <w:pPr>
        <w:tabs>
          <w:tab w:val="left" w:pos="1701"/>
        </w:tabs>
        <w:ind w:left="709" w:hanging="709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sz w:val="22"/>
          <w:szCs w:val="22"/>
        </w:rPr>
        <w:t>4.2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56250"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056250" w:rsidRPr="00056250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Způsob úhrady odměny </w:t>
      </w:r>
    </w:p>
    <w:p w14:paraId="2A63C745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E07948" w14:textId="2EB56AF3" w:rsidR="00EB7ED9" w:rsidRDefault="00056250" w:rsidP="00CD516B">
      <w:pPr>
        <w:tabs>
          <w:tab w:val="left" w:pos="709"/>
          <w:tab w:val="left" w:pos="1134"/>
        </w:tabs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EB7ED9">
        <w:rPr>
          <w:rFonts w:asciiTheme="minorHAnsi" w:eastAsia="Calibri" w:hAnsiTheme="minorHAnsi" w:cstheme="minorHAnsi"/>
          <w:sz w:val="22"/>
          <w:szCs w:val="22"/>
        </w:rPr>
        <w:t>Měsíční odměna bude splatná měsíčně na základě faktury</w:t>
      </w:r>
      <w:r w:rsidR="00CD516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7ED9">
        <w:rPr>
          <w:rFonts w:asciiTheme="minorHAnsi" w:eastAsia="Calibri" w:hAnsiTheme="minorHAnsi" w:cstheme="minorHAnsi"/>
          <w:sz w:val="22"/>
          <w:szCs w:val="22"/>
        </w:rPr>
        <w:t>Poradce. P</w:t>
      </w:r>
      <w:r w:rsidR="00236775">
        <w:rPr>
          <w:rFonts w:asciiTheme="minorHAnsi" w:eastAsia="Calibri" w:hAnsiTheme="minorHAnsi" w:cstheme="minorHAnsi"/>
          <w:sz w:val="22"/>
          <w:szCs w:val="22"/>
        </w:rPr>
        <w:t>rávo fakturovat vzniká po ukončení příslušného kalendářního měsíce. S</w:t>
      </w:r>
      <w:r w:rsidR="00EB7ED9">
        <w:rPr>
          <w:rFonts w:asciiTheme="minorHAnsi" w:eastAsia="Calibri" w:hAnsiTheme="minorHAnsi" w:cstheme="minorHAnsi"/>
          <w:sz w:val="22"/>
          <w:szCs w:val="22"/>
        </w:rPr>
        <w:t xml:space="preserve">platnost faktur se sjednává v délce </w:t>
      </w:r>
      <w:r w:rsidR="00236775">
        <w:rPr>
          <w:rFonts w:asciiTheme="minorHAnsi" w:eastAsia="Calibri" w:hAnsiTheme="minorHAnsi" w:cstheme="minorHAnsi"/>
          <w:sz w:val="22"/>
          <w:szCs w:val="22"/>
        </w:rPr>
        <w:t>14</w:t>
      </w:r>
      <w:r w:rsidR="00EB7ED9">
        <w:rPr>
          <w:rFonts w:asciiTheme="minorHAnsi" w:eastAsia="Calibri" w:hAnsiTheme="minorHAnsi" w:cstheme="minorHAnsi"/>
          <w:sz w:val="22"/>
          <w:szCs w:val="22"/>
        </w:rPr>
        <w:t xml:space="preserve"> dnů od doručení faktury Poradcem Klientovi. Smluvní strany sjednávají, že Poradce je oprávněn faktur</w:t>
      </w:r>
      <w:r w:rsidR="00330E76">
        <w:rPr>
          <w:rFonts w:asciiTheme="minorHAnsi" w:eastAsia="Calibri" w:hAnsiTheme="minorHAnsi" w:cstheme="minorHAnsi"/>
          <w:sz w:val="22"/>
          <w:szCs w:val="22"/>
        </w:rPr>
        <w:t>y na měsíční odměny</w:t>
      </w:r>
      <w:r w:rsidR="00EB7ED9">
        <w:rPr>
          <w:rFonts w:asciiTheme="minorHAnsi" w:eastAsia="Calibri" w:hAnsiTheme="minorHAnsi" w:cstheme="minorHAnsi"/>
          <w:sz w:val="22"/>
          <w:szCs w:val="22"/>
        </w:rPr>
        <w:t xml:space="preserve"> vystavovat elektronicky a zasílat je Klientovi e-mailem na dohodnutou e-mailovou adresu.</w:t>
      </w:r>
      <w:r w:rsidR="00D0325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26DF429" w14:textId="4F3C71BB" w:rsidR="00236775" w:rsidRDefault="00236775" w:rsidP="00CD516B">
      <w:pPr>
        <w:tabs>
          <w:tab w:val="left" w:pos="709"/>
          <w:tab w:val="left" w:pos="1134"/>
        </w:tabs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CE3EC8C" w14:textId="0B6FF3CA" w:rsidR="00236775" w:rsidRDefault="00236775" w:rsidP="00CD516B">
      <w:pPr>
        <w:tabs>
          <w:tab w:val="left" w:pos="709"/>
          <w:tab w:val="left" w:pos="1134"/>
        </w:tabs>
        <w:ind w:left="709" w:hanging="709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sz w:val="22"/>
          <w:szCs w:val="22"/>
        </w:rPr>
        <w:t>4.3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236775">
        <w:rPr>
          <w:rFonts w:asciiTheme="minorHAnsi" w:eastAsia="Calibri" w:hAnsiTheme="minorHAnsi" w:cstheme="minorHAnsi"/>
          <w:sz w:val="22"/>
          <w:szCs w:val="22"/>
          <w:u w:val="single"/>
        </w:rPr>
        <w:t>Inflační doložka</w:t>
      </w:r>
    </w:p>
    <w:p w14:paraId="60E83B83" w14:textId="483FF418" w:rsidR="00236775" w:rsidRPr="00781762" w:rsidRDefault="00236775" w:rsidP="00CD516B">
      <w:pPr>
        <w:tabs>
          <w:tab w:val="left" w:pos="709"/>
          <w:tab w:val="left" w:pos="1134"/>
        </w:tabs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841EF3" w14:textId="6DDD6C0B" w:rsidR="00236775" w:rsidRDefault="00236775" w:rsidP="00CD516B">
      <w:pPr>
        <w:tabs>
          <w:tab w:val="left" w:pos="709"/>
          <w:tab w:val="left" w:pos="1134"/>
        </w:tabs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36775"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 xml:space="preserve">Výše měsíční odměny se každoročně zvyšuje o </w:t>
      </w:r>
      <w:r w:rsidR="00781762">
        <w:rPr>
          <w:rFonts w:asciiTheme="minorHAnsi" w:eastAsia="Calibri" w:hAnsiTheme="minorHAnsi" w:cstheme="minorHAnsi"/>
          <w:sz w:val="22"/>
          <w:szCs w:val="22"/>
        </w:rPr>
        <w:t>průměrnou roční míru inflace publikovanou Českým statistickým úřadem (dále jen „</w:t>
      </w:r>
      <w:r w:rsidR="00781762" w:rsidRPr="00781762">
        <w:rPr>
          <w:rFonts w:asciiTheme="minorHAnsi" w:eastAsia="Calibri" w:hAnsiTheme="minorHAnsi" w:cstheme="minorHAnsi"/>
          <w:b/>
          <w:bCs/>
          <w:sz w:val="22"/>
          <w:szCs w:val="22"/>
        </w:rPr>
        <w:t>inflace</w:t>
      </w:r>
      <w:r w:rsidR="00781762">
        <w:rPr>
          <w:rFonts w:asciiTheme="minorHAnsi" w:eastAsia="Calibri" w:hAnsiTheme="minorHAnsi" w:cstheme="minorHAnsi"/>
          <w:sz w:val="22"/>
          <w:szCs w:val="22"/>
        </w:rPr>
        <w:t>“). Předpokladem tohoto zvýšení je, že mezi Poradcem a Klientem bude nejpozději do 25. ledna nového kalendářního roku uzavřen dodatek k této Smlouvě obsahující vyčíslení inflace za předcházející kalendářní rok a novou výší měsíční odměny, která je platná pro daný kalendářní rok.</w:t>
      </w:r>
    </w:p>
    <w:p w14:paraId="7C364967" w14:textId="49AAE5C9" w:rsidR="00781762" w:rsidRDefault="00781762" w:rsidP="00CD516B">
      <w:pPr>
        <w:tabs>
          <w:tab w:val="left" w:pos="709"/>
          <w:tab w:val="left" w:pos="1134"/>
        </w:tabs>
        <w:ind w:left="709" w:hanging="709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25F009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2765D44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rPr>
          <w:rFonts w:asciiTheme="minorHAnsi" w:eastAsia="Calibri" w:hAnsiTheme="minorHAnsi" w:cstheme="minorHAnsi"/>
          <w:b/>
          <w:sz w:val="22"/>
          <w:szCs w:val="22"/>
        </w:rPr>
      </w:pPr>
      <w:r w:rsidRPr="00056250">
        <w:rPr>
          <w:rFonts w:asciiTheme="minorHAnsi" w:eastAsia="Calibri" w:hAnsiTheme="minorHAnsi" w:cstheme="minorHAnsi"/>
          <w:b/>
          <w:sz w:val="22"/>
          <w:szCs w:val="22"/>
        </w:rPr>
        <w:t>5.</w:t>
      </w:r>
      <w:r w:rsidRPr="00056250">
        <w:rPr>
          <w:rFonts w:asciiTheme="minorHAnsi" w:eastAsia="Calibri" w:hAnsiTheme="minorHAnsi" w:cstheme="minorHAnsi"/>
          <w:b/>
          <w:sz w:val="22"/>
          <w:szCs w:val="22"/>
        </w:rPr>
        <w:tab/>
        <w:t>USTANOVENÍ OBECNÁ A ZÁVĚREČNÁ</w:t>
      </w:r>
    </w:p>
    <w:p w14:paraId="51E4C4EE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063C663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5.1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Platnost a účinnost</w:t>
      </w:r>
    </w:p>
    <w:p w14:paraId="1EBE9B55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F9DE339" w14:textId="1A645751" w:rsidR="00056250" w:rsidRDefault="00056250" w:rsidP="0011150C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  <w:t xml:space="preserve">Tato Smlouva je platná </w:t>
      </w:r>
      <w:r w:rsidR="00781762">
        <w:rPr>
          <w:rFonts w:asciiTheme="minorHAnsi" w:eastAsia="Calibri" w:hAnsiTheme="minorHAnsi" w:cstheme="minorHAnsi"/>
          <w:sz w:val="22"/>
          <w:szCs w:val="22"/>
        </w:rPr>
        <w:t xml:space="preserve">a účinná </w:t>
      </w:r>
      <w:r w:rsidRPr="00056250">
        <w:rPr>
          <w:rFonts w:asciiTheme="minorHAnsi" w:eastAsia="Calibri" w:hAnsiTheme="minorHAnsi" w:cstheme="minorHAnsi"/>
          <w:sz w:val="22"/>
          <w:szCs w:val="22"/>
        </w:rPr>
        <w:t>dnem jejího podpisu poslední ze Smluvních stran</w:t>
      </w:r>
      <w:r w:rsidR="00471062">
        <w:rPr>
          <w:rFonts w:asciiTheme="minorHAnsi" w:eastAsia="Calibri" w:hAnsiTheme="minorHAnsi" w:cstheme="minorHAnsi"/>
          <w:sz w:val="22"/>
          <w:szCs w:val="22"/>
        </w:rPr>
        <w:t>.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294886E" w14:textId="4742EB82" w:rsidR="00BB4A2A" w:rsidRDefault="00BB4A2A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B3739A4" w14:textId="77777777" w:rsidR="00FA774D" w:rsidRDefault="00FA774D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D51A454" w14:textId="0BF40382" w:rsidR="00BB4A2A" w:rsidRDefault="00BB4A2A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>5.2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BB4A2A">
        <w:rPr>
          <w:rFonts w:asciiTheme="minorHAnsi" w:eastAsia="Calibri" w:hAnsiTheme="minorHAnsi" w:cstheme="minorHAnsi"/>
          <w:sz w:val="22"/>
          <w:szCs w:val="22"/>
          <w:u w:val="single"/>
        </w:rPr>
        <w:t>Trvání Smlouvy</w:t>
      </w:r>
    </w:p>
    <w:p w14:paraId="342C8E28" w14:textId="2C5665AE" w:rsidR="00BB4A2A" w:rsidRDefault="00BB4A2A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7D043F0" w14:textId="77777777" w:rsidR="00BB4A2A" w:rsidRPr="00056250" w:rsidRDefault="00BB4A2A" w:rsidP="00BB4A2A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vanish/>
          <w:sz w:val="22"/>
          <w:szCs w:val="22"/>
          <w:specVanish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>Tato Smlouva se sjednává n</w:t>
      </w:r>
      <w:r>
        <w:rPr>
          <w:rFonts w:asciiTheme="minorHAnsi" w:eastAsia="Calibri" w:hAnsiTheme="minorHAnsi" w:cstheme="minorHAnsi"/>
          <w:sz w:val="22"/>
          <w:szCs w:val="22"/>
        </w:rPr>
        <w:t>a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dobu </w:t>
      </w:r>
      <w:r>
        <w:rPr>
          <w:rFonts w:asciiTheme="minorHAnsi" w:eastAsia="Calibri" w:hAnsiTheme="minorHAnsi" w:cstheme="minorHAnsi"/>
          <w:sz w:val="22"/>
          <w:szCs w:val="22"/>
        </w:rPr>
        <w:t>ne</w:t>
      </w:r>
    </w:p>
    <w:p w14:paraId="7BCB0C73" w14:textId="77777777" w:rsidR="00BB4A2A" w:rsidRPr="00056250" w:rsidRDefault="00BB4A2A" w:rsidP="00BB4A2A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určitou</w:t>
      </w:r>
      <w:r w:rsidRPr="0005625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722E9EF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17542B4" w14:textId="0C81F0DD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5.</w:t>
      </w:r>
      <w:r w:rsidR="00BB4A2A">
        <w:rPr>
          <w:rFonts w:asciiTheme="minorHAnsi" w:eastAsia="Calibri" w:hAnsiTheme="minorHAnsi" w:cstheme="minorHAnsi"/>
          <w:sz w:val="22"/>
          <w:szCs w:val="22"/>
        </w:rPr>
        <w:t>3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Ukončení Smlouvy</w:t>
      </w:r>
    </w:p>
    <w:p w14:paraId="0A8CB4CE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3010C44" w14:textId="73678760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  <w:t>Tato Smlouva může být ukončena na základě písemné dohody Smluvních stran nebo písemné výpovědi kterékoli ze Smluvních stran s uvedením důvodu i bez udání důvodu s</w:t>
      </w:r>
      <w:r w:rsidR="00BB4A2A">
        <w:rPr>
          <w:rFonts w:asciiTheme="minorHAnsi" w:eastAsia="Calibri" w:hAnsiTheme="minorHAnsi" w:cstheme="minorHAnsi"/>
          <w:sz w:val="22"/>
          <w:szCs w:val="22"/>
        </w:rPr>
        <w:t> </w:t>
      </w:r>
      <w:r w:rsidR="00FA774D">
        <w:rPr>
          <w:rFonts w:asciiTheme="minorHAnsi" w:eastAsia="Calibri" w:hAnsiTheme="minorHAnsi" w:cstheme="minorHAnsi"/>
          <w:sz w:val="22"/>
          <w:szCs w:val="22"/>
        </w:rPr>
        <w:t>tří</w:t>
      </w:r>
      <w:r w:rsidRPr="00056250">
        <w:rPr>
          <w:rFonts w:asciiTheme="minorHAnsi" w:eastAsia="Calibri" w:hAnsiTheme="minorHAnsi" w:cstheme="minorHAnsi"/>
          <w:sz w:val="22"/>
          <w:szCs w:val="22"/>
        </w:rPr>
        <w:t>měsíční</w:t>
      </w:r>
      <w:r w:rsidR="00BB4A2A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 w:rsidR="00FA774D">
        <w:rPr>
          <w:rFonts w:asciiTheme="minorHAnsi" w:eastAsia="Calibri" w:hAnsiTheme="minorHAnsi" w:cstheme="minorHAnsi"/>
          <w:sz w:val="22"/>
          <w:szCs w:val="22"/>
        </w:rPr>
        <w:t>3</w:t>
      </w:r>
      <w:r w:rsidR="00BB4A2A">
        <w:rPr>
          <w:rFonts w:asciiTheme="minorHAnsi" w:eastAsia="Calibri" w:hAnsiTheme="minorHAnsi" w:cstheme="minorHAnsi"/>
          <w:sz w:val="22"/>
          <w:szCs w:val="22"/>
        </w:rPr>
        <w:t>)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výpovědní dobou. Výpovědní doba započne běžet od prvního dne měsíce následujícího po měsíci, ve kterém bude výpověď doručena</w:t>
      </w:r>
      <w:r w:rsidR="00BB4A2A">
        <w:rPr>
          <w:rFonts w:asciiTheme="minorHAnsi" w:eastAsia="Calibri" w:hAnsiTheme="minorHAnsi" w:cstheme="minorHAnsi"/>
          <w:sz w:val="22"/>
          <w:szCs w:val="22"/>
        </w:rPr>
        <w:t xml:space="preserve"> druhé Smluvní straně</w:t>
      </w:r>
      <w:r w:rsidRPr="00056250">
        <w:rPr>
          <w:rFonts w:asciiTheme="minorHAnsi" w:eastAsia="Calibri" w:hAnsiTheme="minorHAnsi" w:cstheme="minorHAnsi"/>
          <w:sz w:val="22"/>
          <w:szCs w:val="22"/>
        </w:rPr>
        <w:t>. Poradce má právo na úhradu odměny za služby poskytnuté do posledního dne platnosti této Smlouvy.</w:t>
      </w:r>
    </w:p>
    <w:p w14:paraId="6A407257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56F6FD6" w14:textId="3C5CF3A3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5.</w:t>
      </w:r>
      <w:r w:rsidR="00BB4A2A">
        <w:rPr>
          <w:rFonts w:asciiTheme="minorHAnsi" w:eastAsia="Calibri" w:hAnsiTheme="minorHAnsi" w:cstheme="minorHAnsi"/>
          <w:sz w:val="22"/>
          <w:szCs w:val="22"/>
        </w:rPr>
        <w:t>4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Změny Smlouvy</w:t>
      </w:r>
    </w:p>
    <w:p w14:paraId="5F2244B9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0B36132" w14:textId="0D5E6662" w:rsidR="00056250" w:rsidRPr="00056250" w:rsidRDefault="00056250" w:rsidP="00BB4A2A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  <w:t>Jakékoliv změny této Smlouvy musí být provedeny v písemné formě a podepsány oběma Smluvními stranami.</w:t>
      </w:r>
      <w:r w:rsidR="00BB4A2A">
        <w:rPr>
          <w:rFonts w:asciiTheme="minorHAnsi" w:eastAsia="Calibri" w:hAnsiTheme="minorHAnsi" w:cstheme="minorHAnsi"/>
          <w:sz w:val="22"/>
          <w:szCs w:val="22"/>
        </w:rPr>
        <w:t xml:space="preserve"> Pro vyloučení pochybností Smluvní strany sjednávají, že i změna předchozí věty vyžaduje písemnou formu. </w:t>
      </w:r>
      <w:r w:rsidRPr="00056250">
        <w:rPr>
          <w:rFonts w:asciiTheme="minorHAnsi" w:eastAsia="Calibri" w:hAnsiTheme="minorHAnsi" w:cstheme="minorHAnsi"/>
          <w:sz w:val="22"/>
          <w:szCs w:val="22"/>
        </w:rPr>
        <w:t>Tato Smlouva nahrazuje veškeré dřívější smlouvy a ujednání uzavřené mezi Poradcem a Klientem.</w:t>
      </w:r>
    </w:p>
    <w:p w14:paraId="3CA49BE6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FD8D24" w14:textId="0551EEB5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5.</w:t>
      </w:r>
      <w:r w:rsidR="00BB4A2A">
        <w:rPr>
          <w:rFonts w:asciiTheme="minorHAnsi" w:eastAsia="Calibri" w:hAnsiTheme="minorHAnsi" w:cstheme="minorHAnsi"/>
          <w:sz w:val="22"/>
          <w:szCs w:val="22"/>
        </w:rPr>
        <w:t>5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Rozhodné právo, vyhotovení Smlouvy</w:t>
      </w:r>
    </w:p>
    <w:p w14:paraId="471C559A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50CBF47" w14:textId="798A87C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  <w:t xml:space="preserve">Tato Smlouva se řídí českým právním řádem a je vyhotovena ve dvou (2) stejnopisech, z nichž každá Smluvní strana obdrží po jednom (1) vyhotovení. </w:t>
      </w:r>
    </w:p>
    <w:p w14:paraId="7512C175" w14:textId="77777777" w:rsidR="00056250" w:rsidRPr="00056250" w:rsidRDefault="00056250" w:rsidP="005861E4">
      <w:pPr>
        <w:tabs>
          <w:tab w:val="left" w:pos="720"/>
          <w:tab w:val="left" w:pos="1134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B9B3433" w14:textId="77777777" w:rsidR="00056250" w:rsidRPr="00056250" w:rsidRDefault="00056250" w:rsidP="005861E4">
      <w:pPr>
        <w:tabs>
          <w:tab w:val="left" w:pos="720"/>
          <w:tab w:val="left" w:pos="1134"/>
          <w:tab w:val="left" w:pos="2835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5.6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  <w:u w:val="single"/>
        </w:rPr>
        <w:t>Komunikace mezi Smluvními stranami</w:t>
      </w:r>
    </w:p>
    <w:p w14:paraId="4C2E56D4" w14:textId="77777777" w:rsidR="00056250" w:rsidRPr="00056250" w:rsidRDefault="00056250" w:rsidP="005861E4">
      <w:pPr>
        <w:tabs>
          <w:tab w:val="left" w:pos="720"/>
          <w:tab w:val="left" w:pos="1134"/>
          <w:tab w:val="left" w:pos="2835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8C5D5BD" w14:textId="4D40E2DC" w:rsidR="00056250" w:rsidRPr="00056250" w:rsidRDefault="00056250" w:rsidP="005861E4">
      <w:pPr>
        <w:tabs>
          <w:tab w:val="left" w:pos="720"/>
          <w:tab w:val="left" w:pos="1134"/>
          <w:tab w:val="left" w:pos="2835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ab/>
        <w:t>Veškeré informace, oznámení, žádosti, pokyny, zprávy nebo jiná sdělení podávaná na základě této Smlouvy musí být učiněny v písemné formě</w:t>
      </w:r>
      <w:r w:rsidR="00FA774D">
        <w:rPr>
          <w:rFonts w:asciiTheme="minorHAnsi" w:eastAsia="Calibri" w:hAnsiTheme="minorHAnsi" w:cstheme="minorHAnsi"/>
          <w:sz w:val="22"/>
          <w:szCs w:val="22"/>
        </w:rPr>
        <w:t xml:space="preserve"> na adresu sídla příslušné Smluvní strany</w:t>
      </w:r>
      <w:r w:rsidR="00BB4A2A">
        <w:rPr>
          <w:rFonts w:asciiTheme="minorHAnsi" w:eastAsia="Calibri" w:hAnsiTheme="minorHAnsi" w:cstheme="minorHAnsi"/>
          <w:sz w:val="22"/>
          <w:szCs w:val="22"/>
        </w:rPr>
        <w:t>, ledaže tato Smlouva stanoví jinak.</w:t>
      </w:r>
    </w:p>
    <w:p w14:paraId="48A57B84" w14:textId="77777777" w:rsidR="00056250" w:rsidRPr="00056250" w:rsidRDefault="00056250" w:rsidP="005861E4">
      <w:pPr>
        <w:tabs>
          <w:tab w:val="left" w:pos="720"/>
          <w:tab w:val="left" w:pos="1134"/>
          <w:tab w:val="left" w:pos="2835"/>
        </w:tabs>
        <w:ind w:left="720" w:hanging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0E9CE70" w14:textId="77777777" w:rsidR="00056250" w:rsidRPr="00056250" w:rsidRDefault="00056250" w:rsidP="005861E4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*     *     *</w:t>
      </w:r>
    </w:p>
    <w:p w14:paraId="44A16BA4" w14:textId="77777777" w:rsidR="00056250" w:rsidRPr="00056250" w:rsidRDefault="00056250" w:rsidP="005861E4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FAB3AF5" w14:textId="77777777" w:rsidR="00056250" w:rsidRPr="00056250" w:rsidRDefault="00056250" w:rsidP="005861E4">
      <w:pPr>
        <w:tabs>
          <w:tab w:val="left" w:pos="0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NA DŮKAZ svého souhlasu s textem a obsahem této Smlouvy k ní Smluvní strany dále uvedeného dne připojily své podpisy:</w:t>
      </w:r>
    </w:p>
    <w:p w14:paraId="6701B4AC" w14:textId="77777777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7D2B70" w14:textId="503B964E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K L I E N T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  <w:t>P O R A D C E</w:t>
      </w:r>
    </w:p>
    <w:p w14:paraId="27F83251" w14:textId="77777777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7AF23F7" w14:textId="65459B0D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V</w:t>
      </w:r>
      <w:r w:rsidR="00C34497">
        <w:rPr>
          <w:rFonts w:asciiTheme="minorHAnsi" w:eastAsia="Calibri" w:hAnsiTheme="minorHAnsi" w:cstheme="minorHAnsi"/>
          <w:sz w:val="22"/>
          <w:szCs w:val="22"/>
        </w:rPr>
        <w:t> Hluboké nad Vltavou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dne</w:t>
      </w:r>
      <w:r w:rsidR="00C4722D">
        <w:rPr>
          <w:rFonts w:asciiTheme="minorHAnsi" w:eastAsia="Calibri" w:hAnsiTheme="minorHAnsi" w:cstheme="minorHAnsi"/>
          <w:sz w:val="22"/>
          <w:szCs w:val="22"/>
        </w:rPr>
        <w:t xml:space="preserve"> 17. 9. 2020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750E3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>V</w:t>
      </w:r>
      <w:r w:rsidR="00C34497">
        <w:rPr>
          <w:rFonts w:asciiTheme="minorHAnsi" w:eastAsia="Calibri" w:hAnsiTheme="minorHAnsi" w:cstheme="minorHAnsi"/>
          <w:sz w:val="22"/>
          <w:szCs w:val="22"/>
        </w:rPr>
        <w:t> Hluboké nad Vltavou</w:t>
      </w:r>
      <w:r w:rsidR="00750E30">
        <w:rPr>
          <w:rFonts w:asciiTheme="minorHAnsi" w:eastAsia="Calibri" w:hAnsiTheme="minorHAnsi" w:cstheme="minorHAnsi"/>
          <w:sz w:val="22"/>
          <w:szCs w:val="22"/>
        </w:rPr>
        <w:t xml:space="preserve"> dne 24. 9. 2020</w:t>
      </w:r>
      <w:r w:rsidRPr="00056250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503B311" w14:textId="77777777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F9623A" w14:textId="010B74FA" w:rsidR="00056250" w:rsidRPr="00330E76" w:rsidRDefault="0059771F" w:rsidP="005861E4">
      <w:pPr>
        <w:tabs>
          <w:tab w:val="left" w:pos="567"/>
          <w:tab w:val="left" w:pos="1134"/>
          <w:tab w:val="left" w:pos="2127"/>
        </w:tabs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Alšova jihočeská galerie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30E76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30E76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30E76"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>ALLIMIT s.r.o.</w:t>
      </w:r>
    </w:p>
    <w:p w14:paraId="7F3A16BF" w14:textId="77777777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GoBack"/>
      <w:bookmarkEnd w:id="0"/>
    </w:p>
    <w:p w14:paraId="728788C2" w14:textId="77777777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4965F8E" w14:textId="77777777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7DCA5C7" w14:textId="2F934994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Podpis: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  <w:t>……………………………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330E76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>Podpis: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  <w:t>……………………………</w:t>
      </w:r>
    </w:p>
    <w:p w14:paraId="56D078F1" w14:textId="7F123054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Jméno: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59771F">
        <w:rPr>
          <w:rFonts w:asciiTheme="minorHAnsi" w:eastAsia="Calibri" w:hAnsiTheme="minorHAnsi" w:cstheme="minorHAnsi"/>
          <w:sz w:val="22"/>
          <w:szCs w:val="22"/>
        </w:rPr>
        <w:t>Mgr. Aleš Seifert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59771F">
        <w:rPr>
          <w:rFonts w:asciiTheme="minorHAnsi" w:eastAsia="Calibri" w:hAnsiTheme="minorHAnsi" w:cstheme="minorHAnsi"/>
          <w:sz w:val="22"/>
          <w:szCs w:val="22"/>
        </w:rPr>
        <w:t>Jméno:</w:t>
      </w:r>
      <w:r w:rsidR="0059771F">
        <w:rPr>
          <w:rFonts w:asciiTheme="minorHAnsi" w:eastAsia="Calibri" w:hAnsiTheme="minorHAnsi" w:cstheme="minorHAnsi"/>
          <w:sz w:val="22"/>
          <w:szCs w:val="22"/>
        </w:rPr>
        <w:tab/>
      </w:r>
      <w:r w:rsidR="0059771F">
        <w:rPr>
          <w:rFonts w:asciiTheme="minorHAnsi" w:eastAsia="Calibri" w:hAnsiTheme="minorHAnsi" w:cstheme="minorHAnsi"/>
          <w:sz w:val="22"/>
          <w:szCs w:val="22"/>
        </w:rPr>
        <w:tab/>
      </w:r>
      <w:r w:rsidR="00C4722D">
        <w:rPr>
          <w:rFonts w:asciiTheme="minorHAnsi" w:eastAsia="Calibri" w:hAnsiTheme="minorHAnsi" w:cstheme="minorHAnsi"/>
          <w:sz w:val="22"/>
          <w:szCs w:val="22"/>
        </w:rPr>
        <w:t>Tomáš</w:t>
      </w:r>
      <w:r w:rsidR="0059771F">
        <w:rPr>
          <w:rFonts w:asciiTheme="minorHAnsi" w:eastAsia="Calibri" w:hAnsiTheme="minorHAnsi" w:cstheme="minorHAnsi"/>
          <w:sz w:val="22"/>
          <w:szCs w:val="22"/>
        </w:rPr>
        <w:t xml:space="preserve"> Pelc</w:t>
      </w:r>
    </w:p>
    <w:p w14:paraId="16BC917E" w14:textId="34AB1EF0" w:rsidR="00056250" w:rsidRPr="00056250" w:rsidRDefault="00056250" w:rsidP="005861E4">
      <w:pPr>
        <w:tabs>
          <w:tab w:val="left" w:pos="567"/>
          <w:tab w:val="left" w:pos="1134"/>
          <w:tab w:val="left" w:pos="2835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56250">
        <w:rPr>
          <w:rFonts w:asciiTheme="minorHAnsi" w:eastAsia="Calibri" w:hAnsiTheme="minorHAnsi" w:cstheme="minorHAnsi"/>
          <w:sz w:val="22"/>
          <w:szCs w:val="22"/>
        </w:rPr>
        <w:t>Funkce: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59771F">
        <w:rPr>
          <w:rFonts w:asciiTheme="minorHAnsi" w:eastAsia="Calibri" w:hAnsiTheme="minorHAnsi" w:cstheme="minorHAnsi"/>
          <w:sz w:val="22"/>
          <w:szCs w:val="22"/>
        </w:rPr>
        <w:t>ředitel</w:t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59771F" w:rsidRPr="00056250">
        <w:rPr>
          <w:rFonts w:asciiTheme="minorHAnsi" w:eastAsia="Calibri" w:hAnsiTheme="minorHAnsi" w:cstheme="minorHAnsi"/>
          <w:sz w:val="22"/>
          <w:szCs w:val="22"/>
        </w:rPr>
        <w:t>Funkce:</w:t>
      </w:r>
      <w:r w:rsidR="0059771F" w:rsidRPr="00056250">
        <w:rPr>
          <w:rFonts w:asciiTheme="minorHAnsi" w:eastAsia="Calibri" w:hAnsiTheme="minorHAnsi" w:cstheme="minorHAnsi"/>
          <w:sz w:val="22"/>
          <w:szCs w:val="22"/>
        </w:rPr>
        <w:tab/>
      </w:r>
      <w:r w:rsidR="0059771F">
        <w:rPr>
          <w:rFonts w:asciiTheme="minorHAnsi" w:eastAsia="Calibri" w:hAnsiTheme="minorHAnsi" w:cstheme="minorHAnsi"/>
          <w:sz w:val="22"/>
          <w:szCs w:val="22"/>
        </w:rPr>
        <w:tab/>
        <w:t>jednatel</w:t>
      </w:r>
    </w:p>
    <w:sectPr w:rsidR="00056250" w:rsidRPr="00056250" w:rsidSect="003447F5">
      <w:headerReference w:type="default" r:id="rId7"/>
      <w:footerReference w:type="default" r:id="rId8"/>
      <w:footerReference w:type="first" r:id="rId9"/>
      <w:pgSz w:w="11906" w:h="16838"/>
      <w:pgMar w:top="1635" w:right="1417" w:bottom="1418" w:left="1417" w:header="426" w:footer="4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DB801" w14:textId="77777777" w:rsidR="00DA3099" w:rsidRDefault="00DA3099" w:rsidP="00056250">
      <w:r>
        <w:separator/>
      </w:r>
    </w:p>
  </w:endnote>
  <w:endnote w:type="continuationSeparator" w:id="0">
    <w:p w14:paraId="2C5BE1D0" w14:textId="77777777" w:rsidR="00DA3099" w:rsidRDefault="00DA3099" w:rsidP="0005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7026F" w14:textId="25EA377B" w:rsidR="00330E76" w:rsidRPr="00330E76" w:rsidRDefault="00330E76" w:rsidP="00875978">
    <w:pPr>
      <w:pStyle w:val="Zpat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  <w:sdt>
      <w:sdtPr>
        <w:rPr>
          <w:rFonts w:asciiTheme="majorHAnsi" w:hAnsiTheme="majorHAnsi" w:cstheme="majorHAnsi"/>
          <w:sz w:val="16"/>
          <w:szCs w:val="16"/>
        </w:rPr>
        <w:id w:val="-163678607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30E76">
              <w:rPr>
                <w:rFonts w:asciiTheme="majorHAnsi" w:hAnsiTheme="majorHAnsi" w:cstheme="majorHAnsi"/>
                <w:sz w:val="16"/>
                <w:szCs w:val="16"/>
              </w:rPr>
              <w:t xml:space="preserve">Stránka </w:t>
            </w:r>
            <w:r w:rsidRPr="00330E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330E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330E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750E30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6</w:t>
            </w:r>
            <w:r w:rsidRPr="00330E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330E76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330E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330E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330E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750E30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6</w:t>
            </w:r>
            <w:r w:rsidRPr="00330E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895339D" w14:textId="77777777" w:rsidR="00330E76" w:rsidRPr="00330E76" w:rsidRDefault="00330E76" w:rsidP="00330E76">
    <w:pPr>
      <w:pStyle w:val="Zpat"/>
      <w:rPr>
        <w:rFonts w:asciiTheme="majorHAnsi" w:hAnsiTheme="majorHAnsi" w:cstheme="maj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0592" w14:textId="77777777" w:rsidR="001067ED" w:rsidRDefault="00056250">
    <w:pPr>
      <w:ind w:left="-900" w:right="-828"/>
      <w:jc w:val="center"/>
      <w:rPr>
        <w:rFonts w:ascii="Garamond" w:eastAsia="Garamond" w:hAnsi="Garamond" w:cs="Garamond"/>
      </w:rPr>
    </w:pPr>
    <w:r>
      <w:rPr>
        <w:noProof/>
      </w:rPr>
      <mc:AlternateContent>
        <mc:Choice Requires="wpc">
          <w:drawing>
            <wp:inline distT="0" distB="0" distL="0" distR="0" wp14:anchorId="003F029F" wp14:editId="0C544F2D">
              <wp:extent cx="6400800" cy="137795"/>
              <wp:effectExtent l="0" t="0" r="0" b="0"/>
              <wp:docPr id="7" name="Plátn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6"/>
                      <wps:cNvCnPr>
                        <a:cxnSpLocks noChangeShapeType="1"/>
                      </wps:cNvCnPr>
                      <wps:spPr bwMode="auto">
                        <a:xfrm>
                          <a:off x="128000" y="110476"/>
                          <a:ext cx="6163400" cy="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52B8435" id="Plátno 2" o:spid="_x0000_s1026" editas="canvas" style="width:7in;height:10.85pt;mso-position-horizontal-relative:char;mso-position-vertical-relative:line" coordsize="64008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008;height:1377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280,1104" to="62914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" strokecolor="maroon"/>
              <w10:anchorlock/>
            </v:group>
          </w:pict>
        </mc:Fallback>
      </mc:AlternateContent>
    </w:r>
    <w:r w:rsidR="005763F5">
      <w:rPr>
        <w:rFonts w:ascii="Garamond" w:eastAsia="Garamond" w:hAnsi="Garamond" w:cs="Garamond"/>
        <w:sz w:val="16"/>
        <w:szCs w:val="16"/>
      </w:rPr>
      <w:br/>
    </w:r>
  </w:p>
  <w:p w14:paraId="4FE3739A" w14:textId="77777777" w:rsidR="001067ED" w:rsidRDefault="005763F5">
    <w:pPr>
      <w:spacing w:after="24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Executive Search – Career Development – Training - Outplacement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FF943" w14:textId="77777777" w:rsidR="00DA3099" w:rsidRDefault="00DA3099" w:rsidP="00056250">
      <w:r>
        <w:separator/>
      </w:r>
    </w:p>
  </w:footnote>
  <w:footnote w:type="continuationSeparator" w:id="0">
    <w:p w14:paraId="5F1B9527" w14:textId="77777777" w:rsidR="00DA3099" w:rsidRDefault="00DA3099" w:rsidP="0005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D417A" w14:textId="77777777" w:rsidR="001067ED" w:rsidRDefault="00576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Book Antiqua" w:cs="Book Antiqu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54C43D4C" wp14:editId="077074D7">
              <wp:simplePos x="0" y="0"/>
              <wp:positionH relativeFrom="column">
                <wp:posOffset>6084890</wp:posOffset>
              </wp:positionH>
              <wp:positionV relativeFrom="paragraph">
                <wp:posOffset>2645728</wp:posOffset>
              </wp:positionV>
              <wp:extent cx="666750" cy="329565"/>
              <wp:effectExtent l="0" t="2858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6667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6E3AC8" w14:textId="106DFB5A" w:rsidR="0056503A" w:rsidRPr="0056503A" w:rsidRDefault="005763F5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56503A">
                            <w:rPr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56503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6503A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6503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50E30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56503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C43D4C" id="Obdélník 5" o:spid="_x0000_s1026" style="position:absolute;left:0;text-align:left;margin-left:479.15pt;margin-top:208.35pt;width:52.5pt;height:25.9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" o:allowincell="f" stroked="f">
              <v:textbox>
                <w:txbxContent>
                  <w:p w14:paraId="196E3AC8" w14:textId="106DFB5A" w:rsidR="0056503A" w:rsidRPr="0056503A" w:rsidRDefault="005763F5">
                    <w:pPr>
                      <w:pBdr>
                        <w:bottom w:val="single" w:sz="4" w:space="1" w:color="auto"/>
                      </w:pBdr>
                      <w:rPr>
                        <w:sz w:val="16"/>
                        <w:szCs w:val="16"/>
                      </w:rPr>
                    </w:pPr>
                    <w:r w:rsidRPr="0056503A">
                      <w:rPr>
                        <w:sz w:val="16"/>
                        <w:szCs w:val="16"/>
                      </w:rPr>
                      <w:t xml:space="preserve">         </w:t>
                    </w:r>
                    <w:r w:rsidRPr="0056503A">
                      <w:rPr>
                        <w:sz w:val="16"/>
                        <w:szCs w:val="16"/>
                      </w:rPr>
                      <w:fldChar w:fldCharType="begin"/>
                    </w:r>
                    <w:r w:rsidRPr="0056503A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56503A">
                      <w:rPr>
                        <w:sz w:val="16"/>
                        <w:szCs w:val="16"/>
                      </w:rPr>
                      <w:fldChar w:fldCharType="separate"/>
                    </w:r>
                    <w:r w:rsidR="00750E30">
                      <w:rPr>
                        <w:noProof/>
                        <w:sz w:val="16"/>
                        <w:szCs w:val="16"/>
                      </w:rPr>
                      <w:t>6</w:t>
                    </w:r>
                    <w:r w:rsidRPr="0056503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D97"/>
    <w:multiLevelType w:val="multilevel"/>
    <w:tmpl w:val="B1B86220"/>
    <w:name w:val="3"/>
    <w:lvl w:ilvl="0">
      <w:start w:val="1"/>
      <w:numFmt w:val="ordinal"/>
      <w:lvlText w:val="5.%1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hint="default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484314"/>
    <w:multiLevelType w:val="hybridMultilevel"/>
    <w:tmpl w:val="C9CE7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50"/>
    <w:rsid w:val="00002D30"/>
    <w:rsid w:val="00043D60"/>
    <w:rsid w:val="00052ADA"/>
    <w:rsid w:val="00056250"/>
    <w:rsid w:val="00070912"/>
    <w:rsid w:val="000860C8"/>
    <w:rsid w:val="000A25FF"/>
    <w:rsid w:val="000F1204"/>
    <w:rsid w:val="0011146A"/>
    <w:rsid w:val="0011150C"/>
    <w:rsid w:val="00123059"/>
    <w:rsid w:val="00131921"/>
    <w:rsid w:val="00132C45"/>
    <w:rsid w:val="00191B28"/>
    <w:rsid w:val="001956E0"/>
    <w:rsid w:val="001E0F18"/>
    <w:rsid w:val="0021338C"/>
    <w:rsid w:val="00236775"/>
    <w:rsid w:val="00263256"/>
    <w:rsid w:val="00280C61"/>
    <w:rsid w:val="002848D4"/>
    <w:rsid w:val="003003E9"/>
    <w:rsid w:val="00330E76"/>
    <w:rsid w:val="003447F5"/>
    <w:rsid w:val="00376478"/>
    <w:rsid w:val="003A564D"/>
    <w:rsid w:val="003D5AE0"/>
    <w:rsid w:val="003F3795"/>
    <w:rsid w:val="0040056B"/>
    <w:rsid w:val="00405F41"/>
    <w:rsid w:val="00412140"/>
    <w:rsid w:val="00417620"/>
    <w:rsid w:val="004423FE"/>
    <w:rsid w:val="00456656"/>
    <w:rsid w:val="00471062"/>
    <w:rsid w:val="00484BB4"/>
    <w:rsid w:val="00491EF3"/>
    <w:rsid w:val="00495D1A"/>
    <w:rsid w:val="004F3D0D"/>
    <w:rsid w:val="00502DD4"/>
    <w:rsid w:val="00562905"/>
    <w:rsid w:val="005763F5"/>
    <w:rsid w:val="005861E4"/>
    <w:rsid w:val="0059771F"/>
    <w:rsid w:val="005C6E01"/>
    <w:rsid w:val="005F1D64"/>
    <w:rsid w:val="005F3414"/>
    <w:rsid w:val="00617BAD"/>
    <w:rsid w:val="00624B90"/>
    <w:rsid w:val="0064595E"/>
    <w:rsid w:val="006476B2"/>
    <w:rsid w:val="006F2C7D"/>
    <w:rsid w:val="00703EFD"/>
    <w:rsid w:val="00727342"/>
    <w:rsid w:val="00750E30"/>
    <w:rsid w:val="00777F3C"/>
    <w:rsid w:val="00781762"/>
    <w:rsid w:val="0078569C"/>
    <w:rsid w:val="00794AB9"/>
    <w:rsid w:val="00797A8B"/>
    <w:rsid w:val="007B2B1E"/>
    <w:rsid w:val="0080304A"/>
    <w:rsid w:val="008100E5"/>
    <w:rsid w:val="00875978"/>
    <w:rsid w:val="008A3852"/>
    <w:rsid w:val="008C6411"/>
    <w:rsid w:val="00922EE0"/>
    <w:rsid w:val="00934BAA"/>
    <w:rsid w:val="0095052C"/>
    <w:rsid w:val="009E0FA2"/>
    <w:rsid w:val="00A13162"/>
    <w:rsid w:val="00A435CE"/>
    <w:rsid w:val="00AA1D0E"/>
    <w:rsid w:val="00AD4EE9"/>
    <w:rsid w:val="00AF65AE"/>
    <w:rsid w:val="00B4489D"/>
    <w:rsid w:val="00B95018"/>
    <w:rsid w:val="00BB4A2A"/>
    <w:rsid w:val="00BF1BD4"/>
    <w:rsid w:val="00C11222"/>
    <w:rsid w:val="00C34497"/>
    <w:rsid w:val="00C4722D"/>
    <w:rsid w:val="00C95C42"/>
    <w:rsid w:val="00CD27A0"/>
    <w:rsid w:val="00CD516B"/>
    <w:rsid w:val="00CE2508"/>
    <w:rsid w:val="00D03256"/>
    <w:rsid w:val="00D417EC"/>
    <w:rsid w:val="00D76E9A"/>
    <w:rsid w:val="00DA3099"/>
    <w:rsid w:val="00DA60DB"/>
    <w:rsid w:val="00DB0100"/>
    <w:rsid w:val="00DC58B0"/>
    <w:rsid w:val="00DE0399"/>
    <w:rsid w:val="00E177E8"/>
    <w:rsid w:val="00E23390"/>
    <w:rsid w:val="00E23A5C"/>
    <w:rsid w:val="00E253A0"/>
    <w:rsid w:val="00E276BA"/>
    <w:rsid w:val="00E32EEE"/>
    <w:rsid w:val="00E419C6"/>
    <w:rsid w:val="00E448D0"/>
    <w:rsid w:val="00E63FBE"/>
    <w:rsid w:val="00E705DD"/>
    <w:rsid w:val="00E77731"/>
    <w:rsid w:val="00EA5D67"/>
    <w:rsid w:val="00EB24FB"/>
    <w:rsid w:val="00EB7ED9"/>
    <w:rsid w:val="00ED3CAF"/>
    <w:rsid w:val="00EE3EC2"/>
    <w:rsid w:val="00EF5354"/>
    <w:rsid w:val="00F30CE7"/>
    <w:rsid w:val="00F83291"/>
    <w:rsid w:val="00FA774D"/>
    <w:rsid w:val="00F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32D41"/>
  <w15:docId w15:val="{3F05AF5E-E29A-40A5-86C1-74B79BB4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250"/>
    <w:pPr>
      <w:spacing w:line="240" w:lineRule="auto"/>
    </w:pPr>
    <w:rPr>
      <w:rFonts w:ascii="Book Antiqua" w:eastAsia="Times New Roman" w:hAnsi="Book Antiqu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2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250"/>
    <w:rPr>
      <w:rFonts w:ascii="Book Antiqua" w:eastAsia="Times New Roman" w:hAnsi="Book Antiqu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62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250"/>
    <w:rPr>
      <w:rFonts w:ascii="Book Antiqua" w:eastAsia="Times New Roman" w:hAnsi="Book Antiqu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5FF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77731"/>
    <w:rPr>
      <w:b/>
      <w:bCs/>
    </w:rPr>
  </w:style>
  <w:style w:type="character" w:customStyle="1" w:styleId="nowrap">
    <w:name w:val="nowrap"/>
    <w:basedOn w:val="Standardnpsmoodstavce"/>
    <w:rsid w:val="00E77731"/>
  </w:style>
  <w:style w:type="paragraph" w:styleId="Odstavecseseznamem">
    <w:name w:val="List Paragraph"/>
    <w:basedOn w:val="Normln"/>
    <w:uiPriority w:val="34"/>
    <w:qFormat/>
    <w:rsid w:val="00703E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934B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10573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Veprek</dc:creator>
  <cp:lastModifiedBy>novotna</cp:lastModifiedBy>
  <cp:revision>2</cp:revision>
  <dcterms:created xsi:type="dcterms:W3CDTF">2020-09-29T05:11:00Z</dcterms:created>
  <dcterms:modified xsi:type="dcterms:W3CDTF">2020-09-29T05:11:00Z</dcterms:modified>
</cp:coreProperties>
</file>