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75B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375B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375B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6"/>
        <w:gridCol w:w="140"/>
        <w:gridCol w:w="4294"/>
      </w:tblGrid>
      <w:tr w:rsidR="00000000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37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4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37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37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37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37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STAVplan-CZ s.r.o.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37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37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37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Ostrovní 15/5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37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37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37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301  00  Plzeň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37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37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37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05299195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37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37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000000" w:rsidRDefault="00375B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578"/>
        <w:gridCol w:w="1350"/>
        <w:gridCol w:w="1253"/>
        <w:gridCol w:w="867"/>
        <w:gridCol w:w="2313"/>
        <w:gridCol w:w="482"/>
        <w:gridCol w:w="1350"/>
      </w:tblGrid>
      <w:tr w:rsidR="00000000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7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23.09.2020</w:t>
            </w:r>
          </w:p>
        </w:tc>
        <w:tc>
          <w:tcPr>
            <w:tcW w:w="62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37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7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6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7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OBJ35-35020/2020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Savková Lenka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353151226</w:t>
            </w:r>
          </w:p>
        </w:tc>
      </w:tr>
    </w:tbl>
    <w:p w:rsidR="00000000" w:rsidRDefault="00375B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375B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61"/>
        <w:gridCol w:w="963"/>
        <w:gridCol w:w="579"/>
        <w:gridCol w:w="1735"/>
      </w:tblGrid>
      <w:tr w:rsidR="00000000">
        <w:trPr>
          <w:cantSplit/>
        </w:trPr>
        <w:tc>
          <w:tcPr>
            <w:tcW w:w="6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37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37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37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37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000000">
        <w:trPr>
          <w:cantSplit/>
        </w:trPr>
        <w:tc>
          <w:tcPr>
            <w:tcW w:w="63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37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inženýrskou činnost pro společné povolení (ÚSP) na akci:" Karlovy Vary - chodník ul. Nákladní".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Termín podání žádosti na stavební úřad do 31.12.2020.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37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37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9C628C" w:rsidRDefault="0037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</w:t>
            </w:r>
            <w:r w:rsidR="009C628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800</w:t>
            </w:r>
            <w:r w:rsidR="009C628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</w:p>
          <w:p w:rsidR="00000000" w:rsidRDefault="009C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cena bez DPH</w:t>
            </w:r>
          </w:p>
        </w:tc>
      </w:tr>
    </w:tbl>
    <w:p w:rsidR="00000000" w:rsidRDefault="00375B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2"/>
        <w:gridCol w:w="2409"/>
        <w:gridCol w:w="2410"/>
      </w:tblGrid>
      <w:tr w:rsidR="00000000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37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37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37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37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31.12.2020</w:t>
            </w:r>
          </w:p>
        </w:tc>
      </w:tr>
      <w:tr w:rsidR="00000000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37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37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37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37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000000" w:rsidRDefault="00375B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638"/>
      </w:tblGrid>
      <w:tr w:rsidR="00000000">
        <w:trPr>
          <w:cantSplit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00000" w:rsidRDefault="0037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Poznámka:</w:t>
            </w:r>
          </w:p>
        </w:tc>
      </w:tr>
      <w:tr w:rsidR="00000000">
        <w:trPr>
          <w:cantSplit/>
        </w:trPr>
        <w:tc>
          <w:tcPr>
            <w:tcW w:w="96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37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obj.122/20</w:t>
            </w:r>
          </w:p>
        </w:tc>
      </w:tr>
    </w:tbl>
    <w:p w:rsidR="00000000" w:rsidRDefault="00375B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5"/>
      </w:tblGrid>
      <w:tr w:rsidR="00000000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má povinnost odvést DPH</w:t>
            </w:r>
          </w:p>
        </w:tc>
      </w:tr>
      <w:tr w:rsidR="00000000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7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je dodávka materiálu a služeb nespadajících do režimu "přenesené daňové povinnosti".</w:t>
            </w:r>
          </w:p>
        </w:tc>
      </w:tr>
    </w:tbl>
    <w:p w:rsidR="00000000" w:rsidRDefault="00375B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11"/>
      </w:tblGrid>
      <w:tr w:rsidR="00000000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s DPH</w:t>
            </w:r>
          </w:p>
        </w:tc>
      </w:tr>
    </w:tbl>
    <w:p w:rsidR="00000000" w:rsidRDefault="00375B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375B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3"/>
      </w:tblGrid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vyšší jak 50.000,- Kč bez DPH, bere dodavatel na vědomí, že objednávka bude zveřejněna v souladu se zákonem č. 340/2015 Sb.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lizována ve věcném plnění, lhůtě, ceně, při dodržení předpisů bezpečnosti práce a za dalších podmínek uvedených v objednávce.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(např. formou dod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acího listu), u provedených prací či služeb bude práce předána předávacím protokolem objednateli.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14 dnů ode dne doručení, pokud bude obsahovat veškeré náležitosti.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dodavatel vady v p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řiměřené době, určené objednatelem, je objednatel oprávněn odstranit vady na náklady dodavatele.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60 měsíců.</w:t>
            </w:r>
          </w:p>
        </w:tc>
      </w:tr>
    </w:tbl>
    <w:p w:rsidR="00000000" w:rsidRDefault="00375B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375B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000000" w:rsidRDefault="00375B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000000" w:rsidRDefault="00375B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375B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Úhrada daňového dokladu bude provedena pouze na účet dodavatele, který je zveřejněný v registru </w:t>
      </w:r>
      <w:r>
        <w:rPr>
          <w:rFonts w:ascii="Arial" w:hAnsi="Arial" w:cs="Arial"/>
          <w:color w:val="000000"/>
          <w:sz w:val="17"/>
          <w:szCs w:val="17"/>
        </w:rPr>
        <w:t>plátců DPH, na portálu finanční správy.</w:t>
      </w:r>
    </w:p>
    <w:p w:rsidR="00000000" w:rsidRDefault="00375B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9C628C" w:rsidRDefault="009C62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9C628C" w:rsidRDefault="009C62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9C628C" w:rsidRDefault="009C62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9C628C" w:rsidRDefault="009C62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9C628C" w:rsidRDefault="009C62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375B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bookmarkStart w:id="0" w:name="_GoBack"/>
      <w:bookmarkEnd w:id="0"/>
      <w:r>
        <w:rPr>
          <w:rFonts w:ascii="Arial" w:hAnsi="Arial" w:cs="Arial"/>
          <w:color w:val="000000"/>
          <w:sz w:val="17"/>
          <w:szCs w:val="17"/>
        </w:rPr>
        <w:t>Povinnost objednatele zaplatit DPH se považuje za splněnou připsáním DPH na takto zveřejněný účet.</w:t>
      </w:r>
      <w:r>
        <w:rPr>
          <w:rFonts w:ascii="Arial" w:hAnsi="Arial" w:cs="Arial"/>
          <w:color w:val="000000"/>
          <w:sz w:val="17"/>
          <w:szCs w:val="17"/>
        </w:rPr>
        <w:br/>
        <w:t>Smluvní strany se dohodly pro případ, že by se dodavatel stal nespolehlivým plátcem (§ 106a zákona č.235/2004 Sb., o</w:t>
      </w:r>
      <w:r>
        <w:rPr>
          <w:rFonts w:ascii="Arial" w:hAnsi="Arial" w:cs="Arial"/>
          <w:color w:val="000000"/>
          <w:sz w:val="17"/>
          <w:szCs w:val="17"/>
        </w:rPr>
        <w:t xml:space="preserve"> dani z přidané hodnoty, ve znění pozdějších předpisů), že objednatel zaplatí na veřejný účet dodavatele pouze základ DPH dle daňového dokladu a DPH zaplatí přímo na účet příslušného správce daně pod variabilním symbolem 05299195, konstantní symbol 1148, s</w:t>
      </w:r>
      <w:r>
        <w:rPr>
          <w:rFonts w:ascii="Arial" w:hAnsi="Arial" w:cs="Arial"/>
          <w:color w:val="000000"/>
          <w:sz w:val="17"/>
          <w:szCs w:val="17"/>
        </w:rPr>
        <w:t>pecifický symbol 00254657 (§ 109a zákona o DPH).</w:t>
      </w:r>
    </w:p>
    <w:p w:rsidR="00000000" w:rsidRDefault="00375B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375B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činnost náležitě kvalifikován.</w:t>
      </w:r>
    </w:p>
    <w:p w:rsidR="00000000" w:rsidRDefault="00375B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375B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</w:t>
      </w: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 podrobně seznámily, a že tato odpovídá jejich svobodné vůli. Na důkaz toho připojuji své podpisy.</w:t>
      </w:r>
    </w:p>
    <w:p w:rsidR="00000000" w:rsidRDefault="00375B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375B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375B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000000">
        <w:trPr>
          <w:cantSplit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7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.................................................................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Ing. Daniel Riedl </w:t>
            </w:r>
          </w:p>
        </w:tc>
      </w:tr>
      <w:tr w:rsidR="00000000">
        <w:trPr>
          <w:cantSplit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</w:t>
            </w:r>
          </w:p>
        </w:tc>
      </w:tr>
    </w:tbl>
    <w:p w:rsidR="00000000" w:rsidRDefault="00375BE5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000000">
      <w:pgSz w:w="11906" w:h="16838"/>
      <w:pgMar w:top="283" w:right="1133" w:bottom="283" w:left="1133" w:header="283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28C"/>
    <w:rsid w:val="00375BE5"/>
    <w:rsid w:val="009C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528A50"/>
  <w14:defaultImageDpi w14:val="0"/>
  <w15:docId w15:val="{0FA58F3E-BCD7-4DA9-9803-4B3C5B4DC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C6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62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C2ABD07B</Template>
  <TotalTime>0</TotalTime>
  <Pages>2</Pages>
  <Words>502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Savková Lenka</dc:creator>
  <cp:keywords/>
  <dc:description/>
  <cp:lastModifiedBy>Savková Lenka</cp:lastModifiedBy>
  <cp:revision>2</cp:revision>
  <cp:lastPrinted>2020-09-23T07:26:00Z</cp:lastPrinted>
  <dcterms:created xsi:type="dcterms:W3CDTF">2020-09-23T07:27:00Z</dcterms:created>
  <dcterms:modified xsi:type="dcterms:W3CDTF">2020-09-23T07:27:00Z</dcterms:modified>
</cp:coreProperties>
</file>