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F38C" w14:textId="76208811" w:rsidR="00576B6D" w:rsidRDefault="0007036D" w:rsidP="0007036D">
      <w:pPr>
        <w:jc w:val="center"/>
        <w:rPr>
          <w:b/>
        </w:rPr>
      </w:pPr>
      <w:r w:rsidRPr="0007036D">
        <w:rPr>
          <w:b/>
        </w:rPr>
        <w:t xml:space="preserve">SMLOUVA O NÁJMU PROSTOR </w:t>
      </w:r>
    </w:p>
    <w:p w14:paraId="223C2045" w14:textId="77777777" w:rsidR="0007036D" w:rsidRDefault="0007036D" w:rsidP="0007036D">
      <w:pPr>
        <w:jc w:val="center"/>
        <w:rPr>
          <w:b/>
        </w:rPr>
      </w:pPr>
    </w:p>
    <w:p w14:paraId="77AECBCF" w14:textId="77777777" w:rsidR="0007036D" w:rsidRDefault="0007036D" w:rsidP="0007036D">
      <w:pPr>
        <w:rPr>
          <w:b/>
        </w:rPr>
      </w:pPr>
    </w:p>
    <w:p w14:paraId="07CDAEC0" w14:textId="77777777" w:rsidR="0007036D" w:rsidRPr="0007036D" w:rsidRDefault="0007036D" w:rsidP="0007036D">
      <w:pPr>
        <w:rPr>
          <w:b/>
        </w:rPr>
      </w:pPr>
      <w:r w:rsidRPr="0007036D">
        <w:rPr>
          <w:b/>
        </w:rPr>
        <w:t>Českomoravská provincie Římské unie řádu sv. Voršily</w:t>
      </w:r>
    </w:p>
    <w:p w14:paraId="78B5BA9D" w14:textId="6693D7E0" w:rsidR="0007036D" w:rsidRPr="0007036D" w:rsidRDefault="00B134F3" w:rsidP="0007036D">
      <w:r>
        <w:t xml:space="preserve">IČ </w:t>
      </w:r>
      <w:r w:rsidRPr="0007036D">
        <w:t>00408263</w:t>
      </w:r>
      <w:r>
        <w:t>, s</w:t>
      </w:r>
      <w:r w:rsidR="0007036D" w:rsidRPr="0007036D">
        <w:t xml:space="preserve">e sídlem </w:t>
      </w:r>
      <w:r>
        <w:t xml:space="preserve">Praha 1, </w:t>
      </w:r>
      <w:r w:rsidR="0007036D" w:rsidRPr="0007036D">
        <w:t>Ostrovní 139/11, PSČ 110 00</w:t>
      </w:r>
      <w:r>
        <w:t xml:space="preserve">, zastoupená </w:t>
      </w:r>
      <w:r w:rsidR="009F6BEC">
        <w:t>paní</w:t>
      </w:r>
      <w:r w:rsidR="0043089B">
        <w:t xml:space="preserve"> </w:t>
      </w:r>
      <w:proofErr w:type="spellStart"/>
      <w:r w:rsidR="0043089B">
        <w:t>xxxxxxxxxxxx</w:t>
      </w:r>
      <w:proofErr w:type="spellEnd"/>
      <w:r w:rsidR="009F6BEC" w:rsidRPr="0007036D">
        <w:t>,</w:t>
      </w:r>
      <w:r w:rsidR="009F6BEC">
        <w:t xml:space="preserve"> </w:t>
      </w:r>
      <w:r w:rsidR="007E52D5">
        <w:t>provinciální představenou</w:t>
      </w:r>
    </w:p>
    <w:p w14:paraId="6EC50215" w14:textId="77777777" w:rsidR="0007036D" w:rsidRDefault="0007036D" w:rsidP="0007036D"/>
    <w:p w14:paraId="16EDD2F2" w14:textId="77777777" w:rsidR="0007036D" w:rsidRDefault="0007036D" w:rsidP="0007036D">
      <w:r>
        <w:t>(dále jen „</w:t>
      </w:r>
      <w:r w:rsidRPr="0007036D">
        <w:rPr>
          <w:b/>
        </w:rPr>
        <w:t>Pronajímatel</w:t>
      </w:r>
      <w:r>
        <w:t>“)</w:t>
      </w:r>
    </w:p>
    <w:p w14:paraId="3CC2565F" w14:textId="77777777" w:rsidR="0007036D" w:rsidRDefault="0007036D" w:rsidP="0007036D"/>
    <w:p w14:paraId="067846CB" w14:textId="77777777" w:rsidR="0007036D" w:rsidRDefault="0007036D" w:rsidP="0007036D">
      <w:r>
        <w:t>a</w:t>
      </w:r>
    </w:p>
    <w:p w14:paraId="4F4089C6" w14:textId="77777777" w:rsidR="0007036D" w:rsidRDefault="0007036D" w:rsidP="0007036D"/>
    <w:p w14:paraId="79F25B53" w14:textId="77777777" w:rsidR="00C81355" w:rsidRPr="0019258A" w:rsidRDefault="00C81355" w:rsidP="00C81355">
      <w:pPr>
        <w:rPr>
          <w:b/>
        </w:rPr>
      </w:pPr>
      <w:r w:rsidRPr="0019258A">
        <w:rPr>
          <w:b/>
        </w:rPr>
        <w:t xml:space="preserve">Endokrinologický ústav </w:t>
      </w:r>
    </w:p>
    <w:p w14:paraId="61A67CA8" w14:textId="7BE1769C" w:rsidR="00C81355" w:rsidRDefault="0007036D" w:rsidP="00C81355">
      <w:r w:rsidRPr="0007036D">
        <w:t xml:space="preserve">IČ </w:t>
      </w:r>
      <w:r w:rsidR="00C81355" w:rsidRPr="0019258A">
        <w:t>00023761</w:t>
      </w:r>
      <w:r>
        <w:t xml:space="preserve">, se sídlem </w:t>
      </w:r>
      <w:r w:rsidR="00C81355" w:rsidRPr="0019258A">
        <w:t>Národní 8, Praha 1</w:t>
      </w:r>
      <w:r>
        <w:t>, zastoupená</w:t>
      </w:r>
      <w:r w:rsidR="0043089B">
        <w:t xml:space="preserve"> </w:t>
      </w:r>
      <w:proofErr w:type="spellStart"/>
      <w:r w:rsidR="0043089B">
        <w:t>xxxxxxxxxxxxx</w:t>
      </w:r>
      <w:proofErr w:type="spellEnd"/>
      <w:r>
        <w:t xml:space="preserve">, </w:t>
      </w:r>
      <w:r w:rsidR="00C81355" w:rsidRPr="0019258A">
        <w:t>ředitelkou ústavu</w:t>
      </w:r>
    </w:p>
    <w:p w14:paraId="3795B621" w14:textId="77777777" w:rsidR="0007036D" w:rsidRDefault="0007036D" w:rsidP="0007036D"/>
    <w:p w14:paraId="0578F2F9" w14:textId="77777777" w:rsidR="0007036D" w:rsidRDefault="0007036D" w:rsidP="0007036D">
      <w:r>
        <w:t>(dále jen „</w:t>
      </w:r>
      <w:r w:rsidRPr="0007036D">
        <w:rPr>
          <w:b/>
        </w:rPr>
        <w:t>Nájemce</w:t>
      </w:r>
      <w:r>
        <w:t>“)</w:t>
      </w:r>
    </w:p>
    <w:p w14:paraId="0C0DEBEA" w14:textId="77777777" w:rsidR="0007036D" w:rsidRDefault="0007036D" w:rsidP="0007036D"/>
    <w:p w14:paraId="0D201EFE" w14:textId="77777777" w:rsidR="0007036D" w:rsidRDefault="0007036D" w:rsidP="0007036D">
      <w:r>
        <w:t>(Pronajímatel a Nájemce dále společně jen „</w:t>
      </w:r>
      <w:r w:rsidRPr="0007036D">
        <w:rPr>
          <w:b/>
        </w:rPr>
        <w:t>Smluvní strany</w:t>
      </w:r>
      <w:r>
        <w:t>“)</w:t>
      </w:r>
    </w:p>
    <w:p w14:paraId="2451A57B" w14:textId="77777777" w:rsidR="0007036D" w:rsidRDefault="0007036D" w:rsidP="0007036D"/>
    <w:p w14:paraId="6B4623CB" w14:textId="2BCAB400" w:rsidR="0007036D" w:rsidRDefault="0007036D" w:rsidP="0007036D">
      <w:pPr>
        <w:rPr>
          <w:szCs w:val="20"/>
        </w:rPr>
      </w:pPr>
      <w:r w:rsidRPr="00F2397C">
        <w:rPr>
          <w:szCs w:val="20"/>
        </w:rPr>
        <w:t xml:space="preserve">spolu níže uvedeného dne, měsíce a roku v souladu s ustanovením </w:t>
      </w:r>
      <w:r w:rsidRPr="00F2397C">
        <w:rPr>
          <w:color w:val="000000"/>
          <w:szCs w:val="20"/>
        </w:rPr>
        <w:t xml:space="preserve">§ </w:t>
      </w:r>
      <w:r>
        <w:rPr>
          <w:color w:val="000000"/>
          <w:szCs w:val="20"/>
        </w:rPr>
        <w:t>2201</w:t>
      </w:r>
      <w:r w:rsidRPr="00F2397C">
        <w:rPr>
          <w:color w:val="000000"/>
          <w:szCs w:val="20"/>
        </w:rPr>
        <w:t xml:space="preserve"> </w:t>
      </w:r>
      <w:r w:rsidR="007F1870">
        <w:rPr>
          <w:color w:val="000000"/>
          <w:szCs w:val="20"/>
        </w:rPr>
        <w:t xml:space="preserve">a </w:t>
      </w:r>
      <w:r w:rsidRPr="00F2397C">
        <w:rPr>
          <w:color w:val="000000"/>
          <w:szCs w:val="20"/>
        </w:rPr>
        <w:t xml:space="preserve">násl. zákona č. 89/2012 Sb., občanský zákoník, v platném znění vzájemně uzavírají </w:t>
      </w:r>
      <w:r w:rsidRPr="00F2397C">
        <w:rPr>
          <w:szCs w:val="20"/>
        </w:rPr>
        <w:t xml:space="preserve">tuto </w:t>
      </w:r>
      <w:r w:rsidR="00DD4CE2">
        <w:rPr>
          <w:szCs w:val="20"/>
        </w:rPr>
        <w:t xml:space="preserve">nájemní </w:t>
      </w:r>
      <w:r w:rsidRPr="00F2397C">
        <w:rPr>
          <w:szCs w:val="20"/>
        </w:rPr>
        <w:t>smlouvu (dále jen „</w:t>
      </w:r>
      <w:r w:rsidRPr="00F2397C">
        <w:rPr>
          <w:b/>
          <w:szCs w:val="20"/>
        </w:rPr>
        <w:t>Smlouva</w:t>
      </w:r>
      <w:r w:rsidRPr="00F2397C">
        <w:rPr>
          <w:szCs w:val="20"/>
        </w:rPr>
        <w:t>“)</w:t>
      </w:r>
      <w:r>
        <w:rPr>
          <w:szCs w:val="20"/>
        </w:rPr>
        <w:t xml:space="preserve">: </w:t>
      </w:r>
    </w:p>
    <w:p w14:paraId="7CD800DA" w14:textId="77777777" w:rsidR="0007036D" w:rsidRDefault="0007036D" w:rsidP="0007036D">
      <w:pPr>
        <w:rPr>
          <w:szCs w:val="20"/>
        </w:rPr>
      </w:pPr>
    </w:p>
    <w:p w14:paraId="05A5B0CC" w14:textId="77777777" w:rsidR="009A28B7" w:rsidRDefault="009A28B7" w:rsidP="0007036D">
      <w:pPr>
        <w:rPr>
          <w:szCs w:val="20"/>
        </w:rPr>
      </w:pPr>
    </w:p>
    <w:p w14:paraId="407C307E" w14:textId="77777777" w:rsidR="009A28B7" w:rsidRDefault="009A28B7" w:rsidP="0007036D">
      <w:pPr>
        <w:rPr>
          <w:szCs w:val="20"/>
        </w:rPr>
      </w:pPr>
    </w:p>
    <w:p w14:paraId="775D15F5" w14:textId="77777777" w:rsidR="009A28B7" w:rsidRPr="00F2397C" w:rsidRDefault="009A28B7" w:rsidP="009A28B7">
      <w:pPr>
        <w:pStyle w:val="Paragraph"/>
        <w:spacing w:before="0" w:after="0" w:line="240" w:lineRule="auto"/>
        <w:rPr>
          <w:rFonts w:ascii="Verdana" w:hAnsi="Verdana"/>
          <w:sz w:val="20"/>
        </w:rPr>
      </w:pPr>
      <w:r w:rsidRPr="00F2397C">
        <w:rPr>
          <w:rFonts w:ascii="Verdana" w:hAnsi="Verdana"/>
          <w:sz w:val="20"/>
        </w:rPr>
        <w:t>I.</w:t>
      </w:r>
    </w:p>
    <w:p w14:paraId="49203D15" w14:textId="77777777" w:rsidR="009A28B7" w:rsidRPr="00F2397C" w:rsidRDefault="009A28B7" w:rsidP="009A28B7">
      <w:pPr>
        <w:pStyle w:val="Paragraph"/>
        <w:spacing w:before="0" w:after="0" w:line="240" w:lineRule="auto"/>
        <w:rPr>
          <w:rFonts w:ascii="Verdana" w:hAnsi="Verdana"/>
          <w:sz w:val="20"/>
        </w:rPr>
      </w:pPr>
      <w:r w:rsidRPr="00F2397C">
        <w:rPr>
          <w:rFonts w:ascii="Verdana" w:hAnsi="Verdana"/>
          <w:sz w:val="20"/>
        </w:rPr>
        <w:t>Úvodní ustanovení</w:t>
      </w:r>
    </w:p>
    <w:p w14:paraId="74D429D0" w14:textId="77777777" w:rsidR="009A28B7" w:rsidRPr="00F2397C" w:rsidRDefault="009A28B7" w:rsidP="009A28B7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0A5512F1" w14:textId="77777777" w:rsidR="009A28B7" w:rsidRDefault="009A28B7" w:rsidP="009A28B7">
      <w:pPr>
        <w:numPr>
          <w:ilvl w:val="0"/>
          <w:numId w:val="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F2397C">
        <w:rPr>
          <w:rFonts w:cs="Times New Roman"/>
        </w:rPr>
        <w:t xml:space="preserve">Pronajímatel prohlašuje, že je </w:t>
      </w:r>
      <w:r w:rsidR="009F6BEC">
        <w:rPr>
          <w:rFonts w:cs="Times New Roman"/>
        </w:rPr>
        <w:t xml:space="preserve">výlučným </w:t>
      </w:r>
      <w:r w:rsidRPr="00F2397C">
        <w:rPr>
          <w:rFonts w:cs="Times New Roman"/>
        </w:rPr>
        <w:t>vlastníkem</w:t>
      </w:r>
      <w:r>
        <w:rPr>
          <w:rFonts w:cs="Times New Roman"/>
        </w:rPr>
        <w:t xml:space="preserve"> následujících nemovitostí:</w:t>
      </w:r>
    </w:p>
    <w:p w14:paraId="7CC45D1F" w14:textId="77777777" w:rsidR="009A28B7" w:rsidRDefault="009A28B7" w:rsidP="009A28B7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  <w:r>
        <w:rPr>
          <w:rFonts w:cs="Times New Roman"/>
        </w:rPr>
        <w:t xml:space="preserve"> </w:t>
      </w:r>
    </w:p>
    <w:p w14:paraId="14356999" w14:textId="77777777" w:rsidR="0076632E" w:rsidRPr="0076632E" w:rsidRDefault="009A28B7" w:rsidP="009A28B7">
      <w:pPr>
        <w:pStyle w:val="Odstavecseseznamem"/>
        <w:numPr>
          <w:ilvl w:val="0"/>
          <w:numId w:val="2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9A28B7">
        <w:rPr>
          <w:rFonts w:cs="Times New Roman"/>
        </w:rPr>
        <w:t xml:space="preserve">pozemku par. č. </w:t>
      </w:r>
      <w:r w:rsidR="00C81355" w:rsidRPr="00DD62C0">
        <w:rPr>
          <w:rFonts w:cs="Times New Roman"/>
          <w:b/>
        </w:rPr>
        <w:t>par. č. 945/1</w:t>
      </w:r>
      <w:r w:rsidR="00C81355">
        <w:t xml:space="preserve"> </w:t>
      </w:r>
      <w:r w:rsidR="0076632E">
        <w:t>(dále jen „</w:t>
      </w:r>
      <w:r w:rsidR="0076632E" w:rsidRPr="0076632E">
        <w:rPr>
          <w:b/>
        </w:rPr>
        <w:t>Pozemek</w:t>
      </w:r>
      <w:r w:rsidR="0076632E">
        <w:t>“);</w:t>
      </w:r>
      <w:r>
        <w:t xml:space="preserve"> </w:t>
      </w:r>
    </w:p>
    <w:p w14:paraId="6020C575" w14:textId="76E63B49" w:rsidR="00B32B00" w:rsidRPr="00B32B00" w:rsidRDefault="009A28B7" w:rsidP="009A28B7">
      <w:pPr>
        <w:pStyle w:val="Odstavecseseznamem"/>
        <w:numPr>
          <w:ilvl w:val="0"/>
          <w:numId w:val="2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B32B00">
        <w:rPr>
          <w:rFonts w:cs="Times New Roman"/>
        </w:rPr>
        <w:t xml:space="preserve">budovy </w:t>
      </w:r>
      <w:proofErr w:type="gramStart"/>
      <w:r w:rsidRPr="00B32B00">
        <w:rPr>
          <w:rFonts w:cs="Times New Roman"/>
        </w:rPr>
        <w:t>č.p.</w:t>
      </w:r>
      <w:proofErr w:type="gramEnd"/>
      <w:r w:rsidRPr="00B32B00">
        <w:rPr>
          <w:rFonts w:cs="Times New Roman"/>
        </w:rPr>
        <w:t xml:space="preserve"> </w:t>
      </w:r>
      <w:r w:rsidR="00C81355" w:rsidRPr="00B32B00">
        <w:rPr>
          <w:rFonts w:cs="Times New Roman"/>
          <w:b/>
        </w:rPr>
        <w:t>139</w:t>
      </w:r>
      <w:r w:rsidR="00C81355" w:rsidRPr="00B32B00">
        <w:rPr>
          <w:rFonts w:cs="Times New Roman"/>
        </w:rPr>
        <w:t xml:space="preserve"> </w:t>
      </w:r>
      <w:r w:rsidRPr="00B32B00">
        <w:rPr>
          <w:rFonts w:cs="Times New Roman"/>
        </w:rPr>
        <w:t xml:space="preserve">nacházející se na </w:t>
      </w:r>
      <w:r w:rsidR="0076632E" w:rsidRPr="00B32B00">
        <w:rPr>
          <w:rFonts w:cs="Times New Roman"/>
        </w:rPr>
        <w:t>P</w:t>
      </w:r>
      <w:r w:rsidRPr="00B32B00">
        <w:rPr>
          <w:rFonts w:cs="Times New Roman"/>
        </w:rPr>
        <w:t>ozemku</w:t>
      </w:r>
      <w:r w:rsidR="00732066">
        <w:rPr>
          <w:rFonts w:cs="Times New Roman"/>
        </w:rPr>
        <w:t xml:space="preserve"> (je jeho součástí)</w:t>
      </w:r>
      <w:r w:rsidRPr="00B32B00">
        <w:rPr>
          <w:rFonts w:cs="Times New Roman"/>
        </w:rPr>
        <w:t xml:space="preserve"> na adrese </w:t>
      </w:r>
      <w:r w:rsidR="00C81355" w:rsidRPr="00B32B00">
        <w:rPr>
          <w:b/>
        </w:rPr>
        <w:t>Ostrovní 11/139</w:t>
      </w:r>
      <w:r w:rsidRPr="00B32B00">
        <w:rPr>
          <w:rFonts w:cs="Times New Roman"/>
        </w:rPr>
        <w:t xml:space="preserve"> (dále jen „</w:t>
      </w:r>
      <w:r w:rsidRPr="00B32B00">
        <w:rPr>
          <w:rFonts w:cs="Times New Roman"/>
          <w:b/>
        </w:rPr>
        <w:t>Budova</w:t>
      </w:r>
      <w:r w:rsidRPr="00B32B00">
        <w:rPr>
          <w:rFonts w:cs="Times New Roman"/>
        </w:rPr>
        <w:t>“)</w:t>
      </w:r>
      <w:r w:rsidR="0076632E" w:rsidRPr="00B32B00">
        <w:rPr>
          <w:rFonts w:cs="Times New Roman"/>
        </w:rPr>
        <w:t>;</w:t>
      </w:r>
      <w:r w:rsidR="00B32B00" w:rsidRPr="00B32B00">
        <w:rPr>
          <w:rFonts w:cs="Times New Roman"/>
        </w:rPr>
        <w:t xml:space="preserve"> </w:t>
      </w:r>
      <w:r w:rsidRPr="00B32B00">
        <w:rPr>
          <w:rFonts w:cs="Times New Roman"/>
        </w:rPr>
        <w:t xml:space="preserve">vše zapsáno v katastru nemovitostí u Katastrálního úřadu pro </w:t>
      </w:r>
      <w:r w:rsidR="00C81355" w:rsidRPr="00B32B00">
        <w:rPr>
          <w:rFonts w:cs="Times New Roman"/>
        </w:rPr>
        <w:t xml:space="preserve">Hlavní město Prahu, </w:t>
      </w:r>
      <w:r w:rsidRPr="00B32B00">
        <w:rPr>
          <w:rFonts w:cs="Times New Roman"/>
        </w:rPr>
        <w:t xml:space="preserve">katastrální pracoviště </w:t>
      </w:r>
      <w:r w:rsidR="00C81355">
        <w:t xml:space="preserve">Praha, </w:t>
      </w:r>
      <w:r w:rsidRPr="00B32B00">
        <w:rPr>
          <w:rFonts w:cs="Times New Roman"/>
        </w:rPr>
        <w:t xml:space="preserve">na listu vlastnictví č. </w:t>
      </w:r>
      <w:r w:rsidR="00C81355">
        <w:t>591</w:t>
      </w:r>
      <w:r w:rsidRPr="00B32B00">
        <w:rPr>
          <w:rFonts w:cs="Times New Roman"/>
        </w:rPr>
        <w:t xml:space="preserve">, pro katastrální území </w:t>
      </w:r>
      <w:r w:rsidR="00C81355">
        <w:t>Nové Město,</w:t>
      </w:r>
      <w:r w:rsidRPr="00B32B00">
        <w:rPr>
          <w:rFonts w:cs="Times New Roman"/>
        </w:rPr>
        <w:t xml:space="preserve"> obec </w:t>
      </w:r>
      <w:r w:rsidR="00C81355">
        <w:t>Praha,</w:t>
      </w:r>
      <w:r w:rsidR="0076632E">
        <w:t xml:space="preserve"> část obce </w:t>
      </w:r>
      <w:r w:rsidR="00C81355">
        <w:t>Nové Město</w:t>
      </w:r>
      <w:r w:rsidR="00B32B00">
        <w:t xml:space="preserve">. </w:t>
      </w:r>
    </w:p>
    <w:p w14:paraId="64440027" w14:textId="77777777" w:rsidR="009A28B7" w:rsidRPr="00B32B00" w:rsidRDefault="0076632E" w:rsidP="00B32B00">
      <w:pPr>
        <w:pStyle w:val="Odstavecseseznamem"/>
        <w:tabs>
          <w:tab w:val="left" w:pos="-142"/>
          <w:tab w:val="left" w:pos="720"/>
        </w:tabs>
        <w:suppressAutoHyphens/>
        <w:rPr>
          <w:rFonts w:cs="Times New Roman"/>
        </w:rPr>
      </w:pPr>
      <w:r w:rsidRPr="00B32B00">
        <w:rPr>
          <w:rFonts w:cs="Times New Roman"/>
        </w:rPr>
        <w:tab/>
      </w:r>
    </w:p>
    <w:p w14:paraId="1FC6D287" w14:textId="77777777" w:rsidR="0076632E" w:rsidRDefault="0076632E" w:rsidP="009A28B7">
      <w:pPr>
        <w:numPr>
          <w:ilvl w:val="0"/>
          <w:numId w:val="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 xml:space="preserve">Předmětem nájmu na základě této Smlouvy jsou níže uvedené prostory v Budově: </w:t>
      </w:r>
    </w:p>
    <w:p w14:paraId="29875046" w14:textId="77777777" w:rsidR="0076632E" w:rsidRDefault="0076632E" w:rsidP="0076632E">
      <w:p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ab/>
      </w:r>
    </w:p>
    <w:p w14:paraId="471F4EFE" w14:textId="77777777" w:rsidR="0076632E" w:rsidRPr="00060B82" w:rsidRDefault="00060B82" w:rsidP="0076632E">
      <w:pPr>
        <w:tabs>
          <w:tab w:val="left" w:pos="-142"/>
          <w:tab w:val="left" w:pos="720"/>
        </w:tabs>
        <w:suppressAutoHyphens/>
        <w:rPr>
          <w:b/>
        </w:rPr>
      </w:pPr>
      <w:r>
        <w:rPr>
          <w:b/>
        </w:rPr>
        <w:t>č.p.</w:t>
      </w:r>
      <w:r w:rsidR="00C81355" w:rsidRPr="00C81355">
        <w:rPr>
          <w:b/>
        </w:rPr>
        <w:t>139 v </w:t>
      </w:r>
      <w:r>
        <w:rPr>
          <w:b/>
        </w:rPr>
        <w:t>2</w:t>
      </w:r>
      <w:r w:rsidR="00C81355" w:rsidRPr="00C81355">
        <w:rPr>
          <w:b/>
        </w:rPr>
        <w:t>.NP</w:t>
      </w:r>
      <w:r w:rsidR="00D24384">
        <w:rPr>
          <w:b/>
        </w:rPr>
        <w:t xml:space="preserve"> </w:t>
      </w:r>
      <w:r>
        <w:rPr>
          <w:b/>
        </w:rPr>
        <w:t>–</w:t>
      </w:r>
      <w:r w:rsidR="00D24384">
        <w:rPr>
          <w:b/>
        </w:rPr>
        <w:t xml:space="preserve"> </w:t>
      </w:r>
      <w:r>
        <w:rPr>
          <w:b/>
        </w:rPr>
        <w:t xml:space="preserve">sklady </w:t>
      </w:r>
      <w:proofErr w:type="spellStart"/>
      <w:proofErr w:type="gramStart"/>
      <w:r>
        <w:rPr>
          <w:b/>
        </w:rPr>
        <w:t>m.č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160 (17,5 m</w:t>
      </w:r>
      <w:r w:rsidRPr="00060B82">
        <w:rPr>
          <w:b/>
          <w:vertAlign w:val="superscript"/>
        </w:rPr>
        <w:t>2</w:t>
      </w:r>
      <w:r>
        <w:rPr>
          <w:b/>
        </w:rPr>
        <w:t>), 162 (9,3 m</w:t>
      </w:r>
      <w:r w:rsidRPr="00060B82">
        <w:rPr>
          <w:b/>
          <w:vertAlign w:val="superscript"/>
        </w:rPr>
        <w:t>2</w:t>
      </w:r>
      <w:r>
        <w:rPr>
          <w:b/>
        </w:rPr>
        <w:t xml:space="preserve">) a 163 (22,9 m </w:t>
      </w:r>
      <w:r>
        <w:rPr>
          <w:b/>
          <w:vertAlign w:val="superscript"/>
        </w:rPr>
        <w:t>2</w:t>
      </w:r>
      <w:r>
        <w:rPr>
          <w:b/>
        </w:rPr>
        <w:t>)</w:t>
      </w:r>
    </w:p>
    <w:p w14:paraId="17263DA5" w14:textId="77777777" w:rsidR="0076632E" w:rsidRDefault="0076632E" w:rsidP="0076632E">
      <w:pPr>
        <w:tabs>
          <w:tab w:val="left" w:pos="-142"/>
          <w:tab w:val="left" w:pos="720"/>
        </w:tabs>
        <w:suppressAutoHyphens/>
      </w:pPr>
    </w:p>
    <w:p w14:paraId="31178E7A" w14:textId="77777777" w:rsidR="0076632E" w:rsidRDefault="0076632E" w:rsidP="0076632E">
      <w:pPr>
        <w:tabs>
          <w:tab w:val="left" w:pos="-142"/>
          <w:tab w:val="left" w:pos="720"/>
        </w:tabs>
        <w:suppressAutoHyphens/>
        <w:rPr>
          <w:rFonts w:cs="Times New Roman"/>
        </w:rPr>
      </w:pPr>
      <w:r w:rsidRPr="00F2397C">
        <w:rPr>
          <w:rFonts w:cs="Times New Roman"/>
        </w:rPr>
        <w:t>(dále jen „</w:t>
      </w:r>
      <w:r>
        <w:rPr>
          <w:rFonts w:cs="Times New Roman"/>
          <w:b/>
        </w:rPr>
        <w:t>Předmět</w:t>
      </w:r>
      <w:r w:rsidR="009F6BEC">
        <w:rPr>
          <w:rFonts w:cs="Times New Roman"/>
          <w:b/>
        </w:rPr>
        <w:t>né prostory</w:t>
      </w:r>
      <w:r w:rsidRPr="00F2397C">
        <w:rPr>
          <w:rFonts w:cs="Times New Roman"/>
        </w:rPr>
        <w:t>“)</w:t>
      </w:r>
      <w:r w:rsidR="009F6BEC">
        <w:rPr>
          <w:rFonts w:cs="Times New Roman"/>
        </w:rPr>
        <w:t xml:space="preserve">. </w:t>
      </w:r>
    </w:p>
    <w:p w14:paraId="6FC1A640" w14:textId="77777777" w:rsidR="0076632E" w:rsidRDefault="0076632E" w:rsidP="0076632E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7313CD79" w14:textId="77777777" w:rsidR="009A28B7" w:rsidRPr="00F2397C" w:rsidRDefault="009A28B7" w:rsidP="009A28B7">
      <w:pPr>
        <w:numPr>
          <w:ilvl w:val="0"/>
          <w:numId w:val="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F2397C">
        <w:rPr>
          <w:rFonts w:cs="Times New Roman"/>
        </w:rPr>
        <w:t>Pronajímatel touto Smlouvou přenechá</w:t>
      </w:r>
      <w:r w:rsidR="006E6B86">
        <w:rPr>
          <w:rFonts w:cs="Times New Roman"/>
        </w:rPr>
        <w:t>vá</w:t>
      </w:r>
      <w:r w:rsidRPr="00F2397C">
        <w:rPr>
          <w:rFonts w:cs="Times New Roman"/>
        </w:rPr>
        <w:t xml:space="preserve"> Nájemci </w:t>
      </w:r>
      <w:r w:rsidR="009F6BEC">
        <w:rPr>
          <w:rFonts w:cs="Times New Roman"/>
        </w:rPr>
        <w:t>Předmětné prostory</w:t>
      </w:r>
      <w:r w:rsidRPr="00F2397C">
        <w:rPr>
          <w:rFonts w:cs="Times New Roman"/>
        </w:rPr>
        <w:t xml:space="preserve"> do dočasného užívání formou nájmu a Nájemce touto Smlouvou </w:t>
      </w:r>
      <w:r w:rsidR="009F6BEC">
        <w:rPr>
          <w:rFonts w:cs="Times New Roman"/>
        </w:rPr>
        <w:t>Předmětné prostory</w:t>
      </w:r>
      <w:r w:rsidRPr="00F2397C">
        <w:rPr>
          <w:rFonts w:cs="Times New Roman"/>
        </w:rPr>
        <w:t xml:space="preserve"> přijímá a zavazuje se platit Pronajímateli nájemné na základě této Smlouvy.</w:t>
      </w:r>
    </w:p>
    <w:p w14:paraId="59BE8E45" w14:textId="77777777" w:rsidR="009A28B7" w:rsidRPr="00F2397C" w:rsidRDefault="009A28B7" w:rsidP="009A28B7">
      <w:pPr>
        <w:tabs>
          <w:tab w:val="left" w:pos="-142"/>
          <w:tab w:val="left" w:pos="720"/>
        </w:tabs>
        <w:rPr>
          <w:rFonts w:cs="Times New Roman"/>
        </w:rPr>
      </w:pPr>
    </w:p>
    <w:p w14:paraId="7E64DBE2" w14:textId="77777777" w:rsidR="009A28B7" w:rsidRDefault="009A28B7" w:rsidP="009A28B7">
      <w:pPr>
        <w:numPr>
          <w:ilvl w:val="0"/>
          <w:numId w:val="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F2397C">
        <w:rPr>
          <w:rFonts w:cs="Times New Roman"/>
        </w:rPr>
        <w:t xml:space="preserve">Nájemce má právo užívat i společné prostory Budovy v rozsahu nezbytném pro řádný chod </w:t>
      </w:r>
      <w:r w:rsidR="009F6BEC">
        <w:rPr>
          <w:rFonts w:cs="Times New Roman"/>
        </w:rPr>
        <w:t>Předmětných prostor</w:t>
      </w:r>
      <w:r w:rsidRPr="00F2397C">
        <w:rPr>
          <w:rFonts w:cs="Times New Roman"/>
        </w:rPr>
        <w:t>.</w:t>
      </w:r>
    </w:p>
    <w:p w14:paraId="7E545FBD" w14:textId="77777777" w:rsidR="009F6BEC" w:rsidRDefault="009F6BEC" w:rsidP="009F6BEC">
      <w:pPr>
        <w:pStyle w:val="Odstavecseseznamem"/>
        <w:rPr>
          <w:rFonts w:cs="Times New Roman"/>
        </w:rPr>
      </w:pPr>
    </w:p>
    <w:p w14:paraId="05E9D292" w14:textId="77777777" w:rsidR="009F6BEC" w:rsidRDefault="009F6BEC" w:rsidP="009F6BEC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763FD6B8" w14:textId="77777777" w:rsidR="009F6BEC" w:rsidRPr="00F2397C" w:rsidRDefault="009F6BEC" w:rsidP="009F6BEC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Pr="00F2397C">
        <w:rPr>
          <w:rFonts w:ascii="Verdana" w:hAnsi="Verdana"/>
          <w:sz w:val="20"/>
        </w:rPr>
        <w:t>I.</w:t>
      </w:r>
    </w:p>
    <w:p w14:paraId="0A1D4D14" w14:textId="77777777" w:rsidR="009F6BEC" w:rsidRPr="00F2397C" w:rsidRDefault="009F6BEC" w:rsidP="009F6BEC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nájmu</w:t>
      </w:r>
    </w:p>
    <w:p w14:paraId="2122B20A" w14:textId="77777777" w:rsidR="009F6BEC" w:rsidRPr="00F2397C" w:rsidRDefault="009F6BEC" w:rsidP="009F6BEC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4B14DED5" w14:textId="77777777" w:rsidR="009F6BEC" w:rsidRDefault="009F6BEC" w:rsidP="009F6BEC">
      <w:pPr>
        <w:numPr>
          <w:ilvl w:val="0"/>
          <w:numId w:val="3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9F6BEC">
        <w:rPr>
          <w:rFonts w:cs="Times New Roman"/>
        </w:rPr>
        <w:t>Předmětem této Smlouvy jsou Předmětné prostory v</w:t>
      </w:r>
      <w:r w:rsidR="00C81355">
        <w:rPr>
          <w:rFonts w:cs="Times New Roman"/>
        </w:rPr>
        <w:t> </w:t>
      </w:r>
      <w:r w:rsidR="00060B82">
        <w:rPr>
          <w:rFonts w:cs="Times New Roman"/>
          <w:b/>
        </w:rPr>
        <w:t>2</w:t>
      </w:r>
      <w:r w:rsidR="00C81355" w:rsidRPr="00C81355">
        <w:rPr>
          <w:rFonts w:cs="Times New Roman"/>
          <w:b/>
        </w:rPr>
        <w:t>. NP</w:t>
      </w:r>
      <w:r w:rsidRPr="009F6BEC">
        <w:rPr>
          <w:rFonts w:cs="Times New Roman"/>
        </w:rPr>
        <w:t xml:space="preserve"> Budovy tak, jak jsou tyto </w:t>
      </w:r>
      <w:r w:rsidR="001F618B">
        <w:rPr>
          <w:rFonts w:cs="Times New Roman"/>
        </w:rPr>
        <w:t>blíže specifikovány</w:t>
      </w:r>
      <w:r w:rsidRPr="009F6BEC">
        <w:rPr>
          <w:rFonts w:cs="Times New Roman"/>
        </w:rPr>
        <w:t xml:space="preserve"> </w:t>
      </w:r>
      <w:r w:rsidR="00BD098C">
        <w:rPr>
          <w:rFonts w:cs="Times New Roman"/>
        </w:rPr>
        <w:t>v</w:t>
      </w:r>
      <w:r w:rsidRPr="009F6BEC">
        <w:rPr>
          <w:rFonts w:cs="Times New Roman"/>
        </w:rPr>
        <w:t xml:space="preserve"> plánku, který </w:t>
      </w:r>
      <w:r w:rsidRPr="001F618B">
        <w:rPr>
          <w:rFonts w:cs="Times New Roman"/>
        </w:rPr>
        <w:t xml:space="preserve">tvoří </w:t>
      </w:r>
      <w:r w:rsidRPr="001F618B">
        <w:rPr>
          <w:rFonts w:cs="Times New Roman"/>
          <w:b/>
        </w:rPr>
        <w:t xml:space="preserve">Přílohu č. </w:t>
      </w:r>
      <w:r w:rsidR="00060B82">
        <w:rPr>
          <w:rFonts w:cs="Times New Roman"/>
          <w:b/>
        </w:rPr>
        <w:t>1</w:t>
      </w:r>
      <w:r w:rsidRPr="001F618B">
        <w:rPr>
          <w:rFonts w:cs="Times New Roman"/>
        </w:rPr>
        <w:t xml:space="preserve"> této</w:t>
      </w:r>
      <w:r w:rsidRPr="009F6BEC">
        <w:rPr>
          <w:rFonts w:cs="Times New Roman"/>
        </w:rPr>
        <w:t xml:space="preserve"> Smlouvy, přičemž výměra Předmětných prostor činí </w:t>
      </w:r>
      <w:r w:rsidR="00060B82">
        <w:rPr>
          <w:rFonts w:cs="Times New Roman"/>
          <w:b/>
        </w:rPr>
        <w:t>49,70</w:t>
      </w:r>
      <w:r w:rsidRPr="009F6BEC">
        <w:rPr>
          <w:rFonts w:cs="Times New Roman"/>
        </w:rPr>
        <w:t xml:space="preserve"> </w:t>
      </w:r>
      <w:r w:rsidRPr="00D24384">
        <w:rPr>
          <w:rFonts w:cs="Times New Roman"/>
          <w:b/>
        </w:rPr>
        <w:t>m</w:t>
      </w:r>
      <w:r w:rsidRPr="00D24384">
        <w:rPr>
          <w:rFonts w:cs="Times New Roman"/>
          <w:b/>
          <w:vertAlign w:val="superscript"/>
        </w:rPr>
        <w:t>2</w:t>
      </w:r>
      <w:r>
        <w:rPr>
          <w:rFonts w:cs="Times New Roman"/>
        </w:rPr>
        <w:t xml:space="preserve">. </w:t>
      </w:r>
    </w:p>
    <w:p w14:paraId="7AB569DE" w14:textId="77777777" w:rsidR="009F6BEC" w:rsidRDefault="009F6BEC" w:rsidP="009F6BEC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1CAB5759" w14:textId="29FCCB18" w:rsidR="009F6BEC" w:rsidRDefault="00DA3557" w:rsidP="00C33560">
      <w:pPr>
        <w:numPr>
          <w:ilvl w:val="0"/>
          <w:numId w:val="3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DA3557">
        <w:rPr>
          <w:rFonts w:cs="Times New Roman"/>
        </w:rPr>
        <w:t xml:space="preserve">Nájemce se zavazuje platit za užívání Předmětných prostor Nájemné ve smluvené výši. Pronajímatel prohlašuje, že mu nejsou známy vady, které by bránily řádnému užívání Předmětných prostor. </w:t>
      </w:r>
      <w:bookmarkStart w:id="0" w:name="_Hlk35952482"/>
      <w:r w:rsidRPr="00DA3557">
        <w:rPr>
          <w:rFonts w:cs="Times New Roman"/>
        </w:rPr>
        <w:t>Nájemce prohlašuje, že je mu znám technický stav Předmětných prostor</w:t>
      </w:r>
      <w:r w:rsidR="00C33560">
        <w:rPr>
          <w:rFonts w:cs="Times New Roman"/>
        </w:rPr>
        <w:t xml:space="preserve"> a dále prohlašuje, </w:t>
      </w:r>
      <w:r w:rsidR="00C33560" w:rsidRPr="00C33560">
        <w:rPr>
          <w:rFonts w:cs="Times New Roman"/>
        </w:rPr>
        <w:t>potvrzuje, že zařízení Předmětných prostor je ve funkčním stavu, způsobilém ke sjednanému účelu nájmu</w:t>
      </w:r>
      <w:r>
        <w:rPr>
          <w:rFonts w:cs="Times New Roman"/>
        </w:rPr>
        <w:t xml:space="preserve">. </w:t>
      </w:r>
    </w:p>
    <w:bookmarkEnd w:id="0"/>
    <w:p w14:paraId="7442A1CF" w14:textId="77777777" w:rsidR="00DA3557" w:rsidRDefault="00DA3557" w:rsidP="00DA3557">
      <w:pPr>
        <w:pStyle w:val="Odstavecseseznamem"/>
        <w:rPr>
          <w:rFonts w:cs="Times New Roman"/>
        </w:rPr>
      </w:pPr>
    </w:p>
    <w:p w14:paraId="3B46700B" w14:textId="77777777" w:rsidR="00C33560" w:rsidRDefault="00C33560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18453AED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II</w:t>
      </w:r>
      <w:r w:rsidRPr="00F2397C">
        <w:rPr>
          <w:rFonts w:ascii="Verdana" w:hAnsi="Verdana"/>
          <w:sz w:val="20"/>
        </w:rPr>
        <w:t>I.</w:t>
      </w:r>
    </w:p>
    <w:p w14:paraId="32F26346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Účel nájmu</w:t>
      </w:r>
    </w:p>
    <w:p w14:paraId="17D751B8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3A66B8CA" w14:textId="03B5A535" w:rsidR="00521031" w:rsidRDefault="00521031" w:rsidP="00521031">
      <w:pPr>
        <w:numPr>
          <w:ilvl w:val="0"/>
          <w:numId w:val="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521031">
        <w:rPr>
          <w:rFonts w:cs="Times New Roman"/>
        </w:rPr>
        <w:t xml:space="preserve">Pronajímatel pronajímá Nájemci Předmětné prostory k užívání jako </w:t>
      </w:r>
      <w:r w:rsidR="00060B82">
        <w:rPr>
          <w:rFonts w:cs="Times New Roman"/>
        </w:rPr>
        <w:t>skladové prostory</w:t>
      </w:r>
      <w:r w:rsidR="00B32B00">
        <w:rPr>
          <w:rFonts w:cs="Times New Roman"/>
        </w:rPr>
        <w:t>.</w:t>
      </w:r>
    </w:p>
    <w:p w14:paraId="11CBF906" w14:textId="77777777" w:rsidR="00521031" w:rsidRDefault="00521031" w:rsidP="00521031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591D1446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IV</w:t>
      </w:r>
      <w:r w:rsidRPr="00F2397C">
        <w:rPr>
          <w:rFonts w:ascii="Verdana" w:hAnsi="Verdana"/>
          <w:sz w:val="20"/>
        </w:rPr>
        <w:t>.</w:t>
      </w:r>
    </w:p>
    <w:p w14:paraId="4B9FAB01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 nájmu</w:t>
      </w:r>
    </w:p>
    <w:p w14:paraId="47701C94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33054417" w14:textId="000C90C8" w:rsidR="00521031" w:rsidRDefault="00521031" w:rsidP="00521031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521031">
        <w:rPr>
          <w:rFonts w:cs="Times New Roman"/>
        </w:rPr>
        <w:t xml:space="preserve">Tato Smlouva se uzavírá se na dobu určitou a to na dobu ode dne </w:t>
      </w:r>
      <w:r w:rsidR="0048557E" w:rsidRPr="0048557E">
        <w:rPr>
          <w:rFonts w:cs="Times New Roman"/>
          <w:b/>
        </w:rPr>
        <w:t xml:space="preserve">1. </w:t>
      </w:r>
      <w:r w:rsidR="00995D71">
        <w:rPr>
          <w:rFonts w:cs="Times New Roman"/>
          <w:b/>
        </w:rPr>
        <w:t xml:space="preserve">října </w:t>
      </w:r>
      <w:r w:rsidR="00D45A4A">
        <w:rPr>
          <w:rFonts w:cs="Times New Roman"/>
          <w:b/>
        </w:rPr>
        <w:t>2020</w:t>
      </w:r>
      <w:r w:rsidRPr="00521031">
        <w:rPr>
          <w:rFonts w:cs="Times New Roman"/>
        </w:rPr>
        <w:t xml:space="preserve"> do</w:t>
      </w:r>
      <w:r w:rsidR="00C33560">
        <w:rPr>
          <w:rFonts w:cs="Times New Roman"/>
        </w:rPr>
        <w:t xml:space="preserve"> dne</w:t>
      </w:r>
      <w:r w:rsidRPr="00521031">
        <w:rPr>
          <w:rFonts w:cs="Times New Roman"/>
        </w:rPr>
        <w:t xml:space="preserve"> </w:t>
      </w:r>
      <w:r w:rsidR="00995D71">
        <w:rPr>
          <w:rFonts w:cs="Times New Roman"/>
          <w:b/>
        </w:rPr>
        <w:t>30</w:t>
      </w:r>
      <w:r w:rsidR="00D45A4A">
        <w:rPr>
          <w:rFonts w:cs="Times New Roman"/>
          <w:b/>
        </w:rPr>
        <w:t xml:space="preserve">. </w:t>
      </w:r>
      <w:r w:rsidR="00995D71">
        <w:rPr>
          <w:rFonts w:cs="Times New Roman"/>
          <w:b/>
        </w:rPr>
        <w:t>září 2021</w:t>
      </w:r>
      <w:r w:rsidR="00995D71" w:rsidRPr="00521031" w:rsidDel="007E5779">
        <w:rPr>
          <w:rFonts w:cs="Times New Roman"/>
        </w:rPr>
        <w:t xml:space="preserve"> </w:t>
      </w:r>
      <w:r w:rsidRPr="00521031">
        <w:rPr>
          <w:rFonts w:cs="Times New Roman"/>
        </w:rPr>
        <w:t>(dále jen „</w:t>
      </w:r>
      <w:r w:rsidRPr="00521031">
        <w:rPr>
          <w:rFonts w:cs="Times New Roman"/>
          <w:b/>
        </w:rPr>
        <w:t>Doba nájmu</w:t>
      </w:r>
      <w:r w:rsidRPr="00521031">
        <w:rPr>
          <w:rFonts w:cs="Times New Roman"/>
        </w:rPr>
        <w:t>“)</w:t>
      </w:r>
      <w:r>
        <w:rPr>
          <w:rFonts w:cs="Times New Roman"/>
        </w:rPr>
        <w:t>.</w:t>
      </w:r>
    </w:p>
    <w:p w14:paraId="6C11F687" w14:textId="77777777" w:rsidR="00521031" w:rsidRDefault="00521031" w:rsidP="00521031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082B8086" w14:textId="77777777" w:rsidR="00521031" w:rsidRDefault="00521031" w:rsidP="00521031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07EE4251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F2397C">
        <w:rPr>
          <w:rFonts w:ascii="Verdana" w:hAnsi="Verdana"/>
          <w:sz w:val="20"/>
        </w:rPr>
        <w:t>.</w:t>
      </w:r>
    </w:p>
    <w:p w14:paraId="5A72C24A" w14:textId="77777777" w:rsidR="00521031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  <w:r w:rsidRPr="00521031">
        <w:rPr>
          <w:rFonts w:ascii="Verdana" w:hAnsi="Verdana"/>
          <w:sz w:val="20"/>
        </w:rPr>
        <w:t>Předání a převzetí Předmětných prostor</w:t>
      </w:r>
    </w:p>
    <w:p w14:paraId="7F9478CE" w14:textId="77777777" w:rsidR="00521031" w:rsidRPr="00F2397C" w:rsidRDefault="00521031" w:rsidP="00521031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7DEB7490" w14:textId="21B2BDAB" w:rsidR="00C00FCA" w:rsidRPr="00D45A4A" w:rsidRDefault="00521031" w:rsidP="00C00FCA">
      <w:pPr>
        <w:numPr>
          <w:ilvl w:val="0"/>
          <w:numId w:val="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521031">
        <w:t>Smluvní strany sjednávají, že Pronajímatel zpřístupní Nájemci Předmětné prostory</w:t>
      </w:r>
      <w:r w:rsidR="00697346">
        <w:t xml:space="preserve"> </w:t>
      </w:r>
      <w:r w:rsidR="00AB2F23">
        <w:t>tak, aby je mohl</w:t>
      </w:r>
      <w:r w:rsidR="009A12C6">
        <w:t xml:space="preserve"> Nájemce</w:t>
      </w:r>
      <w:r w:rsidR="00AB2F23">
        <w:t xml:space="preserve"> od počátku Doby nájmu řádně užívat </w:t>
      </w:r>
      <w:r w:rsidRPr="00521031">
        <w:t>(dále jen „</w:t>
      </w:r>
      <w:r w:rsidRPr="00D45A4A">
        <w:rPr>
          <w:b/>
        </w:rPr>
        <w:t>Den převzetí</w:t>
      </w:r>
      <w:r w:rsidR="00D45A4A">
        <w:t>“).</w:t>
      </w:r>
    </w:p>
    <w:p w14:paraId="4CE3B0B9" w14:textId="77777777" w:rsidR="00B24DE6" w:rsidRPr="00D45A4A" w:rsidRDefault="00B24DE6" w:rsidP="00D45A4A">
      <w:pPr>
        <w:rPr>
          <w:rFonts w:cs="Times New Roman"/>
        </w:rPr>
      </w:pPr>
    </w:p>
    <w:p w14:paraId="55FF7F26" w14:textId="77777777" w:rsidR="00B24DE6" w:rsidRDefault="00B24DE6" w:rsidP="00B24DE6">
      <w:pPr>
        <w:numPr>
          <w:ilvl w:val="0"/>
          <w:numId w:val="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K</w:t>
      </w:r>
      <w:r w:rsidRPr="00C00FCA">
        <w:rPr>
          <w:rFonts w:cs="Times New Roman"/>
        </w:rPr>
        <w:t>e dni skončení nájmu na základě této Smlouvy je Nájemce povinen předat Předmětné prostory zpět Pronajímateli ve stavu, v jakém je převzal s přihlédnutím k obvyklému opotřebení. Smluvní strany dále sjednávají, že není-li dohodou Smluvních stran určeno jinak, je Nájemce před předáním Předmětných prostor zpět Pronajímateli povinen na vlastní náklady a odpovědnost zajistit odborné provedení následující</w:t>
      </w:r>
      <w:r>
        <w:rPr>
          <w:rFonts w:cs="Times New Roman"/>
        </w:rPr>
        <w:t>ch prací</w:t>
      </w:r>
      <w:r w:rsidRPr="00C00FCA">
        <w:rPr>
          <w:rFonts w:cs="Times New Roman"/>
        </w:rPr>
        <w:t xml:space="preserve"> v Předmětných prostorách</w:t>
      </w:r>
      <w:r>
        <w:rPr>
          <w:rFonts w:cs="Times New Roman"/>
        </w:rPr>
        <w:t>:</w:t>
      </w:r>
    </w:p>
    <w:p w14:paraId="45BDBBC2" w14:textId="77777777" w:rsidR="00B24DE6" w:rsidRDefault="00B24DE6" w:rsidP="00B24DE6">
      <w:pPr>
        <w:rPr>
          <w:rFonts w:cs="Times New Roman"/>
        </w:rPr>
      </w:pPr>
    </w:p>
    <w:p w14:paraId="1AD8CAFC" w14:textId="77777777" w:rsidR="00B24DE6" w:rsidRDefault="00B24DE6" w:rsidP="00B24DE6">
      <w:pPr>
        <w:pStyle w:val="Odstavecseseznamem"/>
        <w:numPr>
          <w:ilvl w:val="0"/>
          <w:numId w:val="10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00FCA">
        <w:rPr>
          <w:rFonts w:cs="Times New Roman"/>
        </w:rPr>
        <w:t>řádné vyklizení všech věcí a zařízení ve vlastnictví Nájemce;</w:t>
      </w:r>
    </w:p>
    <w:p w14:paraId="09EFE04B" w14:textId="77777777" w:rsidR="00B24DE6" w:rsidRDefault="00B24DE6" w:rsidP="00B24DE6">
      <w:pPr>
        <w:pStyle w:val="Odstavecseseznamem"/>
        <w:numPr>
          <w:ilvl w:val="0"/>
          <w:numId w:val="10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00FCA">
        <w:rPr>
          <w:rFonts w:cs="Times New Roman"/>
        </w:rPr>
        <w:t>řádný celkový úklid Předmětných prostor;</w:t>
      </w:r>
    </w:p>
    <w:p w14:paraId="527C604E" w14:textId="77777777" w:rsidR="00B24DE6" w:rsidRPr="0048557E" w:rsidRDefault="00B24DE6" w:rsidP="00B24DE6">
      <w:pPr>
        <w:pStyle w:val="Odstavecseseznamem"/>
        <w:numPr>
          <w:ilvl w:val="0"/>
          <w:numId w:val="10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48557E">
        <w:rPr>
          <w:rFonts w:cs="Times New Roman"/>
        </w:rPr>
        <w:t>odstranění veškerých změn provedených v Předmětných prostorách Nájemcem;</w:t>
      </w:r>
      <w:r w:rsidR="0048557E" w:rsidRPr="0048557E">
        <w:rPr>
          <w:rFonts w:cs="Times New Roman"/>
        </w:rPr>
        <w:t xml:space="preserve"> nedohodnou-li se smluvní strany jinak;</w:t>
      </w:r>
    </w:p>
    <w:p w14:paraId="08877FFC" w14:textId="77777777" w:rsidR="00B24DE6" w:rsidRDefault="00B24DE6" w:rsidP="00B24DE6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51458C63" w14:textId="77777777" w:rsidR="00521031" w:rsidRDefault="00B24DE6" w:rsidP="0007036D">
      <w:pPr>
        <w:numPr>
          <w:ilvl w:val="0"/>
          <w:numId w:val="6"/>
        </w:numPr>
        <w:tabs>
          <w:tab w:val="left" w:pos="-142"/>
          <w:tab w:val="left" w:pos="720"/>
        </w:tabs>
        <w:suppressAutoHyphens/>
      </w:pPr>
      <w:r w:rsidRPr="00A97E21">
        <w:t xml:space="preserve">V případě, že Nájemce ke dni skončení nájmu nepředá Pronajímateli </w:t>
      </w:r>
      <w:r>
        <w:t>Předmětné prostory</w:t>
      </w:r>
      <w:r w:rsidRPr="00A97E21">
        <w:t xml:space="preserve"> ve stavu odpovídajícímu podmínkám v této Smlouvě stanoveným, je Pronajímatel oprávněn do </w:t>
      </w:r>
      <w:r>
        <w:t>Předmětných prostor vstoupit a veškeré věci v nich</w:t>
      </w:r>
      <w:r w:rsidRPr="00A97E21">
        <w:t xml:space="preserve"> se nacházející nechat na náklady Nájemce vyklidit</w:t>
      </w:r>
      <w:r w:rsidR="00B32B00">
        <w:t>.</w:t>
      </w:r>
      <w:r w:rsidRPr="00A97E21">
        <w:t xml:space="preserve"> </w:t>
      </w:r>
    </w:p>
    <w:p w14:paraId="74278163" w14:textId="77777777" w:rsidR="00C00FCA" w:rsidRDefault="00C00FCA" w:rsidP="0007036D"/>
    <w:p w14:paraId="2A9BA17C" w14:textId="77777777" w:rsidR="00C00FCA" w:rsidRPr="00F2397C" w:rsidRDefault="00C00FCA" w:rsidP="00C00FCA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</w:t>
      </w:r>
      <w:r w:rsidRPr="00F2397C">
        <w:rPr>
          <w:rFonts w:ascii="Verdana" w:hAnsi="Verdana"/>
          <w:sz w:val="20"/>
        </w:rPr>
        <w:t>.</w:t>
      </w:r>
    </w:p>
    <w:p w14:paraId="2F8EE8E4" w14:textId="77777777" w:rsidR="00C00FCA" w:rsidRDefault="00C00FCA" w:rsidP="00C00FCA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Nájemné</w:t>
      </w:r>
    </w:p>
    <w:p w14:paraId="18893A50" w14:textId="77777777" w:rsidR="00C00FCA" w:rsidRPr="00F2397C" w:rsidRDefault="00C00FCA" w:rsidP="00C00FCA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638ECD7A" w14:textId="418EB138" w:rsidR="00D24384" w:rsidRDefault="00C00FCA" w:rsidP="00D24384">
      <w:pPr>
        <w:numPr>
          <w:ilvl w:val="0"/>
          <w:numId w:val="8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B32B00">
        <w:rPr>
          <w:rFonts w:cs="Times New Roman"/>
        </w:rPr>
        <w:t xml:space="preserve">Nájemce se zavazuje hradit, počínaje dnem počátku Doby nájmu Pronajímateli za užívání Předmětných prostor nájemné ve výši </w:t>
      </w:r>
      <w:r w:rsidR="00B32B00" w:rsidRPr="00B32B00">
        <w:rPr>
          <w:rFonts w:cs="Times New Roman"/>
          <w:b/>
        </w:rPr>
        <w:t>18 727</w:t>
      </w:r>
      <w:r w:rsidRPr="00B32B00">
        <w:rPr>
          <w:rFonts w:cs="Times New Roman"/>
          <w:b/>
        </w:rPr>
        <w:t xml:space="preserve"> Kč</w:t>
      </w:r>
      <w:r w:rsidRPr="00B32B00">
        <w:rPr>
          <w:rFonts w:cs="Times New Roman"/>
        </w:rPr>
        <w:t xml:space="preserve"> (slovy: </w:t>
      </w:r>
      <w:r w:rsidR="00B32B00" w:rsidRPr="00B32B00">
        <w:rPr>
          <w:rFonts w:cs="Times New Roman"/>
        </w:rPr>
        <w:t>osmnáct tisíc sedm set dvacet sedm</w:t>
      </w:r>
      <w:r w:rsidR="005C75A1" w:rsidRPr="00B32B00">
        <w:rPr>
          <w:rFonts w:cs="Times New Roman"/>
        </w:rPr>
        <w:t xml:space="preserve"> </w:t>
      </w:r>
      <w:r w:rsidRPr="00B32B00">
        <w:rPr>
          <w:rFonts w:cs="Times New Roman"/>
        </w:rPr>
        <w:t>korun českých)</w:t>
      </w:r>
      <w:bookmarkStart w:id="1" w:name="_GoBack"/>
      <w:bookmarkEnd w:id="1"/>
      <w:r w:rsidRPr="00B32B00">
        <w:rPr>
          <w:rFonts w:cs="Times New Roman"/>
        </w:rPr>
        <w:t xml:space="preserve"> </w:t>
      </w:r>
      <w:r w:rsidR="00B32B00" w:rsidRPr="00B32B00">
        <w:rPr>
          <w:rFonts w:cs="Times New Roman"/>
          <w:b/>
        </w:rPr>
        <w:t>kvartálně</w:t>
      </w:r>
      <w:r w:rsidR="00B35F8A" w:rsidRPr="00B32B00">
        <w:rPr>
          <w:rFonts w:cs="Times New Roman"/>
        </w:rPr>
        <w:t xml:space="preserve"> </w:t>
      </w:r>
      <w:r w:rsidR="00B32B00" w:rsidRPr="00B32B00">
        <w:rPr>
          <w:rFonts w:cs="Times New Roman"/>
          <w:b/>
        </w:rPr>
        <w:t>(3 měsíce)</w:t>
      </w:r>
      <w:r w:rsidR="007F4A21">
        <w:rPr>
          <w:rFonts w:cs="Times New Roman"/>
          <w:b/>
        </w:rPr>
        <w:t xml:space="preserve"> </w:t>
      </w:r>
      <w:r w:rsidR="007F4A21" w:rsidRPr="007238BD">
        <w:rPr>
          <w:rFonts w:cs="Times New Roman"/>
          <w:b/>
        </w:rPr>
        <w:t>zpětně</w:t>
      </w:r>
      <w:r w:rsidR="00B32B00" w:rsidRPr="00B32B00">
        <w:rPr>
          <w:rFonts w:cs="Times New Roman"/>
        </w:rPr>
        <w:t xml:space="preserve"> </w:t>
      </w:r>
      <w:r w:rsidRPr="00B32B00">
        <w:rPr>
          <w:rFonts w:cs="Times New Roman"/>
        </w:rPr>
        <w:t>(dále jen „</w:t>
      </w:r>
      <w:r w:rsidRPr="00B32B00">
        <w:rPr>
          <w:rFonts w:cs="Times New Roman"/>
          <w:b/>
        </w:rPr>
        <w:t>Nájemné</w:t>
      </w:r>
      <w:r w:rsidRPr="00B32B00">
        <w:rPr>
          <w:rFonts w:cs="Times New Roman"/>
        </w:rPr>
        <w:t>“).</w:t>
      </w:r>
      <w:r w:rsidR="00BD098C" w:rsidRPr="00B32B00">
        <w:rPr>
          <w:rFonts w:cs="Times New Roman"/>
        </w:rPr>
        <w:t xml:space="preserve"> </w:t>
      </w:r>
      <w:r w:rsidR="007F4A21">
        <w:rPr>
          <w:rFonts w:cs="Times New Roman"/>
        </w:rPr>
        <w:t xml:space="preserve">Nájemce se zavazuje Nájemné za dané 3 měsíce </w:t>
      </w:r>
      <w:r w:rsidR="007F4A21" w:rsidRPr="005B5AAB">
        <w:rPr>
          <w:rFonts w:cs="Times New Roman"/>
        </w:rPr>
        <w:t xml:space="preserve">uhradit vždy do </w:t>
      </w:r>
      <w:r w:rsidR="007F4A21" w:rsidRPr="007238BD">
        <w:rPr>
          <w:rFonts w:cs="Times New Roman"/>
        </w:rPr>
        <w:t>10.</w:t>
      </w:r>
      <w:r w:rsidR="007F4A21" w:rsidRPr="005B5AAB">
        <w:rPr>
          <w:rFonts w:cs="Times New Roman"/>
        </w:rPr>
        <w:t xml:space="preserve"> dne </w:t>
      </w:r>
      <w:r w:rsidR="007F4A21" w:rsidRPr="007238BD">
        <w:rPr>
          <w:rFonts w:cs="Times New Roman"/>
        </w:rPr>
        <w:t>prvního</w:t>
      </w:r>
      <w:r w:rsidR="007F4A21" w:rsidRPr="005B5AAB">
        <w:rPr>
          <w:rFonts w:cs="Times New Roman"/>
        </w:rPr>
        <w:t xml:space="preserve"> měsíce </w:t>
      </w:r>
      <w:r w:rsidR="005B5AAB" w:rsidRPr="005B5AAB">
        <w:rPr>
          <w:rFonts w:cs="Times New Roman"/>
        </w:rPr>
        <w:t>po ukončení kva</w:t>
      </w:r>
      <w:r w:rsidR="005B5AAB" w:rsidRPr="00EB2AD2">
        <w:rPr>
          <w:rFonts w:cs="Times New Roman"/>
        </w:rPr>
        <w:t>rtálu</w:t>
      </w:r>
      <w:r w:rsidR="007F4A21" w:rsidRPr="00EB2AD2">
        <w:rPr>
          <w:rFonts w:cs="Times New Roman"/>
        </w:rPr>
        <w:t xml:space="preserve">, </w:t>
      </w:r>
      <w:r w:rsidR="007238BD">
        <w:rPr>
          <w:rFonts w:cs="Times New Roman"/>
        </w:rPr>
        <w:t>z</w:t>
      </w:r>
      <w:r w:rsidR="007238BD" w:rsidRPr="00EB2AD2">
        <w:rPr>
          <w:rFonts w:cs="Times New Roman"/>
        </w:rPr>
        <w:t xml:space="preserve">a </w:t>
      </w:r>
      <w:r w:rsidR="007F4A21" w:rsidRPr="00EB2AD2">
        <w:rPr>
          <w:rFonts w:cs="Times New Roman"/>
        </w:rPr>
        <w:t>kter</w:t>
      </w:r>
      <w:r w:rsidR="005B5AAB" w:rsidRPr="005B5AAB">
        <w:rPr>
          <w:rFonts w:cs="Times New Roman"/>
        </w:rPr>
        <w:t>ý</w:t>
      </w:r>
      <w:r w:rsidR="007F4A21" w:rsidRPr="005B5AAB">
        <w:rPr>
          <w:rFonts w:cs="Times New Roman"/>
        </w:rPr>
        <w:t xml:space="preserve"> Nájemné h</w:t>
      </w:r>
      <w:r w:rsidR="007F4A21">
        <w:rPr>
          <w:rFonts w:cs="Times New Roman"/>
        </w:rPr>
        <w:t>radí.</w:t>
      </w:r>
    </w:p>
    <w:p w14:paraId="786DA6EC" w14:textId="77777777" w:rsidR="00B32B00" w:rsidRPr="00B32B00" w:rsidRDefault="00B32B00" w:rsidP="00B32B00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21A99144" w14:textId="77777777" w:rsidR="005C75A1" w:rsidRDefault="00D45A4A" w:rsidP="005C75A1">
      <w:pPr>
        <w:numPr>
          <w:ilvl w:val="0"/>
          <w:numId w:val="8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D45A4A">
        <w:rPr>
          <w:rFonts w:cs="Times New Roman"/>
        </w:rPr>
        <w:t>Za účelem úhrady Nájemného Pronajímatel Nájemci vystaví fakturu</w:t>
      </w:r>
      <w:r w:rsidR="00C00FCA" w:rsidRPr="00D45A4A">
        <w:rPr>
          <w:rFonts w:cs="Times New Roman"/>
        </w:rPr>
        <w:t xml:space="preserve">, které budou zasílány elektronickou poštou na adresu </w:t>
      </w:r>
      <w:hyperlink r:id="rId9" w:history="1">
        <w:r w:rsidR="0048557E" w:rsidRPr="00D45A4A">
          <w:rPr>
            <w:rStyle w:val="Hypertextovodkaz"/>
            <w:rFonts w:cs="Times New Roman"/>
            <w:b/>
          </w:rPr>
          <w:t>fakturace@endo.cz</w:t>
        </w:r>
      </w:hyperlink>
      <w:r w:rsidR="00C00FCA" w:rsidRPr="00D45A4A">
        <w:rPr>
          <w:rFonts w:cs="Times New Roman"/>
        </w:rPr>
        <w:t xml:space="preserve">. </w:t>
      </w:r>
    </w:p>
    <w:p w14:paraId="013695FA" w14:textId="77777777" w:rsidR="00D45A4A" w:rsidRPr="00D45A4A" w:rsidRDefault="00D45A4A" w:rsidP="00D45A4A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563D77DC" w14:textId="541B272E" w:rsidR="007238BD" w:rsidRPr="007238BD" w:rsidRDefault="00C00FCA" w:rsidP="007238BD">
      <w:pPr>
        <w:numPr>
          <w:ilvl w:val="0"/>
          <w:numId w:val="8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00FCA">
        <w:rPr>
          <w:rFonts w:cs="Times New Roman"/>
        </w:rPr>
        <w:lastRenderedPageBreak/>
        <w:t xml:space="preserve">Jakákoli platba podle této Smlouvy se považuje za </w:t>
      </w:r>
      <w:r w:rsidR="0018562A">
        <w:rPr>
          <w:rFonts w:cs="Times New Roman"/>
        </w:rPr>
        <w:t xml:space="preserve">řádně </w:t>
      </w:r>
      <w:r w:rsidRPr="00C00FCA">
        <w:rPr>
          <w:rFonts w:cs="Times New Roman"/>
        </w:rPr>
        <w:t xml:space="preserve">uskutečněnou v době, kdy je </w:t>
      </w:r>
      <w:r w:rsidR="0018562A">
        <w:rPr>
          <w:rFonts w:cs="Times New Roman"/>
        </w:rPr>
        <w:t xml:space="preserve">příslušná částka v plné výši </w:t>
      </w:r>
      <w:r w:rsidRPr="00C00FCA">
        <w:rPr>
          <w:rFonts w:cs="Times New Roman"/>
        </w:rPr>
        <w:t>připsána na bankovní účet Pronajímatele.</w:t>
      </w:r>
    </w:p>
    <w:p w14:paraId="0F2C1A67" w14:textId="77777777" w:rsidR="007238BD" w:rsidRDefault="007238BD" w:rsidP="007238BD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5BC7F8FE" w14:textId="77777777" w:rsidR="00672B89" w:rsidRPr="00F2397C" w:rsidRDefault="00D45A4A" w:rsidP="00672B89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VII</w:t>
      </w:r>
      <w:r w:rsidR="00672B89" w:rsidRPr="00F2397C">
        <w:rPr>
          <w:rFonts w:ascii="Verdana" w:hAnsi="Verdana"/>
          <w:sz w:val="20"/>
        </w:rPr>
        <w:t>.</w:t>
      </w:r>
    </w:p>
    <w:p w14:paraId="21A819FB" w14:textId="77777777" w:rsidR="00672B89" w:rsidRDefault="00546176" w:rsidP="00672B89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Další závazky Nájemce</w:t>
      </w:r>
    </w:p>
    <w:p w14:paraId="48F96AFB" w14:textId="77777777" w:rsidR="00672B89" w:rsidRPr="00F2397C" w:rsidRDefault="00672B89" w:rsidP="00672B89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2389ECE3" w14:textId="77777777" w:rsidR="00672B89" w:rsidRDefault="00672B89" w:rsidP="00672B89">
      <w:pPr>
        <w:numPr>
          <w:ilvl w:val="0"/>
          <w:numId w:val="13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672B89">
        <w:rPr>
          <w:rFonts w:cs="Times New Roman"/>
        </w:rPr>
        <w:t>Kromě ostatních závazků Nájemce uvedených v této Smlouvě se tímto Nájemce zavazuje, že</w:t>
      </w:r>
      <w:r>
        <w:rPr>
          <w:rFonts w:cs="Times New Roman"/>
        </w:rPr>
        <w:t xml:space="preserve">: </w:t>
      </w:r>
    </w:p>
    <w:p w14:paraId="7D5181CD" w14:textId="77777777" w:rsidR="00486459" w:rsidRDefault="00486459" w:rsidP="00486459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3AED7E4C" w14:textId="77777777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b</w:t>
      </w:r>
      <w:r w:rsidRPr="00486459">
        <w:rPr>
          <w:rFonts w:cs="Times New Roman"/>
        </w:rPr>
        <w:t>ude zacházet s Předmětnými prostorami s řádnou péčí;</w:t>
      </w:r>
    </w:p>
    <w:p w14:paraId="441307F2" w14:textId="7A3F5589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b</w:t>
      </w:r>
      <w:r w:rsidRPr="00486459">
        <w:rPr>
          <w:rFonts w:cs="Times New Roman"/>
        </w:rPr>
        <w:t>ude užívat Předmětné prostory v souladu s účelem, jak je uveden v</w:t>
      </w:r>
      <w:r w:rsidR="00AB6400">
        <w:rPr>
          <w:rFonts w:cs="Times New Roman"/>
        </w:rPr>
        <w:t> </w:t>
      </w:r>
      <w:r w:rsidR="00AB6400" w:rsidRPr="00AB6400">
        <w:rPr>
          <w:rFonts w:cs="Times New Roman"/>
        </w:rPr>
        <w:t xml:space="preserve">ustanovení </w:t>
      </w:r>
      <w:r w:rsidRPr="00AB6400">
        <w:rPr>
          <w:rFonts w:cs="Times New Roman"/>
        </w:rPr>
        <w:t xml:space="preserve">článku </w:t>
      </w:r>
      <w:r w:rsidR="00AB6400" w:rsidRPr="00AB6400">
        <w:rPr>
          <w:rFonts w:cs="Times New Roman"/>
        </w:rPr>
        <w:t>I</w:t>
      </w:r>
      <w:r w:rsidR="005F05B4">
        <w:rPr>
          <w:rFonts w:cs="Times New Roman"/>
        </w:rPr>
        <w:t xml:space="preserve">II </w:t>
      </w:r>
      <w:r w:rsidRPr="00486459">
        <w:rPr>
          <w:rFonts w:cs="Times New Roman"/>
        </w:rPr>
        <w:t>této Smlouvy;</w:t>
      </w:r>
    </w:p>
    <w:p w14:paraId="29249CB1" w14:textId="77777777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n</w:t>
      </w:r>
      <w:r w:rsidRPr="00486459">
        <w:rPr>
          <w:rFonts w:cs="Times New Roman"/>
        </w:rPr>
        <w:t>ebude provádět žádné stavební úpravy ani změny Předmětných prostor bez předchozího písemného souhlasu Pronajímatele</w:t>
      </w:r>
      <w:r>
        <w:rPr>
          <w:rFonts w:cs="Times New Roman"/>
        </w:rPr>
        <w:t>;</w:t>
      </w:r>
      <w:r w:rsidRPr="00486459">
        <w:rPr>
          <w:rFonts w:cs="Times New Roman"/>
        </w:rPr>
        <w:t xml:space="preserve"> </w:t>
      </w:r>
    </w:p>
    <w:p w14:paraId="7C9BFA9A" w14:textId="77777777" w:rsidR="00964D92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964D92">
        <w:rPr>
          <w:rFonts w:cs="Times New Roman"/>
        </w:rPr>
        <w:t xml:space="preserve">bude na vlastní náklady udržovat Předmětné prostory po celou Dobu nájmu včetně výtvarného provedení a vybavení Předmětných prostor, jakož i nosnou konstrukci Budovy, jež tvoří Předmětné prostory, a veškeré výlučné únikové komunikace pro případ požáru pokud tvoří Předmětné prostory nebo jiné nouzové situace v dobrém stavu a důkladně opravené, obnovené a udržované s dobrým vnějším vzhledem, výzdobou a v čistém stavu s vyčištěnými skly uvnitř i vně Předmětných prostor; </w:t>
      </w:r>
    </w:p>
    <w:p w14:paraId="06E9F104" w14:textId="7D2B042E" w:rsidR="00486459" w:rsidRPr="00964D92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964D92">
        <w:rPr>
          <w:rFonts w:cs="Times New Roman"/>
        </w:rPr>
        <w:t>umožní Pronajímateli a jiným osobám zmocněným Pronajímatelem po předchozím upozornění v dostatečném časovém předstihu vstup do Předmětných prostor za účelem jejich prohlídky, kontroly a údržby technických zařízení a ke zjištění, jakým způsobem jsou Předmětné prostory užívány a v jakém jsou stavu. Pronajímatel se zavazuje maximálně šetřit nerušený výkon práva nájmu a provozování činnosti Nájemce. V případě nepřítomnosti Nájemce v Předmětných prostorách je Pronajímatel v případě hrozící či vzniklé škody oprávněn zjednat si sám přístup do Předmětných prostor za účelem zamezení či odstranění škod. Pronajímatel je povinen počínat si v Předmětných prostorách tak, aby nedošlo nad míru nezbytnou k poškození majetku Nájemce. Pronajímatel je rovněž povinen neprodleně informovat Nájemce o vstupu do Předmětných prostor;</w:t>
      </w:r>
    </w:p>
    <w:p w14:paraId="57CFDEB9" w14:textId="2E8705A4" w:rsidR="00486459" w:rsidRPr="00D91FD9" w:rsidRDefault="00486459" w:rsidP="00D91FD9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5CA048DB" w14:textId="77777777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a</w:t>
      </w:r>
      <w:r w:rsidRPr="00486459">
        <w:rPr>
          <w:rFonts w:cs="Times New Roman"/>
        </w:rPr>
        <w:t>niž by tím byl dotčen jakýkoli jiný závazek Nájemce, pak do jednoho měsíce po upozornění Pronajímatele o závadném stavu Předmětných prostor, za který Nájemce dle ustanovení občanského zákoníku o nájemní smlouvě odpovídá (nebo okamžitě v případě nouzové situace), odstraní takové závady na</w:t>
      </w:r>
      <w:r>
        <w:rPr>
          <w:rFonts w:cs="Times New Roman"/>
        </w:rPr>
        <w:t xml:space="preserve"> vlastní náklady a odpovědnost;</w:t>
      </w:r>
    </w:p>
    <w:p w14:paraId="09BC7A3B" w14:textId="77777777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b</w:t>
      </w:r>
      <w:r w:rsidRPr="00486459">
        <w:rPr>
          <w:rFonts w:cs="Times New Roman"/>
        </w:rPr>
        <w:t>ez předchozího písemného souhlasu Pronajímatele nepřenechá do podnájmu Předmětné prostory ani jejich část třetí osobě</w:t>
      </w:r>
      <w:r>
        <w:rPr>
          <w:rFonts w:cs="Times New Roman"/>
        </w:rPr>
        <w:t>;</w:t>
      </w:r>
      <w:r w:rsidRPr="00486459">
        <w:rPr>
          <w:rFonts w:cs="Times New Roman"/>
        </w:rPr>
        <w:t xml:space="preserve"> </w:t>
      </w:r>
    </w:p>
    <w:p w14:paraId="1EA9D39F" w14:textId="77777777" w:rsidR="00486459" w:rsidRPr="00486459" w:rsidRDefault="00486459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b</w:t>
      </w:r>
      <w:r w:rsidRPr="00486459">
        <w:rPr>
          <w:rFonts w:cs="Times New Roman"/>
        </w:rPr>
        <w:t>ude-li tato Smlouva z jakéhokoli důvodu ukončena, pak bude Nájemce povinen bezodkladně a na vlastní náklady uvést Předmětné prostory do stavu, v němž byly ke Dni převzetí s přihlédnutím k obvyklému opotřebení, nedohodnou-li se Smluvní strany písemně jinak. Pokud Nájemce Předmětné prostory neuvede do stavu, jak je výše uvedeno, pak má Pronajímatel právo příslušné práce provést a veškeré prokázané a účelně vynaložené náklady a výdaje Pronajímateli takto vzniklé budou Nájemci vyúčtovány daňovým dokladem se splatností alespoň patnáct (15) dní ode dne jeho doručení Nájemci</w:t>
      </w:r>
      <w:r>
        <w:rPr>
          <w:rFonts w:cs="Times New Roman"/>
        </w:rPr>
        <w:t>;</w:t>
      </w:r>
      <w:r w:rsidRPr="00486459">
        <w:rPr>
          <w:rFonts w:cs="Times New Roman"/>
        </w:rPr>
        <w:t xml:space="preserve">  </w:t>
      </w:r>
    </w:p>
    <w:p w14:paraId="7428385A" w14:textId="5AE4BEC3" w:rsidR="00486459" w:rsidRDefault="00C92F7F" w:rsidP="00486459">
      <w:pPr>
        <w:pStyle w:val="Odstavecseseznamem"/>
        <w:numPr>
          <w:ilvl w:val="0"/>
          <w:numId w:val="14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bude</w:t>
      </w:r>
      <w:r w:rsidR="00486459" w:rsidRPr="00486459">
        <w:rPr>
          <w:rFonts w:cs="Times New Roman"/>
        </w:rPr>
        <w:t xml:space="preserve"> hradit Nájemné</w:t>
      </w:r>
      <w:r w:rsidR="00B35F8A">
        <w:rPr>
          <w:rFonts w:cs="Times New Roman"/>
        </w:rPr>
        <w:t xml:space="preserve"> </w:t>
      </w:r>
      <w:r>
        <w:rPr>
          <w:rFonts w:cs="Times New Roman"/>
        </w:rPr>
        <w:t xml:space="preserve">a jiné peněžité závazky na základě této Smlouvy </w:t>
      </w:r>
      <w:r w:rsidR="00486459" w:rsidRPr="00486459">
        <w:rPr>
          <w:rFonts w:cs="Times New Roman"/>
        </w:rPr>
        <w:t>řádně a včas</w:t>
      </w:r>
      <w:r w:rsidRPr="000B375F">
        <w:rPr>
          <w:rFonts w:cs="Times New Roman"/>
        </w:rPr>
        <w:t xml:space="preserve">, přičemž </w:t>
      </w:r>
      <w:r w:rsidR="000B375F" w:rsidRPr="00527926">
        <w:rPr>
          <w:rFonts w:cs="Times New Roman"/>
        </w:rPr>
        <w:t>je</w:t>
      </w:r>
      <w:r w:rsidRPr="000B375F">
        <w:rPr>
          <w:rFonts w:cs="Times New Roman"/>
        </w:rPr>
        <w:t xml:space="preserve"> </w:t>
      </w:r>
      <w:r w:rsidR="00486459" w:rsidRPr="000B375F">
        <w:rPr>
          <w:rFonts w:cs="Times New Roman"/>
        </w:rPr>
        <w:t>oprávněn započí</w:t>
      </w:r>
      <w:r w:rsidRPr="000B375F">
        <w:rPr>
          <w:rFonts w:cs="Times New Roman"/>
        </w:rPr>
        <w:t>s</w:t>
      </w:r>
      <w:r w:rsidR="00486459" w:rsidRPr="000B375F">
        <w:rPr>
          <w:rFonts w:cs="Times New Roman"/>
        </w:rPr>
        <w:t xml:space="preserve">t na tyto závazky své pohledávky vůči Pronajímateli </w:t>
      </w:r>
      <w:r w:rsidRPr="000B375F">
        <w:rPr>
          <w:rFonts w:cs="Times New Roman"/>
        </w:rPr>
        <w:t>bez předchozího písemného souhlasu Pronajímatele.</w:t>
      </w:r>
      <w:r w:rsidR="00486459">
        <w:rPr>
          <w:rFonts w:cs="Times New Roman"/>
        </w:rPr>
        <w:t xml:space="preserve"> </w:t>
      </w:r>
    </w:p>
    <w:p w14:paraId="4606BA5F" w14:textId="77777777" w:rsidR="00546176" w:rsidRDefault="00546176" w:rsidP="00546176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0B28BB16" w14:textId="77777777" w:rsidR="00B24DE6" w:rsidRDefault="00B24DE6" w:rsidP="00546176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349DF609" w14:textId="77777777" w:rsidR="00546176" w:rsidRPr="00F2397C" w:rsidRDefault="00D45A4A" w:rsidP="00546176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VIII</w:t>
      </w:r>
      <w:r w:rsidR="00546176" w:rsidRPr="00F2397C">
        <w:rPr>
          <w:rFonts w:ascii="Verdana" w:hAnsi="Verdana"/>
          <w:sz w:val="20"/>
        </w:rPr>
        <w:t>.</w:t>
      </w:r>
    </w:p>
    <w:p w14:paraId="2AF49635" w14:textId="77777777" w:rsidR="00546176" w:rsidRDefault="00546176" w:rsidP="00546176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Další závazky Pronajímatele</w:t>
      </w:r>
    </w:p>
    <w:p w14:paraId="0433280E" w14:textId="77777777" w:rsidR="00546176" w:rsidRPr="00F2397C" w:rsidRDefault="00546176" w:rsidP="00546176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3994486D" w14:textId="77777777" w:rsidR="00546176" w:rsidRDefault="00546176" w:rsidP="00546176">
      <w:pPr>
        <w:numPr>
          <w:ilvl w:val="0"/>
          <w:numId w:val="15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672B89">
        <w:rPr>
          <w:rFonts w:cs="Times New Roman"/>
        </w:rPr>
        <w:t xml:space="preserve">Kromě ostatních závazků </w:t>
      </w:r>
      <w:r>
        <w:rPr>
          <w:rFonts w:cs="Times New Roman"/>
        </w:rPr>
        <w:t>Pronajímatele</w:t>
      </w:r>
      <w:r w:rsidRPr="00672B89">
        <w:rPr>
          <w:rFonts w:cs="Times New Roman"/>
        </w:rPr>
        <w:t xml:space="preserve"> uvedených v této Smlouvě se tímto </w:t>
      </w:r>
      <w:r>
        <w:rPr>
          <w:rFonts w:cs="Times New Roman"/>
        </w:rPr>
        <w:t>Pronajímatel</w:t>
      </w:r>
      <w:r w:rsidRPr="00672B89">
        <w:rPr>
          <w:rFonts w:cs="Times New Roman"/>
        </w:rPr>
        <w:t xml:space="preserve"> zavazuje, že</w:t>
      </w:r>
      <w:r>
        <w:rPr>
          <w:rFonts w:cs="Times New Roman"/>
        </w:rPr>
        <w:t xml:space="preserve">: </w:t>
      </w:r>
    </w:p>
    <w:p w14:paraId="08AB3EF0" w14:textId="77777777" w:rsidR="00546176" w:rsidRDefault="00546176" w:rsidP="00546176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2C9A3FA7" w14:textId="77777777" w:rsidR="00546176" w:rsidRPr="00546176" w:rsidRDefault="00546176" w:rsidP="00546176">
      <w:pPr>
        <w:pStyle w:val="Odstavecseseznamem"/>
        <w:numPr>
          <w:ilvl w:val="0"/>
          <w:numId w:val="1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z</w:t>
      </w:r>
      <w:r w:rsidRPr="00546176">
        <w:rPr>
          <w:rFonts w:cs="Times New Roman"/>
        </w:rPr>
        <w:t xml:space="preserve">ajistí klidné a nerušené užívání Předmětných prostor Nájemcem. Pronajímatel má právo provádět práce v jiných částech </w:t>
      </w:r>
      <w:r w:rsidR="00C92F7F">
        <w:rPr>
          <w:rFonts w:cs="Times New Roman"/>
        </w:rPr>
        <w:t>Budovy</w:t>
      </w:r>
      <w:r w:rsidRPr="00546176">
        <w:rPr>
          <w:rFonts w:cs="Times New Roman"/>
        </w:rPr>
        <w:t xml:space="preserve"> za předpokladu, že tím neomezí Nájemce ve využívání Předmětných prostor. Nájemce má v případě provádění prací Pronajímatelem v jiných částech </w:t>
      </w:r>
      <w:r w:rsidR="00C92F7F">
        <w:rPr>
          <w:rFonts w:cs="Times New Roman"/>
        </w:rPr>
        <w:t>Budovy</w:t>
      </w:r>
      <w:r w:rsidRPr="00546176">
        <w:rPr>
          <w:rFonts w:cs="Times New Roman"/>
        </w:rPr>
        <w:t>, které Nájemce omezí v užívání Předmětných prostor</w:t>
      </w:r>
      <w:r w:rsidR="00C92F7F">
        <w:rPr>
          <w:rFonts w:cs="Times New Roman"/>
        </w:rPr>
        <w:t>,</w:t>
      </w:r>
      <w:r w:rsidRPr="00546176">
        <w:rPr>
          <w:rFonts w:cs="Times New Roman"/>
        </w:rPr>
        <w:t xml:space="preserve"> právo na odpovídající slevu z</w:t>
      </w:r>
      <w:r>
        <w:rPr>
          <w:rFonts w:cs="Times New Roman"/>
        </w:rPr>
        <w:t> </w:t>
      </w:r>
      <w:r w:rsidRPr="00546176">
        <w:rPr>
          <w:rFonts w:cs="Times New Roman"/>
        </w:rPr>
        <w:t>Nájemného</w:t>
      </w:r>
      <w:r>
        <w:rPr>
          <w:rFonts w:cs="Times New Roman"/>
        </w:rPr>
        <w:t>;</w:t>
      </w:r>
    </w:p>
    <w:p w14:paraId="3488A191" w14:textId="77777777" w:rsidR="00546176" w:rsidRPr="00546176" w:rsidRDefault="00546176" w:rsidP="00546176">
      <w:pPr>
        <w:pStyle w:val="Odstavecseseznamem"/>
        <w:numPr>
          <w:ilvl w:val="0"/>
          <w:numId w:val="1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p</w:t>
      </w:r>
      <w:r w:rsidRPr="00546176">
        <w:rPr>
          <w:rFonts w:cs="Times New Roman"/>
        </w:rPr>
        <w:t>oskytne Nájemci, jeho zaměstnancům, zástupcům, návštěvníkům a zákazníkům volný a nepřetržitý přístup do Předmětných prostor</w:t>
      </w:r>
      <w:r>
        <w:rPr>
          <w:rFonts w:cs="Times New Roman"/>
        </w:rPr>
        <w:t>;</w:t>
      </w:r>
    </w:p>
    <w:p w14:paraId="78AAFE7B" w14:textId="77777777" w:rsidR="00546176" w:rsidRPr="00546176" w:rsidRDefault="00546176" w:rsidP="00546176">
      <w:pPr>
        <w:pStyle w:val="Odstavecseseznamem"/>
        <w:numPr>
          <w:ilvl w:val="0"/>
          <w:numId w:val="1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p</w:t>
      </w:r>
      <w:r w:rsidRPr="00546176">
        <w:rPr>
          <w:rFonts w:cs="Times New Roman"/>
        </w:rPr>
        <w:t>o celou Dobu nájmu pojistí Budovu na částku odpovídající tržní hodnotě Budovy</w:t>
      </w:r>
      <w:r>
        <w:rPr>
          <w:rFonts w:cs="Times New Roman"/>
        </w:rPr>
        <w:t>;</w:t>
      </w:r>
    </w:p>
    <w:p w14:paraId="52F1A779" w14:textId="0C95C9DF" w:rsidR="00546176" w:rsidRPr="00546176" w:rsidRDefault="00546176" w:rsidP="00546176">
      <w:pPr>
        <w:pStyle w:val="Odstavecseseznamem"/>
        <w:numPr>
          <w:ilvl w:val="0"/>
          <w:numId w:val="1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EE5EB6">
        <w:rPr>
          <w:rFonts w:cs="Times New Roman"/>
        </w:rPr>
        <w:t>bude řádně provádět předepsané revize a technické prohlídky technických zařízení, instalací, zařízení, spalinových cest a mobiliáře, u nichž se toto vyžaduje</w:t>
      </w:r>
      <w:r w:rsidR="00C64F7C">
        <w:rPr>
          <w:rFonts w:cs="Times New Roman"/>
        </w:rPr>
        <w:t xml:space="preserve"> v souladu s právními předpisy</w:t>
      </w:r>
      <w:r>
        <w:rPr>
          <w:rFonts w:cs="Times New Roman"/>
        </w:rPr>
        <w:t>;</w:t>
      </w:r>
    </w:p>
    <w:p w14:paraId="1BB2B14A" w14:textId="77777777" w:rsidR="00546176" w:rsidRDefault="00546176" w:rsidP="00546176">
      <w:pPr>
        <w:pStyle w:val="Odstavecseseznamem"/>
        <w:numPr>
          <w:ilvl w:val="0"/>
          <w:numId w:val="16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>v</w:t>
      </w:r>
      <w:r w:rsidRPr="00546176">
        <w:rPr>
          <w:rFonts w:cs="Times New Roman"/>
        </w:rPr>
        <w:t xml:space="preserve"> případě, že Pronajímatel bude zvažovat převod vlastnictví Předmětných prostor na třetí osobu, zavazuje se, že před takovým převodem Pronajímatel vyrozumí zájemce o nabytí vlastnictví k Předmětným prostorům o existenci a povinnostech Pronajímatele dle této Smlouvy, které nestanoví občanský zákoník</w:t>
      </w:r>
      <w:r>
        <w:rPr>
          <w:rFonts w:cs="Times New Roman"/>
        </w:rPr>
        <w:t xml:space="preserve">. </w:t>
      </w:r>
    </w:p>
    <w:p w14:paraId="31481FAD" w14:textId="77777777" w:rsidR="00D531D2" w:rsidRDefault="00D531D2" w:rsidP="00D531D2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36F407BD" w14:textId="77777777" w:rsidR="00D531D2" w:rsidRDefault="00D531D2" w:rsidP="00D531D2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4AD9B9F9" w14:textId="77777777" w:rsidR="00D531D2" w:rsidRPr="00F2397C" w:rsidRDefault="00D45A4A" w:rsidP="00D531D2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B24DE6">
        <w:rPr>
          <w:rFonts w:ascii="Verdana" w:hAnsi="Verdana"/>
          <w:sz w:val="20"/>
        </w:rPr>
        <w:t>X</w:t>
      </w:r>
      <w:r w:rsidR="00D531D2" w:rsidRPr="00F2397C">
        <w:rPr>
          <w:rFonts w:ascii="Verdana" w:hAnsi="Verdana"/>
          <w:sz w:val="20"/>
        </w:rPr>
        <w:t>.</w:t>
      </w:r>
    </w:p>
    <w:p w14:paraId="1DC056E8" w14:textId="77777777" w:rsidR="00D531D2" w:rsidRDefault="00D531D2" w:rsidP="00D531D2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Porušení povinností a ukončení Smlouvy</w:t>
      </w:r>
    </w:p>
    <w:p w14:paraId="76D2C6C3" w14:textId="77777777" w:rsidR="00D531D2" w:rsidRPr="00F2397C" w:rsidRDefault="00D531D2" w:rsidP="00D531D2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0F2027CB" w14:textId="3D030299" w:rsidR="00D531D2" w:rsidRDefault="00D531D2" w:rsidP="00D531D2">
      <w:pPr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D531D2">
        <w:rPr>
          <w:rFonts w:cs="Times New Roman"/>
        </w:rPr>
        <w:t>V případě prodlení Nájemce s úhradou Nájemného či jakýchkoli jiných plateb na základě této Smlouvy je Nájemce povinen uhradit Pronajím</w:t>
      </w:r>
      <w:r w:rsidR="003C6644">
        <w:rPr>
          <w:rFonts w:cs="Times New Roman"/>
        </w:rPr>
        <w:t>ateli smluvní pokutu ve výši 0,</w:t>
      </w:r>
      <w:r w:rsidR="00A82BA6">
        <w:rPr>
          <w:rFonts w:cs="Times New Roman"/>
        </w:rPr>
        <w:t>0</w:t>
      </w:r>
      <w:r w:rsidR="003C6644">
        <w:rPr>
          <w:rFonts w:cs="Times New Roman"/>
        </w:rPr>
        <w:t>5</w:t>
      </w:r>
      <w:r w:rsidRPr="00D531D2">
        <w:rPr>
          <w:rFonts w:cs="Times New Roman"/>
        </w:rPr>
        <w:t xml:space="preserve"> % dlužné částky za každý den prodlení. Smluvní pokuta je splatná do pěti (5) dnů ode dne jejího písemného uplatnění ze strany Pronajímatele.</w:t>
      </w:r>
      <w:r w:rsidR="009D5A80">
        <w:rPr>
          <w:rFonts w:cs="Times New Roman"/>
        </w:rPr>
        <w:t xml:space="preserve"> V případě prodlení Pronajímatele</w:t>
      </w:r>
      <w:r w:rsidR="00FD228C">
        <w:rPr>
          <w:rFonts w:cs="Times New Roman"/>
        </w:rPr>
        <w:t xml:space="preserve"> v délce převyšující </w:t>
      </w:r>
      <w:r w:rsidR="00AF2EBD">
        <w:rPr>
          <w:rFonts w:cs="Times New Roman"/>
        </w:rPr>
        <w:t>15 dnů</w:t>
      </w:r>
      <w:r w:rsidR="009D5A80">
        <w:rPr>
          <w:rFonts w:cs="Times New Roman"/>
        </w:rPr>
        <w:t xml:space="preserve"> s jeho povinnostmi na </w:t>
      </w:r>
      <w:r w:rsidR="000536DF">
        <w:rPr>
          <w:rFonts w:cs="Times New Roman"/>
        </w:rPr>
        <w:t>základě</w:t>
      </w:r>
      <w:r w:rsidR="009D5A80">
        <w:rPr>
          <w:rFonts w:cs="Times New Roman"/>
        </w:rPr>
        <w:t xml:space="preserve"> této smlouvy, které brání Nájemci v řádném výkonu nájemního práva podle této smlouvy</w:t>
      </w:r>
      <w:r w:rsidR="00E80DDA">
        <w:rPr>
          <w:rFonts w:cs="Times New Roman"/>
        </w:rPr>
        <w:t>,</w:t>
      </w:r>
      <w:r w:rsidR="009D5A80">
        <w:rPr>
          <w:rFonts w:cs="Times New Roman"/>
        </w:rPr>
        <w:t xml:space="preserve"> </w:t>
      </w:r>
      <w:r w:rsidR="00AF2EBD">
        <w:rPr>
          <w:rFonts w:cs="Times New Roman"/>
        </w:rPr>
        <w:t xml:space="preserve">je Pronajímatel </w:t>
      </w:r>
      <w:r w:rsidR="00AF2EBD" w:rsidRPr="00D531D2">
        <w:rPr>
          <w:rFonts w:cs="Times New Roman"/>
        </w:rPr>
        <w:t xml:space="preserve">povinen uhradit </w:t>
      </w:r>
      <w:r w:rsidR="00E80DDA">
        <w:rPr>
          <w:rFonts w:cs="Times New Roman"/>
        </w:rPr>
        <w:t>Nájemci</w:t>
      </w:r>
      <w:r w:rsidR="00AF2EBD">
        <w:rPr>
          <w:rFonts w:cs="Times New Roman"/>
        </w:rPr>
        <w:t xml:space="preserve"> smluvní pokutu ve výši 0,05</w:t>
      </w:r>
      <w:r w:rsidR="00AF2EBD" w:rsidRPr="00D531D2">
        <w:rPr>
          <w:rFonts w:cs="Times New Roman"/>
        </w:rPr>
        <w:t xml:space="preserve"> % </w:t>
      </w:r>
      <w:r w:rsidR="00AF2EBD">
        <w:rPr>
          <w:rFonts w:cs="Times New Roman"/>
        </w:rPr>
        <w:t xml:space="preserve">z kvartálního Nájemného </w:t>
      </w:r>
      <w:r w:rsidR="00AF2EBD" w:rsidRPr="00D531D2">
        <w:rPr>
          <w:rFonts w:cs="Times New Roman"/>
        </w:rPr>
        <w:t>za každý den prodlení.</w:t>
      </w:r>
    </w:p>
    <w:p w14:paraId="5FA36173" w14:textId="77777777" w:rsidR="00D531D2" w:rsidRPr="00D531D2" w:rsidRDefault="00D531D2" w:rsidP="00D531D2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  <w:r w:rsidRPr="00D531D2">
        <w:rPr>
          <w:rFonts w:cs="Times New Roman"/>
        </w:rPr>
        <w:t xml:space="preserve"> </w:t>
      </w:r>
    </w:p>
    <w:p w14:paraId="19DE564A" w14:textId="77777777" w:rsidR="00D531D2" w:rsidRDefault="00D531D2" w:rsidP="00D531D2">
      <w:pPr>
        <w:pStyle w:val="Odstavecseseznamem"/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D531D2">
        <w:rPr>
          <w:rFonts w:cs="Times New Roman"/>
        </w:rPr>
        <w:t>Smluvní strany sjednávají, že úhradou smluvní pokuty není dotčeno oprávnění Pronajímatele požadovat úhradu náhrady škody v plné výši a dále zaplacení úroku z prodlení v zákonné výši.</w:t>
      </w:r>
    </w:p>
    <w:p w14:paraId="01A122BD" w14:textId="77777777" w:rsidR="00B72BDA" w:rsidRPr="00B72BDA" w:rsidRDefault="00B72BDA" w:rsidP="00B72BDA">
      <w:pPr>
        <w:pStyle w:val="Odstavecseseznamem"/>
        <w:rPr>
          <w:rFonts w:cs="Times New Roman"/>
        </w:rPr>
      </w:pPr>
    </w:p>
    <w:p w14:paraId="29E5A2A0" w14:textId="696E38D7" w:rsidR="00B72BDA" w:rsidRPr="00EE5EB6" w:rsidRDefault="00B72BDA" w:rsidP="00EE5EB6">
      <w:pPr>
        <w:pStyle w:val="Odstavecseseznamem"/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EE5EB6">
        <w:rPr>
          <w:rFonts w:cs="Times New Roman"/>
        </w:rPr>
        <w:t xml:space="preserve">Nájem Předmětných prostor na základě této Smlouvy může být ukončen uplynutím </w:t>
      </w:r>
      <w:r w:rsidR="00486791" w:rsidRPr="00EE5EB6">
        <w:rPr>
          <w:rFonts w:cs="Times New Roman"/>
        </w:rPr>
        <w:t>D</w:t>
      </w:r>
      <w:r w:rsidRPr="00EE5EB6">
        <w:rPr>
          <w:rFonts w:cs="Times New Roman"/>
        </w:rPr>
        <w:t>oby nájmu, písemnou dohodou Smluvních stran či výpovědí Smlouvy</w:t>
      </w:r>
      <w:r w:rsidRPr="00091E33">
        <w:rPr>
          <w:rFonts w:cs="Times New Roman"/>
        </w:rPr>
        <w:t xml:space="preserve"> z důvodů </w:t>
      </w:r>
      <w:r w:rsidRPr="00EE5EB6">
        <w:rPr>
          <w:rFonts w:cs="Times New Roman"/>
        </w:rPr>
        <w:t xml:space="preserve">uvedených v tomto článku Smlouvy. </w:t>
      </w:r>
    </w:p>
    <w:p w14:paraId="699C9845" w14:textId="77777777" w:rsidR="00B72BDA" w:rsidRPr="00B72BDA" w:rsidRDefault="00B72BDA" w:rsidP="00B72BDA">
      <w:pPr>
        <w:pStyle w:val="Odstavecseseznamem"/>
        <w:rPr>
          <w:rFonts w:cs="Times New Roman"/>
        </w:rPr>
      </w:pPr>
    </w:p>
    <w:p w14:paraId="378A83D8" w14:textId="3909DED5" w:rsidR="0012251F" w:rsidRDefault="0012251F" w:rsidP="0012251F">
      <w:pPr>
        <w:pStyle w:val="Odstavecseseznamem"/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D531D2">
        <w:rPr>
          <w:rFonts w:cs="Times New Roman"/>
        </w:rPr>
        <w:t xml:space="preserve">Pronajímatel </w:t>
      </w:r>
      <w:r>
        <w:rPr>
          <w:rFonts w:cs="Times New Roman"/>
        </w:rPr>
        <w:t xml:space="preserve">je oprávněn </w:t>
      </w:r>
      <w:r w:rsidRPr="00D531D2">
        <w:rPr>
          <w:rFonts w:cs="Times New Roman"/>
        </w:rPr>
        <w:t>ukončit platnost této Smlouvy výpovědí</w:t>
      </w:r>
      <w:r w:rsidR="009E50D6">
        <w:rPr>
          <w:rFonts w:cs="Times New Roman"/>
        </w:rPr>
        <w:t xml:space="preserve"> z výpovědního důvodu uvedeného v</w:t>
      </w:r>
      <w:r w:rsidRPr="00D531D2">
        <w:rPr>
          <w:rFonts w:cs="Times New Roman"/>
        </w:rPr>
        <w:t xml:space="preserve"> § 2309</w:t>
      </w:r>
      <w:r w:rsidR="009E50D6">
        <w:rPr>
          <w:rFonts w:cs="Times New Roman"/>
        </w:rPr>
        <w:t xml:space="preserve"> pod písmenem b)</w:t>
      </w:r>
      <w:r w:rsidRPr="00D531D2">
        <w:rPr>
          <w:rFonts w:cs="Times New Roman"/>
        </w:rPr>
        <w:t xml:space="preserve"> občanského zákoníku</w:t>
      </w:r>
      <w:r>
        <w:rPr>
          <w:rFonts w:cs="Times New Roman"/>
        </w:rPr>
        <w:t xml:space="preserve">, </w:t>
      </w:r>
      <w:r w:rsidRPr="00124EE5">
        <w:t xml:space="preserve">a to s výpovědní dobou v délce trvání </w:t>
      </w:r>
      <w:r>
        <w:t>dvou (2</w:t>
      </w:r>
      <w:r w:rsidRPr="00124EE5">
        <w:t xml:space="preserve">) kalendářních měsíců, která počne běžet od prvního dne kalendářního měsíce následujícího po kalendářním měsíci, ve kterém bude výpověď doručena </w:t>
      </w:r>
      <w:r>
        <w:t>Nájemci</w:t>
      </w:r>
      <w:r>
        <w:rPr>
          <w:rFonts w:cs="Times New Roman"/>
        </w:rPr>
        <w:t xml:space="preserve">. </w:t>
      </w:r>
    </w:p>
    <w:p w14:paraId="57F0BF7F" w14:textId="77777777" w:rsidR="00D531D2" w:rsidRDefault="00D531D2" w:rsidP="00D531D2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49EF56A9" w14:textId="50311810" w:rsidR="0012251F" w:rsidRPr="000B375F" w:rsidRDefault="0012251F" w:rsidP="0012251F">
      <w:pPr>
        <w:pStyle w:val="Odstavecseseznamem"/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0B375F">
        <w:rPr>
          <w:rFonts w:cs="Times New Roman"/>
        </w:rPr>
        <w:t>Nájemce je oprávněn ukončit platnost této Smlouvy výpovědí výhradně z některého z níže uvedených důvodů</w:t>
      </w:r>
      <w:r w:rsidR="00B87241" w:rsidRPr="000B375F">
        <w:rPr>
          <w:rFonts w:cs="Times New Roman"/>
        </w:rPr>
        <w:t xml:space="preserve">, </w:t>
      </w:r>
      <w:r w:rsidR="00B87241" w:rsidRPr="000B375F">
        <w:t>a to s výpovědní dobou</w:t>
      </w:r>
      <w:r w:rsidR="005A179A">
        <w:t xml:space="preserve">, která skončí k poslednímu dni měsíce, ve kterém byla výpověď doručena </w:t>
      </w:r>
      <w:r w:rsidR="00B87241" w:rsidRPr="000B375F">
        <w:t>Pronajímateli</w:t>
      </w:r>
      <w:r w:rsidRPr="000B375F">
        <w:rPr>
          <w:rFonts w:cs="Times New Roman"/>
        </w:rPr>
        <w:t xml:space="preserve">, přičemž konkrétní důvod výpovědi musí být ve výpovědi uveden: </w:t>
      </w:r>
    </w:p>
    <w:p w14:paraId="7DDC5DF8" w14:textId="77777777" w:rsidR="0012251F" w:rsidRPr="000B375F" w:rsidRDefault="0012251F" w:rsidP="0012251F">
      <w:pPr>
        <w:pStyle w:val="Odstavecseseznamem"/>
        <w:rPr>
          <w:rFonts w:cs="Times New Roman"/>
        </w:rPr>
      </w:pPr>
    </w:p>
    <w:p w14:paraId="0A0DE55D" w14:textId="77777777" w:rsidR="0012251F" w:rsidRPr="000B375F" w:rsidRDefault="0012251F" w:rsidP="0012251F">
      <w:pPr>
        <w:pStyle w:val="Odstavecseseznamem"/>
        <w:numPr>
          <w:ilvl w:val="0"/>
          <w:numId w:val="19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0B375F">
        <w:rPr>
          <w:rFonts w:cs="Times New Roman"/>
        </w:rPr>
        <w:t xml:space="preserve">Předmětné prostory se bez zavinění Nájemce stanou nezpůsobilými ke smluvenému užívání po dobu delší než </w:t>
      </w:r>
      <w:r w:rsidR="00486791" w:rsidRPr="000B375F">
        <w:rPr>
          <w:rFonts w:cs="Times New Roman"/>
        </w:rPr>
        <w:t>třicet (</w:t>
      </w:r>
      <w:r w:rsidRPr="000B375F">
        <w:rPr>
          <w:rFonts w:cs="Times New Roman"/>
        </w:rPr>
        <w:t>30</w:t>
      </w:r>
      <w:r w:rsidR="00486791" w:rsidRPr="000B375F">
        <w:rPr>
          <w:rFonts w:cs="Times New Roman"/>
        </w:rPr>
        <w:t>)</w:t>
      </w:r>
      <w:r w:rsidRPr="000B375F">
        <w:rPr>
          <w:rFonts w:cs="Times New Roman"/>
        </w:rPr>
        <w:t xml:space="preserve"> dnů;</w:t>
      </w:r>
    </w:p>
    <w:p w14:paraId="5224D469" w14:textId="77777777" w:rsidR="0012251F" w:rsidRPr="000B375F" w:rsidRDefault="0012251F" w:rsidP="0012251F">
      <w:pPr>
        <w:pStyle w:val="Odstavecseseznamem"/>
        <w:numPr>
          <w:ilvl w:val="0"/>
          <w:numId w:val="19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0B375F">
        <w:rPr>
          <w:rFonts w:cs="Times New Roman"/>
        </w:rPr>
        <w:t>Pronajímatel bude v prodlení s</w:t>
      </w:r>
      <w:r w:rsidR="00B87241" w:rsidRPr="000B375F">
        <w:rPr>
          <w:rFonts w:cs="Times New Roman"/>
        </w:rPr>
        <w:t> plněním závazků na základě Smlouvy</w:t>
      </w:r>
      <w:r w:rsidRPr="000B375F">
        <w:rPr>
          <w:rFonts w:cs="Times New Roman"/>
        </w:rPr>
        <w:t xml:space="preserve"> po dobu delší než jeden (1) měsíc; </w:t>
      </w:r>
    </w:p>
    <w:p w14:paraId="69F59FC0" w14:textId="77777777" w:rsidR="0012251F" w:rsidRPr="000B375F" w:rsidRDefault="0012251F" w:rsidP="0012251F">
      <w:pPr>
        <w:pStyle w:val="Odstavecseseznamem"/>
        <w:numPr>
          <w:ilvl w:val="0"/>
          <w:numId w:val="19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0B375F">
        <w:rPr>
          <w:rFonts w:cs="Times New Roman"/>
        </w:rPr>
        <w:t xml:space="preserve">Pronajímatel bude hrubě porušovat své povinnosti stanovené v této Smlouvě.  </w:t>
      </w:r>
    </w:p>
    <w:p w14:paraId="0EFE8044" w14:textId="77777777" w:rsidR="0012251F" w:rsidRPr="0012251F" w:rsidRDefault="0012251F" w:rsidP="0012251F">
      <w:pPr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548B5950" w14:textId="50E02CBE" w:rsidR="0012251F" w:rsidRDefault="0012251F" w:rsidP="0012251F">
      <w:pPr>
        <w:pStyle w:val="Odstavecseseznamem"/>
        <w:numPr>
          <w:ilvl w:val="0"/>
          <w:numId w:val="17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3C6644">
        <w:rPr>
          <w:rFonts w:cs="Times New Roman"/>
        </w:rPr>
        <w:t xml:space="preserve">Smluvní strany pro vyloučení pochybností sjednávají, že Nájemce je oprávněn výpovědní důvody </w:t>
      </w:r>
      <w:r w:rsidRPr="00AB6400">
        <w:rPr>
          <w:rFonts w:cs="Times New Roman"/>
        </w:rPr>
        <w:t>uvedené v ustanovení článku</w:t>
      </w:r>
      <w:r w:rsidR="00486791" w:rsidRPr="00AB6400">
        <w:rPr>
          <w:rFonts w:cs="Times New Roman"/>
        </w:rPr>
        <w:t xml:space="preserve"> </w:t>
      </w:r>
      <w:r w:rsidR="009A35CF">
        <w:rPr>
          <w:rFonts w:cs="Times New Roman"/>
        </w:rPr>
        <w:t>I</w:t>
      </w:r>
      <w:r w:rsidR="00486791" w:rsidRPr="00AB6400">
        <w:rPr>
          <w:rFonts w:cs="Times New Roman"/>
        </w:rPr>
        <w:t xml:space="preserve">X. odst. </w:t>
      </w:r>
      <w:r w:rsidR="009A35CF">
        <w:rPr>
          <w:rFonts w:cs="Times New Roman"/>
        </w:rPr>
        <w:t>5</w:t>
      </w:r>
      <w:r w:rsidR="00486791" w:rsidRPr="00AB6400">
        <w:rPr>
          <w:rFonts w:cs="Times New Roman"/>
        </w:rPr>
        <w:t xml:space="preserve"> této Smlouvy</w:t>
      </w:r>
      <w:r w:rsidRPr="003C6644">
        <w:rPr>
          <w:rFonts w:cs="Times New Roman"/>
        </w:rPr>
        <w:t xml:space="preserve"> uplatnit pouze tehdy, byl-li Pronajímatel na porušení příslušné povinnosti Nájemcem písemně upozorněn oznámením zaslaným formou doporučeného dopisu na adresu sídla Pronajímatele a nezjednal-li Pronajímatel nápravu ani v dodatečné lhůtě stanovené Nájemcem v tomto oznámení, přičemž tato dodatečná lhůta musí činit alespoň deset (10) pracovních dnů ode dne řádného doručení tohoto oznámení Pronajímateli. </w:t>
      </w:r>
    </w:p>
    <w:p w14:paraId="00EE3D24" w14:textId="77777777" w:rsidR="0012251F" w:rsidRDefault="0012251F" w:rsidP="00D531D2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3EDAB319" w14:textId="77777777" w:rsidR="00D531D2" w:rsidRPr="00D531D2" w:rsidRDefault="00D531D2" w:rsidP="00D531D2">
      <w:pPr>
        <w:pStyle w:val="Odstavecseseznamem"/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6715A936" w14:textId="77777777" w:rsidR="00B87241" w:rsidRDefault="00B87241" w:rsidP="00B8724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4509625F" w14:textId="77777777" w:rsidR="00B87241" w:rsidRPr="00F2397C" w:rsidRDefault="00B87241" w:rsidP="00B8724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</w:t>
      </w:r>
      <w:r w:rsidRPr="00F2397C">
        <w:rPr>
          <w:rFonts w:ascii="Verdana" w:hAnsi="Verdana"/>
          <w:sz w:val="20"/>
        </w:rPr>
        <w:t>.</w:t>
      </w:r>
    </w:p>
    <w:p w14:paraId="140FA39E" w14:textId="77777777" w:rsidR="00B87241" w:rsidRDefault="00B87241" w:rsidP="00B87241">
      <w:pPr>
        <w:pStyle w:val="Paragraph"/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3704945A" w14:textId="77777777" w:rsidR="00B87241" w:rsidRPr="00F2397C" w:rsidRDefault="00B87241" w:rsidP="00B87241">
      <w:pPr>
        <w:pStyle w:val="Paragraph"/>
        <w:spacing w:before="0" w:after="0" w:line="240" w:lineRule="auto"/>
        <w:rPr>
          <w:rFonts w:ascii="Verdana" w:hAnsi="Verdana"/>
          <w:sz w:val="20"/>
        </w:rPr>
      </w:pPr>
    </w:p>
    <w:p w14:paraId="45BC2420" w14:textId="77777777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>Veškeré případné spory vyplývající ze Smlouvy budou rozhodovány soudem podle adresy sídla Pronajímatele.</w:t>
      </w:r>
    </w:p>
    <w:p w14:paraId="5DC2BAE3" w14:textId="77777777" w:rsidR="00A261E1" w:rsidRPr="00CE32AF" w:rsidRDefault="00A261E1" w:rsidP="00A261E1">
      <w:pPr>
        <w:pStyle w:val="Odstavecseseznamem"/>
        <w:tabs>
          <w:tab w:val="left" w:pos="-142"/>
          <w:tab w:val="left" w:pos="720"/>
        </w:tabs>
        <w:suppressAutoHyphens/>
        <w:ind w:left="360"/>
        <w:rPr>
          <w:rFonts w:cs="Times New Roman"/>
        </w:rPr>
      </w:pPr>
    </w:p>
    <w:p w14:paraId="12887973" w14:textId="77777777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 xml:space="preserve">Tato Smlouva je </w:t>
      </w:r>
      <w:r>
        <w:rPr>
          <w:rFonts w:cs="Times New Roman"/>
        </w:rPr>
        <w:t>sepsána</w:t>
      </w:r>
      <w:r w:rsidRPr="00CE32AF">
        <w:rPr>
          <w:rFonts w:cs="Times New Roman"/>
        </w:rPr>
        <w:t xml:space="preserve"> ve dvou (2) vyhotoveních s platností originálu, z nichž každá Smluvní strana obdrží po jednom (1) vyhotovení. </w:t>
      </w:r>
    </w:p>
    <w:p w14:paraId="18A7E23C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7B9EC6C6" w14:textId="77777777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>Tato Smlouva je uzavřena písemně. Dodatky a změny Smlouvy lze činit výhradně písemnou formou, formou číslovaných a smluvními stranami podepsaných dodatků.</w:t>
      </w:r>
    </w:p>
    <w:p w14:paraId="153C95DD" w14:textId="77777777" w:rsidR="00B24DE6" w:rsidRPr="00B24DE6" w:rsidRDefault="00B24DE6" w:rsidP="00B24DE6">
      <w:pPr>
        <w:pStyle w:val="Odstavecseseznamem"/>
        <w:rPr>
          <w:rFonts w:cs="Times New Roman"/>
        </w:rPr>
      </w:pPr>
    </w:p>
    <w:p w14:paraId="504E038B" w14:textId="77777777" w:rsidR="00B24DE6" w:rsidRPr="00B24DE6" w:rsidRDefault="00B24DE6" w:rsidP="00B24DE6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E5791F">
        <w:t xml:space="preserve">Smluvní strany </w:t>
      </w:r>
      <w:r>
        <w:t>sjednávají, že doručovací adresou pro zasílání jakýchkoli písemností na základě této Smlouvy jsou adresy Smluvních stran uvedené v záhlaví této Smlouvy. Smluvní strany dále sjednávají, že p</w:t>
      </w:r>
      <w:r w:rsidRPr="00E5791F">
        <w:t>ísemno</w:t>
      </w:r>
      <w:r>
        <w:t xml:space="preserve">st je doručena, jakmile ji </w:t>
      </w:r>
      <w:r w:rsidRPr="00E5791F">
        <w:t xml:space="preserve">druhá </w:t>
      </w:r>
      <w:r>
        <w:t xml:space="preserve">Smluvní </w:t>
      </w:r>
      <w:r w:rsidRPr="00E5791F">
        <w:t>strana převezme. Právní účinky doručení písemnosti má i odmítnutí zásilky. Doporučené zásilky nebo zásilky určené do vlastních rukou adresáta se považují za doručené pátým dnem po jejich předání držiteli poštovní licence</w:t>
      </w:r>
      <w:r>
        <w:t xml:space="preserve">. </w:t>
      </w:r>
    </w:p>
    <w:p w14:paraId="5BEAD78B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5B5BC67D" w14:textId="77777777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>Pro případ, že některé ustanovení této Smlouvy je neplatné, neúčinné nebo neproveditelné nebo se takovým stane, není tím v ostatním dotčena platnost, účinnost nebo proveditelnost Smlouvy; strany nahradí neplatná neúčinná nebo neproveditelná ustanovení takovými platnými účinnými nebo proveditelnými ustanoveními, která se nejvíce blíží účelu neplatných, neúčinných nebo neproveditelných ustanovení.</w:t>
      </w:r>
    </w:p>
    <w:p w14:paraId="6ADA7ED3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5B40678D" w14:textId="77777777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 xml:space="preserve">Tato Smlouva představuje konečné a úplné ujednání Smluvních stran ve vztahu k předmětu této Smlouvy a nahrazuje veškerou příslušnou korespondenci, memoranda, jednání či jiná sdělení nebo dokumenty. Veškeré změny, dodatky, vypuštění nebo nahrazení této Smlouvy nebo kterýchkoli jejich podmínek nabývají platnosti pouze, jsou-li vyhotoveny v písemné podobě na jedné a téže listině a opatřeny podpisem obou Smluvních stran či jejich zástupců. </w:t>
      </w:r>
    </w:p>
    <w:p w14:paraId="50D172A6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0E282FC3" w14:textId="28A99876" w:rsid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 xml:space="preserve">Smluvní strany se dohodly, že na smluvní vztah uzavřený mezi nimi na základě této smlouvy se neuplatní následující ustanovení občanského zákoníku: § 2223, § 2254 odst. 2 poslední věta, § 2311 a § 2315. Postup dle ustanovení § 1757 odst. 2 občanského zákoníku, tj. možnost zachycení ujednání v potvrzení jedné smluvní strany s účinky uzavřené smlouvy se vylučuje. Aplikace ustanovení § 1740 odst. 3 občanského zákoníku se vylučuje. Jakákoliv odpověď s dodatkem či odchylkou nemá účinky přijetí nabídky. Tato Smlouva vyjadřuje úplný obsah smlouvy. Aplikace jakýchkoliv obchodních podmínek kterékoliv ze Smluvních stran se v plném rozsahu vylučuje. Smluvní strany prohlašují, že neopomněly ve Smlouvě ujednat žádné další náležitosti, jež by měly být ve Smlouvě ujednány. V otázkách neupravených se práva a povinnosti Smluvních stran řídí obecně závaznými právními předpisy, zejména občanským zákoníkem. Neexistují žádná další vedlejší smluvní ujednání, kterými by Smluvní strany měly být vázány, resp. taková </w:t>
      </w:r>
      <w:r w:rsidR="00A261E1">
        <w:rPr>
          <w:rFonts w:cs="Times New Roman"/>
        </w:rPr>
        <w:t xml:space="preserve">případná </w:t>
      </w:r>
      <w:r w:rsidRPr="00CE32AF">
        <w:rPr>
          <w:rFonts w:cs="Times New Roman"/>
        </w:rPr>
        <w:t>ujednání se uzavřením této Smlouvy zrušují. Smluvní strany se vzdávají práva na neúměrné krácení ve smyslu § 1793 a násl. občanského zákoníku.</w:t>
      </w:r>
    </w:p>
    <w:p w14:paraId="36BCFD12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0B455BFB" w14:textId="77777777" w:rsidR="00CE32AF" w:rsidRPr="00EB2AD2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7238BD">
        <w:rPr>
          <w:rFonts w:cs="Times New Roman"/>
        </w:rPr>
        <w:t>Při skončení nájmu není Pronajímatel povinen se s Nájemcem vyrovnat ohledně zhodnocení Předmětných prostor, s čímž Nájemce výslovně souhlasí</w:t>
      </w:r>
      <w:r w:rsidR="00486791" w:rsidRPr="007238BD">
        <w:rPr>
          <w:rFonts w:cs="Times New Roman"/>
        </w:rPr>
        <w:t xml:space="preserve"> a Nájemce tedy nebude mít vůči Pronajímateli nárok na jakékoli plnění či náhradu v souvislosti s jakýmikoli změnami v Předmětných prostorách či jejich technickým zhodnocením v důsledku činnosti Nájemce</w:t>
      </w:r>
      <w:r w:rsidRPr="00EB2AD2">
        <w:rPr>
          <w:rFonts w:cs="Times New Roman"/>
        </w:rPr>
        <w:t>.</w:t>
      </w:r>
    </w:p>
    <w:p w14:paraId="7EE667C0" w14:textId="77777777" w:rsidR="00A261E1" w:rsidRP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68271A19" w14:textId="77777777" w:rsidR="00CE32AF" w:rsidRPr="00CE32AF" w:rsidRDefault="00CE32AF" w:rsidP="00CE32AF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>Nedílnou součástí Smlouvy jsou následující přílohy:</w:t>
      </w:r>
    </w:p>
    <w:p w14:paraId="3F2119E8" w14:textId="77777777" w:rsidR="00CE32AF" w:rsidRPr="00CE32AF" w:rsidRDefault="00CE32AF" w:rsidP="00CE32AF">
      <w:p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ab/>
        <w:t xml:space="preserve">Příloha č. 1 – </w:t>
      </w:r>
      <w:r w:rsidR="00D45A4A">
        <w:rPr>
          <w:rFonts w:cs="Times New Roman"/>
        </w:rPr>
        <w:t>specifikace Předmětných prostor</w:t>
      </w:r>
    </w:p>
    <w:p w14:paraId="73EBB78A" w14:textId="77777777" w:rsidR="00A261E1" w:rsidRPr="00CE32AF" w:rsidRDefault="00A261E1" w:rsidP="00CE32AF">
      <w:pPr>
        <w:tabs>
          <w:tab w:val="left" w:pos="-142"/>
          <w:tab w:val="left" w:pos="720"/>
        </w:tabs>
        <w:suppressAutoHyphens/>
        <w:rPr>
          <w:rFonts w:cs="Times New Roman"/>
        </w:rPr>
      </w:pPr>
      <w:r>
        <w:rPr>
          <w:rFonts w:cs="Times New Roman"/>
        </w:rPr>
        <w:tab/>
      </w:r>
    </w:p>
    <w:p w14:paraId="34ED164E" w14:textId="77777777" w:rsidR="00CE32AF" w:rsidRDefault="00CE32AF" w:rsidP="00A261E1">
      <w:pPr>
        <w:pStyle w:val="Odstavecseseznamem"/>
        <w:numPr>
          <w:ilvl w:val="0"/>
          <w:numId w:val="21"/>
        </w:numPr>
        <w:tabs>
          <w:tab w:val="left" w:pos="-142"/>
          <w:tab w:val="left" w:pos="720"/>
        </w:tabs>
        <w:suppressAutoHyphens/>
        <w:rPr>
          <w:rFonts w:cs="Times New Roman"/>
        </w:rPr>
      </w:pPr>
      <w:r w:rsidRPr="00CE32AF">
        <w:rPr>
          <w:rFonts w:cs="Times New Roman"/>
        </w:rPr>
        <w:t>Smluvní strany prohlašují, že si Smlouvu přečetly, že je projevem jejich pravé a svobodné vůle, a že nebyla podepsána v tísni za nápadně nevýhodných podmínek. Na důkaz souhlasu s jejím obsahem připojují své podpisy</w:t>
      </w:r>
      <w:r w:rsidR="00A261E1">
        <w:rPr>
          <w:rFonts w:cs="Times New Roman"/>
        </w:rPr>
        <w:t>.</w:t>
      </w:r>
    </w:p>
    <w:p w14:paraId="067D7AD7" w14:textId="77777777" w:rsid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16DE4F0B" w14:textId="74D97A80" w:rsidR="00A261E1" w:rsidRPr="00FA6C34" w:rsidRDefault="00A261E1" w:rsidP="00A261E1">
      <w:pPr>
        <w:tabs>
          <w:tab w:val="left" w:pos="284"/>
          <w:tab w:val="left" w:pos="567"/>
          <w:tab w:val="left" w:pos="3119"/>
          <w:tab w:val="left" w:pos="5103"/>
        </w:tabs>
      </w:pPr>
      <w:r w:rsidRPr="00FA6C34">
        <w:t xml:space="preserve">V </w:t>
      </w:r>
      <w:r w:rsidR="00B35F8A" w:rsidRPr="00B35F8A">
        <w:rPr>
          <w:b/>
        </w:rPr>
        <w:t>Praze</w:t>
      </w:r>
      <w:r w:rsidRPr="00FA6C34">
        <w:t xml:space="preserve"> dne </w:t>
      </w:r>
      <w:proofErr w:type="gramStart"/>
      <w:r w:rsidR="00995D71">
        <w:rPr>
          <w:b/>
        </w:rPr>
        <w:t>24.9.2020</w:t>
      </w:r>
      <w:proofErr w:type="gramEnd"/>
    </w:p>
    <w:p w14:paraId="698B10AA" w14:textId="77777777" w:rsidR="00A261E1" w:rsidRPr="00FA6C34" w:rsidRDefault="00A261E1" w:rsidP="00E759D8">
      <w:pPr>
        <w:tabs>
          <w:tab w:val="left" w:pos="284"/>
          <w:tab w:val="left" w:pos="567"/>
          <w:tab w:val="left" w:pos="3119"/>
          <w:tab w:val="left" w:pos="5103"/>
        </w:tabs>
      </w:pPr>
      <w:r w:rsidRPr="00FA6C34">
        <w:tab/>
      </w:r>
      <w:r w:rsidRPr="00FA6C34">
        <w:tab/>
      </w:r>
    </w:p>
    <w:p w14:paraId="170B4864" w14:textId="77777777" w:rsidR="00A261E1" w:rsidRPr="00FA6C34" w:rsidRDefault="00A261E1" w:rsidP="00A261E1">
      <w:r w:rsidRPr="00FA6C34">
        <w:t>Pronajímatel</w:t>
      </w:r>
      <w:r w:rsidRPr="00FA6C34">
        <w:tab/>
      </w:r>
      <w:r w:rsidRPr="00FA6C34">
        <w:tab/>
      </w:r>
      <w:r w:rsidRPr="00FA6C34">
        <w:tab/>
      </w:r>
      <w:r w:rsidRPr="00FA6C34">
        <w:tab/>
      </w:r>
      <w:r w:rsidRPr="00FA6C34">
        <w:tab/>
      </w:r>
    </w:p>
    <w:p w14:paraId="26E4D6C2" w14:textId="77777777" w:rsidR="00A261E1" w:rsidRPr="00FA6C34" w:rsidRDefault="00A261E1" w:rsidP="00A261E1">
      <w:pPr>
        <w:rPr>
          <w:b/>
        </w:rPr>
      </w:pPr>
      <w:r w:rsidRPr="0007036D">
        <w:rPr>
          <w:b/>
        </w:rPr>
        <w:t>Českomoravská provincie Římské unie řádu sv. Voršily</w:t>
      </w:r>
    </w:p>
    <w:p w14:paraId="340F8D52" w14:textId="77777777" w:rsidR="00A261E1" w:rsidRDefault="00A261E1" w:rsidP="00A261E1">
      <w:pPr>
        <w:rPr>
          <w:b/>
        </w:rPr>
      </w:pPr>
    </w:p>
    <w:p w14:paraId="53AD4925" w14:textId="77777777" w:rsidR="00A261E1" w:rsidRPr="00FA6C34" w:rsidRDefault="00A261E1" w:rsidP="00A261E1">
      <w:pPr>
        <w:rPr>
          <w:b/>
        </w:rPr>
      </w:pPr>
    </w:p>
    <w:p w14:paraId="39DBFFC9" w14:textId="77777777" w:rsidR="00A261E1" w:rsidRPr="00FA6C34" w:rsidRDefault="00A261E1" w:rsidP="00A261E1">
      <w:r w:rsidRPr="00FA6C34">
        <w:t>_______________________</w:t>
      </w:r>
      <w:r>
        <w:t>__________________________</w:t>
      </w:r>
      <w:r w:rsidRPr="00FA6C34">
        <w:tab/>
      </w:r>
    </w:p>
    <w:p w14:paraId="47F098B6" w14:textId="1E5BD979" w:rsidR="00A261E1" w:rsidRDefault="0043089B" w:rsidP="00A261E1">
      <w:proofErr w:type="spellStart"/>
      <w:r>
        <w:t>xxxxxxxxxxxxxxxx</w:t>
      </w:r>
      <w:proofErr w:type="spellEnd"/>
    </w:p>
    <w:p w14:paraId="741F5E06" w14:textId="77777777" w:rsidR="00A261E1" w:rsidRPr="00E5791F" w:rsidRDefault="00A261E1" w:rsidP="00A261E1">
      <w:r>
        <w:t>provinciální představená</w:t>
      </w:r>
    </w:p>
    <w:p w14:paraId="7266F933" w14:textId="77777777" w:rsidR="00A261E1" w:rsidRDefault="00A261E1" w:rsidP="00A261E1">
      <w:pPr>
        <w:tabs>
          <w:tab w:val="left" w:pos="-142"/>
          <w:tab w:val="left" w:pos="720"/>
        </w:tabs>
        <w:suppressAutoHyphens/>
        <w:rPr>
          <w:rFonts w:cs="Times New Roman"/>
        </w:rPr>
      </w:pPr>
    </w:p>
    <w:p w14:paraId="7372FE74" w14:textId="77777777" w:rsidR="00A261E1" w:rsidRDefault="00A261E1" w:rsidP="00A261E1">
      <w:r>
        <w:t>Nájemce</w:t>
      </w:r>
      <w:r w:rsidRPr="00FA6C34">
        <w:tab/>
      </w:r>
      <w:r w:rsidRPr="00FA6C34">
        <w:tab/>
      </w:r>
      <w:r w:rsidRPr="00FA6C34">
        <w:tab/>
      </w:r>
      <w:r w:rsidRPr="00FA6C34">
        <w:tab/>
      </w:r>
      <w:r w:rsidRPr="00FA6C34">
        <w:tab/>
      </w:r>
      <w:r w:rsidRPr="00FA6C34">
        <w:tab/>
      </w:r>
    </w:p>
    <w:p w14:paraId="1D989BC2" w14:textId="77777777" w:rsidR="00B35F8A" w:rsidRPr="0019258A" w:rsidRDefault="00B35F8A" w:rsidP="00B35F8A">
      <w:pPr>
        <w:rPr>
          <w:b/>
        </w:rPr>
      </w:pPr>
      <w:r w:rsidRPr="0019258A">
        <w:rPr>
          <w:b/>
        </w:rPr>
        <w:t>Endokrinologický ústav</w:t>
      </w:r>
    </w:p>
    <w:p w14:paraId="029C1F72" w14:textId="77777777" w:rsidR="00A261E1" w:rsidRDefault="00A261E1" w:rsidP="00A261E1">
      <w:pPr>
        <w:rPr>
          <w:b/>
        </w:rPr>
      </w:pPr>
    </w:p>
    <w:p w14:paraId="3A6F1435" w14:textId="77777777" w:rsidR="00A261E1" w:rsidRPr="00FA6C34" w:rsidRDefault="00A261E1" w:rsidP="00A261E1">
      <w:pPr>
        <w:rPr>
          <w:b/>
        </w:rPr>
      </w:pPr>
    </w:p>
    <w:p w14:paraId="52670D25" w14:textId="77777777" w:rsidR="00A261E1" w:rsidRPr="00FA6C34" w:rsidRDefault="00A261E1" w:rsidP="00A261E1">
      <w:r w:rsidRPr="00FA6C34">
        <w:t>_______________________</w:t>
      </w:r>
      <w:r>
        <w:t>__________________________</w:t>
      </w:r>
      <w:r w:rsidRPr="00FA6C34">
        <w:tab/>
      </w:r>
    </w:p>
    <w:p w14:paraId="567037C1" w14:textId="6313D881" w:rsidR="00B35F8A" w:rsidRDefault="0043089B" w:rsidP="00B35F8A">
      <w:proofErr w:type="spellStart"/>
      <w:r>
        <w:t>xxxxxxxxxxxxxxxx</w:t>
      </w:r>
      <w:proofErr w:type="spellEnd"/>
    </w:p>
    <w:p w14:paraId="2A17D5DC" w14:textId="77777777" w:rsidR="00A261E1" w:rsidRPr="00A261E1" w:rsidRDefault="00B35F8A" w:rsidP="00B35F8A">
      <w:pPr>
        <w:rPr>
          <w:rFonts w:cs="Times New Roman"/>
        </w:rPr>
      </w:pPr>
      <w:r w:rsidRPr="0019258A">
        <w:t>ředitelk</w:t>
      </w:r>
      <w:r>
        <w:t>a</w:t>
      </w:r>
      <w:r w:rsidRPr="0019258A">
        <w:t xml:space="preserve"> ústavu</w:t>
      </w:r>
    </w:p>
    <w:sectPr w:rsidR="00A261E1" w:rsidRPr="00A261E1" w:rsidSect="00E759D8"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05A0" w14:textId="77777777" w:rsidR="0052544E" w:rsidRDefault="0052544E" w:rsidP="00191332">
      <w:r>
        <w:separator/>
      </w:r>
    </w:p>
  </w:endnote>
  <w:endnote w:type="continuationSeparator" w:id="0">
    <w:p w14:paraId="5B2C8776" w14:textId="77777777" w:rsidR="0052544E" w:rsidRDefault="0052544E" w:rsidP="0019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334074"/>
      <w:docPartObj>
        <w:docPartGallery w:val="Page Numbers (Bottom of Page)"/>
        <w:docPartUnique/>
      </w:docPartObj>
    </w:sdtPr>
    <w:sdtEndPr/>
    <w:sdtContent>
      <w:p w14:paraId="50A66529" w14:textId="77777777" w:rsidR="00E759D8" w:rsidRDefault="00E759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F1">
          <w:rPr>
            <w:noProof/>
          </w:rPr>
          <w:t>- 3 -</w:t>
        </w:r>
        <w:r>
          <w:fldChar w:fldCharType="end"/>
        </w:r>
      </w:p>
    </w:sdtContent>
  </w:sdt>
  <w:p w14:paraId="1A83BA9A" w14:textId="77777777" w:rsidR="00E759D8" w:rsidRDefault="00E75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95B24" w14:textId="77777777" w:rsidR="0052544E" w:rsidRDefault="0052544E" w:rsidP="00191332">
      <w:r>
        <w:separator/>
      </w:r>
    </w:p>
  </w:footnote>
  <w:footnote w:type="continuationSeparator" w:id="0">
    <w:p w14:paraId="50610344" w14:textId="77777777" w:rsidR="0052544E" w:rsidRDefault="0052544E" w:rsidP="0019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1E7"/>
    <w:multiLevelType w:val="hybridMultilevel"/>
    <w:tmpl w:val="098C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759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9351F"/>
    <w:multiLevelType w:val="hybridMultilevel"/>
    <w:tmpl w:val="BD447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900"/>
    <w:multiLevelType w:val="hybridMultilevel"/>
    <w:tmpl w:val="E23A5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CF4"/>
    <w:multiLevelType w:val="hybridMultilevel"/>
    <w:tmpl w:val="E23A5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C7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BC080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2E282D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E6F62"/>
    <w:multiLevelType w:val="hybridMultilevel"/>
    <w:tmpl w:val="5B1A8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4A5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687041"/>
    <w:multiLevelType w:val="hybridMultilevel"/>
    <w:tmpl w:val="8BD87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842DD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007B1C"/>
    <w:multiLevelType w:val="hybridMultilevel"/>
    <w:tmpl w:val="43E4E2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81B3F"/>
    <w:multiLevelType w:val="hybridMultilevel"/>
    <w:tmpl w:val="B38EC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B74E5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40FB2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5D4C2B"/>
    <w:multiLevelType w:val="hybridMultilevel"/>
    <w:tmpl w:val="531E3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F5B03"/>
    <w:multiLevelType w:val="hybridMultilevel"/>
    <w:tmpl w:val="F89AF0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CF7B8F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325FE7"/>
    <w:multiLevelType w:val="hybridMultilevel"/>
    <w:tmpl w:val="8BD87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B07D33"/>
    <w:multiLevelType w:val="hybridMultilevel"/>
    <w:tmpl w:val="0DE468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34311F"/>
    <w:multiLevelType w:val="hybridMultilevel"/>
    <w:tmpl w:val="3B50F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2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18"/>
  </w:num>
  <w:num w:numId="14">
    <w:abstractNumId w:val="0"/>
  </w:num>
  <w:num w:numId="15">
    <w:abstractNumId w:val="1"/>
  </w:num>
  <w:num w:numId="16">
    <w:abstractNumId w:val="21"/>
  </w:num>
  <w:num w:numId="17">
    <w:abstractNumId w:val="19"/>
  </w:num>
  <w:num w:numId="18">
    <w:abstractNumId w:val="13"/>
  </w:num>
  <w:num w:numId="19">
    <w:abstractNumId w:val="2"/>
  </w:num>
  <w:num w:numId="20">
    <w:abstractNumId w:val="10"/>
  </w:num>
  <w:num w:numId="21">
    <w:abstractNumId w:val="17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Zajíček">
    <w15:presenceInfo w15:providerId="None" w15:userId="Jan Zajíček"/>
  </w15:person>
  <w15:person w15:author="Realitní advokáti">
    <w15:presenceInfo w15:providerId="None" w15:userId="Realitní advoká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6D"/>
    <w:rsid w:val="00047EDB"/>
    <w:rsid w:val="000536DF"/>
    <w:rsid w:val="00060B82"/>
    <w:rsid w:val="0007036D"/>
    <w:rsid w:val="00091E33"/>
    <w:rsid w:val="00095DEC"/>
    <w:rsid w:val="000B375F"/>
    <w:rsid w:val="000F117D"/>
    <w:rsid w:val="000F5D8D"/>
    <w:rsid w:val="00107A48"/>
    <w:rsid w:val="00110077"/>
    <w:rsid w:val="0012251F"/>
    <w:rsid w:val="0015319A"/>
    <w:rsid w:val="0018562A"/>
    <w:rsid w:val="00191332"/>
    <w:rsid w:val="0019194C"/>
    <w:rsid w:val="001B020C"/>
    <w:rsid w:val="001F618B"/>
    <w:rsid w:val="002148A5"/>
    <w:rsid w:val="00251C8F"/>
    <w:rsid w:val="002A6069"/>
    <w:rsid w:val="002B3690"/>
    <w:rsid w:val="003036A8"/>
    <w:rsid w:val="0033345B"/>
    <w:rsid w:val="003C6644"/>
    <w:rsid w:val="004005D1"/>
    <w:rsid w:val="0041140B"/>
    <w:rsid w:val="0043089B"/>
    <w:rsid w:val="00455E77"/>
    <w:rsid w:val="0048557E"/>
    <w:rsid w:val="00486459"/>
    <w:rsid w:val="00486791"/>
    <w:rsid w:val="00497FD3"/>
    <w:rsid w:val="004A7FD9"/>
    <w:rsid w:val="0050512B"/>
    <w:rsid w:val="00521031"/>
    <w:rsid w:val="0052544E"/>
    <w:rsid w:val="00527926"/>
    <w:rsid w:val="0053751D"/>
    <w:rsid w:val="00546176"/>
    <w:rsid w:val="005A179A"/>
    <w:rsid w:val="005B5AAB"/>
    <w:rsid w:val="005C75A1"/>
    <w:rsid w:val="005F05B4"/>
    <w:rsid w:val="00604B6F"/>
    <w:rsid w:val="00665F6D"/>
    <w:rsid w:val="00672B89"/>
    <w:rsid w:val="00694C5F"/>
    <w:rsid w:val="00697346"/>
    <w:rsid w:val="006A30FB"/>
    <w:rsid w:val="006C3E87"/>
    <w:rsid w:val="006E6B86"/>
    <w:rsid w:val="007238BD"/>
    <w:rsid w:val="00732066"/>
    <w:rsid w:val="00763A77"/>
    <w:rsid w:val="0076632E"/>
    <w:rsid w:val="007E52D5"/>
    <w:rsid w:val="007F1870"/>
    <w:rsid w:val="007F4A21"/>
    <w:rsid w:val="008970D0"/>
    <w:rsid w:val="009000CA"/>
    <w:rsid w:val="00914D95"/>
    <w:rsid w:val="009517FE"/>
    <w:rsid w:val="00964D92"/>
    <w:rsid w:val="00995D71"/>
    <w:rsid w:val="009A12C6"/>
    <w:rsid w:val="009A28B7"/>
    <w:rsid w:val="009A35CF"/>
    <w:rsid w:val="009D5A80"/>
    <w:rsid w:val="009E50D6"/>
    <w:rsid w:val="009F6BEC"/>
    <w:rsid w:val="00A0574B"/>
    <w:rsid w:val="00A06CC1"/>
    <w:rsid w:val="00A22ABC"/>
    <w:rsid w:val="00A261E1"/>
    <w:rsid w:val="00A37259"/>
    <w:rsid w:val="00A82BA6"/>
    <w:rsid w:val="00A92A11"/>
    <w:rsid w:val="00AB2F23"/>
    <w:rsid w:val="00AB6400"/>
    <w:rsid w:val="00AF194D"/>
    <w:rsid w:val="00AF2EBD"/>
    <w:rsid w:val="00AF3588"/>
    <w:rsid w:val="00B134F3"/>
    <w:rsid w:val="00B24DE6"/>
    <w:rsid w:val="00B32B00"/>
    <w:rsid w:val="00B35F8A"/>
    <w:rsid w:val="00B372E1"/>
    <w:rsid w:val="00B4519F"/>
    <w:rsid w:val="00B608F8"/>
    <w:rsid w:val="00B72BDA"/>
    <w:rsid w:val="00B82DFC"/>
    <w:rsid w:val="00B87241"/>
    <w:rsid w:val="00BC7D04"/>
    <w:rsid w:val="00BD098C"/>
    <w:rsid w:val="00BF3A97"/>
    <w:rsid w:val="00C00FCA"/>
    <w:rsid w:val="00C33560"/>
    <w:rsid w:val="00C6307B"/>
    <w:rsid w:val="00C64F7C"/>
    <w:rsid w:val="00C81355"/>
    <w:rsid w:val="00C85844"/>
    <w:rsid w:val="00C92F7F"/>
    <w:rsid w:val="00CE32AF"/>
    <w:rsid w:val="00D015F9"/>
    <w:rsid w:val="00D24384"/>
    <w:rsid w:val="00D45A4A"/>
    <w:rsid w:val="00D5067B"/>
    <w:rsid w:val="00D531D2"/>
    <w:rsid w:val="00D63DCE"/>
    <w:rsid w:val="00D91FD9"/>
    <w:rsid w:val="00DA3557"/>
    <w:rsid w:val="00DD4CE2"/>
    <w:rsid w:val="00DD70CE"/>
    <w:rsid w:val="00DF4C4D"/>
    <w:rsid w:val="00E74DAC"/>
    <w:rsid w:val="00E759D8"/>
    <w:rsid w:val="00E80DDA"/>
    <w:rsid w:val="00EB2AD2"/>
    <w:rsid w:val="00EE4EB9"/>
    <w:rsid w:val="00EE5EB6"/>
    <w:rsid w:val="00EF576B"/>
    <w:rsid w:val="00F356F1"/>
    <w:rsid w:val="00F95C87"/>
    <w:rsid w:val="00FD228C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A28B7"/>
    <w:pPr>
      <w:keepNext/>
      <w:suppressAutoHyphens/>
      <w:spacing w:before="240" w:after="120" w:line="264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A2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332"/>
  </w:style>
  <w:style w:type="paragraph" w:styleId="Zpat">
    <w:name w:val="footer"/>
    <w:basedOn w:val="Normln"/>
    <w:link w:val="ZpatChar"/>
    <w:uiPriority w:val="99"/>
    <w:unhideWhenUsed/>
    <w:rsid w:val="00191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332"/>
  </w:style>
  <w:style w:type="character" w:styleId="Hypertextovodkaz">
    <w:name w:val="Hyperlink"/>
    <w:basedOn w:val="Standardnpsmoodstavce"/>
    <w:uiPriority w:val="99"/>
    <w:unhideWhenUsed/>
    <w:rsid w:val="0048557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5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DE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DE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D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DE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A28B7"/>
    <w:pPr>
      <w:keepNext/>
      <w:suppressAutoHyphens/>
      <w:spacing w:before="240" w:after="120" w:line="264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A2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332"/>
  </w:style>
  <w:style w:type="paragraph" w:styleId="Zpat">
    <w:name w:val="footer"/>
    <w:basedOn w:val="Normln"/>
    <w:link w:val="ZpatChar"/>
    <w:uiPriority w:val="99"/>
    <w:unhideWhenUsed/>
    <w:rsid w:val="00191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332"/>
  </w:style>
  <w:style w:type="character" w:styleId="Hypertextovodkaz">
    <w:name w:val="Hyperlink"/>
    <w:basedOn w:val="Standardnpsmoodstavce"/>
    <w:uiPriority w:val="99"/>
    <w:unhideWhenUsed/>
    <w:rsid w:val="0048557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5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DE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DE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D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DE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en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FDFB-576E-4729-A344-9EF1F1F8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Fidler</dc:creator>
  <cp:lastModifiedBy>Šamšová Jana</cp:lastModifiedBy>
  <cp:revision>3</cp:revision>
  <dcterms:created xsi:type="dcterms:W3CDTF">2020-09-29T08:15:00Z</dcterms:created>
  <dcterms:modified xsi:type="dcterms:W3CDTF">2020-09-29T08:25:00Z</dcterms:modified>
</cp:coreProperties>
</file>