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0E" w:rsidRDefault="00263287"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299pt;margin-top:292pt;width:0;height:43pt;z-index:2516203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28pt;margin-top:234pt;width:434pt;height:46pt;z-index:251621376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1"/>
                      <w:rFonts w:eastAsiaTheme="minorHAnsi"/>
                    </w:rPr>
                    <w:t>výměna nefunkční klimatizační jednotky na základě CN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7" type="#_x0000_t32" style="position:absolute;margin-left:29pt;margin-top:223pt;width:550pt;height:0;z-index:2516224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6" type="#_x0000_t32" style="position:absolute;margin-left:29pt;margin-top:224pt;width:0;height:60pt;z-index:2516234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5" type="#_x0000_t32" style="position:absolute;margin-left:578pt;margin-top:224pt;width:0;height:61pt;z-index:2516244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4" type="#_x0000_t32" style="position:absolute;margin-left:29pt;margin-top:284pt;width:550pt;height:0;z-index:2516254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3" type="#_x0000_t202" style="position:absolute;margin-left:38pt;margin-top:230pt;width:85pt;height:17pt;z-index:251626496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2"/>
                      <w:rFonts w:eastAsiaTheme="minorHAnsi"/>
                    </w:rPr>
                    <w:t>Popis opravy: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2" type="#_x0000_t202" style="position:absolute;margin-left:30pt;margin-top:346pt;width:522pt;height:23pt;z-index:251627520;mso-position-horizontal-relative:page;mso-position-vertical-relative:page" stroked="f">
            <v:fill opacity="0" o:opacity2="100"/>
            <v:textbox style="mso-fit-shape-to-text:t" inset="0,0,0,0">
              <w:txbxContent>
                <w:p w:rsidR="0032600E" w:rsidRDefault="00263287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</w:r>
                  <w:r>
                    <w:rPr>
                      <w:rStyle w:val="Text3"/>
                    </w:rPr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1" type="#_x0000_t32" style="position:absolute;margin-left:29pt;margin-top:133pt;width:550pt;height:0;z-index:25162854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90" type="#_x0000_t32" style="position:absolute;margin-left:29pt;margin-top:134pt;width:0;height:61pt;z-index:2516295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9" type="#_x0000_t32" style="position:absolute;margin-left:578pt;margin-top:134pt;width:0;height:62pt;z-index:2516305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29pt;margin-top:217pt;width:550pt;height:0;z-index:2516316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7" type="#_x0000_t202" style="position:absolute;margin-left:38pt;margin-top:143pt;width:63pt;height:12pt;z-index:251632640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Místo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6" type="#_x0000_t202" style="position:absolute;margin-left:128pt;margin-top:143pt;width:434pt;height:1in;z-index:251633664;mso-position-horizontal-relative:page;mso-position-vertical-relative:page" stroked="f">
            <v:fill opacity="0" o:opacity2="100"/>
            <v:textbox style="mso-fit-shape-to-text:t" inset="0,0,0,0">
              <w:txbxContent>
                <w:p w:rsidR="0032600E" w:rsidRDefault="00263287">
                  <w:pPr>
                    <w:spacing w:after="0" w:line="240" w:lineRule="exact"/>
                  </w:pPr>
                  <w:r>
                    <w:rPr>
                      <w:rStyle w:val="Text4"/>
                    </w:rPr>
                    <w:t xml:space="preserve">00-00-0090 -101                   SMOLNÝ MARTIN                                                             </w:t>
                  </w:r>
                  <w:r>
                    <w:rPr>
                      <w:rStyle w:val="Text4"/>
                    </w:rPr>
                    <w:t xml:space="preserve">                          </w:t>
                  </w:r>
                  <w:r>
                    <w:rPr>
                      <w:rStyle w:val="Text4"/>
                    </w:rPr>
                    <w:br/>
                    <w:t>TŘÍDA MÍRU 90</w:t>
                  </w:r>
                  <w:r>
                    <w:rPr>
                      <w:rStyle w:val="Text4"/>
                    </w:rPr>
                    <w:br/>
                    <w:t>Pardubice 53002</w:t>
                  </w:r>
                  <w:r>
                    <w:rPr>
                      <w:rStyle w:val="Text4"/>
                    </w:rPr>
                    <w:br/>
                    <w:t>Jméno:  SMOLNÝ MARTIN</w:t>
                  </w:r>
                  <w:r>
                    <w:rPr>
                      <w:rStyle w:val="Text4"/>
                    </w:rPr>
                    <w:br/>
                    <w:t xml:space="preserve">Mobil:  608063447           </w:t>
                  </w:r>
                  <w:r>
                    <w:rPr>
                      <w:rStyle w:val="Text4"/>
                    </w:rPr>
                    <w:br/>
                    <w:t>Domů 1:  775063447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5" type="#_x0000_t32" style="position:absolute;margin-left:29pt;margin-top:291pt;width:550pt;height:0;z-index:2516346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4" type="#_x0000_t32" style="position:absolute;margin-left:29pt;margin-top:292pt;width:0;height:21pt;z-index:2516357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3" type="#_x0000_t32" style="position:absolute;margin-left:578pt;margin-top:292pt;width:0;height:21pt;z-index:2516367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2" type="#_x0000_t32" style="position:absolute;margin-left:29pt;margin-top:312pt;width:550pt;height:0;z-index:25163776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1" type="#_x0000_t202" style="position:absolute;margin-left:38pt;margin-top:297pt;width:70pt;height:12pt;z-index:251638784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Termín dodání: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80" type="#_x0000_t202" style="position:absolute;margin-left:137pt;margin-top:296pt;width:158pt;height:13pt;z-index:251639808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02.11.2020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9" type="#_x0000_t202" style="position:absolute;margin-left:308pt;margin-top:296pt;width:120pt;height:12pt;z-index:251640832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Předběžná cena bez DPH: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8" type="#_x0000_t202" style="position:absolute;margin-left:372pt;margin-top:295pt;width:2in;height:13pt;z-index:251641856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77000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7" type="#_x0000_t32" style="position:absolute;margin-left:29pt;margin-top:342pt;width:550pt;height:0;z-index:2516428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6" type="#_x0000_t32" style="position:absolute;margin-left:29pt;margin-top:319pt;width:0;height:86pt;z-index:2516439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5" type="#_x0000_t32" style="position:absolute;margin-left:578pt;margin-top:346pt;width:0;height:74pt;z-index:25164492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4" type="#_x0000_t32" style="position:absolute;margin-left:29pt;margin-top:426pt;width:550pt;height:0;z-index:25164595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3" type="#_x0000_t32" style="position:absolute;margin-left:29pt;margin-top:435pt;width:550pt;height:0;z-index:25164697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2" type="#_x0000_t32" style="position:absolute;margin-left:29pt;margin-top:435pt;width:0;height:37pt;z-index:2516480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1" type="#_x0000_t32" style="position:absolute;margin-left:578pt;margin-top:435pt;width:0;height:37pt;z-index:25164902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29pt;margin-top:471pt;width:550pt;height:0;z-index:25165004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9" type="#_x0000_t32" style="position:absolute;margin-left:209pt;margin-top:435pt;width:0;height:37pt;z-index:25165107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398pt;margin-top:435pt;width:0;height:37pt;z-index:25165209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7" type="#_x0000_t202" style="position:absolute;margin-left:39pt;margin-top:435pt;width:87pt;height:12pt;z-index:251653120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6" type="#_x0000_t202" style="position:absolute;margin-left:219pt;margin-top:435pt;width:39pt;height:12pt;z-index:251654144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Vystavil: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5" type="#_x0000_t202" style="position:absolute;margin-left:408pt;margin-top:435pt;width:85pt;height:12pt;z-index:251655168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4" type="#_x0000_t202" style="position:absolute;margin-left:39pt;margin-top:453pt;width:34pt;height:12pt;z-index:251656192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3" type="#_x0000_t202" style="position:absolute;margin-left:219pt;margin-top:453pt;width:34pt;height:12pt;z-index:251657216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2" type="#_x0000_t202" style="position:absolute;margin-left:408pt;margin-top:453pt;width:34pt;height:12pt;z-index:251658240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9pt;margin-top:480pt;width:550pt;height:0;z-index:2516592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9pt;margin-top:480pt;width:0;height:98pt;z-index:2516602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78pt;margin-top:480pt;width:0;height:97pt;z-index:25166131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9pt;margin-top:579pt;width:550pt;height:0;z-index:25166233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39pt;margin-top:481pt;width:502pt;height:34pt;z-index:251663360;mso-position-horizontal-relative:page;mso-position-vertical-relative:page" stroked="f">
            <v:fill opacity="0" o:opacity2="100"/>
            <v:textbox style="mso-fit-shape-to-text:t" inset="0,0,0,0">
              <w:txbxContent>
                <w:p w:rsidR="0032600E" w:rsidRDefault="00263287">
                  <w:pPr>
                    <w:spacing w:after="0" w:line="220" w:lineRule="exact"/>
                  </w:pPr>
                  <w:r>
                    <w:rPr>
                      <w:rStyle w:val="Text3"/>
                    </w:rPr>
                    <w:t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>majetku. Dále potvrzuje, že provedené práce jsou provedeny  v řádné kvalitě a b</w:t>
                  </w:r>
                  <w:r>
                    <w:rPr>
                      <w:rStyle w:val="Text3"/>
                    </w:rPr>
                    <w:t>yl seznámem dodavatelm s podmínkami</w:t>
                  </w:r>
                  <w:r>
                    <w:rPr>
                      <w:rStyle w:val="Text3"/>
                    </w:rPr>
                    <w:br/>
                    <w:t>užívání.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39pt;margin-top:525pt;width:94pt;height:12pt;z-index:251664384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Stanovisko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39pt;margin-top:552pt;width:34pt;height:12pt;z-index:251665408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Datum: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10pt;margin-top:552pt;width:76pt;height:12pt;z-index:251666432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nájemce: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9pt;margin-top:551pt;width:549pt;height:0;z-index:25166745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9pt;margin-top:597pt;width:0;height:97pt;z-index:25166848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578pt;margin-top:597pt;width:0;height:97pt;z-index:25166950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50" type="#_x0000_t202" style="position:absolute;margin-left:39pt;margin-top:615pt;width:149pt;height:12pt;z-index:251670528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Práce byly provedeny: bez závad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39pt;margin-top:660pt;width:87pt;height:12pt;z-index:251671552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dodavatele: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399pt;margin-top:669pt;width:85pt;height:12pt;z-index:251672576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Podpis odběratele: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9pt;margin-top:696pt;width:550pt;height:0;z-index:251673600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6" type="#_x0000_t202" style="position:absolute;margin-left:255pt;margin-top:453pt;width:91pt;height:13pt;z-index:251674624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24</w:t>
                  </w:r>
                  <w:bookmarkStart w:id="0" w:name="_GoBack"/>
                  <w:bookmarkEnd w:id="0"/>
                  <w:r>
                    <w:rPr>
                      <w:rStyle w:val="Text4"/>
                    </w:rPr>
                    <w:t>.09.2020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5" type="#_x0000_t202" style="position:absolute;margin-left:39pt;margin-top:381pt;width:370pt;height:12pt;z-index:251675648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4" type="#_x0000_t202" style="position:absolute;margin-left:39pt;margin-top:390pt;width:343pt;height:12pt;z-index:251676672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nespolehlivým plátcem a má zveřejněn bankovní účet v Registru plátců DPH.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3" type="#_x0000_t202" style="position:absolute;margin-left:39pt;margin-top:399pt;width:413pt;height:12pt;z-index:251677696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V případě nesplnění těchto podmínek bude objednatel dodavateli hradit pouze částku ve výši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2" type="#_x0000_t202" style="position:absolute;margin-left:39pt;margin-top:408pt;width:369pt;height:12pt;z-index:251678720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základu daně a DPH bude odvedeno místně příslušnému správci daně dodavatele.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1" type="#_x0000_t202" style="position:absolute;margin-left:92pt;margin-top:37pt;width:69pt;height:12pt;z-index:251679744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OBJEDNÁVKA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9pt;margin-top:67pt;width:550pt;height:0;z-index:25168076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9pt;margin-top:13pt;width:550pt;height:0;z-index:251681792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99pt;margin-top:14pt;width:0;height:113pt;z-index:251682816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431pt;margin-top:34pt;width:130pt;height:13pt;z-index:251683840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2020/00124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9pt;margin-top:14pt;width:0;height:113pt;z-index:25168486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578pt;margin-top:14pt;width:0;height:113pt;z-index:251685888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08pt;margin-top:35pt;width:81pt;height:12pt;z-index:251686912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Číslo objednávky: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pt;margin-top:74pt;width:50pt;height:12pt;z-index:251687936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Dodavatel: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308pt;margin-top:74pt;width:49pt;height:12pt;z-index:251688960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Odběratel: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9pt;margin-top:126pt;width:550pt;height:0;z-index:251689984;mso-position-horizontal-relative:page;mso-position-vertical-relative:page" o:connectortype="straight" strokeweight="2pt">
            <w10:wrap anchorx="page" anchory="page"/>
          </v:shape>
        </w:pict>
      </w:r>
      <w:r>
        <w:rPr>
          <w:noProof/>
          <w:lang w:val="cs-CZ" w:eastAsia="cs-CZ"/>
        </w:rPr>
        <w:pict>
          <v:shape id="_x0000_s1030" type="#_x0000_t202" style="position:absolute;margin-left:108pt;margin-top:75pt;width:183pt;height:49pt;z-index:251691008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MAXIMUM, s.r.o.</w:t>
                  </w:r>
                  <w:r>
                    <w:rPr>
                      <w:rStyle w:val="Text4"/>
                    </w:rPr>
                    <w:br/>
                    <w:t>Masarykovo nám. 1544</w:t>
                  </w:r>
                  <w:r>
                    <w:rPr>
                      <w:rStyle w:val="Text4"/>
                    </w:rPr>
                    <w:br/>
                    <w:t>Pardubice 53002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9" type="#_x0000_t202" style="position:absolute;margin-left:378pt;margin-top:76pt;width:183pt;height:46pt;z-index:251692032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Rozvojový fond Pardubice a.s.</w:t>
                  </w:r>
                  <w:r>
                    <w:rPr>
                      <w:rStyle w:val="Text3"/>
                    </w:rPr>
                    <w:br/>
                    <w:t>třída M</w:t>
                  </w:r>
                  <w:r>
                    <w:rPr>
                      <w:rStyle w:val="Text3"/>
                    </w:rPr>
                    <w:t>íru 90, 53002 Pardubice</w:t>
                  </w:r>
                  <w:r>
                    <w:rPr>
                      <w:rStyle w:val="Text3"/>
                    </w:rPr>
                    <w:br/>
                    <w:t>IC:25291408, DIC:CZ25291408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8" type="#_x0000_t75" style="position:absolute;margin-left:38pt;margin-top:17pt;width:48pt;height:46pt;z-index:251693056;mso-position-horizontal-relative:page;mso-position-vertical-relative:page">
            <v:imagedata r:id="rId5" o:title="" cropbottom="51104f" cropright="61308f"/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7" type="#_x0000_t202" style="position:absolute;margin-left:542pt;margin-top:272pt;width:11pt;height:12pt;z-index:251694080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6" type="#_x0000_t202" style="position:absolute;margin-left:272pt;margin-top:435pt;width:67pt;height:12pt;z-index:251695104;mso-wrap-style:none;mso-position-horizontal-relative:page;mso-position-vertical-relative:page" stroked="f">
            <v:fill opacity="0" o:opacity2="100"/>
            <v:textbox inset="0,0,0,0">
              <w:txbxContent>
                <w:p w:rsidR="0032600E" w:rsidRDefault="00263287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Kopecký Miloš</w:t>
                  </w:r>
                </w:p>
              </w:txbxContent>
            </v:textbox>
            <w10:wrap anchorx="page" anchory="page"/>
          </v:shape>
        </w:pict>
      </w:r>
    </w:p>
    <w:sectPr w:rsidR="0032600E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107EA"/>
    <w:rsid w:val="00263287"/>
    <w:rsid w:val="0032600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9"/>
        <o:r id="V:Rule2" type="connector" idref="#_x0000_s1097"/>
        <o:r id="V:Rule3" type="connector" idref="#_x0000_s1096"/>
        <o:r id="V:Rule4" type="connector" idref="#_x0000_s1095"/>
        <o:r id="V:Rule5" type="connector" idref="#_x0000_s1094"/>
        <o:r id="V:Rule6" type="connector" idref="#_x0000_s1091"/>
        <o:r id="V:Rule7" type="connector" idref="#_x0000_s1090"/>
        <o:r id="V:Rule8" type="connector" idref="#_x0000_s1089"/>
        <o:r id="V:Rule9" type="connector" idref="#_x0000_s1088"/>
        <o:r id="V:Rule10" type="connector" idref="#_x0000_s1085"/>
        <o:r id="V:Rule11" type="connector" idref="#_x0000_s1084"/>
        <o:r id="V:Rule12" type="connector" idref="#_x0000_s1083"/>
        <o:r id="V:Rule13" type="connector" idref="#_x0000_s1082"/>
        <o:r id="V:Rule14" type="connector" idref="#_x0000_s1077"/>
        <o:r id="V:Rule15" type="connector" idref="#_x0000_s1076"/>
        <o:r id="V:Rule16" type="connector" idref="#_x0000_s1075"/>
        <o:r id="V:Rule17" type="connector" idref="#_x0000_s1074"/>
        <o:r id="V:Rule18" type="connector" idref="#_x0000_s1073"/>
        <o:r id="V:Rule19" type="connector" idref="#_x0000_s1072"/>
        <o:r id="V:Rule20" type="connector" idref="#_x0000_s1071"/>
        <o:r id="V:Rule21" type="connector" idref="#_x0000_s1070"/>
        <o:r id="V:Rule22" type="connector" idref="#_x0000_s1069"/>
        <o:r id="V:Rule23" type="connector" idref="#_x0000_s1068"/>
        <o:r id="V:Rule24" type="connector" idref="#_x0000_s1061"/>
        <o:r id="V:Rule25" type="connector" idref="#_x0000_s1060"/>
        <o:r id="V:Rule26" type="connector" idref="#_x0000_s1059"/>
        <o:r id="V:Rule27" type="connector" idref="#_x0000_s1058"/>
        <o:r id="V:Rule28" type="connector" idref="#_x0000_s1053"/>
        <o:r id="V:Rule29" type="connector" idref="#_x0000_s1052"/>
        <o:r id="V:Rule30" type="connector" idref="#_x0000_s1051"/>
        <o:r id="V:Rule31" type="connector" idref="#_x0000_s1047"/>
        <o:r id="V:Rule32" type="connector" idref="#_x0000_s1040"/>
        <o:r id="V:Rule33" type="connector" idref="#_x0000_s1039"/>
        <o:r id="V:Rule34" type="connector" idref="#_x0000_s1038"/>
        <o:r id="V:Rule35" type="connector" idref="#_x0000_s1036"/>
        <o:r id="V:Rule36" type="connector" idref="#_x0000_s1035"/>
        <o:r id="V:Rule3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Manager/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mkopecky</dc:creator>
  <cp:keywords/>
  <dc:description/>
  <cp:lastModifiedBy>Milos Kopecky</cp:lastModifiedBy>
  <cp:revision>2</cp:revision>
  <dcterms:created xsi:type="dcterms:W3CDTF">2020-09-29T06:44:00Z</dcterms:created>
  <dcterms:modified xsi:type="dcterms:W3CDTF">2020-09-29T06:45:00Z</dcterms:modified>
  <cp:category/>
</cp:coreProperties>
</file>