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A3" w:rsidRDefault="00B301A3">
      <w:pPr>
        <w:pStyle w:val="Zkladntext"/>
      </w:pPr>
    </w:p>
    <w:p w:rsidR="00B301A3" w:rsidRDefault="00C86EC6">
      <w:pPr>
        <w:spacing w:before="252"/>
        <w:ind w:left="1205" w:right="1232"/>
        <w:jc w:val="center"/>
        <w:rPr>
          <w:b/>
          <w:sz w:val="27"/>
        </w:rPr>
      </w:pPr>
      <w:r>
        <w:rPr>
          <w:b/>
          <w:color w:val="1C1C1C"/>
          <w:sz w:val="27"/>
        </w:rPr>
        <w:t>DODATEK  KE SMLOUVĚ</w:t>
      </w:r>
    </w:p>
    <w:p w:rsidR="00B301A3" w:rsidRDefault="00C86EC6">
      <w:pPr>
        <w:pStyle w:val="Nadpis1"/>
        <w:spacing w:before="18" w:line="242" w:lineRule="auto"/>
        <w:ind w:right="1256"/>
        <w:jc w:val="center"/>
      </w:pPr>
      <w:r>
        <w:rPr>
          <w:color w:val="1C1C1C"/>
        </w:rPr>
        <w:t xml:space="preserve">o financování malého projektu v rámci programu přeshraniční spolupráce Cíl EÚS Česká republika </w:t>
      </w:r>
      <w:r>
        <w:rPr>
          <w:b w:val="0"/>
          <w:color w:val="1C1C1C"/>
        </w:rPr>
        <w:t xml:space="preserve">-  </w:t>
      </w:r>
      <w:r>
        <w:rPr>
          <w:color w:val="1C1C1C"/>
        </w:rPr>
        <w:t>Svobodný  stát Bavorsko   2014-2020</w:t>
      </w:r>
    </w:p>
    <w:p w:rsidR="00B301A3" w:rsidRDefault="00C86EC6">
      <w:pPr>
        <w:ind w:left="4104"/>
        <w:rPr>
          <w:b/>
          <w:sz w:val="23"/>
        </w:rPr>
      </w:pPr>
      <w:r>
        <w:rPr>
          <w:b/>
          <w:color w:val="1C1C1C"/>
          <w:sz w:val="23"/>
        </w:rPr>
        <w:t>Dispoziční fond</w:t>
      </w:r>
    </w:p>
    <w:p w:rsidR="00B301A3" w:rsidRDefault="00B301A3">
      <w:pPr>
        <w:pStyle w:val="Zkladntext"/>
        <w:spacing w:before="2"/>
        <w:rPr>
          <w:b/>
          <w:sz w:val="32"/>
        </w:rPr>
      </w:pPr>
    </w:p>
    <w:p w:rsidR="00B301A3" w:rsidRDefault="00C86EC6">
      <w:pPr>
        <w:ind w:left="117"/>
        <w:rPr>
          <w:b/>
          <w:sz w:val="21"/>
        </w:rPr>
      </w:pPr>
      <w:r>
        <w:rPr>
          <w:color w:val="343434"/>
          <w:w w:val="105"/>
          <w:sz w:val="20"/>
        </w:rPr>
        <w:t xml:space="preserve">Evidenční </w:t>
      </w:r>
      <w:r>
        <w:rPr>
          <w:color w:val="1C1C1C"/>
          <w:w w:val="105"/>
          <w:sz w:val="20"/>
        </w:rPr>
        <w:t xml:space="preserve">číslo Smlouvy: </w:t>
      </w:r>
      <w:r>
        <w:rPr>
          <w:b/>
          <w:color w:val="1C1C1C"/>
          <w:w w:val="105"/>
          <w:sz w:val="21"/>
        </w:rPr>
        <w:t>Cíl  EÚS/DF/SU/07/23</w:t>
      </w:r>
    </w:p>
    <w:p w:rsidR="00B301A3" w:rsidRDefault="00C86EC6">
      <w:pPr>
        <w:spacing w:before="11"/>
        <w:ind w:left="114"/>
        <w:rPr>
          <w:b/>
          <w:sz w:val="21"/>
        </w:rPr>
      </w:pPr>
      <w:r>
        <w:rPr>
          <w:color w:val="1C1C1C"/>
          <w:w w:val="105"/>
          <w:sz w:val="20"/>
        </w:rPr>
        <w:t xml:space="preserve">Název projektu: </w:t>
      </w:r>
      <w:r>
        <w:rPr>
          <w:b/>
          <w:color w:val="1C1C1C"/>
          <w:w w:val="105"/>
          <w:sz w:val="21"/>
        </w:rPr>
        <w:t>Pro společnou budoucnost</w:t>
      </w:r>
    </w:p>
    <w:p w:rsidR="00B301A3" w:rsidRDefault="00B301A3">
      <w:pPr>
        <w:pStyle w:val="Zkladntext"/>
        <w:spacing w:before="3"/>
        <w:rPr>
          <w:b/>
          <w:sz w:val="24"/>
        </w:rPr>
      </w:pPr>
    </w:p>
    <w:p w:rsidR="00B301A3" w:rsidRDefault="00C86EC6">
      <w:pPr>
        <w:spacing w:line="242" w:lineRule="auto"/>
        <w:ind w:left="808" w:right="2876" w:hanging="691"/>
        <w:rPr>
          <w:sz w:val="20"/>
        </w:rPr>
      </w:pPr>
      <w:r>
        <w:rPr>
          <w:b/>
          <w:color w:val="1C1C1C"/>
          <w:w w:val="105"/>
          <w:sz w:val="21"/>
        </w:rPr>
        <w:t xml:space="preserve">Euroregion Šumava </w:t>
      </w:r>
      <w:r>
        <w:rPr>
          <w:color w:val="1C1C1C"/>
          <w:w w:val="105"/>
          <w:sz w:val="21"/>
        </w:rPr>
        <w:t xml:space="preserve">- </w:t>
      </w:r>
      <w:r>
        <w:rPr>
          <w:b/>
          <w:color w:val="1C1C1C"/>
          <w:w w:val="105"/>
          <w:sz w:val="21"/>
        </w:rPr>
        <w:t xml:space="preserve">jihozápadní Čechy </w:t>
      </w:r>
      <w:r>
        <w:rPr>
          <w:color w:val="1C1C1C"/>
          <w:w w:val="105"/>
          <w:sz w:val="21"/>
        </w:rPr>
        <w:t xml:space="preserve">- </w:t>
      </w:r>
      <w:r>
        <w:rPr>
          <w:b/>
          <w:color w:val="1C1C1C"/>
          <w:w w:val="105"/>
          <w:sz w:val="21"/>
        </w:rPr>
        <w:t xml:space="preserve">Správce Dispozičního fondu se sídlem:  </w:t>
      </w:r>
      <w:r>
        <w:rPr>
          <w:color w:val="1C1C1C"/>
          <w:w w:val="105"/>
          <w:sz w:val="20"/>
        </w:rPr>
        <w:t>nám. Míru 63/I, 339 01  Klatovy</w:t>
      </w:r>
    </w:p>
    <w:p w:rsidR="00B301A3" w:rsidRDefault="00C86EC6">
      <w:pPr>
        <w:spacing w:before="9"/>
        <w:ind w:left="812"/>
        <w:rPr>
          <w:sz w:val="20"/>
        </w:rPr>
      </w:pPr>
      <w:r>
        <w:rPr>
          <w:b/>
          <w:color w:val="1C1C1C"/>
          <w:w w:val="105"/>
          <w:sz w:val="21"/>
        </w:rPr>
        <w:t xml:space="preserve">Korespondenční adresa: </w:t>
      </w:r>
      <w:r>
        <w:rPr>
          <w:color w:val="1C1C1C"/>
          <w:w w:val="105"/>
          <w:sz w:val="20"/>
        </w:rPr>
        <w:t>Euroregion  Šumava -  jihozápadní  Čechy, 384 73  Stachy 422</w:t>
      </w:r>
    </w:p>
    <w:p w:rsidR="00B301A3" w:rsidRDefault="00C86EC6">
      <w:pPr>
        <w:pStyle w:val="Zkladntext"/>
        <w:spacing w:before="2"/>
        <w:ind w:left="814"/>
      </w:pPr>
      <w:r>
        <w:rPr>
          <w:b/>
          <w:color w:val="1C1C1C"/>
          <w:w w:val="105"/>
          <w:sz w:val="21"/>
        </w:rPr>
        <w:t xml:space="preserve">zastoupené: </w:t>
      </w:r>
      <w:r w:rsidR="009412E4">
        <w:rPr>
          <w:color w:val="1C1C1C"/>
          <w:w w:val="105"/>
        </w:rPr>
        <w:t>xxxxxxxx</w:t>
      </w:r>
      <w:r>
        <w:rPr>
          <w:color w:val="1C1C1C"/>
          <w:w w:val="105"/>
        </w:rPr>
        <w:t xml:space="preserve">,  </w:t>
      </w:r>
      <w:r>
        <w:rPr>
          <w:color w:val="1C1C1C"/>
          <w:w w:val="105"/>
        </w:rPr>
        <w:t>předsedou Euroregionu Šumava</w:t>
      </w:r>
    </w:p>
    <w:p w:rsidR="00B301A3" w:rsidRDefault="00C86EC6">
      <w:pPr>
        <w:spacing w:before="7"/>
        <w:ind w:left="812"/>
        <w:rPr>
          <w:sz w:val="20"/>
        </w:rPr>
      </w:pPr>
      <w:r>
        <w:rPr>
          <w:b/>
          <w:color w:val="1C1C1C"/>
          <w:w w:val="105"/>
          <w:sz w:val="21"/>
        </w:rPr>
        <w:t xml:space="preserve">IČ:   </w:t>
      </w:r>
      <w:r>
        <w:rPr>
          <w:color w:val="1C1C1C"/>
          <w:w w:val="105"/>
          <w:sz w:val="20"/>
        </w:rPr>
        <w:t>47261102</w:t>
      </w:r>
    </w:p>
    <w:p w:rsidR="00B301A3" w:rsidRDefault="00C86EC6">
      <w:pPr>
        <w:spacing w:before="7"/>
        <w:ind w:left="814"/>
        <w:rPr>
          <w:sz w:val="20"/>
        </w:rPr>
      </w:pPr>
      <w:r>
        <w:rPr>
          <w:b/>
          <w:color w:val="1C1C1C"/>
          <w:w w:val="105"/>
          <w:sz w:val="21"/>
        </w:rPr>
        <w:t xml:space="preserve">DIČ: </w:t>
      </w:r>
      <w:r>
        <w:rPr>
          <w:color w:val="1C1C1C"/>
          <w:w w:val="105"/>
          <w:sz w:val="20"/>
        </w:rPr>
        <w:t>CZ47261102</w:t>
      </w:r>
    </w:p>
    <w:p w:rsidR="00B301A3" w:rsidRDefault="00C86EC6">
      <w:pPr>
        <w:spacing w:before="16"/>
        <w:ind w:left="822"/>
        <w:rPr>
          <w:sz w:val="20"/>
        </w:rPr>
      </w:pPr>
      <w:r>
        <w:rPr>
          <w:b/>
          <w:color w:val="1C1C1C"/>
          <w:w w:val="105"/>
          <w:sz w:val="21"/>
        </w:rPr>
        <w:t xml:space="preserve">bankovní spojení:   </w:t>
      </w:r>
      <w:r>
        <w:rPr>
          <w:color w:val="1C1C1C"/>
          <w:w w:val="105"/>
          <w:sz w:val="20"/>
        </w:rPr>
        <w:t xml:space="preserve">číslo účtu: </w:t>
      </w:r>
      <w:r w:rsidR="009412E4">
        <w:rPr>
          <w:color w:val="1C1C1C"/>
          <w:w w:val="105"/>
          <w:sz w:val="20"/>
        </w:rPr>
        <w:t>xxxxxxxxxxxxxxx</w:t>
      </w:r>
    </w:p>
    <w:p w:rsidR="00B301A3" w:rsidRDefault="00C86EC6">
      <w:pPr>
        <w:pStyle w:val="Zkladntext"/>
        <w:spacing w:before="20"/>
        <w:ind w:left="1034" w:right="1256"/>
        <w:jc w:val="center"/>
      </w:pPr>
      <w:r>
        <w:rPr>
          <w:color w:val="1C1C1C"/>
          <w:w w:val="105"/>
        </w:rPr>
        <w:t>vedený  u: Komerční  banka, a.s., pobočka Klatovy</w:t>
      </w:r>
    </w:p>
    <w:p w:rsidR="00B301A3" w:rsidRDefault="00C86EC6">
      <w:pPr>
        <w:pStyle w:val="Nadpis2"/>
        <w:spacing w:before="13"/>
        <w:ind w:left="818"/>
      </w:pPr>
      <w:r>
        <w:rPr>
          <w:color w:val="1C1C1C"/>
        </w:rPr>
        <w:t>(dále jen „poskytovatel  dotace")</w:t>
      </w:r>
    </w:p>
    <w:p w:rsidR="00B301A3" w:rsidRDefault="00C86EC6">
      <w:pPr>
        <w:pStyle w:val="Zkladntext"/>
        <w:spacing w:before="25"/>
        <w:ind w:left="125"/>
      </w:pPr>
      <w:r>
        <w:rPr>
          <w:color w:val="1C1C1C"/>
          <w:w w:val="105"/>
        </w:rPr>
        <w:t>na straně jedné</w:t>
      </w:r>
    </w:p>
    <w:p w:rsidR="00B301A3" w:rsidRDefault="00C86EC6">
      <w:pPr>
        <w:spacing w:before="50"/>
        <w:ind w:left="820"/>
        <w:rPr>
          <w:rFonts w:ascii="Arial"/>
          <w:sz w:val="17"/>
        </w:rPr>
      </w:pPr>
      <w:r>
        <w:rPr>
          <w:rFonts w:ascii="Arial"/>
          <w:color w:val="1C1C1C"/>
          <w:w w:val="108"/>
          <w:sz w:val="17"/>
        </w:rPr>
        <w:t>a</w:t>
      </w:r>
    </w:p>
    <w:p w:rsidR="00B301A3" w:rsidRDefault="00C86EC6">
      <w:pPr>
        <w:pStyle w:val="Nadpis2"/>
        <w:spacing w:before="26"/>
      </w:pPr>
      <w:r>
        <w:rPr>
          <w:color w:val="1C1C1C"/>
        </w:rPr>
        <w:t>Západočeská  univerzita  v Plzni</w:t>
      </w:r>
    </w:p>
    <w:p w:rsidR="00B301A3" w:rsidRDefault="00C86EC6">
      <w:pPr>
        <w:spacing w:before="7"/>
        <w:ind w:left="813"/>
        <w:rPr>
          <w:sz w:val="20"/>
        </w:rPr>
      </w:pPr>
      <w:r>
        <w:rPr>
          <w:b/>
          <w:color w:val="1C1C1C"/>
          <w:w w:val="105"/>
          <w:sz w:val="21"/>
        </w:rPr>
        <w:t xml:space="preserve">se sídlem: </w:t>
      </w:r>
      <w:r>
        <w:rPr>
          <w:color w:val="1C1C1C"/>
          <w:w w:val="105"/>
          <w:sz w:val="20"/>
        </w:rPr>
        <w:t>Univerzitní  2732/8, 301 00 Plzeň</w:t>
      </w:r>
    </w:p>
    <w:p w:rsidR="00B301A3" w:rsidRDefault="00C86EC6">
      <w:pPr>
        <w:spacing w:before="7"/>
        <w:ind w:left="819"/>
        <w:rPr>
          <w:sz w:val="20"/>
        </w:rPr>
      </w:pPr>
      <w:r>
        <w:rPr>
          <w:b/>
          <w:color w:val="1C1C1C"/>
          <w:w w:val="105"/>
          <w:sz w:val="21"/>
        </w:rPr>
        <w:t xml:space="preserve">zastoupený/jednající: </w:t>
      </w:r>
      <w:r>
        <w:rPr>
          <w:color w:val="1C1C1C"/>
          <w:w w:val="105"/>
          <w:sz w:val="20"/>
        </w:rPr>
        <w:t>doc. Dr. RNDr. Miroslavem  Holečkem,  rektorem</w:t>
      </w:r>
    </w:p>
    <w:p w:rsidR="00B301A3" w:rsidRDefault="00C86EC6">
      <w:pPr>
        <w:pStyle w:val="Nadpis2"/>
        <w:spacing w:before="12"/>
        <w:ind w:left="817"/>
      </w:pPr>
      <w:r>
        <w:rPr>
          <w:color w:val="1C1C1C"/>
        </w:rPr>
        <w:t>IČ: 49777513</w:t>
      </w:r>
    </w:p>
    <w:p w:rsidR="00B301A3" w:rsidRDefault="00C86EC6">
      <w:pPr>
        <w:spacing w:before="7"/>
        <w:ind w:left="826"/>
        <w:rPr>
          <w:sz w:val="20"/>
        </w:rPr>
      </w:pPr>
      <w:r>
        <w:rPr>
          <w:b/>
          <w:color w:val="1C1C1C"/>
          <w:w w:val="105"/>
          <w:sz w:val="21"/>
        </w:rPr>
        <w:t xml:space="preserve">bankovní spojení:   </w:t>
      </w:r>
      <w:r>
        <w:rPr>
          <w:color w:val="1C1C1C"/>
          <w:w w:val="105"/>
          <w:sz w:val="20"/>
        </w:rPr>
        <w:t>IBAN: CZ04 0100 0000 0048 4550  0267</w:t>
      </w:r>
    </w:p>
    <w:p w:rsidR="00B301A3" w:rsidRDefault="00C86EC6">
      <w:pPr>
        <w:pStyle w:val="Zkladntext"/>
        <w:spacing w:before="21"/>
        <w:ind w:left="2618"/>
      </w:pPr>
      <w:r>
        <w:rPr>
          <w:color w:val="1C1C1C"/>
          <w:w w:val="105"/>
        </w:rPr>
        <w:t>BIC: KOMBCZPPXXX</w:t>
      </w:r>
    </w:p>
    <w:p w:rsidR="00B301A3" w:rsidRDefault="00C86EC6">
      <w:pPr>
        <w:pStyle w:val="Zkladntext"/>
        <w:spacing w:before="28"/>
        <w:ind w:left="2619"/>
      </w:pPr>
      <w:r>
        <w:rPr>
          <w:color w:val="1C1C1C"/>
          <w:w w:val="105"/>
        </w:rPr>
        <w:t>vedený  u:  Komerční  banky</w:t>
      </w:r>
      <w:r>
        <w:rPr>
          <w:color w:val="464646"/>
          <w:w w:val="105"/>
        </w:rPr>
        <w:t xml:space="preserve">, </w:t>
      </w:r>
      <w:r>
        <w:rPr>
          <w:color w:val="1C1C1C"/>
          <w:w w:val="105"/>
        </w:rPr>
        <w:t>a.s.</w:t>
      </w:r>
    </w:p>
    <w:p w:rsidR="00B301A3" w:rsidRDefault="00C86EC6">
      <w:pPr>
        <w:pStyle w:val="Nadpis2"/>
        <w:spacing w:before="14"/>
        <w:ind w:left="822"/>
      </w:pPr>
      <w:r>
        <w:rPr>
          <w:color w:val="1C1C1C"/>
          <w:w w:val="105"/>
        </w:rPr>
        <w:t>(dále jen „konečný už</w:t>
      </w:r>
      <w:r>
        <w:rPr>
          <w:color w:val="1C1C1C"/>
          <w:w w:val="105"/>
        </w:rPr>
        <w:t>ivatel")</w:t>
      </w:r>
    </w:p>
    <w:p w:rsidR="00B301A3" w:rsidRDefault="00C86EC6">
      <w:pPr>
        <w:pStyle w:val="Zkladntext"/>
        <w:spacing w:before="21"/>
        <w:ind w:left="125"/>
      </w:pPr>
      <w:r>
        <w:rPr>
          <w:color w:val="1C1C1C"/>
          <w:w w:val="105"/>
        </w:rPr>
        <w:t>na straně druhé</w:t>
      </w:r>
    </w:p>
    <w:p w:rsidR="00B301A3" w:rsidRDefault="00B301A3">
      <w:pPr>
        <w:pStyle w:val="Zkladntext"/>
        <w:spacing w:before="4"/>
        <w:rPr>
          <w:sz w:val="22"/>
        </w:rPr>
      </w:pPr>
    </w:p>
    <w:p w:rsidR="00B301A3" w:rsidRDefault="00C86EC6">
      <w:pPr>
        <w:pStyle w:val="Zkladntext"/>
        <w:ind w:left="129"/>
      </w:pPr>
      <w:r>
        <w:rPr>
          <w:color w:val="1C1C1C"/>
        </w:rPr>
        <w:t xml:space="preserve">Vzhledem ke skutečnosti, </w:t>
      </w:r>
      <w:r>
        <w:rPr>
          <w:color w:val="343434"/>
        </w:rPr>
        <w:t>že:</w:t>
      </w:r>
    </w:p>
    <w:p w:rsidR="00B301A3" w:rsidRDefault="00C86EC6">
      <w:pPr>
        <w:pStyle w:val="Odstavecseseznamem"/>
        <w:numPr>
          <w:ilvl w:val="0"/>
          <w:numId w:val="3"/>
        </w:numPr>
        <w:tabs>
          <w:tab w:val="left" w:pos="548"/>
        </w:tabs>
        <w:spacing w:before="21" w:line="224" w:lineRule="exact"/>
        <w:ind w:right="130" w:hanging="125"/>
        <w:jc w:val="both"/>
        <w:rPr>
          <w:sz w:val="20"/>
        </w:rPr>
      </w:pPr>
      <w:r>
        <w:rPr>
          <w:color w:val="1C1C1C"/>
          <w:sz w:val="20"/>
        </w:rPr>
        <w:t xml:space="preserve">Poskytovatel dotace je poskytovatelem dotace v </w:t>
      </w:r>
      <w:r>
        <w:rPr>
          <w:color w:val="343434"/>
          <w:sz w:val="20"/>
        </w:rPr>
        <w:t xml:space="preserve">souladu s </w:t>
      </w:r>
      <w:r>
        <w:rPr>
          <w:color w:val="1C1C1C"/>
          <w:sz w:val="20"/>
        </w:rPr>
        <w:t xml:space="preserve">Programem spolupráce, kterým se stanovují podmínky pro realizaci projektů v rámci Programu přeshraniční </w:t>
      </w:r>
      <w:r>
        <w:rPr>
          <w:color w:val="343434"/>
          <w:sz w:val="20"/>
        </w:rPr>
        <w:t xml:space="preserve">spolupráce </w:t>
      </w:r>
      <w:r>
        <w:rPr>
          <w:color w:val="1C1C1C"/>
          <w:sz w:val="20"/>
        </w:rPr>
        <w:t xml:space="preserve">Česká republika - Svobodný </w:t>
      </w:r>
      <w:r>
        <w:rPr>
          <w:color w:val="343434"/>
          <w:sz w:val="20"/>
        </w:rPr>
        <w:t xml:space="preserve">stát </w:t>
      </w:r>
      <w:r>
        <w:rPr>
          <w:color w:val="1C1C1C"/>
          <w:sz w:val="20"/>
        </w:rPr>
        <w:t xml:space="preserve">Bavorsko Cíl EÚS 2014-2020 (dále jen </w:t>
      </w:r>
      <w:r>
        <w:rPr>
          <w:color w:val="464646"/>
          <w:sz w:val="20"/>
        </w:rPr>
        <w:t>„</w:t>
      </w:r>
      <w:r>
        <w:rPr>
          <w:color w:val="1C1C1C"/>
          <w:sz w:val="20"/>
        </w:rPr>
        <w:t xml:space="preserve">Cíl EÚS </w:t>
      </w:r>
      <w:r>
        <w:rPr>
          <w:color w:val="343434"/>
          <w:sz w:val="20"/>
        </w:rPr>
        <w:t xml:space="preserve">ČR-BY"), </w:t>
      </w:r>
      <w:r>
        <w:rPr>
          <w:color w:val="1C1C1C"/>
          <w:sz w:val="20"/>
        </w:rPr>
        <w:t>vycházející zejména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z:</w:t>
      </w:r>
    </w:p>
    <w:p w:rsidR="00B301A3" w:rsidRDefault="00C86EC6">
      <w:pPr>
        <w:pStyle w:val="Odstavecseseznamem"/>
        <w:numPr>
          <w:ilvl w:val="1"/>
          <w:numId w:val="3"/>
        </w:numPr>
        <w:tabs>
          <w:tab w:val="left" w:pos="1015"/>
        </w:tabs>
        <w:ind w:right="136" w:hanging="350"/>
        <w:jc w:val="both"/>
        <w:rPr>
          <w:sz w:val="20"/>
        </w:rPr>
      </w:pPr>
      <w:r>
        <w:rPr>
          <w:color w:val="1C1C1C"/>
          <w:sz w:val="20"/>
        </w:rPr>
        <w:t>Nařízení Evropského parlamentu a Rady (EU) č. 1303/2013 ze dne 17. prosince 2013 o společných ustanoveních ohledně Evropského fondu pro regionální rozvoj, Evropského sociáln</w:t>
      </w:r>
      <w:r>
        <w:rPr>
          <w:color w:val="1C1C1C"/>
          <w:sz w:val="20"/>
        </w:rPr>
        <w:t xml:space="preserve">ího fondu, Fondu </w:t>
      </w:r>
      <w:r>
        <w:rPr>
          <w:color w:val="343434"/>
          <w:sz w:val="20"/>
        </w:rPr>
        <w:t xml:space="preserve">soudržnosti, </w:t>
      </w:r>
      <w:r>
        <w:rPr>
          <w:color w:val="1C1C1C"/>
          <w:sz w:val="20"/>
        </w:rPr>
        <w:t>Evropského zemědělského fondu pro rozvoj venkova a Evropského námořního a rybářského fondu, o obecných ustanoveních ohledně Evropského fondu pro regionální rozvoj, Evropského sociálního fondu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a</w:t>
      </w:r>
      <w:r>
        <w:rPr>
          <w:color w:val="1C1C1C"/>
          <w:spacing w:val="-16"/>
          <w:sz w:val="20"/>
        </w:rPr>
        <w:t xml:space="preserve"> </w:t>
      </w:r>
      <w:r>
        <w:rPr>
          <w:color w:val="1C1C1C"/>
          <w:sz w:val="20"/>
        </w:rPr>
        <w:t>Fondu soudržnosti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a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o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zrušení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nařízení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(ES)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1083/2006, Úřední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z w:val="20"/>
        </w:rPr>
        <w:t>věstník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Evropské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unie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L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347</w:t>
      </w:r>
      <w:r>
        <w:rPr>
          <w:color w:val="343434"/>
          <w:sz w:val="20"/>
        </w:rPr>
        <w:t>/320;</w:t>
      </w:r>
    </w:p>
    <w:p w:rsidR="00B301A3" w:rsidRDefault="00C86EC6">
      <w:pPr>
        <w:pStyle w:val="Odstavecseseznamem"/>
        <w:numPr>
          <w:ilvl w:val="1"/>
          <w:numId w:val="3"/>
        </w:numPr>
        <w:tabs>
          <w:tab w:val="left" w:pos="1020"/>
        </w:tabs>
        <w:spacing w:before="6"/>
        <w:ind w:left="1019" w:right="115" w:hanging="354"/>
        <w:jc w:val="both"/>
        <w:rPr>
          <w:sz w:val="20"/>
        </w:rPr>
      </w:pPr>
      <w:r>
        <w:rPr>
          <w:color w:val="1C1C1C"/>
          <w:sz w:val="20"/>
        </w:rPr>
        <w:t xml:space="preserve">Nařízení Evropského parlamentu a Rady (EU) č. </w:t>
      </w:r>
      <w:r>
        <w:rPr>
          <w:color w:val="1C1C1C"/>
          <w:spacing w:val="2"/>
          <w:sz w:val="20"/>
        </w:rPr>
        <w:t>1301</w:t>
      </w:r>
      <w:r>
        <w:rPr>
          <w:color w:val="464646"/>
          <w:spacing w:val="2"/>
          <w:sz w:val="20"/>
        </w:rPr>
        <w:t>/</w:t>
      </w:r>
      <w:r>
        <w:rPr>
          <w:color w:val="1C1C1C"/>
          <w:spacing w:val="2"/>
          <w:sz w:val="20"/>
        </w:rPr>
        <w:t xml:space="preserve">2013 </w:t>
      </w:r>
      <w:r>
        <w:rPr>
          <w:color w:val="343434"/>
          <w:sz w:val="20"/>
        </w:rPr>
        <w:t xml:space="preserve">ze </w:t>
      </w:r>
      <w:r>
        <w:rPr>
          <w:color w:val="1C1C1C"/>
          <w:sz w:val="20"/>
        </w:rPr>
        <w:t>dne 17. prosince 2013 o zvláštních ustanoveních</w:t>
      </w:r>
      <w:r>
        <w:rPr>
          <w:color w:val="1C1C1C"/>
          <w:spacing w:val="3"/>
          <w:sz w:val="20"/>
        </w:rPr>
        <w:t xml:space="preserve"> </w:t>
      </w:r>
      <w:r>
        <w:rPr>
          <w:color w:val="1C1C1C"/>
          <w:sz w:val="20"/>
        </w:rPr>
        <w:t xml:space="preserve">týkajících </w:t>
      </w:r>
      <w:r>
        <w:rPr>
          <w:color w:val="343434"/>
          <w:sz w:val="20"/>
        </w:rPr>
        <w:t>se</w:t>
      </w:r>
      <w:r>
        <w:rPr>
          <w:color w:val="343434"/>
          <w:spacing w:val="-12"/>
          <w:sz w:val="20"/>
        </w:rPr>
        <w:t xml:space="preserve"> </w:t>
      </w:r>
      <w:r>
        <w:rPr>
          <w:color w:val="1C1C1C"/>
          <w:sz w:val="20"/>
        </w:rPr>
        <w:t>Evropského</w:t>
      </w:r>
      <w:r>
        <w:rPr>
          <w:color w:val="1C1C1C"/>
          <w:spacing w:val="3"/>
          <w:sz w:val="20"/>
        </w:rPr>
        <w:t xml:space="preserve"> </w:t>
      </w:r>
      <w:r>
        <w:rPr>
          <w:color w:val="1C1C1C"/>
          <w:sz w:val="20"/>
        </w:rPr>
        <w:t>fondu pro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z w:val="20"/>
        </w:rPr>
        <w:t>regionální rozvoj a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cíle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Investice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pro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růst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a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zaměstnanost</w:t>
      </w:r>
      <w:r>
        <w:rPr>
          <w:color w:val="1C1C1C"/>
          <w:spacing w:val="2"/>
          <w:sz w:val="20"/>
        </w:rPr>
        <w:t xml:space="preserve"> </w:t>
      </w:r>
      <w:r>
        <w:rPr>
          <w:color w:val="1C1C1C"/>
          <w:sz w:val="20"/>
        </w:rPr>
        <w:t>a o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zrušení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z w:val="20"/>
        </w:rPr>
        <w:t>nařízení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(ES)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1080/2006,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Úřední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věstník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Evropské</w:t>
      </w:r>
      <w:r>
        <w:rPr>
          <w:color w:val="1C1C1C"/>
          <w:spacing w:val="2"/>
          <w:sz w:val="20"/>
        </w:rPr>
        <w:t xml:space="preserve"> </w:t>
      </w:r>
      <w:r>
        <w:rPr>
          <w:color w:val="1C1C1C"/>
          <w:sz w:val="20"/>
        </w:rPr>
        <w:t>unie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L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347</w:t>
      </w:r>
      <w:r>
        <w:rPr>
          <w:color w:val="343434"/>
          <w:sz w:val="20"/>
        </w:rPr>
        <w:t>/289;</w:t>
      </w:r>
    </w:p>
    <w:p w:rsidR="00B301A3" w:rsidRDefault="00C86EC6">
      <w:pPr>
        <w:pStyle w:val="Odstavecseseznamem"/>
        <w:numPr>
          <w:ilvl w:val="1"/>
          <w:numId w:val="3"/>
        </w:numPr>
        <w:tabs>
          <w:tab w:val="left" w:pos="1020"/>
        </w:tabs>
        <w:spacing w:before="2" w:line="224" w:lineRule="exact"/>
        <w:ind w:left="1021" w:right="125" w:hanging="354"/>
        <w:jc w:val="both"/>
        <w:rPr>
          <w:sz w:val="20"/>
        </w:rPr>
      </w:pPr>
      <w:r>
        <w:rPr>
          <w:color w:val="1C1C1C"/>
          <w:sz w:val="20"/>
        </w:rPr>
        <w:t>Nařízení Evropského parlamentu a Rady (EU) č. 1299/2013 ze dne 17. prosince 2013, o zvlá</w:t>
      </w:r>
      <w:r>
        <w:rPr>
          <w:color w:val="464646"/>
          <w:sz w:val="20"/>
        </w:rPr>
        <w:t>š</w:t>
      </w:r>
      <w:r>
        <w:rPr>
          <w:color w:val="1C1C1C"/>
          <w:sz w:val="20"/>
        </w:rPr>
        <w:t xml:space="preserve">tních ustanoveních týkajících </w:t>
      </w:r>
      <w:r>
        <w:rPr>
          <w:color w:val="343434"/>
          <w:sz w:val="20"/>
        </w:rPr>
        <w:t xml:space="preserve">se </w:t>
      </w:r>
      <w:r>
        <w:rPr>
          <w:color w:val="1C1C1C"/>
          <w:sz w:val="20"/>
        </w:rPr>
        <w:t>podpory z Evropského fondu pro regionální</w:t>
      </w:r>
      <w:r>
        <w:rPr>
          <w:color w:val="1C1C1C"/>
          <w:sz w:val="20"/>
        </w:rPr>
        <w:t xml:space="preserve"> rozvoj pro cíl Evropská územní spolupráce, Úřední věstník Evropské unie L</w:t>
      </w:r>
      <w:r>
        <w:rPr>
          <w:color w:val="1C1C1C"/>
          <w:spacing w:val="-32"/>
          <w:sz w:val="20"/>
        </w:rPr>
        <w:t xml:space="preserve"> </w:t>
      </w:r>
      <w:r>
        <w:rPr>
          <w:color w:val="1C1C1C"/>
          <w:sz w:val="20"/>
        </w:rPr>
        <w:t>347</w:t>
      </w:r>
      <w:r>
        <w:rPr>
          <w:color w:val="464646"/>
          <w:sz w:val="20"/>
        </w:rPr>
        <w:t>/</w:t>
      </w:r>
      <w:r>
        <w:rPr>
          <w:color w:val="1C1C1C"/>
          <w:sz w:val="20"/>
        </w:rPr>
        <w:t>259</w:t>
      </w:r>
      <w:r>
        <w:rPr>
          <w:color w:val="464646"/>
          <w:sz w:val="20"/>
        </w:rPr>
        <w:t>,</w:t>
      </w:r>
    </w:p>
    <w:p w:rsidR="00B301A3" w:rsidRDefault="00C86EC6">
      <w:pPr>
        <w:pStyle w:val="Odstavecseseznamem"/>
        <w:numPr>
          <w:ilvl w:val="1"/>
          <w:numId w:val="3"/>
        </w:numPr>
        <w:tabs>
          <w:tab w:val="left" w:pos="1025"/>
        </w:tabs>
        <w:ind w:left="1022" w:right="112" w:hanging="350"/>
        <w:jc w:val="both"/>
        <w:rPr>
          <w:sz w:val="20"/>
        </w:rPr>
      </w:pPr>
      <w:r>
        <w:rPr>
          <w:color w:val="1C1C1C"/>
          <w:sz w:val="20"/>
        </w:rPr>
        <w:t>Nařízení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Komise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v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přenesené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z w:val="20"/>
        </w:rPr>
        <w:t>pravomoci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(EU)</w:t>
      </w:r>
      <w:r>
        <w:rPr>
          <w:color w:val="1C1C1C"/>
          <w:spacing w:val="-18"/>
          <w:sz w:val="20"/>
        </w:rPr>
        <w:t xml:space="preserve"> </w:t>
      </w:r>
      <w:r>
        <w:rPr>
          <w:color w:val="1C1C1C"/>
          <w:sz w:val="20"/>
        </w:rPr>
        <w:t>č.</w:t>
      </w:r>
      <w:r>
        <w:rPr>
          <w:color w:val="1C1C1C"/>
          <w:spacing w:val="-19"/>
          <w:sz w:val="20"/>
        </w:rPr>
        <w:t xml:space="preserve"> </w:t>
      </w:r>
      <w:r>
        <w:rPr>
          <w:color w:val="1C1C1C"/>
          <w:sz w:val="20"/>
        </w:rPr>
        <w:t>481/2014</w:t>
      </w:r>
      <w:r>
        <w:rPr>
          <w:color w:val="1C1C1C"/>
          <w:spacing w:val="-10"/>
          <w:sz w:val="20"/>
        </w:rPr>
        <w:t xml:space="preserve"> </w:t>
      </w:r>
      <w:r>
        <w:rPr>
          <w:color w:val="1C1C1C"/>
          <w:sz w:val="20"/>
        </w:rPr>
        <w:t>ze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dne</w:t>
      </w:r>
      <w:r>
        <w:rPr>
          <w:color w:val="1C1C1C"/>
          <w:spacing w:val="-18"/>
          <w:sz w:val="20"/>
        </w:rPr>
        <w:t xml:space="preserve"> </w:t>
      </w:r>
      <w:r>
        <w:rPr>
          <w:color w:val="1C1C1C"/>
          <w:sz w:val="20"/>
        </w:rPr>
        <w:t>4.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března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2014,</w:t>
      </w:r>
      <w:r>
        <w:rPr>
          <w:color w:val="1C1C1C"/>
          <w:spacing w:val="-15"/>
          <w:sz w:val="20"/>
        </w:rPr>
        <w:t xml:space="preserve"> </w:t>
      </w:r>
      <w:r>
        <w:rPr>
          <w:color w:val="1C1C1C"/>
          <w:sz w:val="20"/>
        </w:rPr>
        <w:t>kterým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se</w:t>
      </w:r>
      <w:r>
        <w:rPr>
          <w:color w:val="1C1C1C"/>
          <w:spacing w:val="-18"/>
          <w:sz w:val="20"/>
        </w:rPr>
        <w:t xml:space="preserve"> </w:t>
      </w:r>
      <w:r>
        <w:rPr>
          <w:color w:val="1C1C1C"/>
          <w:sz w:val="20"/>
        </w:rPr>
        <w:t>doplňuje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z w:val="20"/>
        </w:rPr>
        <w:t>nařízení Evropského parlamentu a Rady (EU) č. 1299/2013, pokud jde o zvláštní pravidla způsobilosti výdajů pro programy</w:t>
      </w:r>
      <w:r>
        <w:rPr>
          <w:color w:val="1C1C1C"/>
          <w:spacing w:val="-27"/>
          <w:sz w:val="20"/>
        </w:rPr>
        <w:t xml:space="preserve"> </w:t>
      </w:r>
      <w:r>
        <w:rPr>
          <w:color w:val="343434"/>
          <w:sz w:val="20"/>
        </w:rPr>
        <w:t>spolupráce;</w:t>
      </w:r>
    </w:p>
    <w:p w:rsidR="00B301A3" w:rsidRDefault="00C86EC6">
      <w:pPr>
        <w:pStyle w:val="Zkladntext"/>
        <w:spacing w:before="2" w:line="229" w:lineRule="exact"/>
        <w:ind w:left="676"/>
      </w:pPr>
      <w:r>
        <w:rPr>
          <w:color w:val="1C1C1C"/>
        </w:rPr>
        <w:t>a z další platné legislativy EU a českého právního řádu.</w:t>
      </w:r>
    </w:p>
    <w:p w:rsidR="00B301A3" w:rsidRDefault="00C86EC6">
      <w:pPr>
        <w:pStyle w:val="Odstavecseseznamem"/>
        <w:numPr>
          <w:ilvl w:val="0"/>
          <w:numId w:val="3"/>
        </w:numPr>
        <w:tabs>
          <w:tab w:val="left" w:pos="567"/>
        </w:tabs>
        <w:spacing w:before="18"/>
        <w:ind w:left="565" w:right="114" w:hanging="444"/>
        <w:jc w:val="both"/>
        <w:rPr>
          <w:sz w:val="20"/>
        </w:rPr>
      </w:pPr>
      <w:r>
        <w:rPr>
          <w:color w:val="1C1C1C"/>
          <w:sz w:val="20"/>
        </w:rPr>
        <w:t>Poskytovatel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dotace</w:t>
      </w:r>
      <w:r>
        <w:rPr>
          <w:color w:val="1C1C1C"/>
          <w:spacing w:val="-24"/>
          <w:sz w:val="20"/>
        </w:rPr>
        <w:t xml:space="preserve"> </w:t>
      </w:r>
      <w:r>
        <w:rPr>
          <w:color w:val="1C1C1C"/>
          <w:sz w:val="20"/>
        </w:rPr>
        <w:t>je</w:t>
      </w:r>
      <w:r>
        <w:rPr>
          <w:color w:val="1C1C1C"/>
          <w:spacing w:val="-25"/>
          <w:sz w:val="20"/>
        </w:rPr>
        <w:t xml:space="preserve"> </w:t>
      </w:r>
      <w:r>
        <w:rPr>
          <w:color w:val="1C1C1C"/>
          <w:sz w:val="20"/>
        </w:rPr>
        <w:t>poskytovatelem</w:t>
      </w:r>
      <w:r>
        <w:rPr>
          <w:color w:val="1C1C1C"/>
          <w:spacing w:val="-20"/>
          <w:sz w:val="20"/>
        </w:rPr>
        <w:t xml:space="preserve"> </w:t>
      </w:r>
      <w:r>
        <w:rPr>
          <w:color w:val="1C1C1C"/>
          <w:sz w:val="20"/>
        </w:rPr>
        <w:t>dotace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v</w:t>
      </w:r>
      <w:r>
        <w:rPr>
          <w:color w:val="1C1C1C"/>
          <w:spacing w:val="-28"/>
          <w:sz w:val="20"/>
        </w:rPr>
        <w:t xml:space="preserve"> </w:t>
      </w:r>
      <w:r>
        <w:rPr>
          <w:color w:val="1C1C1C"/>
          <w:sz w:val="20"/>
        </w:rPr>
        <w:t>návaznosti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na</w:t>
      </w:r>
      <w:r>
        <w:rPr>
          <w:color w:val="1C1C1C"/>
          <w:spacing w:val="-24"/>
          <w:sz w:val="20"/>
        </w:rPr>
        <w:t xml:space="preserve"> </w:t>
      </w:r>
      <w:r>
        <w:rPr>
          <w:color w:val="1C1C1C"/>
          <w:sz w:val="20"/>
        </w:rPr>
        <w:t>Rámcovou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smlouvu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mezi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Řídícím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orgánem</w:t>
      </w:r>
      <w:r>
        <w:rPr>
          <w:color w:val="1C1C1C"/>
          <w:spacing w:val="-21"/>
          <w:sz w:val="20"/>
        </w:rPr>
        <w:t xml:space="preserve"> </w:t>
      </w:r>
      <w:r>
        <w:rPr>
          <w:color w:val="1C1C1C"/>
          <w:sz w:val="20"/>
        </w:rPr>
        <w:t>programu (Bavorské státní ministerstvo hospodářství a médií, energie a technologie) a Vedoucím partnerem projektu (Euroregion</w:t>
      </w:r>
      <w:r>
        <w:rPr>
          <w:color w:val="1C1C1C"/>
          <w:spacing w:val="-9"/>
          <w:sz w:val="20"/>
        </w:rPr>
        <w:t xml:space="preserve"> </w:t>
      </w:r>
      <w:r>
        <w:rPr>
          <w:color w:val="1C1C1C"/>
          <w:sz w:val="20"/>
        </w:rPr>
        <w:t>Šumava</w:t>
      </w:r>
      <w:r>
        <w:rPr>
          <w:color w:val="1C1C1C"/>
          <w:spacing w:val="-15"/>
          <w:sz w:val="20"/>
        </w:rPr>
        <w:t xml:space="preserve"> </w:t>
      </w:r>
      <w:r>
        <w:rPr>
          <w:color w:val="464646"/>
          <w:sz w:val="20"/>
        </w:rPr>
        <w:t>-</w:t>
      </w:r>
      <w:r>
        <w:rPr>
          <w:color w:val="464646"/>
          <w:spacing w:val="11"/>
          <w:sz w:val="20"/>
        </w:rPr>
        <w:t xml:space="preserve"> </w:t>
      </w:r>
      <w:r>
        <w:rPr>
          <w:color w:val="1C1C1C"/>
          <w:sz w:val="20"/>
        </w:rPr>
        <w:t>jihozápadní</w:t>
      </w:r>
      <w:r>
        <w:rPr>
          <w:color w:val="1C1C1C"/>
          <w:spacing w:val="-2"/>
          <w:sz w:val="20"/>
        </w:rPr>
        <w:t xml:space="preserve"> </w:t>
      </w:r>
      <w:r>
        <w:rPr>
          <w:color w:val="1C1C1C"/>
          <w:sz w:val="20"/>
        </w:rPr>
        <w:t>Čechy)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uzavřenou</w:t>
      </w:r>
      <w:r>
        <w:rPr>
          <w:color w:val="1C1C1C"/>
          <w:spacing w:val="-7"/>
          <w:sz w:val="20"/>
        </w:rPr>
        <w:t xml:space="preserve"> </w:t>
      </w:r>
      <w:r>
        <w:rPr>
          <w:color w:val="1C1C1C"/>
          <w:sz w:val="20"/>
        </w:rPr>
        <w:t>dne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28.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>ledna</w:t>
      </w:r>
      <w:r>
        <w:rPr>
          <w:color w:val="1C1C1C"/>
          <w:spacing w:val="-13"/>
          <w:sz w:val="20"/>
        </w:rPr>
        <w:t xml:space="preserve"> </w:t>
      </w:r>
      <w:r>
        <w:rPr>
          <w:color w:val="1C1C1C"/>
          <w:sz w:val="20"/>
        </w:rPr>
        <w:t>2016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a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v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návaznosti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na</w:t>
      </w:r>
      <w:r>
        <w:rPr>
          <w:color w:val="1C1C1C"/>
          <w:spacing w:val="-17"/>
          <w:sz w:val="20"/>
        </w:rPr>
        <w:t xml:space="preserve"> </w:t>
      </w:r>
      <w:r>
        <w:rPr>
          <w:color w:val="1C1C1C"/>
          <w:sz w:val="20"/>
        </w:rPr>
        <w:t>Smlouvu o</w:t>
      </w:r>
      <w:r>
        <w:rPr>
          <w:color w:val="1C1C1C"/>
          <w:spacing w:val="-16"/>
          <w:sz w:val="20"/>
        </w:rPr>
        <w:t xml:space="preserve"> </w:t>
      </w:r>
      <w:r>
        <w:rPr>
          <w:color w:val="1C1C1C"/>
          <w:sz w:val="20"/>
        </w:rPr>
        <w:t xml:space="preserve">podmínkách realizace projektu v rámci programu přeshraniční spolupráce Cíl EÚS Česká republika - Svobodný stát Bavorsko 2014-2020 mezi Národním orgánem (Ministerstvo pro místní rozvoj ČR) </w:t>
      </w:r>
      <w:r>
        <w:rPr>
          <w:color w:val="343434"/>
          <w:sz w:val="20"/>
        </w:rPr>
        <w:t xml:space="preserve">a </w:t>
      </w:r>
      <w:r>
        <w:rPr>
          <w:color w:val="1C1C1C"/>
          <w:sz w:val="20"/>
        </w:rPr>
        <w:t xml:space="preserve">vedoucím partnerem projektu (Euroregion Šumava - jihozápadní </w:t>
      </w:r>
      <w:r>
        <w:rPr>
          <w:color w:val="343434"/>
          <w:sz w:val="20"/>
        </w:rPr>
        <w:t>Čechy</w:t>
      </w:r>
      <w:r>
        <w:rPr>
          <w:color w:val="343434"/>
          <w:sz w:val="20"/>
        </w:rPr>
        <w:t xml:space="preserve">) </w:t>
      </w:r>
      <w:r>
        <w:rPr>
          <w:color w:val="1C1C1C"/>
          <w:sz w:val="20"/>
        </w:rPr>
        <w:t>uzavřenou dne</w:t>
      </w:r>
      <w:r>
        <w:rPr>
          <w:color w:val="1C1C1C"/>
          <w:spacing w:val="-24"/>
          <w:sz w:val="20"/>
        </w:rPr>
        <w:t xml:space="preserve"> </w:t>
      </w:r>
      <w:r>
        <w:rPr>
          <w:color w:val="1C1C1C"/>
          <w:sz w:val="20"/>
        </w:rPr>
        <w:t>6.9.2016.</w:t>
      </w:r>
    </w:p>
    <w:p w:rsidR="00B301A3" w:rsidRDefault="00B301A3">
      <w:pPr>
        <w:jc w:val="both"/>
        <w:rPr>
          <w:sz w:val="20"/>
        </w:rPr>
        <w:sectPr w:rsidR="00B301A3">
          <w:headerReference w:type="default" r:id="rId8"/>
          <w:footerReference w:type="default" r:id="rId9"/>
          <w:type w:val="continuous"/>
          <w:pgSz w:w="11910" w:h="16840"/>
          <w:pgMar w:top="1460" w:right="1260" w:bottom="1100" w:left="840" w:header="808" w:footer="915" w:gutter="0"/>
          <w:pgNumType w:start="1"/>
          <w:cols w:space="708"/>
        </w:sectPr>
      </w:pPr>
    </w:p>
    <w:p w:rsidR="00B301A3" w:rsidRDefault="00B301A3">
      <w:pPr>
        <w:pStyle w:val="Zkladntext"/>
      </w:pPr>
    </w:p>
    <w:p w:rsidR="00B301A3" w:rsidRDefault="00B301A3">
      <w:pPr>
        <w:pStyle w:val="Zkladntext"/>
      </w:pPr>
    </w:p>
    <w:p w:rsidR="00B301A3" w:rsidRDefault="00B301A3">
      <w:pPr>
        <w:pStyle w:val="Zkladntext"/>
        <w:spacing w:before="8"/>
        <w:rPr>
          <w:sz w:val="21"/>
        </w:rPr>
      </w:pPr>
    </w:p>
    <w:p w:rsidR="00B301A3" w:rsidRDefault="00C86EC6">
      <w:pPr>
        <w:spacing w:line="247" w:lineRule="auto"/>
        <w:ind w:left="102" w:right="134" w:hanging="2"/>
        <w:jc w:val="both"/>
        <w:rPr>
          <w:sz w:val="23"/>
        </w:rPr>
      </w:pPr>
      <w:r>
        <w:rPr>
          <w:color w:val="181818"/>
          <w:sz w:val="23"/>
        </w:rPr>
        <w:t xml:space="preserve">se smluvní strany dohodly na základě </w:t>
      </w:r>
      <w:r>
        <w:rPr>
          <w:rFonts w:ascii="Arial" w:hAnsi="Arial"/>
          <w:i/>
          <w:color w:val="181818"/>
          <w:sz w:val="23"/>
        </w:rPr>
        <w:t xml:space="preserve">§ </w:t>
      </w:r>
      <w:r>
        <w:rPr>
          <w:color w:val="181818"/>
          <w:sz w:val="23"/>
        </w:rPr>
        <w:t xml:space="preserve">1746 odst. 2 zákona č. 89/2012 </w:t>
      </w:r>
      <w:r>
        <w:rPr>
          <w:color w:val="181818"/>
          <w:spacing w:val="-5"/>
          <w:sz w:val="23"/>
        </w:rPr>
        <w:t>Sb.</w:t>
      </w:r>
      <w:r>
        <w:rPr>
          <w:color w:val="343434"/>
          <w:spacing w:val="-5"/>
          <w:sz w:val="23"/>
        </w:rPr>
        <w:t xml:space="preserve">, </w:t>
      </w:r>
      <w:r>
        <w:rPr>
          <w:color w:val="181818"/>
          <w:sz w:val="23"/>
        </w:rPr>
        <w:t>občanský zákoník, ve znění pozdějších předpisů</w:t>
      </w:r>
      <w:r>
        <w:rPr>
          <w:color w:val="343434"/>
          <w:sz w:val="23"/>
        </w:rPr>
        <w:t xml:space="preserve">, </w:t>
      </w:r>
      <w:r>
        <w:rPr>
          <w:color w:val="181818"/>
          <w:sz w:val="23"/>
        </w:rPr>
        <w:t xml:space="preserve">na </w:t>
      </w:r>
      <w:r>
        <w:rPr>
          <w:color w:val="181818"/>
          <w:sz w:val="23"/>
          <w:u w:val="single" w:color="000000"/>
        </w:rPr>
        <w:t xml:space="preserve">uzavření tohoto DODATKU  </w:t>
      </w:r>
      <w:r>
        <w:rPr>
          <w:color w:val="181818"/>
          <w:sz w:val="23"/>
        </w:rPr>
        <w:t xml:space="preserve">smlouvy o financování  malého projektu v rámci programu přeshraniční spolupráce Cíl EÚS Česká republika - Svobodný stát Bavorsko 2014- </w:t>
      </w:r>
      <w:r>
        <w:rPr>
          <w:color w:val="181818"/>
          <w:spacing w:val="-4"/>
          <w:sz w:val="23"/>
        </w:rPr>
        <w:t>2020</w:t>
      </w:r>
      <w:r>
        <w:rPr>
          <w:color w:val="343434"/>
          <w:spacing w:val="-4"/>
          <w:sz w:val="23"/>
        </w:rPr>
        <w:t xml:space="preserve">, </w:t>
      </w:r>
      <w:r>
        <w:rPr>
          <w:color w:val="181818"/>
          <w:sz w:val="23"/>
        </w:rPr>
        <w:t>Dispoziční</w:t>
      </w:r>
      <w:r>
        <w:rPr>
          <w:color w:val="181818"/>
          <w:spacing w:val="41"/>
          <w:sz w:val="23"/>
        </w:rPr>
        <w:t xml:space="preserve"> </w:t>
      </w:r>
      <w:r>
        <w:rPr>
          <w:color w:val="181818"/>
          <w:sz w:val="23"/>
        </w:rPr>
        <w:t>fond.</w:t>
      </w:r>
    </w:p>
    <w:p w:rsidR="00B301A3" w:rsidRDefault="00C86EC6">
      <w:pPr>
        <w:spacing w:before="21"/>
        <w:ind w:left="3798" w:right="3808"/>
        <w:jc w:val="center"/>
        <w:rPr>
          <w:b/>
          <w:sz w:val="21"/>
        </w:rPr>
      </w:pPr>
      <w:r>
        <w:rPr>
          <w:b/>
          <w:color w:val="181818"/>
          <w:sz w:val="20"/>
        </w:rPr>
        <w:t xml:space="preserve">Čl. </w:t>
      </w:r>
      <w:r>
        <w:rPr>
          <w:b/>
          <w:color w:val="181818"/>
          <w:sz w:val="21"/>
        </w:rPr>
        <w:t>1</w:t>
      </w:r>
    </w:p>
    <w:p w:rsidR="00B301A3" w:rsidRDefault="00C86EC6">
      <w:pPr>
        <w:spacing w:before="4"/>
        <w:ind w:left="3776" w:right="3808"/>
        <w:jc w:val="center"/>
        <w:rPr>
          <w:b/>
          <w:sz w:val="21"/>
        </w:rPr>
      </w:pPr>
      <w:r>
        <w:rPr>
          <w:b/>
          <w:color w:val="181818"/>
          <w:sz w:val="21"/>
        </w:rPr>
        <w:t>Předmět dodatku</w:t>
      </w:r>
    </w:p>
    <w:p w:rsidR="00B301A3" w:rsidRDefault="00B301A3">
      <w:pPr>
        <w:pStyle w:val="Zkladntext"/>
        <w:spacing w:before="3"/>
        <w:rPr>
          <w:b/>
          <w:sz w:val="21"/>
        </w:rPr>
      </w:pPr>
    </w:p>
    <w:p w:rsidR="00B301A3" w:rsidRDefault="00C86EC6">
      <w:pPr>
        <w:spacing w:before="1" w:line="244" w:lineRule="auto"/>
        <w:ind w:left="107" w:right="125" w:hanging="5"/>
        <w:jc w:val="both"/>
        <w:rPr>
          <w:sz w:val="21"/>
        </w:rPr>
      </w:pPr>
      <w:r>
        <w:rPr>
          <w:color w:val="181818"/>
          <w:sz w:val="21"/>
        </w:rPr>
        <w:t xml:space="preserve">Předmětem dodatku je </w:t>
      </w:r>
      <w:r>
        <w:rPr>
          <w:b/>
          <w:color w:val="181818"/>
          <w:sz w:val="21"/>
        </w:rPr>
        <w:t xml:space="preserve">prodloužení doby realizace </w:t>
      </w:r>
      <w:r>
        <w:rPr>
          <w:color w:val="181818"/>
          <w:sz w:val="21"/>
        </w:rPr>
        <w:t xml:space="preserve">projektu </w:t>
      </w:r>
      <w:r>
        <w:rPr>
          <w:b/>
          <w:color w:val="181818"/>
          <w:sz w:val="21"/>
        </w:rPr>
        <w:t xml:space="preserve">Pro společnou budoucnost </w:t>
      </w:r>
      <w:r>
        <w:rPr>
          <w:b/>
          <w:color w:val="343434"/>
          <w:sz w:val="21"/>
        </w:rPr>
        <w:t xml:space="preserve">, </w:t>
      </w:r>
      <w:r>
        <w:rPr>
          <w:color w:val="181818"/>
          <w:sz w:val="21"/>
        </w:rPr>
        <w:t xml:space="preserve">registrační číslo </w:t>
      </w:r>
      <w:r>
        <w:rPr>
          <w:b/>
          <w:color w:val="181818"/>
          <w:sz w:val="21"/>
        </w:rPr>
        <w:t xml:space="preserve">Cíl </w:t>
      </w:r>
      <w:r>
        <w:rPr>
          <w:b/>
          <w:color w:val="181818"/>
          <w:sz w:val="20"/>
        </w:rPr>
        <w:t xml:space="preserve">EÚS/DF/SU/07/23  </w:t>
      </w:r>
      <w:r>
        <w:rPr>
          <w:color w:val="181818"/>
          <w:sz w:val="21"/>
        </w:rPr>
        <w:t>(dále  jen  „projekt</w:t>
      </w:r>
      <w:r>
        <w:rPr>
          <w:color w:val="343434"/>
          <w:sz w:val="21"/>
        </w:rPr>
        <w:t>"</w:t>
      </w:r>
      <w:r>
        <w:rPr>
          <w:color w:val="181818"/>
          <w:sz w:val="21"/>
        </w:rPr>
        <w:t xml:space="preserve">),  a  to  pouze  při  úplném  splnění  podmínek </w:t>
      </w:r>
      <w:r>
        <w:rPr>
          <w:color w:val="343434"/>
          <w:sz w:val="21"/>
        </w:rPr>
        <w:t xml:space="preserve">,  </w:t>
      </w:r>
      <w:r>
        <w:rPr>
          <w:color w:val="181818"/>
          <w:sz w:val="21"/>
        </w:rPr>
        <w:t>závazků  a  povinností, k jejichž splnění se konečný příjemce touto smlouvou  zavazuje.</w:t>
      </w:r>
    </w:p>
    <w:p w:rsidR="00B301A3" w:rsidRDefault="00B301A3">
      <w:pPr>
        <w:pStyle w:val="Zkladntext"/>
        <w:spacing w:before="5"/>
        <w:rPr>
          <w:sz w:val="23"/>
        </w:rPr>
      </w:pPr>
    </w:p>
    <w:p w:rsidR="00B301A3" w:rsidRDefault="00C86EC6">
      <w:pPr>
        <w:ind w:left="3804" w:right="3804"/>
        <w:jc w:val="center"/>
        <w:rPr>
          <w:rFonts w:ascii="Arial" w:hAnsi="Arial"/>
          <w:b/>
          <w:sz w:val="18"/>
        </w:rPr>
      </w:pPr>
      <w:r>
        <w:rPr>
          <w:b/>
          <w:color w:val="181818"/>
          <w:w w:val="105"/>
          <w:sz w:val="20"/>
        </w:rPr>
        <w:t xml:space="preserve">Čl. </w:t>
      </w:r>
      <w:r>
        <w:rPr>
          <w:rFonts w:ascii="Arial" w:hAnsi="Arial"/>
          <w:b/>
          <w:color w:val="181818"/>
          <w:w w:val="105"/>
          <w:sz w:val="18"/>
        </w:rPr>
        <w:t>2</w:t>
      </w:r>
    </w:p>
    <w:p w:rsidR="00B301A3" w:rsidRDefault="00C86EC6">
      <w:pPr>
        <w:spacing w:before="11"/>
        <w:ind w:left="3801" w:right="3808"/>
        <w:jc w:val="center"/>
        <w:rPr>
          <w:b/>
          <w:sz w:val="21"/>
        </w:rPr>
      </w:pPr>
      <w:r>
        <w:rPr>
          <w:b/>
          <w:color w:val="181818"/>
          <w:sz w:val="21"/>
        </w:rPr>
        <w:t>Harmonogram plnění</w:t>
      </w:r>
    </w:p>
    <w:p w:rsidR="00B301A3" w:rsidRDefault="00C86EC6">
      <w:pPr>
        <w:pStyle w:val="Odstavecseseznamem"/>
        <w:numPr>
          <w:ilvl w:val="0"/>
          <w:numId w:val="2"/>
        </w:numPr>
        <w:tabs>
          <w:tab w:val="left" w:pos="809"/>
        </w:tabs>
        <w:spacing w:before="4"/>
        <w:ind w:hanging="343"/>
        <w:rPr>
          <w:b/>
          <w:sz w:val="20"/>
        </w:rPr>
      </w:pPr>
      <w:r>
        <w:rPr>
          <w:color w:val="181818"/>
          <w:sz w:val="21"/>
        </w:rPr>
        <w:t xml:space="preserve">Datum registrace  žádosti (zahájení realizace projektu): </w:t>
      </w:r>
      <w:r>
        <w:rPr>
          <w:color w:val="181818"/>
          <w:spacing w:val="27"/>
          <w:sz w:val="21"/>
        </w:rPr>
        <w:t xml:space="preserve"> </w:t>
      </w:r>
      <w:r>
        <w:rPr>
          <w:b/>
          <w:color w:val="181818"/>
          <w:sz w:val="20"/>
        </w:rPr>
        <w:t>26.4.2019</w:t>
      </w:r>
    </w:p>
    <w:p w:rsidR="00B301A3" w:rsidRDefault="00C86EC6">
      <w:pPr>
        <w:pStyle w:val="Odstavecseseznamem"/>
        <w:numPr>
          <w:ilvl w:val="0"/>
          <w:numId w:val="2"/>
        </w:numPr>
        <w:tabs>
          <w:tab w:val="left" w:pos="809"/>
        </w:tabs>
        <w:spacing w:before="13"/>
        <w:ind w:hanging="346"/>
        <w:rPr>
          <w:b/>
          <w:sz w:val="20"/>
        </w:rPr>
      </w:pPr>
      <w:r>
        <w:rPr>
          <w:color w:val="181818"/>
          <w:sz w:val="21"/>
        </w:rPr>
        <w:t>Datum  ukončení  realizace  projektu:</w:t>
      </w:r>
      <w:r>
        <w:rPr>
          <w:color w:val="181818"/>
          <w:spacing w:val="-4"/>
          <w:sz w:val="21"/>
        </w:rPr>
        <w:t xml:space="preserve"> </w:t>
      </w:r>
      <w:r>
        <w:rPr>
          <w:b/>
          <w:color w:val="181818"/>
          <w:sz w:val="20"/>
        </w:rPr>
        <w:t>28.2.2021</w:t>
      </w:r>
    </w:p>
    <w:p w:rsidR="00B301A3" w:rsidRDefault="00B301A3">
      <w:pPr>
        <w:pStyle w:val="Zkladntext"/>
        <w:rPr>
          <w:b/>
          <w:sz w:val="22"/>
        </w:rPr>
      </w:pPr>
    </w:p>
    <w:p w:rsidR="00B301A3" w:rsidRDefault="00B301A3">
      <w:pPr>
        <w:pStyle w:val="Zkladntext"/>
        <w:spacing w:before="4"/>
        <w:rPr>
          <w:b/>
          <w:sz w:val="22"/>
        </w:rPr>
      </w:pPr>
    </w:p>
    <w:p w:rsidR="00B301A3" w:rsidRDefault="00C86EC6">
      <w:pPr>
        <w:ind w:left="3804" w:right="3791"/>
        <w:jc w:val="center"/>
        <w:rPr>
          <w:rFonts w:ascii="Arial" w:hAnsi="Arial"/>
          <w:b/>
          <w:sz w:val="18"/>
        </w:rPr>
      </w:pPr>
      <w:r>
        <w:rPr>
          <w:b/>
          <w:color w:val="181818"/>
          <w:w w:val="105"/>
          <w:sz w:val="20"/>
        </w:rPr>
        <w:t xml:space="preserve">Čl. </w:t>
      </w:r>
      <w:r>
        <w:rPr>
          <w:rFonts w:ascii="Arial" w:hAnsi="Arial"/>
          <w:b/>
          <w:color w:val="181818"/>
          <w:w w:val="105"/>
          <w:sz w:val="18"/>
        </w:rPr>
        <w:t>3</w:t>
      </w:r>
    </w:p>
    <w:p w:rsidR="00B301A3" w:rsidRDefault="00C86EC6">
      <w:pPr>
        <w:spacing w:before="11"/>
        <w:ind w:left="3804" w:right="3805"/>
        <w:jc w:val="center"/>
        <w:rPr>
          <w:b/>
          <w:sz w:val="21"/>
        </w:rPr>
      </w:pPr>
      <w:r>
        <w:rPr>
          <w:b/>
          <w:color w:val="181818"/>
          <w:sz w:val="21"/>
        </w:rPr>
        <w:t>Ustanovení závěrečná</w:t>
      </w:r>
    </w:p>
    <w:p w:rsidR="00B301A3" w:rsidRDefault="00B301A3">
      <w:pPr>
        <w:pStyle w:val="Zkladntext"/>
        <w:spacing w:before="8"/>
        <w:rPr>
          <w:b/>
          <w:sz w:val="21"/>
        </w:rPr>
      </w:pPr>
    </w:p>
    <w:p w:rsidR="00B301A3" w:rsidRDefault="00C86EC6">
      <w:pPr>
        <w:pStyle w:val="Odstavecseseznamem"/>
        <w:numPr>
          <w:ilvl w:val="0"/>
          <w:numId w:val="1"/>
        </w:numPr>
        <w:tabs>
          <w:tab w:val="left" w:pos="819"/>
        </w:tabs>
        <w:spacing w:before="1"/>
        <w:rPr>
          <w:color w:val="181818"/>
        </w:rPr>
      </w:pPr>
      <w:r>
        <w:rPr>
          <w:color w:val="181818"/>
          <w:sz w:val="21"/>
        </w:rPr>
        <w:t xml:space="preserve">Dodatek je vyhotoven ve 2 stejnopisech  v českém </w:t>
      </w:r>
      <w:r>
        <w:rPr>
          <w:color w:val="181818"/>
          <w:spacing w:val="3"/>
          <w:sz w:val="21"/>
        </w:rPr>
        <w:t>jazyce</w:t>
      </w:r>
      <w:r>
        <w:rPr>
          <w:color w:val="343434"/>
          <w:spacing w:val="3"/>
          <w:sz w:val="21"/>
        </w:rPr>
        <w:t xml:space="preserve">, </w:t>
      </w:r>
      <w:r>
        <w:rPr>
          <w:color w:val="181818"/>
          <w:sz w:val="21"/>
        </w:rPr>
        <w:t>z nichž každý má platnost</w:t>
      </w:r>
      <w:r>
        <w:rPr>
          <w:color w:val="181818"/>
          <w:spacing w:val="47"/>
          <w:sz w:val="21"/>
        </w:rPr>
        <w:t xml:space="preserve"> </w:t>
      </w:r>
      <w:r>
        <w:rPr>
          <w:color w:val="181818"/>
          <w:sz w:val="21"/>
        </w:rPr>
        <w:t>originálu.</w:t>
      </w:r>
    </w:p>
    <w:p w:rsidR="00B301A3" w:rsidRDefault="00C86EC6">
      <w:pPr>
        <w:pStyle w:val="Odstavecseseznamem"/>
        <w:numPr>
          <w:ilvl w:val="0"/>
          <w:numId w:val="1"/>
        </w:numPr>
        <w:tabs>
          <w:tab w:val="left" w:pos="818"/>
        </w:tabs>
        <w:spacing w:before="12" w:line="259" w:lineRule="auto"/>
        <w:ind w:right="100" w:hanging="348"/>
        <w:rPr>
          <w:color w:val="181818"/>
          <w:sz w:val="21"/>
        </w:rPr>
      </w:pPr>
      <w:r>
        <w:rPr>
          <w:color w:val="181818"/>
          <w:sz w:val="21"/>
        </w:rPr>
        <w:t xml:space="preserve">Jednotlivá vyhotovení budou distribuována a archivována: jeden stejnopis obdrží konečn </w:t>
      </w:r>
      <w:r>
        <w:rPr>
          <w:color w:val="343434"/>
          <w:sz w:val="21"/>
        </w:rPr>
        <w:t xml:space="preserve">ý </w:t>
      </w:r>
      <w:r>
        <w:rPr>
          <w:color w:val="181818"/>
          <w:sz w:val="21"/>
        </w:rPr>
        <w:t>uživatel a jeden poskytovatel</w:t>
      </w:r>
      <w:r>
        <w:rPr>
          <w:color w:val="181818"/>
          <w:spacing w:val="38"/>
          <w:sz w:val="21"/>
        </w:rPr>
        <w:t xml:space="preserve"> </w:t>
      </w:r>
      <w:r>
        <w:rPr>
          <w:color w:val="181818"/>
          <w:sz w:val="21"/>
        </w:rPr>
        <w:t>dotace.</w:t>
      </w:r>
    </w:p>
    <w:p w:rsidR="00B301A3" w:rsidRDefault="00C86EC6">
      <w:pPr>
        <w:pStyle w:val="Odstavecseseznamem"/>
        <w:numPr>
          <w:ilvl w:val="0"/>
          <w:numId w:val="1"/>
        </w:numPr>
        <w:tabs>
          <w:tab w:val="left" w:pos="823"/>
        </w:tabs>
        <w:spacing w:line="227" w:lineRule="exact"/>
        <w:ind w:left="823" w:hanging="351"/>
        <w:rPr>
          <w:color w:val="181818"/>
          <w:sz w:val="21"/>
        </w:rPr>
      </w:pPr>
      <w:r>
        <w:rPr>
          <w:color w:val="181818"/>
          <w:sz w:val="21"/>
        </w:rPr>
        <w:t xml:space="preserve">Dodatek nabývá účinnosti dnem podpisu oběma smluvními </w:t>
      </w:r>
      <w:r>
        <w:rPr>
          <w:color w:val="181818"/>
          <w:spacing w:val="44"/>
          <w:sz w:val="21"/>
        </w:rPr>
        <w:t xml:space="preserve"> </w:t>
      </w:r>
      <w:r>
        <w:rPr>
          <w:color w:val="181818"/>
          <w:sz w:val="21"/>
        </w:rPr>
        <w:t>stranami.</w:t>
      </w:r>
    </w:p>
    <w:p w:rsidR="00B301A3" w:rsidRDefault="00C86EC6">
      <w:pPr>
        <w:pStyle w:val="Odstavecseseznamem"/>
        <w:numPr>
          <w:ilvl w:val="0"/>
          <w:numId w:val="1"/>
        </w:numPr>
        <w:tabs>
          <w:tab w:val="left" w:pos="823"/>
        </w:tabs>
        <w:spacing w:line="247" w:lineRule="auto"/>
        <w:ind w:left="827" w:right="99" w:hanging="350"/>
        <w:jc w:val="both"/>
        <w:rPr>
          <w:color w:val="181818"/>
          <w:sz w:val="21"/>
        </w:rPr>
      </w:pPr>
      <w:r>
        <w:rPr>
          <w:color w:val="181818"/>
          <w:sz w:val="21"/>
        </w:rPr>
        <w:t>Smluvní strany prohlašují, že si text dodatku pečlivě př</w:t>
      </w:r>
      <w:r>
        <w:rPr>
          <w:color w:val="343434"/>
          <w:sz w:val="21"/>
        </w:rPr>
        <w:t>e</w:t>
      </w:r>
      <w:r>
        <w:rPr>
          <w:color w:val="181818"/>
          <w:sz w:val="21"/>
        </w:rPr>
        <w:t>d jejím podpisem  přečetly</w:t>
      </w:r>
      <w:r>
        <w:rPr>
          <w:color w:val="343434"/>
          <w:sz w:val="21"/>
        </w:rPr>
        <w:t xml:space="preserve">, </w:t>
      </w:r>
      <w:r>
        <w:rPr>
          <w:color w:val="181818"/>
          <w:sz w:val="21"/>
        </w:rPr>
        <w:t xml:space="preserve">s jeho obsahem  bez výhrad </w:t>
      </w:r>
      <w:r>
        <w:rPr>
          <w:color w:val="181818"/>
          <w:spacing w:val="-3"/>
          <w:sz w:val="21"/>
        </w:rPr>
        <w:t>souhlasí</w:t>
      </w:r>
      <w:r>
        <w:rPr>
          <w:color w:val="343434"/>
          <w:spacing w:val="-3"/>
          <w:sz w:val="21"/>
        </w:rPr>
        <w:t xml:space="preserve">, </w:t>
      </w:r>
      <w:r>
        <w:rPr>
          <w:color w:val="181818"/>
          <w:sz w:val="21"/>
        </w:rPr>
        <w:t xml:space="preserve">že je projevem jejich </w:t>
      </w:r>
      <w:r>
        <w:rPr>
          <w:color w:val="343434"/>
          <w:sz w:val="21"/>
        </w:rPr>
        <w:t>s</w:t>
      </w:r>
      <w:r>
        <w:rPr>
          <w:color w:val="181818"/>
          <w:sz w:val="21"/>
        </w:rPr>
        <w:t>vobodné a vážné vůle, prosté omylu</w:t>
      </w:r>
      <w:r>
        <w:rPr>
          <w:color w:val="343434"/>
          <w:sz w:val="21"/>
        </w:rPr>
        <w:t xml:space="preserve">, </w:t>
      </w:r>
      <w:r>
        <w:rPr>
          <w:color w:val="181818"/>
          <w:sz w:val="21"/>
        </w:rPr>
        <w:t>na důkaz  čeho připojují své</w:t>
      </w:r>
      <w:r>
        <w:rPr>
          <w:color w:val="181818"/>
          <w:spacing w:val="35"/>
          <w:sz w:val="21"/>
        </w:rPr>
        <w:t xml:space="preserve"> </w:t>
      </w:r>
      <w:r>
        <w:rPr>
          <w:color w:val="181818"/>
          <w:sz w:val="21"/>
        </w:rPr>
        <w:t>podpisy</w:t>
      </w:r>
      <w:r>
        <w:rPr>
          <w:color w:val="343434"/>
          <w:sz w:val="21"/>
        </w:rPr>
        <w:t>.</w:t>
      </w:r>
    </w:p>
    <w:p w:rsidR="00B301A3" w:rsidRDefault="00B301A3">
      <w:pPr>
        <w:pStyle w:val="Zkladntext"/>
        <w:rPr>
          <w:sz w:val="22"/>
        </w:rPr>
      </w:pPr>
    </w:p>
    <w:p w:rsidR="00B301A3" w:rsidRDefault="00B301A3">
      <w:pPr>
        <w:pStyle w:val="Zkladntext"/>
        <w:rPr>
          <w:sz w:val="22"/>
        </w:rPr>
      </w:pPr>
    </w:p>
    <w:p w:rsidR="00B301A3" w:rsidRDefault="00B301A3">
      <w:pPr>
        <w:pStyle w:val="Zkladntext"/>
        <w:spacing w:before="9"/>
      </w:pPr>
    </w:p>
    <w:p w:rsidR="00B301A3" w:rsidRDefault="00C86EC6">
      <w:pPr>
        <w:ind w:left="137"/>
        <w:jc w:val="both"/>
        <w:rPr>
          <w:sz w:val="21"/>
        </w:rPr>
      </w:pPr>
      <w:r>
        <w:rPr>
          <w:color w:val="181818"/>
          <w:sz w:val="21"/>
        </w:rPr>
        <w:t>V Klatovech dne 31</w:t>
      </w:r>
      <w:r>
        <w:rPr>
          <w:color w:val="343434"/>
          <w:sz w:val="21"/>
        </w:rPr>
        <w:t>.</w:t>
      </w:r>
      <w:r>
        <w:rPr>
          <w:color w:val="181818"/>
          <w:sz w:val="21"/>
        </w:rPr>
        <w:t>8.2020</w:t>
      </w:r>
    </w:p>
    <w:p w:rsidR="00B301A3" w:rsidRDefault="00B301A3">
      <w:pPr>
        <w:pStyle w:val="Zkladntext"/>
        <w:spacing w:before="10"/>
        <w:rPr>
          <w:sz w:val="15"/>
        </w:rPr>
      </w:pPr>
    </w:p>
    <w:p w:rsidR="00B301A3" w:rsidRDefault="00B301A3">
      <w:pPr>
        <w:rPr>
          <w:sz w:val="15"/>
        </w:rPr>
        <w:sectPr w:rsidR="00B301A3">
          <w:headerReference w:type="default" r:id="rId10"/>
          <w:pgSz w:w="11910" w:h="16840"/>
          <w:pgMar w:top="1540" w:right="1440" w:bottom="1180" w:left="860" w:header="879" w:footer="915" w:gutter="0"/>
          <w:cols w:space="708"/>
        </w:sectPr>
      </w:pPr>
    </w:p>
    <w:p w:rsidR="00B301A3" w:rsidRDefault="00C86EC6">
      <w:pPr>
        <w:spacing w:before="91"/>
        <w:ind w:left="141"/>
        <w:rPr>
          <w:sz w:val="21"/>
        </w:rPr>
      </w:pPr>
      <w:r>
        <w:rPr>
          <w:color w:val="181818"/>
          <w:sz w:val="21"/>
        </w:rPr>
        <w:lastRenderedPageBreak/>
        <w:t>Za poskytovatele dotace:</w:t>
      </w:r>
    </w:p>
    <w:p w:rsidR="00B301A3" w:rsidRDefault="00C86EC6">
      <w:pPr>
        <w:pStyle w:val="Zkladntext"/>
        <w:spacing w:before="1"/>
        <w:rPr>
          <w:sz w:val="29"/>
        </w:rPr>
      </w:pPr>
      <w:r>
        <w:br w:type="column"/>
      </w:r>
    </w:p>
    <w:p w:rsidR="00B301A3" w:rsidRDefault="00C86EC6">
      <w:pPr>
        <w:tabs>
          <w:tab w:val="left" w:pos="1656"/>
        </w:tabs>
        <w:spacing w:line="236" w:lineRule="exact"/>
        <w:ind w:left="141" w:right="1294" w:firstLine="2"/>
        <w:rPr>
          <w:b/>
          <w:sz w:val="21"/>
        </w:rPr>
      </w:pPr>
      <w:r>
        <w:rPr>
          <w:b/>
          <w:color w:val="181818"/>
          <w:sz w:val="21"/>
        </w:rPr>
        <w:t>Euroregion</w:t>
      </w:r>
      <w:r>
        <w:rPr>
          <w:b/>
          <w:color w:val="181818"/>
          <w:spacing w:val="15"/>
          <w:sz w:val="21"/>
        </w:rPr>
        <w:t xml:space="preserve"> </w:t>
      </w:r>
      <w:r>
        <w:rPr>
          <w:b/>
          <w:color w:val="181818"/>
          <w:sz w:val="21"/>
        </w:rPr>
        <w:t>S</w:t>
      </w:r>
      <w:r>
        <w:rPr>
          <w:b/>
          <w:color w:val="181818"/>
          <w:sz w:val="21"/>
        </w:rPr>
        <w:tab/>
        <w:t>ava</w:t>
      </w:r>
      <w:r>
        <w:rPr>
          <w:b/>
          <w:color w:val="181818"/>
          <w:spacing w:val="-16"/>
          <w:sz w:val="21"/>
        </w:rPr>
        <w:t xml:space="preserve"> </w:t>
      </w:r>
      <w:r>
        <w:rPr>
          <w:b/>
          <w:color w:val="212659"/>
          <w:spacing w:val="-4"/>
          <w:sz w:val="21"/>
        </w:rPr>
        <w:t>-=-</w:t>
      </w:r>
      <w:r>
        <w:rPr>
          <w:b/>
          <w:color w:val="181818"/>
          <w:spacing w:val="-4"/>
          <w:sz w:val="21"/>
        </w:rPr>
        <w:t>j</w:t>
      </w:r>
      <w:r>
        <w:rPr>
          <w:b/>
          <w:color w:val="181818"/>
          <w:spacing w:val="-38"/>
          <w:sz w:val="21"/>
        </w:rPr>
        <w:t xml:space="preserve"> </w:t>
      </w:r>
      <w:r>
        <w:rPr>
          <w:b/>
          <w:color w:val="181818"/>
          <w:sz w:val="21"/>
        </w:rPr>
        <w:t>iho</w:t>
      </w:r>
      <w:r>
        <w:rPr>
          <w:b/>
          <w:color w:val="181818"/>
          <w:spacing w:val="-32"/>
          <w:sz w:val="21"/>
        </w:rPr>
        <w:t xml:space="preserve"> </w:t>
      </w:r>
      <w:r>
        <w:rPr>
          <w:b/>
          <w:color w:val="181818"/>
          <w:sz w:val="21"/>
        </w:rPr>
        <w:t>západní</w:t>
      </w:r>
      <w:r>
        <w:rPr>
          <w:b/>
          <w:color w:val="181818"/>
          <w:spacing w:val="-30"/>
          <w:sz w:val="21"/>
        </w:rPr>
        <w:t xml:space="preserve"> </w:t>
      </w:r>
      <w:r>
        <w:rPr>
          <w:b/>
          <w:color w:val="181818"/>
          <w:sz w:val="21"/>
        </w:rPr>
        <w:t>éechy</w:t>
      </w:r>
      <w:r>
        <w:rPr>
          <w:b/>
          <w:color w:val="181818"/>
          <w:w w:val="110"/>
          <w:sz w:val="21"/>
        </w:rPr>
        <w:t xml:space="preserve"> </w:t>
      </w:r>
      <w:r>
        <w:rPr>
          <w:b/>
          <w:color w:val="181818"/>
          <w:sz w:val="21"/>
        </w:rPr>
        <w:t>Správce Dispozičního</w:t>
      </w:r>
      <w:r>
        <w:rPr>
          <w:b/>
          <w:color w:val="181818"/>
          <w:spacing w:val="37"/>
          <w:sz w:val="21"/>
        </w:rPr>
        <w:t xml:space="preserve"> </w:t>
      </w:r>
      <w:r>
        <w:rPr>
          <w:b/>
          <w:color w:val="181818"/>
          <w:sz w:val="21"/>
        </w:rPr>
        <w:t>fondu</w:t>
      </w:r>
    </w:p>
    <w:p w:rsidR="00B301A3" w:rsidRDefault="00C86EC6">
      <w:pPr>
        <w:spacing w:before="2"/>
        <w:ind w:left="148"/>
        <w:rPr>
          <w:sz w:val="21"/>
        </w:rPr>
      </w:pPr>
      <w:r>
        <w:rPr>
          <w:color w:val="181818"/>
          <w:sz w:val="21"/>
        </w:rPr>
        <w:t>zastoupený</w:t>
      </w:r>
    </w:p>
    <w:p w:rsidR="00B301A3" w:rsidRDefault="009412E4">
      <w:pPr>
        <w:spacing w:line="244" w:lineRule="auto"/>
        <w:ind w:left="153" w:right="2461" w:hanging="7"/>
        <w:rPr>
          <w:sz w:val="21"/>
        </w:rPr>
      </w:pPr>
      <w:r>
        <w:rPr>
          <w:color w:val="181818"/>
          <w:sz w:val="21"/>
        </w:rPr>
        <w:t>xxxxxxxxxxxxxxxxxxxxxxxx</w:t>
      </w:r>
      <w:bookmarkStart w:id="0" w:name="_GoBack"/>
      <w:bookmarkEnd w:id="0"/>
      <w:r w:rsidR="00C86EC6">
        <w:rPr>
          <w:color w:val="181818"/>
          <w:sz w:val="21"/>
        </w:rPr>
        <w:t>předsedou ERN Šumava</w:t>
      </w:r>
    </w:p>
    <w:p w:rsidR="00B301A3" w:rsidRDefault="00B301A3">
      <w:pPr>
        <w:spacing w:line="244" w:lineRule="auto"/>
        <w:rPr>
          <w:sz w:val="21"/>
        </w:rPr>
        <w:sectPr w:rsidR="00B301A3">
          <w:type w:val="continuous"/>
          <w:pgSz w:w="11910" w:h="16840"/>
          <w:pgMar w:top="1460" w:right="1440" w:bottom="1100" w:left="860" w:header="708" w:footer="708" w:gutter="0"/>
          <w:cols w:num="2" w:space="708" w:equalWidth="0">
            <w:col w:w="2268" w:space="2148"/>
            <w:col w:w="5194"/>
          </w:cols>
        </w:sectPr>
      </w:pPr>
    </w:p>
    <w:p w:rsidR="00B301A3" w:rsidRDefault="00B301A3">
      <w:pPr>
        <w:pStyle w:val="Zkladntext"/>
      </w:pPr>
    </w:p>
    <w:p w:rsidR="00B301A3" w:rsidRDefault="00B301A3">
      <w:pPr>
        <w:pStyle w:val="Zkladntext"/>
        <w:spacing w:before="8"/>
        <w:rPr>
          <w:sz w:val="17"/>
        </w:rPr>
      </w:pPr>
    </w:p>
    <w:p w:rsidR="00B301A3" w:rsidRDefault="00C86EC6">
      <w:pPr>
        <w:spacing w:before="92"/>
        <w:ind w:left="151"/>
        <w:rPr>
          <w:sz w:val="21"/>
        </w:rPr>
      </w:pPr>
      <w:r>
        <w:rPr>
          <w:color w:val="181818"/>
          <w:sz w:val="21"/>
        </w:rPr>
        <w:t>V Plzni dne</w:t>
      </w:r>
    </w:p>
    <w:p w:rsidR="00B301A3" w:rsidRDefault="00B301A3">
      <w:pPr>
        <w:pStyle w:val="Zkladntext"/>
      </w:pPr>
    </w:p>
    <w:p w:rsidR="00B301A3" w:rsidRDefault="00B301A3">
      <w:pPr>
        <w:pStyle w:val="Zkladntext"/>
        <w:spacing w:before="10"/>
        <w:rPr>
          <w:sz w:val="16"/>
        </w:rPr>
      </w:pPr>
    </w:p>
    <w:p w:rsidR="00B301A3" w:rsidRDefault="00B301A3">
      <w:pPr>
        <w:rPr>
          <w:sz w:val="16"/>
        </w:rPr>
        <w:sectPr w:rsidR="00B301A3">
          <w:type w:val="continuous"/>
          <w:pgSz w:w="11910" w:h="16840"/>
          <w:pgMar w:top="1460" w:right="1440" w:bottom="1100" w:left="860" w:header="708" w:footer="708" w:gutter="0"/>
          <w:cols w:space="708"/>
        </w:sectPr>
      </w:pPr>
    </w:p>
    <w:p w:rsidR="00B301A3" w:rsidRDefault="00C86EC6">
      <w:pPr>
        <w:spacing w:before="91"/>
        <w:ind w:left="160"/>
        <w:rPr>
          <w:sz w:val="21"/>
        </w:rPr>
      </w:pPr>
      <w:r>
        <w:rPr>
          <w:color w:val="181818"/>
          <w:sz w:val="21"/>
        </w:rPr>
        <w:lastRenderedPageBreak/>
        <w:t>Za konečného uživatele:</w:t>
      </w:r>
    </w:p>
    <w:p w:rsidR="00B301A3" w:rsidRDefault="00C86EC6">
      <w:pPr>
        <w:pStyle w:val="Zkladntext"/>
        <w:spacing w:before="8"/>
        <w:rPr>
          <w:sz w:val="27"/>
        </w:rPr>
      </w:pPr>
      <w:r>
        <w:br w:type="column"/>
      </w:r>
    </w:p>
    <w:p w:rsidR="00B301A3" w:rsidRDefault="00C86EC6">
      <w:pPr>
        <w:spacing w:line="244" w:lineRule="auto"/>
        <w:ind w:left="164" w:right="1843" w:hanging="5"/>
        <w:rPr>
          <w:sz w:val="21"/>
        </w:rPr>
      </w:pPr>
      <w:r>
        <w:rPr>
          <w:b/>
          <w:color w:val="181818"/>
          <w:sz w:val="21"/>
        </w:rPr>
        <w:t xml:space="preserve">Západočeská univerzita v Plzni </w:t>
      </w:r>
      <w:r>
        <w:rPr>
          <w:color w:val="181818"/>
          <w:sz w:val="21"/>
        </w:rPr>
        <w:t>Doc. Dr. RNDr. Miroslav Holoček rektor</w:t>
      </w:r>
    </w:p>
    <w:sectPr w:rsidR="00B301A3">
      <w:type w:val="continuous"/>
      <w:pgSz w:w="11910" w:h="16840"/>
      <w:pgMar w:top="1460" w:right="1440" w:bottom="1100" w:left="860" w:header="708" w:footer="708" w:gutter="0"/>
      <w:cols w:num="2" w:space="708" w:equalWidth="0">
        <w:col w:w="2235" w:space="2184"/>
        <w:col w:w="51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C6" w:rsidRDefault="00C86EC6">
      <w:r>
        <w:separator/>
      </w:r>
    </w:p>
  </w:endnote>
  <w:endnote w:type="continuationSeparator" w:id="0">
    <w:p w:rsidR="00C86EC6" w:rsidRDefault="00C8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A3" w:rsidRDefault="00C86EC6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8.8pt;margin-top:781.6pt;width:48.3pt;height:16.45pt;z-index:-4312;mso-position-horizontal-relative:page;mso-position-vertical-relative:page" filled="f" stroked="f">
          <v:textbox inset="0,0,0,0">
            <w:txbxContent>
              <w:p w:rsidR="00B301A3" w:rsidRDefault="00C86EC6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81818"/>
                    <w:w w:val="105"/>
                    <w:sz w:val="19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181818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9412E4">
                  <w:rPr>
                    <w:noProof/>
                    <w:color w:val="181818"/>
                    <w:w w:val="105"/>
                    <w:sz w:val="19"/>
                  </w:rPr>
                  <w:t>1</w:t>
                </w:r>
                <w:r>
                  <w:fldChar w:fldCharType="end"/>
                </w:r>
                <w:r>
                  <w:rPr>
                    <w:color w:val="181818"/>
                    <w:w w:val="105"/>
                    <w:sz w:val="19"/>
                  </w:rPr>
                  <w:t xml:space="preserve"> z</w:t>
                </w:r>
                <w:r>
                  <w:rPr>
                    <w:color w:val="181818"/>
                    <w:spacing w:val="-27"/>
                    <w:w w:val="105"/>
                    <w:sz w:val="19"/>
                  </w:rPr>
                  <w:t xml:space="preserve"> </w:t>
                </w:r>
                <w:r>
                  <w:rPr>
                    <w:color w:val="181818"/>
                    <w:w w:val="105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C6" w:rsidRDefault="00C86EC6">
      <w:r>
        <w:separator/>
      </w:r>
    </w:p>
  </w:footnote>
  <w:footnote w:type="continuationSeparator" w:id="0">
    <w:p w:rsidR="00C86EC6" w:rsidRDefault="00C86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A3" w:rsidRDefault="00C86EC6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7.25pt;margin-top:39.4pt;width:247.65pt;height:35.6pt;z-index:-4336;mso-position-horizontal-relative:page;mso-position-vertical-relative:page" filled="f" stroked="f">
          <v:textbox inset="0,0,0,0">
            <w:txbxContent>
              <w:p w:rsidR="00B301A3" w:rsidRDefault="00C86EC6">
                <w:pPr>
                  <w:spacing w:before="13" w:line="252" w:lineRule="auto"/>
                  <w:ind w:left="20" w:right="18" w:hanging="16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SMLOUVA</w:t>
                </w:r>
                <w:r>
                  <w:rPr>
                    <w:rFonts w:ascii="Arial" w:hAnsi="Arial"/>
                    <w:b/>
                    <w:color w:val="1C1C1C"/>
                    <w:spacing w:val="-6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o</w:t>
                </w:r>
                <w:r>
                  <w:rPr>
                    <w:rFonts w:ascii="Arial" w:hAnsi="Arial"/>
                    <w:b/>
                    <w:color w:val="1C1C1C"/>
                    <w:spacing w:val="-15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financování</w:t>
                </w:r>
                <w:r>
                  <w:rPr>
                    <w:rFonts w:ascii="Arial" w:hAnsi="Arial"/>
                    <w:b/>
                    <w:color w:val="1C1C1C"/>
                    <w:spacing w:val="3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projektu</w:t>
                </w:r>
                <w:r>
                  <w:rPr>
                    <w:rFonts w:ascii="Arial" w:hAnsi="Arial"/>
                    <w:b/>
                    <w:color w:val="1C1C1C"/>
                    <w:spacing w:val="-8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v</w:t>
                </w:r>
                <w:r>
                  <w:rPr>
                    <w:rFonts w:ascii="Arial" w:hAnsi="Arial"/>
                    <w:b/>
                    <w:color w:val="1C1C1C"/>
                    <w:spacing w:val="-9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rámci</w:t>
                </w:r>
                <w:r>
                  <w:rPr>
                    <w:rFonts w:ascii="Arial" w:hAnsi="Arial"/>
                    <w:b/>
                    <w:color w:val="1C1C1C"/>
                    <w:spacing w:val="-12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 xml:space="preserve">programu přeshraniční spolupráce Cíl EÚS Česká republika </w:t>
                </w:r>
                <w:r>
                  <w:rPr>
                    <w:rFonts w:ascii="Arial" w:hAnsi="Arial"/>
                    <w:color w:val="1C1C1C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Svobodný stát Bavorsko 2014-2020, Dispoziční</w:t>
                </w:r>
                <w:r>
                  <w:rPr>
                    <w:rFonts w:ascii="Arial" w:hAnsi="Arial"/>
                    <w:b/>
                    <w:color w:val="1C1C1C"/>
                    <w:spacing w:val="-38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C1C1C"/>
                    <w:w w:val="105"/>
                    <w:sz w:val="19"/>
                  </w:rPr>
                  <w:t>fond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A3" w:rsidRDefault="00C86EC6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4.45pt;margin-top:42.95pt;width:243pt;height:35.6pt;z-index:-4288;mso-position-horizontal-relative:page;mso-position-vertical-relative:page" filled="f" stroked="f">
          <v:textbox inset="0,0,0,0">
            <w:txbxContent>
              <w:p w:rsidR="00B301A3" w:rsidRDefault="00C86EC6">
                <w:pPr>
                  <w:spacing w:before="13" w:line="252" w:lineRule="auto"/>
                  <w:ind w:left="19" w:right="18" w:hanging="17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181818"/>
                    <w:sz w:val="19"/>
                  </w:rPr>
                  <w:t>SMLOUVA o financování projektu v rámci programu přeshraniční</w:t>
                </w:r>
                <w:r>
                  <w:rPr>
                    <w:rFonts w:ascii="Arial" w:hAnsi="Arial"/>
                    <w:b/>
                    <w:color w:val="181818"/>
                    <w:sz w:val="19"/>
                  </w:rPr>
                  <w:t xml:space="preserve"> spolupráce Cíl EÚS česká republika </w:t>
                </w:r>
                <w:r>
                  <w:rPr>
                    <w:rFonts w:ascii="Arial" w:hAnsi="Arial"/>
                    <w:color w:val="181818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181818"/>
                    <w:sz w:val="19"/>
                  </w:rPr>
                  <w:t>Svobodný  stát Bavorsko  2014-2020, Dispoziční fond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6566"/>
    <w:multiLevelType w:val="hybridMultilevel"/>
    <w:tmpl w:val="821CF8EE"/>
    <w:lvl w:ilvl="0" w:tplc="4E1CF3D8">
      <w:start w:val="1"/>
      <w:numFmt w:val="decimal"/>
      <w:lvlText w:val="%1."/>
      <w:lvlJc w:val="left"/>
      <w:pPr>
        <w:ind w:left="808" w:hanging="344"/>
        <w:jc w:val="left"/>
      </w:pPr>
      <w:rPr>
        <w:rFonts w:ascii="Times New Roman" w:eastAsia="Times New Roman" w:hAnsi="Times New Roman" w:cs="Times New Roman" w:hint="default"/>
        <w:color w:val="181818"/>
        <w:w w:val="101"/>
        <w:sz w:val="21"/>
        <w:szCs w:val="21"/>
      </w:rPr>
    </w:lvl>
    <w:lvl w:ilvl="1" w:tplc="32904196">
      <w:numFmt w:val="bullet"/>
      <w:lvlText w:val="•"/>
      <w:lvlJc w:val="left"/>
      <w:pPr>
        <w:ind w:left="1680" w:hanging="344"/>
      </w:pPr>
      <w:rPr>
        <w:rFonts w:hint="default"/>
      </w:rPr>
    </w:lvl>
    <w:lvl w:ilvl="2" w:tplc="9DB83F8A">
      <w:numFmt w:val="bullet"/>
      <w:lvlText w:val="•"/>
      <w:lvlJc w:val="left"/>
      <w:pPr>
        <w:ind w:left="2560" w:hanging="344"/>
      </w:pPr>
      <w:rPr>
        <w:rFonts w:hint="default"/>
      </w:rPr>
    </w:lvl>
    <w:lvl w:ilvl="3" w:tplc="113A35A0">
      <w:numFmt w:val="bullet"/>
      <w:lvlText w:val="•"/>
      <w:lvlJc w:val="left"/>
      <w:pPr>
        <w:ind w:left="3441" w:hanging="344"/>
      </w:pPr>
      <w:rPr>
        <w:rFonts w:hint="default"/>
      </w:rPr>
    </w:lvl>
    <w:lvl w:ilvl="4" w:tplc="8AD20FB0">
      <w:numFmt w:val="bullet"/>
      <w:lvlText w:val="•"/>
      <w:lvlJc w:val="left"/>
      <w:pPr>
        <w:ind w:left="4321" w:hanging="344"/>
      </w:pPr>
      <w:rPr>
        <w:rFonts w:hint="default"/>
      </w:rPr>
    </w:lvl>
    <w:lvl w:ilvl="5" w:tplc="522AA7B4">
      <w:numFmt w:val="bullet"/>
      <w:lvlText w:val="•"/>
      <w:lvlJc w:val="left"/>
      <w:pPr>
        <w:ind w:left="5202" w:hanging="344"/>
      </w:pPr>
      <w:rPr>
        <w:rFonts w:hint="default"/>
      </w:rPr>
    </w:lvl>
    <w:lvl w:ilvl="6" w:tplc="2E7224C6">
      <w:numFmt w:val="bullet"/>
      <w:lvlText w:val="•"/>
      <w:lvlJc w:val="left"/>
      <w:pPr>
        <w:ind w:left="6082" w:hanging="344"/>
      </w:pPr>
      <w:rPr>
        <w:rFonts w:hint="default"/>
      </w:rPr>
    </w:lvl>
    <w:lvl w:ilvl="7" w:tplc="3B00C35C">
      <w:numFmt w:val="bullet"/>
      <w:lvlText w:val="•"/>
      <w:lvlJc w:val="left"/>
      <w:pPr>
        <w:ind w:left="6962" w:hanging="344"/>
      </w:pPr>
      <w:rPr>
        <w:rFonts w:hint="default"/>
      </w:rPr>
    </w:lvl>
    <w:lvl w:ilvl="8" w:tplc="34282A06">
      <w:numFmt w:val="bullet"/>
      <w:lvlText w:val="•"/>
      <w:lvlJc w:val="left"/>
      <w:pPr>
        <w:ind w:left="7843" w:hanging="344"/>
      </w:pPr>
      <w:rPr>
        <w:rFonts w:hint="default"/>
      </w:rPr>
    </w:lvl>
  </w:abstractNum>
  <w:abstractNum w:abstractNumId="1">
    <w:nsid w:val="3A5E74C2"/>
    <w:multiLevelType w:val="hybridMultilevel"/>
    <w:tmpl w:val="291EDE9C"/>
    <w:lvl w:ilvl="0" w:tplc="B8B0EB6A">
      <w:start w:val="1"/>
      <w:numFmt w:val="upperRoman"/>
      <w:lvlText w:val="%1."/>
      <w:lvlJc w:val="left"/>
      <w:pPr>
        <w:ind w:left="303" w:hanging="369"/>
        <w:jc w:val="left"/>
      </w:pPr>
      <w:rPr>
        <w:rFonts w:ascii="Times New Roman" w:eastAsia="Times New Roman" w:hAnsi="Times New Roman" w:cs="Times New Roman" w:hint="default"/>
        <w:color w:val="1C1C1C"/>
        <w:w w:val="105"/>
        <w:sz w:val="20"/>
        <w:szCs w:val="20"/>
      </w:rPr>
    </w:lvl>
    <w:lvl w:ilvl="1" w:tplc="09DA5082">
      <w:start w:val="1"/>
      <w:numFmt w:val="lowerLetter"/>
      <w:lvlText w:val="%2."/>
      <w:lvlJc w:val="left"/>
      <w:pPr>
        <w:ind w:left="1012" w:hanging="353"/>
        <w:jc w:val="left"/>
      </w:pPr>
      <w:rPr>
        <w:rFonts w:ascii="Times New Roman" w:eastAsia="Times New Roman" w:hAnsi="Times New Roman" w:cs="Times New Roman" w:hint="default"/>
        <w:color w:val="1C1C1C"/>
        <w:w w:val="98"/>
        <w:sz w:val="20"/>
        <w:szCs w:val="20"/>
      </w:rPr>
    </w:lvl>
    <w:lvl w:ilvl="2" w:tplc="DEACE7A0">
      <w:numFmt w:val="bullet"/>
      <w:lvlText w:val="•"/>
      <w:lvlJc w:val="left"/>
      <w:pPr>
        <w:ind w:left="1996" w:hanging="353"/>
      </w:pPr>
      <w:rPr>
        <w:rFonts w:hint="default"/>
      </w:rPr>
    </w:lvl>
    <w:lvl w:ilvl="3" w:tplc="828231D6">
      <w:numFmt w:val="bullet"/>
      <w:lvlText w:val="•"/>
      <w:lvlJc w:val="left"/>
      <w:pPr>
        <w:ind w:left="2972" w:hanging="353"/>
      </w:pPr>
      <w:rPr>
        <w:rFonts w:hint="default"/>
      </w:rPr>
    </w:lvl>
    <w:lvl w:ilvl="4" w:tplc="6AAE0A8A">
      <w:numFmt w:val="bullet"/>
      <w:lvlText w:val="•"/>
      <w:lvlJc w:val="left"/>
      <w:pPr>
        <w:ind w:left="3948" w:hanging="353"/>
      </w:pPr>
      <w:rPr>
        <w:rFonts w:hint="default"/>
      </w:rPr>
    </w:lvl>
    <w:lvl w:ilvl="5" w:tplc="B0CE5F14">
      <w:numFmt w:val="bullet"/>
      <w:lvlText w:val="•"/>
      <w:lvlJc w:val="left"/>
      <w:pPr>
        <w:ind w:left="4924" w:hanging="353"/>
      </w:pPr>
      <w:rPr>
        <w:rFonts w:hint="default"/>
      </w:rPr>
    </w:lvl>
    <w:lvl w:ilvl="6" w:tplc="19262EE8">
      <w:numFmt w:val="bullet"/>
      <w:lvlText w:val="•"/>
      <w:lvlJc w:val="left"/>
      <w:pPr>
        <w:ind w:left="5900" w:hanging="353"/>
      </w:pPr>
      <w:rPr>
        <w:rFonts w:hint="default"/>
      </w:rPr>
    </w:lvl>
    <w:lvl w:ilvl="7" w:tplc="C242FAEC">
      <w:numFmt w:val="bullet"/>
      <w:lvlText w:val="•"/>
      <w:lvlJc w:val="left"/>
      <w:pPr>
        <w:ind w:left="6876" w:hanging="353"/>
      </w:pPr>
      <w:rPr>
        <w:rFonts w:hint="default"/>
      </w:rPr>
    </w:lvl>
    <w:lvl w:ilvl="8" w:tplc="CD2A7032">
      <w:numFmt w:val="bullet"/>
      <w:lvlText w:val="•"/>
      <w:lvlJc w:val="left"/>
      <w:pPr>
        <w:ind w:left="7852" w:hanging="353"/>
      </w:pPr>
      <w:rPr>
        <w:rFonts w:hint="default"/>
      </w:rPr>
    </w:lvl>
  </w:abstractNum>
  <w:abstractNum w:abstractNumId="2">
    <w:nsid w:val="755B67F5"/>
    <w:multiLevelType w:val="hybridMultilevel"/>
    <w:tmpl w:val="BCE2C04C"/>
    <w:lvl w:ilvl="0" w:tplc="C2BE8004">
      <w:start w:val="1"/>
      <w:numFmt w:val="decimal"/>
      <w:lvlText w:val="%1."/>
      <w:lvlJc w:val="left"/>
      <w:pPr>
        <w:ind w:left="819" w:hanging="345"/>
        <w:jc w:val="left"/>
      </w:pPr>
      <w:rPr>
        <w:rFonts w:hint="default"/>
        <w:w w:val="92"/>
      </w:rPr>
    </w:lvl>
    <w:lvl w:ilvl="1" w:tplc="A6049262">
      <w:numFmt w:val="bullet"/>
      <w:lvlText w:val="•"/>
      <w:lvlJc w:val="left"/>
      <w:pPr>
        <w:ind w:left="1698" w:hanging="345"/>
      </w:pPr>
      <w:rPr>
        <w:rFonts w:hint="default"/>
      </w:rPr>
    </w:lvl>
    <w:lvl w:ilvl="2" w:tplc="3454E340">
      <w:numFmt w:val="bullet"/>
      <w:lvlText w:val="•"/>
      <w:lvlJc w:val="left"/>
      <w:pPr>
        <w:ind w:left="2576" w:hanging="345"/>
      </w:pPr>
      <w:rPr>
        <w:rFonts w:hint="default"/>
      </w:rPr>
    </w:lvl>
    <w:lvl w:ilvl="3" w:tplc="BDA052BE">
      <w:numFmt w:val="bullet"/>
      <w:lvlText w:val="•"/>
      <w:lvlJc w:val="left"/>
      <w:pPr>
        <w:ind w:left="3455" w:hanging="345"/>
      </w:pPr>
      <w:rPr>
        <w:rFonts w:hint="default"/>
      </w:rPr>
    </w:lvl>
    <w:lvl w:ilvl="4" w:tplc="D95679C2">
      <w:numFmt w:val="bullet"/>
      <w:lvlText w:val="•"/>
      <w:lvlJc w:val="left"/>
      <w:pPr>
        <w:ind w:left="4333" w:hanging="345"/>
      </w:pPr>
      <w:rPr>
        <w:rFonts w:hint="default"/>
      </w:rPr>
    </w:lvl>
    <w:lvl w:ilvl="5" w:tplc="87F075F6">
      <w:numFmt w:val="bullet"/>
      <w:lvlText w:val="•"/>
      <w:lvlJc w:val="left"/>
      <w:pPr>
        <w:ind w:left="5212" w:hanging="345"/>
      </w:pPr>
      <w:rPr>
        <w:rFonts w:hint="default"/>
      </w:rPr>
    </w:lvl>
    <w:lvl w:ilvl="6" w:tplc="DD80143E">
      <w:numFmt w:val="bullet"/>
      <w:lvlText w:val="•"/>
      <w:lvlJc w:val="left"/>
      <w:pPr>
        <w:ind w:left="6090" w:hanging="345"/>
      </w:pPr>
      <w:rPr>
        <w:rFonts w:hint="default"/>
      </w:rPr>
    </w:lvl>
    <w:lvl w:ilvl="7" w:tplc="D3F03586">
      <w:numFmt w:val="bullet"/>
      <w:lvlText w:val="•"/>
      <w:lvlJc w:val="left"/>
      <w:pPr>
        <w:ind w:left="6968" w:hanging="345"/>
      </w:pPr>
      <w:rPr>
        <w:rFonts w:hint="default"/>
      </w:rPr>
    </w:lvl>
    <w:lvl w:ilvl="8" w:tplc="B030D880">
      <w:numFmt w:val="bullet"/>
      <w:lvlText w:val="•"/>
      <w:lvlJc w:val="left"/>
      <w:pPr>
        <w:ind w:left="7847" w:hanging="34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301A3"/>
    <w:rsid w:val="009412E4"/>
    <w:rsid w:val="00B301A3"/>
    <w:rsid w:val="00C8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205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1"/>
      <w:ind w:left="123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ind w:left="808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8" w:hanging="35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4111</Characters>
  <Application>Microsoft Office Word</Application>
  <DocSecurity>0</DocSecurity>
  <Lines>34</Lines>
  <Paragraphs>9</Paragraphs>
  <ScaleCrop>false</ScaleCrop>
  <Company>Západočeská Univerzita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2020-09-25T14:12:00Z</dcterms:created>
  <dcterms:modified xsi:type="dcterms:W3CDTF">2020-09-25T12:13:00Z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2020-09-25T00:00:00Z</vt:filetime>
  </property>
</Properties>
</file>