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786E1" w14:textId="77777777" w:rsidR="004A709D" w:rsidRPr="006368D9" w:rsidRDefault="004A709D" w:rsidP="004A709D">
      <w:r w:rsidRPr="006368D9">
        <w:rPr>
          <w:noProof/>
        </w:rPr>
        <w:drawing>
          <wp:anchor distT="0" distB="0" distL="114300" distR="114300" simplePos="0" relativeHeight="251659264" behindDoc="0" locked="0" layoutInCell="1" allowOverlap="1" wp14:anchorId="71B3DE24" wp14:editId="1C5DFE05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E3098" w14:textId="77777777" w:rsidR="004A709D" w:rsidRPr="00F11790" w:rsidRDefault="004A709D" w:rsidP="004A709D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653AFC4D" w14:textId="77777777" w:rsidR="004A709D" w:rsidRPr="00F11790" w:rsidRDefault="004A709D" w:rsidP="004A709D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22EE01F2" w14:textId="77777777" w:rsidR="004A709D" w:rsidRPr="00F11790" w:rsidRDefault="004A709D" w:rsidP="004A709D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1FCD70F1" w14:textId="77777777" w:rsidR="004A709D" w:rsidRPr="00F11790" w:rsidRDefault="004A709D" w:rsidP="004A709D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277280BB" w14:textId="77777777" w:rsidR="004A709D" w:rsidRPr="00F11790" w:rsidRDefault="004A709D" w:rsidP="004A709D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6EC13BBB" w14:textId="77777777" w:rsidR="004A709D" w:rsidRDefault="004A709D" w:rsidP="004A709D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061D5ED0" w14:textId="77777777" w:rsidR="004A709D" w:rsidRDefault="004A709D" w:rsidP="004A709D">
      <w:pPr>
        <w:pStyle w:val="Zkladntext32"/>
        <w:spacing w:line="240" w:lineRule="auto"/>
        <w:rPr>
          <w:rFonts w:ascii="Koop Office" w:hAnsi="Koop Office" w:cs="Arial"/>
          <w:b/>
          <w:bCs/>
          <w:i/>
          <w:sz w:val="22"/>
          <w:szCs w:val="22"/>
        </w:rPr>
      </w:pPr>
    </w:p>
    <w:p w14:paraId="2FCAF801" w14:textId="77777777" w:rsidR="002F423A" w:rsidRDefault="002F423A" w:rsidP="002F423A">
      <w:pPr>
        <w:spacing w:before="120"/>
        <w:rPr>
          <w:rFonts w:cs="Arial"/>
          <w:b/>
          <w:spacing w:val="20"/>
          <w:sz w:val="32"/>
        </w:rPr>
      </w:pPr>
      <w:bookmarkStart w:id="0" w:name="Priloha_1"/>
      <w:bookmarkEnd w:id="0"/>
      <w:r>
        <w:rPr>
          <w:rFonts w:cs="Arial"/>
          <w:b/>
          <w:spacing w:val="20"/>
          <w:sz w:val="32"/>
        </w:rPr>
        <w:t xml:space="preserve">Dodatek č. </w:t>
      </w:r>
      <w:r w:rsidR="009E2520" w:rsidRPr="00432F9F">
        <w:rPr>
          <w:rFonts w:cs="Arial"/>
          <w:b/>
          <w:spacing w:val="20"/>
          <w:sz w:val="32"/>
        </w:rPr>
        <w:t>1</w:t>
      </w:r>
      <w:r w:rsidR="008331F7" w:rsidRPr="00432F9F">
        <w:rPr>
          <w:rFonts w:cs="Arial"/>
          <w:b/>
          <w:spacing w:val="20"/>
          <w:sz w:val="32"/>
        </w:rPr>
        <w:t>5</w:t>
      </w:r>
      <w:r>
        <w:rPr>
          <w:rFonts w:cs="Arial"/>
          <w:b/>
          <w:spacing w:val="20"/>
          <w:sz w:val="32"/>
        </w:rPr>
        <w:t xml:space="preserve"> </w:t>
      </w:r>
    </w:p>
    <w:p w14:paraId="1898F8CF" w14:textId="77777777" w:rsidR="002F423A" w:rsidRPr="00F44D54" w:rsidRDefault="002F423A" w:rsidP="002F423A">
      <w:pPr>
        <w:rPr>
          <w:rFonts w:cs="Arial"/>
          <w:b/>
          <w:spacing w:val="20"/>
          <w:sz w:val="32"/>
        </w:rPr>
      </w:pPr>
      <w:r>
        <w:rPr>
          <w:rFonts w:cs="Arial"/>
          <w:b/>
          <w:spacing w:val="20"/>
          <w:sz w:val="32"/>
        </w:rPr>
        <w:t>k pojistné smlouvě č. 7720893584</w:t>
      </w:r>
    </w:p>
    <w:p w14:paraId="3F8DEAC0" w14:textId="77777777" w:rsidR="004A709D" w:rsidRPr="00D70DC5" w:rsidRDefault="004A709D" w:rsidP="004A709D">
      <w:pPr>
        <w:rPr>
          <w:rFonts w:cs="Arial"/>
          <w:sz w:val="24"/>
        </w:rPr>
      </w:pPr>
      <w:r w:rsidRPr="00D70DC5">
        <w:rPr>
          <w:rFonts w:cs="Arial"/>
          <w:b/>
          <w:sz w:val="24"/>
        </w:rPr>
        <w:t>Úsek pojištění hospodářských rizik</w:t>
      </w:r>
    </w:p>
    <w:p w14:paraId="4273A184" w14:textId="77777777" w:rsidR="004A709D" w:rsidRPr="00346CC6" w:rsidRDefault="004A709D" w:rsidP="004A709D">
      <w:pPr>
        <w:rPr>
          <w:rFonts w:cs="Arial"/>
          <w:sz w:val="20"/>
          <w:szCs w:val="20"/>
        </w:rPr>
      </w:pPr>
    </w:p>
    <w:p w14:paraId="69080FA8" w14:textId="77777777" w:rsidR="004A709D" w:rsidRPr="00346CC6" w:rsidRDefault="004A709D" w:rsidP="004A709D">
      <w:pPr>
        <w:rPr>
          <w:rFonts w:cs="Arial"/>
          <w:spacing w:val="20"/>
          <w:sz w:val="20"/>
          <w:szCs w:val="20"/>
        </w:rPr>
      </w:pPr>
    </w:p>
    <w:p w14:paraId="754D7D8A" w14:textId="77777777" w:rsidR="004A709D" w:rsidRPr="00346CC6" w:rsidRDefault="004A709D" w:rsidP="004A709D">
      <w:pPr>
        <w:rPr>
          <w:rFonts w:cs="Arial"/>
          <w:spacing w:val="20"/>
          <w:sz w:val="20"/>
          <w:szCs w:val="20"/>
        </w:rPr>
      </w:pPr>
    </w:p>
    <w:p w14:paraId="38D60B59" w14:textId="77777777" w:rsidR="004A709D" w:rsidRPr="006368D9" w:rsidRDefault="004A709D" w:rsidP="004A709D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6368D9">
        <w:rPr>
          <w:rFonts w:cs="Arial"/>
          <w:b/>
          <w:spacing w:val="20"/>
          <w:sz w:val="32"/>
        </w:rPr>
        <w:t>Vienna</w:t>
      </w:r>
      <w:proofErr w:type="spellEnd"/>
      <w:r w:rsidRPr="006368D9">
        <w:rPr>
          <w:rFonts w:cs="Arial"/>
          <w:b/>
          <w:spacing w:val="20"/>
          <w:sz w:val="32"/>
        </w:rPr>
        <w:t xml:space="preserve"> </w:t>
      </w:r>
      <w:proofErr w:type="spellStart"/>
      <w:r w:rsidRPr="006368D9">
        <w:rPr>
          <w:rFonts w:cs="Arial"/>
          <w:b/>
          <w:spacing w:val="20"/>
          <w:sz w:val="32"/>
        </w:rPr>
        <w:t>Insurance</w:t>
      </w:r>
      <w:proofErr w:type="spellEnd"/>
      <w:r w:rsidRPr="006368D9">
        <w:rPr>
          <w:rFonts w:cs="Arial"/>
          <w:b/>
          <w:spacing w:val="20"/>
          <w:sz w:val="32"/>
        </w:rPr>
        <w:t xml:space="preserve"> Group</w:t>
      </w:r>
    </w:p>
    <w:p w14:paraId="067E24AF" w14:textId="77777777" w:rsidR="004A709D" w:rsidRPr="000048D4" w:rsidRDefault="004A709D" w:rsidP="004A709D">
      <w:pPr>
        <w:spacing w:before="60"/>
        <w:rPr>
          <w:rFonts w:cs="Arial"/>
          <w:b/>
          <w:sz w:val="20"/>
          <w:szCs w:val="20"/>
        </w:rPr>
      </w:pPr>
      <w:r w:rsidRPr="000048D4">
        <w:rPr>
          <w:rFonts w:cs="Arial"/>
          <w:b/>
          <w:sz w:val="20"/>
          <w:szCs w:val="20"/>
        </w:rPr>
        <w:t>se sídlem</w:t>
      </w:r>
      <w:r>
        <w:rPr>
          <w:rFonts w:cs="Arial"/>
          <w:b/>
          <w:sz w:val="20"/>
          <w:szCs w:val="20"/>
        </w:rPr>
        <w:t>:</w:t>
      </w:r>
      <w:r w:rsidRPr="000048D4">
        <w:rPr>
          <w:rFonts w:cs="Arial"/>
          <w:b/>
          <w:sz w:val="20"/>
          <w:szCs w:val="20"/>
        </w:rPr>
        <w:t xml:space="preserve"> Praha 8, Pobřežní 665/21, PSČ 186 00, Česká republika </w:t>
      </w:r>
    </w:p>
    <w:p w14:paraId="30520EC3" w14:textId="77777777" w:rsidR="004A709D" w:rsidRPr="000048D4" w:rsidRDefault="004A709D" w:rsidP="004A709D">
      <w:pPr>
        <w:spacing w:before="60"/>
        <w:rPr>
          <w:rFonts w:cs="Arial"/>
          <w:b/>
          <w:sz w:val="20"/>
          <w:szCs w:val="20"/>
        </w:rPr>
      </w:pPr>
      <w:r w:rsidRPr="000048D4">
        <w:rPr>
          <w:rFonts w:cs="Arial"/>
          <w:b/>
          <w:sz w:val="20"/>
          <w:szCs w:val="20"/>
        </w:rPr>
        <w:t>IČO: 47116617</w:t>
      </w:r>
    </w:p>
    <w:p w14:paraId="570D29BA" w14:textId="77777777" w:rsidR="004A709D" w:rsidRPr="000048D4" w:rsidRDefault="004A709D" w:rsidP="004A709D">
      <w:pPr>
        <w:spacing w:before="60"/>
        <w:rPr>
          <w:rFonts w:cs="Arial"/>
          <w:sz w:val="20"/>
          <w:szCs w:val="20"/>
        </w:rPr>
      </w:pPr>
      <w:r w:rsidRPr="000048D4">
        <w:rPr>
          <w:rFonts w:cs="Arial"/>
          <w:sz w:val="20"/>
          <w:szCs w:val="20"/>
        </w:rPr>
        <w:t xml:space="preserve">zapsaná v obchodním rejstříku u Městského soudu v Praze, </w:t>
      </w:r>
      <w:proofErr w:type="spellStart"/>
      <w:r w:rsidRPr="000048D4">
        <w:rPr>
          <w:rFonts w:cs="Arial"/>
          <w:sz w:val="20"/>
          <w:szCs w:val="20"/>
        </w:rPr>
        <w:t>sp</w:t>
      </w:r>
      <w:proofErr w:type="spellEnd"/>
      <w:r w:rsidRPr="000048D4">
        <w:rPr>
          <w:rFonts w:cs="Arial"/>
          <w:sz w:val="20"/>
          <w:szCs w:val="20"/>
        </w:rPr>
        <w:t>. zn. B 1897</w:t>
      </w:r>
    </w:p>
    <w:p w14:paraId="2F06AB13" w14:textId="77777777" w:rsidR="004A709D" w:rsidRPr="000048D4" w:rsidRDefault="004A709D" w:rsidP="004A709D">
      <w:pPr>
        <w:rPr>
          <w:rFonts w:cs="Arial"/>
          <w:sz w:val="20"/>
          <w:szCs w:val="20"/>
        </w:rPr>
      </w:pPr>
      <w:r w:rsidRPr="000048D4">
        <w:rPr>
          <w:rFonts w:cs="Arial"/>
          <w:sz w:val="20"/>
          <w:szCs w:val="20"/>
        </w:rPr>
        <w:t>(dále jen „</w:t>
      </w:r>
      <w:r w:rsidRPr="000048D4">
        <w:rPr>
          <w:rFonts w:cs="Arial"/>
          <w:b/>
          <w:sz w:val="20"/>
          <w:szCs w:val="20"/>
        </w:rPr>
        <w:t>pojistitel</w:t>
      </w:r>
      <w:r w:rsidRPr="000048D4">
        <w:rPr>
          <w:rFonts w:cs="Arial"/>
          <w:sz w:val="20"/>
          <w:szCs w:val="20"/>
        </w:rPr>
        <w:t>“),</w:t>
      </w:r>
    </w:p>
    <w:p w14:paraId="2DDDBDF6" w14:textId="77777777" w:rsidR="004A709D" w:rsidRPr="000048D4" w:rsidRDefault="004A709D" w:rsidP="004A709D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0048D4">
        <w:rPr>
          <w:rFonts w:ascii="Koop Office" w:hAnsi="Koop Office" w:cs="Arial"/>
          <w:sz w:val="20"/>
          <w:szCs w:val="20"/>
        </w:rPr>
        <w:t>zastoupený na základě zmocnění níže podepsanými osobami</w:t>
      </w:r>
      <w:r>
        <w:rPr>
          <w:rFonts w:ascii="Koop Office" w:hAnsi="Koop Office" w:cs="Arial"/>
          <w:sz w:val="20"/>
          <w:szCs w:val="20"/>
        </w:rPr>
        <w:t>.</w:t>
      </w:r>
    </w:p>
    <w:p w14:paraId="2ECD59D7" w14:textId="77777777" w:rsidR="00EC460E" w:rsidRPr="00FE5AB1" w:rsidRDefault="00EC460E" w:rsidP="00EC460E">
      <w:pPr>
        <w:spacing w:before="60"/>
        <w:ind w:left="993" w:hanging="993"/>
        <w:rPr>
          <w:rFonts w:cs="Arial"/>
          <w:sz w:val="20"/>
        </w:rPr>
      </w:pPr>
      <w:r w:rsidRPr="007620C6">
        <w:rPr>
          <w:rFonts w:cs="Arial"/>
          <w:sz w:val="20"/>
          <w:szCs w:val="20"/>
        </w:rPr>
        <w:t>Pracoviště:</w:t>
      </w:r>
      <w:r w:rsidRPr="007620C6">
        <w:rPr>
          <w:rFonts w:cs="Arial"/>
          <w:sz w:val="20"/>
          <w:szCs w:val="20"/>
        </w:rPr>
        <w:tab/>
        <w:t>Kooperativa pojišťovna</w:t>
      </w:r>
      <w:r w:rsidRPr="007620C6">
        <w:rPr>
          <w:rFonts w:cs="Arial"/>
          <w:sz w:val="20"/>
        </w:rPr>
        <w:t xml:space="preserve">, a.s., </w:t>
      </w:r>
      <w:proofErr w:type="spellStart"/>
      <w:r w:rsidRPr="007620C6">
        <w:rPr>
          <w:rFonts w:cs="Arial"/>
          <w:sz w:val="20"/>
        </w:rPr>
        <w:t>Vienna</w:t>
      </w:r>
      <w:proofErr w:type="spellEnd"/>
      <w:r w:rsidRPr="007620C6">
        <w:rPr>
          <w:rFonts w:cs="Arial"/>
          <w:sz w:val="20"/>
        </w:rPr>
        <w:t xml:space="preserve"> </w:t>
      </w:r>
      <w:proofErr w:type="spellStart"/>
      <w:r w:rsidRPr="007620C6">
        <w:rPr>
          <w:rFonts w:cs="Arial"/>
          <w:sz w:val="20"/>
        </w:rPr>
        <w:t>Insurance</w:t>
      </w:r>
      <w:proofErr w:type="spellEnd"/>
      <w:r w:rsidRPr="007620C6">
        <w:rPr>
          <w:rFonts w:cs="Arial"/>
          <w:sz w:val="20"/>
        </w:rPr>
        <w:t xml:space="preserve"> Group</w:t>
      </w:r>
      <w:r w:rsidRPr="00FE5AB1">
        <w:rPr>
          <w:rFonts w:cs="Arial"/>
          <w:sz w:val="20"/>
        </w:rPr>
        <w:t xml:space="preserve">, Pobřežní 665/21, Praha 8, PSČ 186 00, </w:t>
      </w:r>
      <w:r w:rsidRPr="00FE5AB1">
        <w:rPr>
          <w:sz w:val="20"/>
        </w:rPr>
        <w:t>Česká republika</w:t>
      </w:r>
      <w:r w:rsidRPr="00FE5AB1">
        <w:rPr>
          <w:rFonts w:cs="Arial"/>
          <w:sz w:val="20"/>
        </w:rPr>
        <w:t>.</w:t>
      </w:r>
    </w:p>
    <w:p w14:paraId="16FC4DEC" w14:textId="77777777" w:rsidR="004A709D" w:rsidRPr="00FE5AB1" w:rsidRDefault="004A709D" w:rsidP="004A709D">
      <w:pPr>
        <w:rPr>
          <w:rFonts w:cs="Arial"/>
          <w:sz w:val="20"/>
          <w:szCs w:val="20"/>
        </w:rPr>
      </w:pPr>
    </w:p>
    <w:p w14:paraId="68460EC7" w14:textId="77777777" w:rsidR="004A709D" w:rsidRPr="00FE5AB1" w:rsidRDefault="004A709D" w:rsidP="004A709D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62B1E366" w14:textId="77777777" w:rsidR="004A709D" w:rsidRPr="00FE5AB1" w:rsidRDefault="004A709D" w:rsidP="004A709D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FE5AB1">
        <w:rPr>
          <w:rFonts w:ascii="Koop Office" w:hAnsi="Koop Office" w:cs="Arial"/>
        </w:rPr>
        <w:t>a</w:t>
      </w:r>
    </w:p>
    <w:p w14:paraId="5D6DAA9A" w14:textId="77777777" w:rsidR="004A709D" w:rsidRPr="00FE5AB1" w:rsidRDefault="004A709D" w:rsidP="004A709D">
      <w:pPr>
        <w:rPr>
          <w:rFonts w:cs="Arial"/>
          <w:sz w:val="20"/>
          <w:szCs w:val="20"/>
        </w:rPr>
      </w:pPr>
    </w:p>
    <w:p w14:paraId="5336BB06" w14:textId="77777777" w:rsidR="004A709D" w:rsidRPr="00FE5AB1" w:rsidRDefault="004A709D" w:rsidP="004A709D">
      <w:pPr>
        <w:rPr>
          <w:spacing w:val="20"/>
          <w:sz w:val="20"/>
          <w:szCs w:val="20"/>
        </w:rPr>
      </w:pPr>
    </w:p>
    <w:p w14:paraId="75B1B04A" w14:textId="77777777" w:rsidR="004A709D" w:rsidRPr="00FE5AB1" w:rsidRDefault="004A709D" w:rsidP="004A709D">
      <w:pPr>
        <w:rPr>
          <w:rFonts w:cs="Arial"/>
          <w:b/>
          <w:spacing w:val="20"/>
          <w:sz w:val="32"/>
        </w:rPr>
      </w:pPr>
      <w:r w:rsidRPr="00FE5AB1">
        <w:rPr>
          <w:rFonts w:cs="Arial"/>
          <w:b/>
          <w:spacing w:val="20"/>
          <w:sz w:val="32"/>
        </w:rPr>
        <w:t>Městská realitní Poděbrady, a.s.</w:t>
      </w:r>
    </w:p>
    <w:p w14:paraId="3CC5024A" w14:textId="77777777" w:rsidR="004A709D" w:rsidRPr="00FE5AB1" w:rsidRDefault="004A709D" w:rsidP="004A709D">
      <w:pPr>
        <w:spacing w:before="60"/>
        <w:jc w:val="both"/>
        <w:rPr>
          <w:rFonts w:cs="Arial"/>
          <w:b/>
          <w:sz w:val="20"/>
          <w:szCs w:val="20"/>
        </w:rPr>
      </w:pPr>
      <w:r w:rsidRPr="00FE5AB1">
        <w:rPr>
          <w:rFonts w:cs="Arial"/>
          <w:b/>
          <w:sz w:val="20"/>
          <w:szCs w:val="20"/>
        </w:rPr>
        <w:t>se sídlem: Poděbrady III, T.G. Masaryka 1130/18, PSČ 290 01, Česká republika</w:t>
      </w:r>
    </w:p>
    <w:p w14:paraId="6CF5B103" w14:textId="77777777" w:rsidR="004A709D" w:rsidRPr="00FE5AB1" w:rsidRDefault="004A709D" w:rsidP="004A709D">
      <w:pPr>
        <w:pStyle w:val="Zkladntext3"/>
        <w:spacing w:before="60" w:after="0"/>
        <w:rPr>
          <w:rFonts w:ascii="Koop Office" w:hAnsi="Koop Office" w:cs="Arial"/>
          <w:b/>
          <w:sz w:val="20"/>
          <w:szCs w:val="20"/>
        </w:rPr>
      </w:pPr>
      <w:r w:rsidRPr="00FE5AB1">
        <w:rPr>
          <w:rFonts w:ascii="Koop Office" w:hAnsi="Koop Office" w:cs="Arial"/>
          <w:b/>
          <w:sz w:val="20"/>
          <w:szCs w:val="20"/>
        </w:rPr>
        <w:t>IČO: 46357564</w:t>
      </w:r>
    </w:p>
    <w:p w14:paraId="2894C204" w14:textId="77777777" w:rsidR="004A709D" w:rsidRPr="00FE5AB1" w:rsidRDefault="004A709D" w:rsidP="004A709D">
      <w:pPr>
        <w:spacing w:before="60"/>
        <w:rPr>
          <w:rFonts w:cs="Arial"/>
          <w:sz w:val="20"/>
          <w:szCs w:val="20"/>
        </w:rPr>
      </w:pPr>
      <w:r w:rsidRPr="00FE5AB1">
        <w:rPr>
          <w:rFonts w:cs="Arial"/>
          <w:sz w:val="20"/>
          <w:szCs w:val="20"/>
        </w:rPr>
        <w:t xml:space="preserve">zapsaná v obchodním rejstříku u Městského soudu v Praze, </w:t>
      </w:r>
      <w:proofErr w:type="spellStart"/>
      <w:r w:rsidRPr="00FE5AB1">
        <w:rPr>
          <w:rFonts w:cs="Arial"/>
          <w:sz w:val="20"/>
          <w:szCs w:val="20"/>
        </w:rPr>
        <w:t>sp</w:t>
      </w:r>
      <w:proofErr w:type="spellEnd"/>
      <w:r w:rsidRPr="00FE5AB1">
        <w:rPr>
          <w:rFonts w:cs="Arial"/>
          <w:sz w:val="20"/>
          <w:szCs w:val="20"/>
        </w:rPr>
        <w:t>. zn. B 2893</w:t>
      </w:r>
    </w:p>
    <w:p w14:paraId="6DE3EC17" w14:textId="77777777" w:rsidR="004A709D" w:rsidRPr="00FE5AB1" w:rsidRDefault="004A709D" w:rsidP="004A709D">
      <w:pPr>
        <w:rPr>
          <w:sz w:val="20"/>
          <w:szCs w:val="20"/>
        </w:rPr>
      </w:pPr>
      <w:r w:rsidRPr="00FE5AB1">
        <w:rPr>
          <w:rFonts w:cs="Arial"/>
          <w:bCs/>
          <w:sz w:val="20"/>
          <w:szCs w:val="20"/>
        </w:rPr>
        <w:t xml:space="preserve">(dále jen </w:t>
      </w:r>
      <w:r w:rsidRPr="00FE5AB1">
        <w:rPr>
          <w:rFonts w:cs="Arial"/>
          <w:sz w:val="20"/>
          <w:szCs w:val="20"/>
        </w:rPr>
        <w:t>„</w:t>
      </w:r>
      <w:r w:rsidRPr="00FE5AB1">
        <w:rPr>
          <w:rFonts w:cs="Arial"/>
          <w:b/>
          <w:sz w:val="20"/>
          <w:szCs w:val="20"/>
        </w:rPr>
        <w:t>pojistník</w:t>
      </w:r>
      <w:r w:rsidRPr="00FE5AB1">
        <w:rPr>
          <w:rFonts w:cs="Arial"/>
          <w:sz w:val="20"/>
          <w:szCs w:val="20"/>
        </w:rPr>
        <w:t>”</w:t>
      </w:r>
      <w:r w:rsidRPr="00FE5AB1">
        <w:rPr>
          <w:rFonts w:cs="Arial"/>
          <w:bCs/>
          <w:sz w:val="20"/>
          <w:szCs w:val="20"/>
        </w:rPr>
        <w:t>),</w:t>
      </w:r>
    </w:p>
    <w:p w14:paraId="5BE529FC" w14:textId="77777777" w:rsidR="004A709D" w:rsidRPr="00FE5AB1" w:rsidRDefault="00B7476B" w:rsidP="00CC4E69">
      <w:pPr>
        <w:tabs>
          <w:tab w:val="left" w:pos="1134"/>
        </w:tabs>
        <w:spacing w:before="60"/>
        <w:jc w:val="both"/>
        <w:rPr>
          <w:rFonts w:cs="Arial"/>
          <w:bCs/>
          <w:sz w:val="20"/>
        </w:rPr>
      </w:pPr>
      <w:r w:rsidRPr="00FE5AB1">
        <w:rPr>
          <w:rFonts w:cs="Arial"/>
          <w:bCs/>
          <w:sz w:val="20"/>
        </w:rPr>
        <w:t>z</w:t>
      </w:r>
      <w:r w:rsidR="004A709D" w:rsidRPr="00FE5AB1">
        <w:rPr>
          <w:rFonts w:cs="Arial"/>
          <w:bCs/>
          <w:sz w:val="20"/>
        </w:rPr>
        <w:t>astoupený</w:t>
      </w:r>
      <w:r w:rsidRPr="00FE5AB1">
        <w:rPr>
          <w:rFonts w:cs="Arial"/>
          <w:bCs/>
          <w:sz w:val="20"/>
        </w:rPr>
        <w:t xml:space="preserve"> </w:t>
      </w:r>
      <w:r w:rsidR="00CC4E69" w:rsidRPr="00FE5AB1">
        <w:rPr>
          <w:rFonts w:cs="Arial"/>
          <w:bCs/>
          <w:sz w:val="20"/>
        </w:rPr>
        <w:t>níže podepsanými osobami</w:t>
      </w:r>
      <w:r w:rsidR="004A709D" w:rsidRPr="00FE5AB1">
        <w:rPr>
          <w:rFonts w:cs="Arial"/>
          <w:bCs/>
          <w:sz w:val="20"/>
        </w:rPr>
        <w:t>.</w:t>
      </w:r>
    </w:p>
    <w:p w14:paraId="01889DAA" w14:textId="77777777" w:rsidR="004A709D" w:rsidRPr="00FE5AB1" w:rsidRDefault="004A709D" w:rsidP="004A709D">
      <w:pPr>
        <w:spacing w:before="60"/>
        <w:jc w:val="both"/>
        <w:rPr>
          <w:rFonts w:cs="Arial"/>
          <w:sz w:val="20"/>
        </w:rPr>
      </w:pPr>
      <w:r w:rsidRPr="00FE5AB1">
        <w:rPr>
          <w:rFonts w:cs="Arial"/>
          <w:bCs/>
          <w:sz w:val="20"/>
        </w:rPr>
        <w:t>Korespondenční adresa pojistníka je totožná s</w:t>
      </w:r>
      <w:r w:rsidR="000B1CAF" w:rsidRPr="00FE5AB1">
        <w:rPr>
          <w:rFonts w:cs="Arial"/>
          <w:bCs/>
          <w:sz w:val="20"/>
        </w:rPr>
        <w:t xml:space="preserve"> výše uvedenou </w:t>
      </w:r>
      <w:r w:rsidRPr="00FE5AB1">
        <w:rPr>
          <w:rFonts w:cs="Arial"/>
          <w:bCs/>
          <w:sz w:val="20"/>
        </w:rPr>
        <w:t>adresou pojistníka.</w:t>
      </w:r>
    </w:p>
    <w:p w14:paraId="7115328F" w14:textId="77777777" w:rsidR="004A709D" w:rsidRPr="00FE5AB1" w:rsidRDefault="004A709D" w:rsidP="004A709D">
      <w:pPr>
        <w:rPr>
          <w:rFonts w:cs="Arial"/>
          <w:sz w:val="20"/>
        </w:rPr>
      </w:pPr>
    </w:p>
    <w:p w14:paraId="554193CE" w14:textId="77777777" w:rsidR="004A709D" w:rsidRPr="00FE5AB1" w:rsidRDefault="004A709D" w:rsidP="004A709D">
      <w:pPr>
        <w:rPr>
          <w:rFonts w:cs="Arial"/>
          <w:sz w:val="20"/>
        </w:rPr>
      </w:pPr>
    </w:p>
    <w:p w14:paraId="4FD034F4" w14:textId="77777777" w:rsidR="002F423A" w:rsidRPr="00FE5AB1" w:rsidRDefault="002F423A" w:rsidP="002F423A">
      <w:pPr>
        <w:ind w:left="284" w:hanging="284"/>
        <w:rPr>
          <w:rFonts w:cs="Arial"/>
          <w:sz w:val="20"/>
        </w:rPr>
      </w:pPr>
      <w:r w:rsidRPr="00FE5AB1">
        <w:rPr>
          <w:rFonts w:cs="Arial"/>
          <w:sz w:val="20"/>
        </w:rPr>
        <w:t xml:space="preserve">uzavírají </w:t>
      </w:r>
    </w:p>
    <w:p w14:paraId="018C5CCC" w14:textId="77777777" w:rsidR="002F423A" w:rsidRPr="00FE5AB1" w:rsidRDefault="002F423A" w:rsidP="002F423A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00D09DA9" w14:textId="77777777" w:rsidR="00FE59A5" w:rsidRPr="00FE5AB1" w:rsidRDefault="00FE59A5" w:rsidP="002F423A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5E3CFB90" w14:textId="77777777" w:rsidR="002F423A" w:rsidRPr="00FE5AB1" w:rsidRDefault="002F423A" w:rsidP="002F423A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FE5AB1">
        <w:rPr>
          <w:rFonts w:ascii="Koop Office" w:hAnsi="Koop Office" w:cs="Arial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14:paraId="648BBE3A" w14:textId="77777777" w:rsidR="004A709D" w:rsidRPr="00FE5AB1" w:rsidRDefault="004A709D" w:rsidP="004A709D">
      <w:pPr>
        <w:rPr>
          <w:rFonts w:cs="Arial"/>
          <w:sz w:val="20"/>
        </w:rPr>
      </w:pPr>
    </w:p>
    <w:p w14:paraId="600DB2C6" w14:textId="77777777" w:rsidR="004A709D" w:rsidRPr="00FE5AB1" w:rsidRDefault="004A709D" w:rsidP="004A709D">
      <w:pPr>
        <w:rPr>
          <w:rFonts w:cs="Arial"/>
          <w:sz w:val="20"/>
        </w:rPr>
      </w:pPr>
    </w:p>
    <w:p w14:paraId="089051DD" w14:textId="77777777" w:rsidR="002F423A" w:rsidRPr="00FE5AB1" w:rsidRDefault="002F423A" w:rsidP="002F423A">
      <w:pPr>
        <w:spacing w:after="60"/>
        <w:rPr>
          <w:rFonts w:cs="Arial"/>
          <w:sz w:val="20"/>
        </w:rPr>
      </w:pPr>
      <w:r w:rsidRPr="00FE5AB1">
        <w:rPr>
          <w:rFonts w:cs="Arial"/>
          <w:sz w:val="20"/>
        </w:rPr>
        <w:t xml:space="preserve">Tento dodatek byl sjednán prostřednictvím </w:t>
      </w:r>
      <w:r w:rsidR="00EC460E" w:rsidRPr="00FE5AB1">
        <w:rPr>
          <w:rFonts w:cs="Arial"/>
          <w:sz w:val="20"/>
        </w:rPr>
        <w:t>samostatného zprostředkovatele</w:t>
      </w:r>
      <w:r w:rsidRPr="00FE5AB1">
        <w:rPr>
          <w:rFonts w:cs="Arial"/>
          <w:sz w:val="20"/>
        </w:rPr>
        <w:t>:</w:t>
      </w:r>
    </w:p>
    <w:p w14:paraId="23A14F66" w14:textId="77777777" w:rsidR="004A709D" w:rsidRPr="00FE5AB1" w:rsidRDefault="004A709D" w:rsidP="004A709D">
      <w:pPr>
        <w:rPr>
          <w:rFonts w:cs="Arial"/>
          <w:b/>
          <w:spacing w:val="20"/>
          <w:sz w:val="32"/>
        </w:rPr>
      </w:pPr>
      <w:r w:rsidRPr="00FE5AB1">
        <w:rPr>
          <w:rFonts w:cs="Arial"/>
          <w:b/>
          <w:spacing w:val="20"/>
          <w:sz w:val="32"/>
        </w:rPr>
        <w:t>IS Group, spol. s r.o.</w:t>
      </w:r>
    </w:p>
    <w:p w14:paraId="7E6FB3CC" w14:textId="77777777" w:rsidR="004A709D" w:rsidRPr="00F44BC5" w:rsidRDefault="004A709D" w:rsidP="004A709D">
      <w:pPr>
        <w:spacing w:before="60"/>
        <w:jc w:val="both"/>
        <w:rPr>
          <w:rFonts w:cs="Arial"/>
          <w:b/>
          <w:color w:val="000000"/>
          <w:sz w:val="20"/>
          <w:szCs w:val="20"/>
        </w:rPr>
      </w:pPr>
      <w:r w:rsidRPr="00F44BC5">
        <w:rPr>
          <w:rFonts w:cs="Arial"/>
          <w:b/>
          <w:sz w:val="20"/>
          <w:szCs w:val="20"/>
        </w:rPr>
        <w:t>se sídlem: Nymburk</w:t>
      </w:r>
      <w:r w:rsidRPr="00F44BC5">
        <w:rPr>
          <w:rFonts w:cs="Arial"/>
          <w:b/>
          <w:color w:val="000000"/>
          <w:sz w:val="20"/>
          <w:szCs w:val="20"/>
        </w:rPr>
        <w:t xml:space="preserve">, </w:t>
      </w:r>
      <w:r w:rsidR="00F44BC5" w:rsidRPr="00F44BC5">
        <w:rPr>
          <w:rFonts w:cs="Arial"/>
          <w:b/>
          <w:bCs/>
          <w:color w:val="000000"/>
          <w:sz w:val="20"/>
        </w:rPr>
        <w:t>Okružní 2162</w:t>
      </w:r>
      <w:r w:rsidRPr="00F44BC5">
        <w:rPr>
          <w:rFonts w:cs="Arial"/>
          <w:b/>
          <w:color w:val="000000"/>
          <w:sz w:val="20"/>
          <w:szCs w:val="20"/>
        </w:rPr>
        <w:t>, PSČ 288 03, Česká republika</w:t>
      </w:r>
    </w:p>
    <w:p w14:paraId="1E519EB5" w14:textId="77777777" w:rsidR="004A709D" w:rsidRPr="000048D4" w:rsidRDefault="004A709D" w:rsidP="004A709D">
      <w:pPr>
        <w:pStyle w:val="Zkladntext3"/>
        <w:spacing w:before="60" w:after="0"/>
        <w:rPr>
          <w:rFonts w:ascii="Koop Office" w:hAnsi="Koop Office" w:cs="Arial"/>
          <w:b/>
          <w:color w:val="000000"/>
          <w:sz w:val="20"/>
          <w:szCs w:val="20"/>
        </w:rPr>
      </w:pPr>
      <w:r w:rsidRPr="000048D4">
        <w:rPr>
          <w:rFonts w:ascii="Koop Office" w:hAnsi="Koop Office" w:cs="Arial"/>
          <w:b/>
          <w:color w:val="000000"/>
          <w:sz w:val="20"/>
          <w:szCs w:val="20"/>
        </w:rPr>
        <w:t xml:space="preserve">IČO: </w:t>
      </w:r>
      <w:r>
        <w:rPr>
          <w:rFonts w:ascii="Koop Office" w:hAnsi="Koop Office" w:cs="Arial"/>
          <w:b/>
          <w:color w:val="000000"/>
          <w:sz w:val="20"/>
          <w:szCs w:val="20"/>
        </w:rPr>
        <w:t>27591107</w:t>
      </w:r>
    </w:p>
    <w:p w14:paraId="3C425A80" w14:textId="77777777" w:rsidR="004A709D" w:rsidRPr="000048D4" w:rsidRDefault="004A709D" w:rsidP="004A709D">
      <w:pPr>
        <w:spacing w:before="60"/>
        <w:rPr>
          <w:sz w:val="20"/>
          <w:szCs w:val="20"/>
        </w:rPr>
      </w:pPr>
      <w:r w:rsidRPr="00DB5E81">
        <w:rPr>
          <w:rFonts w:cs="Arial"/>
          <w:bCs/>
          <w:color w:val="000000"/>
          <w:sz w:val="20"/>
        </w:rPr>
        <w:t xml:space="preserve">(dále jen </w:t>
      </w:r>
      <w:r w:rsidRPr="00DB5E81">
        <w:rPr>
          <w:rFonts w:cs="Arial"/>
          <w:b/>
          <w:color w:val="000000"/>
          <w:sz w:val="20"/>
        </w:rPr>
        <w:t>„pojišťovací makléř”</w:t>
      </w:r>
      <w:r w:rsidRPr="00DB5E81">
        <w:rPr>
          <w:rFonts w:cs="Arial"/>
          <w:bCs/>
          <w:color w:val="000000"/>
          <w:sz w:val="20"/>
        </w:rPr>
        <w:t>).</w:t>
      </w:r>
    </w:p>
    <w:p w14:paraId="5896A4AF" w14:textId="77777777" w:rsidR="00F44BC5" w:rsidRPr="00FE5AB1" w:rsidRDefault="00F44BC5" w:rsidP="00F44BC5">
      <w:pPr>
        <w:spacing w:before="60"/>
        <w:jc w:val="both"/>
        <w:rPr>
          <w:rFonts w:cs="Arial"/>
          <w:sz w:val="20"/>
          <w:szCs w:val="20"/>
        </w:rPr>
      </w:pPr>
      <w:r w:rsidRPr="00A76BE7">
        <w:rPr>
          <w:rFonts w:cs="Arial"/>
          <w:color w:val="000000"/>
          <w:sz w:val="20"/>
          <w:szCs w:val="20"/>
        </w:rPr>
        <w:t xml:space="preserve">Korespondenční adresa </w:t>
      </w:r>
      <w:r w:rsidR="00EC460E" w:rsidRPr="00FE5AB1">
        <w:rPr>
          <w:rFonts w:cs="Arial"/>
          <w:sz w:val="20"/>
        </w:rPr>
        <w:t>samostatného zprostředkovatele</w:t>
      </w:r>
      <w:r w:rsidR="00EC460E" w:rsidRPr="00FE5AB1">
        <w:rPr>
          <w:rFonts w:cs="Arial"/>
          <w:sz w:val="20"/>
          <w:szCs w:val="20"/>
        </w:rPr>
        <w:t xml:space="preserve"> </w:t>
      </w:r>
      <w:r w:rsidRPr="00FE5AB1">
        <w:rPr>
          <w:rFonts w:cs="Arial"/>
          <w:sz w:val="20"/>
          <w:szCs w:val="20"/>
        </w:rPr>
        <w:t>je totožná s</w:t>
      </w:r>
      <w:r w:rsidR="00F1669F" w:rsidRPr="00FE5AB1">
        <w:rPr>
          <w:rFonts w:cs="Arial"/>
          <w:sz w:val="20"/>
          <w:szCs w:val="20"/>
        </w:rPr>
        <w:t xml:space="preserve"> výše uvedenou </w:t>
      </w:r>
      <w:r w:rsidRPr="00FE5AB1">
        <w:rPr>
          <w:rFonts w:cs="Arial"/>
          <w:sz w:val="20"/>
          <w:szCs w:val="20"/>
        </w:rPr>
        <w:t xml:space="preserve">adresou </w:t>
      </w:r>
      <w:r w:rsidR="00EC460E" w:rsidRPr="00FE5AB1">
        <w:rPr>
          <w:rFonts w:cs="Arial"/>
          <w:sz w:val="20"/>
        </w:rPr>
        <w:t>samostatného zprostředkovatele</w:t>
      </w:r>
      <w:r w:rsidRPr="00FE5AB1">
        <w:rPr>
          <w:rFonts w:cs="Arial"/>
          <w:sz w:val="20"/>
          <w:szCs w:val="20"/>
        </w:rPr>
        <w:t>.</w:t>
      </w:r>
    </w:p>
    <w:p w14:paraId="2638B2A8" w14:textId="77777777" w:rsidR="00EC460E" w:rsidRPr="00FE5AB1" w:rsidRDefault="00EC460E" w:rsidP="00EC460E">
      <w:pPr>
        <w:spacing w:before="60"/>
        <w:jc w:val="both"/>
        <w:rPr>
          <w:rFonts w:cs="Arial"/>
          <w:b/>
          <w:sz w:val="20"/>
          <w:szCs w:val="20"/>
        </w:rPr>
      </w:pPr>
      <w:r w:rsidRPr="00FE5AB1">
        <w:rPr>
          <w:sz w:val="20"/>
          <w:szCs w:val="20"/>
        </w:rPr>
        <w:t>Sjednání tohoto dodatku zprostředkoval pro pojistníka samostatný zprostředkovatel v postavení pojišťovacího makléře.</w:t>
      </w:r>
    </w:p>
    <w:p w14:paraId="682A8BC7" w14:textId="77777777" w:rsidR="00855E4B" w:rsidRDefault="00855E4B" w:rsidP="000A5A2B">
      <w:pPr>
        <w:jc w:val="both"/>
        <w:rPr>
          <w:rFonts w:cs="Arial"/>
          <w:sz w:val="20"/>
          <w:szCs w:val="20"/>
        </w:rPr>
      </w:pPr>
    </w:p>
    <w:p w14:paraId="43414CB3" w14:textId="77777777" w:rsidR="000A5A2B" w:rsidRPr="008331F7" w:rsidRDefault="000A5A2B" w:rsidP="000A5A2B">
      <w:pPr>
        <w:jc w:val="both"/>
        <w:rPr>
          <w:rFonts w:cs="Arial"/>
          <w:color w:val="FF0000"/>
          <w:sz w:val="20"/>
          <w:szCs w:val="20"/>
        </w:rPr>
      </w:pPr>
      <w:r w:rsidRPr="00432F9F">
        <w:rPr>
          <w:rFonts w:cs="Arial"/>
          <w:sz w:val="20"/>
          <w:szCs w:val="20"/>
        </w:rPr>
        <w:lastRenderedPageBreak/>
        <w:t xml:space="preserve">Výše uvedená pojistná smlouva (včetně výše uvedených údajů o výše uvedených subjektech) </w:t>
      </w:r>
      <w:r w:rsidRPr="00432F9F">
        <w:rPr>
          <w:sz w:val="20"/>
          <w:szCs w:val="20"/>
        </w:rPr>
        <w:t>se mění</w:t>
      </w:r>
      <w:r w:rsidRPr="00432F9F">
        <w:rPr>
          <w:rFonts w:cs="Arial"/>
          <w:sz w:val="20"/>
          <w:szCs w:val="20"/>
        </w:rPr>
        <w:t xml:space="preserve"> takto:</w:t>
      </w:r>
    </w:p>
    <w:p w14:paraId="3B284F16" w14:textId="77777777" w:rsidR="00D7357B" w:rsidRPr="001E0CF5" w:rsidRDefault="00D7357B" w:rsidP="008E2ADC">
      <w:pPr>
        <w:spacing w:before="360"/>
        <w:jc w:val="center"/>
        <w:rPr>
          <w:rFonts w:cs="Arial"/>
          <w:b/>
          <w:sz w:val="20"/>
          <w:szCs w:val="20"/>
        </w:rPr>
      </w:pPr>
      <w:r w:rsidRPr="001E0CF5">
        <w:rPr>
          <w:rFonts w:cs="Arial"/>
          <w:b/>
          <w:sz w:val="20"/>
          <w:szCs w:val="20"/>
        </w:rPr>
        <w:t>Článek I.</w:t>
      </w:r>
    </w:p>
    <w:p w14:paraId="146ED397" w14:textId="77777777" w:rsidR="00D7357B" w:rsidRPr="00E909E3" w:rsidRDefault="00D7357B" w:rsidP="00E909E3">
      <w:pPr>
        <w:jc w:val="center"/>
        <w:rPr>
          <w:rFonts w:cs="Arial"/>
          <w:b/>
          <w:sz w:val="20"/>
          <w:szCs w:val="20"/>
        </w:rPr>
      </w:pPr>
      <w:r w:rsidRPr="00E909E3">
        <w:rPr>
          <w:rFonts w:cs="Arial"/>
          <w:b/>
          <w:sz w:val="20"/>
          <w:szCs w:val="20"/>
        </w:rPr>
        <w:t>Úvodní ustanovení</w:t>
      </w:r>
    </w:p>
    <w:p w14:paraId="7AB7FE1A" w14:textId="77777777" w:rsidR="00591A63" w:rsidRPr="002014C9" w:rsidRDefault="00591A63" w:rsidP="00591A63">
      <w:pPr>
        <w:tabs>
          <w:tab w:val="left" w:pos="426"/>
          <w:tab w:val="left" w:pos="1276"/>
          <w:tab w:val="left" w:pos="1418"/>
        </w:tabs>
        <w:spacing w:before="240"/>
        <w:rPr>
          <w:bCs/>
          <w:sz w:val="20"/>
          <w:szCs w:val="20"/>
        </w:rPr>
      </w:pPr>
      <w:r w:rsidRPr="002014C9">
        <w:rPr>
          <w:sz w:val="20"/>
          <w:szCs w:val="20"/>
        </w:rPr>
        <w:t>Článek I. (</w:t>
      </w:r>
      <w:r w:rsidRPr="002014C9">
        <w:rPr>
          <w:rFonts w:cs="Arial"/>
          <w:sz w:val="20"/>
          <w:szCs w:val="20"/>
        </w:rPr>
        <w:t>Úvodní ustanovení</w:t>
      </w:r>
      <w:r w:rsidRPr="002014C9">
        <w:rPr>
          <w:sz w:val="20"/>
          <w:szCs w:val="20"/>
        </w:rPr>
        <w:t>) se nemění.</w:t>
      </w:r>
    </w:p>
    <w:p w14:paraId="7F9C18C3" w14:textId="77777777" w:rsidR="00D7357B" w:rsidRPr="008E79DF" w:rsidRDefault="00D7357B" w:rsidP="009C4DA2">
      <w:pPr>
        <w:spacing w:before="360"/>
        <w:jc w:val="center"/>
        <w:rPr>
          <w:rFonts w:cs="Arial"/>
          <w:b/>
          <w:bCs/>
          <w:sz w:val="20"/>
          <w:szCs w:val="20"/>
        </w:rPr>
      </w:pPr>
      <w:r w:rsidRPr="008E79DF">
        <w:rPr>
          <w:rFonts w:cs="Arial"/>
          <w:b/>
          <w:bCs/>
          <w:sz w:val="20"/>
          <w:szCs w:val="20"/>
        </w:rPr>
        <w:t>Článek II.</w:t>
      </w:r>
    </w:p>
    <w:p w14:paraId="226EF1A5" w14:textId="77777777" w:rsidR="00D7357B" w:rsidRPr="008E79DF" w:rsidRDefault="00D7357B" w:rsidP="00E909E3">
      <w:pPr>
        <w:jc w:val="center"/>
        <w:rPr>
          <w:rFonts w:cs="Arial"/>
          <w:b/>
          <w:bCs/>
          <w:sz w:val="20"/>
          <w:szCs w:val="20"/>
        </w:rPr>
      </w:pPr>
      <w:r w:rsidRPr="008E79DF">
        <w:rPr>
          <w:b/>
          <w:bCs/>
          <w:sz w:val="20"/>
          <w:szCs w:val="20"/>
        </w:rPr>
        <w:t>Druhy a způsoby pojištění, předměty</w:t>
      </w:r>
      <w:r w:rsidR="00365F74" w:rsidRPr="008E79DF">
        <w:rPr>
          <w:b/>
          <w:bCs/>
          <w:sz w:val="20"/>
          <w:szCs w:val="20"/>
        </w:rPr>
        <w:t xml:space="preserve"> a rozsah</w:t>
      </w:r>
      <w:r w:rsidRPr="008E79DF">
        <w:rPr>
          <w:b/>
          <w:bCs/>
          <w:sz w:val="20"/>
          <w:szCs w:val="20"/>
        </w:rPr>
        <w:t xml:space="preserve"> pojištění</w:t>
      </w:r>
    </w:p>
    <w:p w14:paraId="153903B6" w14:textId="77777777" w:rsidR="008E2ADC" w:rsidRPr="00E909E3" w:rsidRDefault="008E2ADC" w:rsidP="008E2ADC">
      <w:pPr>
        <w:numPr>
          <w:ilvl w:val="0"/>
          <w:numId w:val="9"/>
        </w:numPr>
        <w:spacing w:before="240"/>
        <w:rPr>
          <w:rFonts w:cs="Arial"/>
          <w:b/>
          <w:sz w:val="20"/>
          <w:szCs w:val="20"/>
        </w:rPr>
      </w:pPr>
      <w:bookmarkStart w:id="1" w:name="_Toc367839357"/>
      <w:r w:rsidRPr="00E909E3">
        <w:rPr>
          <w:rFonts w:cs="Arial"/>
          <w:b/>
          <w:sz w:val="20"/>
          <w:szCs w:val="20"/>
        </w:rPr>
        <w:t xml:space="preserve">Obecná ujednání pro pojištění majetku </w:t>
      </w:r>
    </w:p>
    <w:p w14:paraId="47501C82" w14:textId="77777777" w:rsidR="008E2ADC" w:rsidRPr="00E909E3" w:rsidRDefault="008E2ADC" w:rsidP="008E2ADC">
      <w:pPr>
        <w:numPr>
          <w:ilvl w:val="1"/>
          <w:numId w:val="8"/>
        </w:numPr>
        <w:tabs>
          <w:tab w:val="clear" w:pos="360"/>
          <w:tab w:val="left" w:pos="-720"/>
        </w:tabs>
        <w:spacing w:before="240"/>
        <w:ind w:left="425" w:hanging="425"/>
        <w:jc w:val="both"/>
        <w:rPr>
          <w:rFonts w:cs="Arial"/>
          <w:b/>
          <w:sz w:val="20"/>
          <w:szCs w:val="20"/>
        </w:rPr>
      </w:pPr>
      <w:r w:rsidRPr="00E909E3">
        <w:rPr>
          <w:rFonts w:cs="Arial"/>
          <w:sz w:val="20"/>
          <w:szCs w:val="20"/>
        </w:rPr>
        <w:t>Pravidla pro stanovení výše pojistného plnění jsou podrobně upravena v pojistných podmínkách vztahujících se ke sjednanému pojištění a v dalších ustanoveních této pojistné smlouvy</w:t>
      </w:r>
      <w:r w:rsidRPr="00CF0A7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ve znění tohoto dodatku</w:t>
      </w:r>
      <w:r w:rsidRPr="00E909E3">
        <w:rPr>
          <w:rFonts w:cs="Arial"/>
          <w:sz w:val="20"/>
          <w:szCs w:val="20"/>
        </w:rPr>
        <w:t>. Na stanovení výše pojistného plnění tedy může mít vliv např. stupeň opotřebení, provedení opravy či znovupořízení nebo způsob zabezpečení pojištěných věcí.</w:t>
      </w:r>
    </w:p>
    <w:p w14:paraId="67627453" w14:textId="77777777" w:rsidR="008E2ADC" w:rsidRPr="00E909E3" w:rsidRDefault="008E2ADC" w:rsidP="008E2ADC">
      <w:pPr>
        <w:numPr>
          <w:ilvl w:val="1"/>
          <w:numId w:val="8"/>
        </w:numPr>
        <w:tabs>
          <w:tab w:val="clear" w:pos="360"/>
          <w:tab w:val="left" w:pos="-720"/>
        </w:tabs>
        <w:spacing w:before="240"/>
        <w:ind w:left="425" w:hanging="425"/>
        <w:jc w:val="both"/>
        <w:rPr>
          <w:rFonts w:cs="Arial"/>
          <w:sz w:val="20"/>
          <w:szCs w:val="20"/>
        </w:rPr>
      </w:pPr>
      <w:r w:rsidRPr="00E909E3">
        <w:rPr>
          <w:rFonts w:cs="Arial"/>
          <w:sz w:val="20"/>
          <w:szCs w:val="20"/>
        </w:rPr>
        <w:t>Pro pojištění majetku j</w:t>
      </w:r>
      <w:r>
        <w:rPr>
          <w:rFonts w:cs="Arial"/>
          <w:sz w:val="20"/>
          <w:szCs w:val="20"/>
        </w:rPr>
        <w:t>sou</w:t>
      </w:r>
      <w:r w:rsidRPr="00E909E3">
        <w:rPr>
          <w:rFonts w:cs="Arial"/>
          <w:sz w:val="20"/>
          <w:szCs w:val="20"/>
        </w:rPr>
        <w:t xml:space="preserve"> místem pojištění</w:t>
      </w:r>
      <w:r>
        <w:rPr>
          <w:rFonts w:cs="Arial"/>
          <w:sz w:val="20"/>
          <w:szCs w:val="20"/>
        </w:rPr>
        <w:t>:</w:t>
      </w:r>
    </w:p>
    <w:p w14:paraId="471590D5" w14:textId="77777777" w:rsidR="008E2ADC" w:rsidRPr="009C51AE" w:rsidRDefault="008E2ADC" w:rsidP="008E2ADC">
      <w:pPr>
        <w:pStyle w:val="Zkladntextodsazen"/>
        <w:numPr>
          <w:ilvl w:val="0"/>
          <w:numId w:val="19"/>
        </w:numPr>
        <w:tabs>
          <w:tab w:val="right" w:pos="-1418"/>
          <w:tab w:val="left" w:pos="709"/>
        </w:tabs>
        <w:spacing w:before="120" w:after="0"/>
        <w:ind w:left="709" w:hanging="283"/>
        <w:rPr>
          <w:rFonts w:ascii="Koop Office" w:hAnsi="Koop Office" w:cs="Arial"/>
          <w:sz w:val="20"/>
          <w:szCs w:val="20"/>
        </w:rPr>
      </w:pPr>
      <w:r w:rsidRPr="009C51AE">
        <w:rPr>
          <w:rFonts w:ascii="Koop Office" w:hAnsi="Koop Office" w:cs="Arial"/>
          <w:color w:val="000000"/>
          <w:sz w:val="20"/>
          <w:szCs w:val="20"/>
        </w:rPr>
        <w:t xml:space="preserve">místa uvedená v Příloze č. 1 </w:t>
      </w:r>
      <w:r w:rsidRPr="009C51AE">
        <w:rPr>
          <w:rFonts w:ascii="Koop Office" w:hAnsi="Koop Office"/>
          <w:sz w:val="20"/>
          <w:szCs w:val="20"/>
        </w:rPr>
        <w:t>tohoto dodatku</w:t>
      </w:r>
      <w:r w:rsidRPr="009C51AE">
        <w:rPr>
          <w:rFonts w:ascii="Koop Office" w:hAnsi="Koop Office" w:cs="Arial"/>
          <w:sz w:val="20"/>
          <w:szCs w:val="20"/>
        </w:rPr>
        <w:t>,</w:t>
      </w:r>
    </w:p>
    <w:p w14:paraId="21621ED0" w14:textId="77777777" w:rsidR="008E2ADC" w:rsidRDefault="008E2ADC" w:rsidP="008E2ADC">
      <w:pPr>
        <w:pStyle w:val="Zkladntextodsazen"/>
        <w:numPr>
          <w:ilvl w:val="0"/>
          <w:numId w:val="19"/>
        </w:numPr>
        <w:tabs>
          <w:tab w:val="right" w:pos="-1418"/>
          <w:tab w:val="left" w:pos="709"/>
        </w:tabs>
        <w:spacing w:before="120" w:after="0"/>
        <w:ind w:left="709" w:hanging="283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 xml:space="preserve">nám. T.G. Masaryka 1130/18, Poděbrady III, </w:t>
      </w:r>
      <w:r w:rsidRPr="00E60A8E">
        <w:rPr>
          <w:rFonts w:ascii="Koop Office" w:hAnsi="Koop Office"/>
          <w:sz w:val="20"/>
          <w:szCs w:val="20"/>
        </w:rPr>
        <w:t xml:space="preserve">PSČ </w:t>
      </w:r>
      <w:r>
        <w:rPr>
          <w:rFonts w:ascii="Koop Office" w:hAnsi="Koop Office"/>
          <w:sz w:val="20"/>
          <w:szCs w:val="20"/>
        </w:rPr>
        <w:t>290 01</w:t>
      </w:r>
      <w:r w:rsidRPr="00197C88">
        <w:rPr>
          <w:rFonts w:ascii="Koop Office" w:hAnsi="Koop Office" w:cs="Arial"/>
          <w:sz w:val="20"/>
          <w:szCs w:val="20"/>
        </w:rPr>
        <w:t>, Česká republika</w:t>
      </w:r>
      <w:r>
        <w:rPr>
          <w:rFonts w:ascii="Koop Office" w:hAnsi="Koop Office" w:cs="Arial"/>
          <w:sz w:val="20"/>
          <w:szCs w:val="20"/>
        </w:rPr>
        <w:t>,</w:t>
      </w:r>
    </w:p>
    <w:p w14:paraId="4C44C676" w14:textId="77777777" w:rsidR="008E2ADC" w:rsidRPr="00A13671" w:rsidRDefault="008E2ADC" w:rsidP="008E2ADC">
      <w:pPr>
        <w:pStyle w:val="Zkladntextodsazen"/>
        <w:numPr>
          <w:ilvl w:val="0"/>
          <w:numId w:val="19"/>
        </w:numPr>
        <w:tabs>
          <w:tab w:val="right" w:pos="-1418"/>
          <w:tab w:val="left" w:pos="709"/>
        </w:tabs>
        <w:spacing w:before="120" w:after="0"/>
        <w:ind w:left="709" w:hanging="283"/>
        <w:rPr>
          <w:rFonts w:ascii="Koop Office" w:hAnsi="Koop Office" w:cs="Arial"/>
          <w:sz w:val="20"/>
          <w:szCs w:val="20"/>
        </w:rPr>
      </w:pPr>
      <w:r w:rsidRPr="00A13671">
        <w:rPr>
          <w:rFonts w:ascii="Koop Office" w:hAnsi="Koop Office" w:cs="Arial"/>
          <w:sz w:val="20"/>
          <w:szCs w:val="20"/>
        </w:rPr>
        <w:t xml:space="preserve">Kunštátská 1100/27, Poděbrady III, </w:t>
      </w:r>
      <w:r w:rsidRPr="00A13671">
        <w:rPr>
          <w:rFonts w:ascii="Koop Office" w:hAnsi="Koop Office"/>
          <w:sz w:val="20"/>
          <w:szCs w:val="20"/>
        </w:rPr>
        <w:t>PSČ 290 01</w:t>
      </w:r>
      <w:r w:rsidRPr="00A13671">
        <w:rPr>
          <w:rFonts w:ascii="Koop Office" w:hAnsi="Koop Office" w:cs="Arial"/>
          <w:sz w:val="20"/>
          <w:szCs w:val="20"/>
        </w:rPr>
        <w:t>, Česká republika,</w:t>
      </w:r>
    </w:p>
    <w:p w14:paraId="057E7FDA" w14:textId="77777777" w:rsidR="008E2ADC" w:rsidRPr="00E909E3" w:rsidRDefault="008E2ADC" w:rsidP="008E2ADC">
      <w:pPr>
        <w:tabs>
          <w:tab w:val="left" w:pos="-720"/>
        </w:tabs>
        <w:spacing w:before="120"/>
        <w:ind w:left="709" w:hanging="284"/>
        <w:jc w:val="both"/>
        <w:rPr>
          <w:rFonts w:cs="Arial"/>
          <w:sz w:val="20"/>
          <w:szCs w:val="20"/>
        </w:rPr>
      </w:pPr>
      <w:r w:rsidRPr="00E909E3">
        <w:rPr>
          <w:rFonts w:cs="Arial"/>
          <w:sz w:val="20"/>
          <w:szCs w:val="20"/>
        </w:rPr>
        <w:t>není-li dále uvedeno jinak.</w:t>
      </w:r>
    </w:p>
    <w:p w14:paraId="60FB7FA5" w14:textId="77777777" w:rsidR="008E2ADC" w:rsidRPr="00E909E3" w:rsidRDefault="008E2ADC" w:rsidP="008E2ADC">
      <w:pPr>
        <w:numPr>
          <w:ilvl w:val="0"/>
          <w:numId w:val="9"/>
        </w:numPr>
        <w:tabs>
          <w:tab w:val="clear" w:pos="390"/>
          <w:tab w:val="num" w:pos="426"/>
        </w:tabs>
        <w:spacing w:before="240"/>
        <w:ind w:left="425" w:hanging="425"/>
        <w:rPr>
          <w:rFonts w:cs="Arial"/>
          <w:b/>
          <w:sz w:val="20"/>
          <w:szCs w:val="20"/>
        </w:rPr>
      </w:pPr>
      <w:r w:rsidRPr="00E909E3">
        <w:rPr>
          <w:rFonts w:cs="Arial"/>
          <w:b/>
          <w:sz w:val="20"/>
          <w:szCs w:val="20"/>
        </w:rPr>
        <w:t>Přehled sjednaných pojištění</w:t>
      </w:r>
    </w:p>
    <w:p w14:paraId="2B5CD8A6" w14:textId="77777777" w:rsidR="008E2ADC" w:rsidRPr="00432F9F" w:rsidRDefault="008E2ADC" w:rsidP="008E2ADC">
      <w:pPr>
        <w:spacing w:before="240"/>
        <w:ind w:left="425"/>
        <w:jc w:val="both"/>
        <w:rPr>
          <w:rFonts w:cs="Arial"/>
          <w:sz w:val="20"/>
          <w:szCs w:val="20"/>
        </w:rPr>
      </w:pPr>
      <w:r w:rsidRPr="00432F9F">
        <w:rPr>
          <w:sz w:val="20"/>
          <w:szCs w:val="20"/>
        </w:rPr>
        <w:t>V Článku II. (</w:t>
      </w:r>
      <w:r w:rsidRPr="00432F9F">
        <w:rPr>
          <w:bCs/>
          <w:sz w:val="20"/>
          <w:szCs w:val="20"/>
        </w:rPr>
        <w:t>Druhy a způsoby pojištění, předměty a rozsah pojištění</w:t>
      </w:r>
      <w:r w:rsidRPr="00432F9F">
        <w:rPr>
          <w:sz w:val="20"/>
          <w:szCs w:val="20"/>
        </w:rPr>
        <w:t>), bodě 2., tabulce 2</w:t>
      </w:r>
      <w:r w:rsidRPr="00432F9F">
        <w:rPr>
          <w:bCs/>
          <w:sz w:val="20"/>
          <w:szCs w:val="20"/>
        </w:rPr>
        <w:t>.1.1.</w:t>
      </w:r>
      <w:r w:rsidRPr="00432F9F">
        <w:rPr>
          <w:sz w:val="20"/>
          <w:szCs w:val="20"/>
        </w:rPr>
        <w:t xml:space="preserve"> (Živelní pojištění) se upravuje pojištění pod </w:t>
      </w:r>
      <w:proofErr w:type="spellStart"/>
      <w:r w:rsidRPr="00432F9F">
        <w:rPr>
          <w:sz w:val="20"/>
          <w:szCs w:val="20"/>
        </w:rPr>
        <w:t>poř</w:t>
      </w:r>
      <w:proofErr w:type="spellEnd"/>
      <w:r w:rsidRPr="00432F9F">
        <w:rPr>
          <w:sz w:val="20"/>
          <w:szCs w:val="20"/>
        </w:rPr>
        <w:t>. číslem 1. a to následovně:</w:t>
      </w:r>
    </w:p>
    <w:p w14:paraId="23F02DE0" w14:textId="77777777" w:rsidR="008E2ADC" w:rsidRPr="001E0CF5" w:rsidRDefault="008E2ADC" w:rsidP="008E2ADC">
      <w:pPr>
        <w:spacing w:before="240" w:after="60"/>
        <w:rPr>
          <w:b/>
          <w:sz w:val="20"/>
          <w:szCs w:val="20"/>
        </w:rPr>
      </w:pPr>
      <w:r w:rsidRPr="001E0CF5">
        <w:rPr>
          <w:b/>
          <w:sz w:val="20"/>
          <w:szCs w:val="20"/>
        </w:rPr>
        <w:t>2.1.1 Živelní pojištění</w:t>
      </w:r>
    </w:p>
    <w:p w14:paraId="501CAE7C" w14:textId="77777777" w:rsidR="008E2ADC" w:rsidRPr="00432F9F" w:rsidRDefault="008E2ADC" w:rsidP="008E2ADC">
      <w:pPr>
        <w:spacing w:after="60"/>
        <w:rPr>
          <w:sz w:val="20"/>
          <w:szCs w:val="20"/>
        </w:rPr>
      </w:pPr>
      <w:r w:rsidRPr="00432F9F">
        <w:rPr>
          <w:sz w:val="20"/>
          <w:szCs w:val="20"/>
        </w:rPr>
        <w:t xml:space="preserve">S účinností od </w:t>
      </w:r>
      <w:r w:rsidR="008331F7" w:rsidRPr="00432F9F">
        <w:rPr>
          <w:sz w:val="20"/>
          <w:szCs w:val="20"/>
        </w:rPr>
        <w:t>0</w:t>
      </w:r>
      <w:r w:rsidR="00432F9F" w:rsidRPr="00432F9F">
        <w:rPr>
          <w:sz w:val="20"/>
          <w:szCs w:val="20"/>
        </w:rPr>
        <w:t>1</w:t>
      </w:r>
      <w:r w:rsidR="008331F7" w:rsidRPr="00432F9F">
        <w:rPr>
          <w:sz w:val="20"/>
          <w:szCs w:val="20"/>
        </w:rPr>
        <w:t>.07</w:t>
      </w:r>
      <w:r w:rsidR="00676D43" w:rsidRPr="00432F9F">
        <w:rPr>
          <w:sz w:val="20"/>
          <w:szCs w:val="20"/>
        </w:rPr>
        <w:t>.20</w:t>
      </w:r>
      <w:r w:rsidR="00B9338B" w:rsidRPr="00432F9F">
        <w:rPr>
          <w:sz w:val="20"/>
          <w:szCs w:val="20"/>
        </w:rPr>
        <w:t>20</w:t>
      </w:r>
      <w:r w:rsidRPr="00432F9F">
        <w:rPr>
          <w:sz w:val="20"/>
          <w:szCs w:val="20"/>
        </w:rPr>
        <w:t xml:space="preserve"> se </w:t>
      </w:r>
      <w:r w:rsidR="008331F7" w:rsidRPr="00432F9F">
        <w:rPr>
          <w:sz w:val="20"/>
          <w:szCs w:val="20"/>
        </w:rPr>
        <w:t>snižuj</w:t>
      </w:r>
      <w:r w:rsidR="00855E4B" w:rsidRPr="00432F9F">
        <w:rPr>
          <w:sz w:val="20"/>
          <w:szCs w:val="20"/>
        </w:rPr>
        <w:t>e</w:t>
      </w:r>
      <w:r w:rsidRPr="00432F9F">
        <w:rPr>
          <w:sz w:val="20"/>
          <w:szCs w:val="20"/>
        </w:rPr>
        <w:t xml:space="preserve"> pojistná částka pro pojištění pod </w:t>
      </w:r>
      <w:proofErr w:type="spellStart"/>
      <w:r w:rsidRPr="00432F9F">
        <w:rPr>
          <w:sz w:val="20"/>
          <w:szCs w:val="20"/>
        </w:rPr>
        <w:t>poř</w:t>
      </w:r>
      <w:proofErr w:type="spellEnd"/>
      <w:r w:rsidRPr="00432F9F">
        <w:rPr>
          <w:sz w:val="20"/>
          <w:szCs w:val="20"/>
        </w:rPr>
        <w:t>. číslem 1. této tabulky z </w:t>
      </w:r>
      <w:r w:rsidR="008331F7" w:rsidRPr="00432F9F">
        <w:rPr>
          <w:sz w:val="20"/>
          <w:szCs w:val="20"/>
        </w:rPr>
        <w:t>1.663.982.490</w:t>
      </w:r>
      <w:r w:rsidRPr="00432F9F">
        <w:rPr>
          <w:sz w:val="20"/>
          <w:szCs w:val="20"/>
        </w:rPr>
        <w:t>,- Kč na 1.</w:t>
      </w:r>
      <w:r w:rsidR="00B9338B" w:rsidRPr="00432F9F">
        <w:rPr>
          <w:sz w:val="20"/>
          <w:szCs w:val="20"/>
        </w:rPr>
        <w:t>6</w:t>
      </w:r>
      <w:r w:rsidR="008331F7" w:rsidRPr="00432F9F">
        <w:rPr>
          <w:sz w:val="20"/>
          <w:szCs w:val="20"/>
        </w:rPr>
        <w:t>54</w:t>
      </w:r>
      <w:r w:rsidR="00B9338B" w:rsidRPr="00432F9F">
        <w:rPr>
          <w:sz w:val="20"/>
          <w:szCs w:val="20"/>
        </w:rPr>
        <w:t>.</w:t>
      </w:r>
      <w:r w:rsidR="008331F7" w:rsidRPr="00432F9F">
        <w:rPr>
          <w:sz w:val="20"/>
          <w:szCs w:val="20"/>
        </w:rPr>
        <w:t>516</w:t>
      </w:r>
      <w:r w:rsidR="00B9338B" w:rsidRPr="00432F9F">
        <w:rPr>
          <w:sz w:val="20"/>
          <w:szCs w:val="20"/>
        </w:rPr>
        <w:t>.</w:t>
      </w:r>
      <w:r w:rsidR="008331F7" w:rsidRPr="00432F9F">
        <w:rPr>
          <w:sz w:val="20"/>
          <w:szCs w:val="20"/>
        </w:rPr>
        <w:t>410</w:t>
      </w:r>
      <w:r w:rsidRPr="00432F9F">
        <w:rPr>
          <w:sz w:val="20"/>
          <w:szCs w:val="20"/>
        </w:rPr>
        <w:t>,- Kč.</w:t>
      </w:r>
    </w:p>
    <w:tbl>
      <w:tblPr>
        <w:tblStyle w:val="Mkatabulky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"/>
        <w:gridCol w:w="2495"/>
        <w:gridCol w:w="1843"/>
        <w:gridCol w:w="1417"/>
        <w:gridCol w:w="1134"/>
        <w:gridCol w:w="1418"/>
        <w:gridCol w:w="1417"/>
      </w:tblGrid>
      <w:tr w:rsidR="00432F9F" w:rsidRPr="00432F9F" w14:paraId="70EA2DF2" w14:textId="77777777" w:rsidTr="006E25CF">
        <w:tc>
          <w:tcPr>
            <w:tcW w:w="10206" w:type="dxa"/>
            <w:gridSpan w:val="7"/>
            <w:vAlign w:val="center"/>
          </w:tcPr>
          <w:p w14:paraId="775EA927" w14:textId="77777777" w:rsidR="008E2ADC" w:rsidRPr="00432F9F" w:rsidRDefault="008E2ADC" w:rsidP="006E25CF">
            <w:pPr>
              <w:rPr>
                <w:rFonts w:cs="Arial"/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 xml:space="preserve">Místo pojištění: </w:t>
            </w:r>
            <w:r w:rsidRPr="00432F9F">
              <w:rPr>
                <w:sz w:val="20"/>
                <w:szCs w:val="20"/>
              </w:rPr>
              <w:t xml:space="preserve">pro </w:t>
            </w:r>
            <w:proofErr w:type="spellStart"/>
            <w:r w:rsidRPr="00432F9F">
              <w:rPr>
                <w:sz w:val="20"/>
                <w:szCs w:val="20"/>
              </w:rPr>
              <w:t>poř</w:t>
            </w:r>
            <w:proofErr w:type="spellEnd"/>
            <w:r w:rsidRPr="00432F9F">
              <w:rPr>
                <w:sz w:val="20"/>
                <w:szCs w:val="20"/>
              </w:rPr>
              <w:t>. číslo 1. této tabulky - dle písm. a), bodu 1.2., odst. 1., Čl. II., tohoto dodatku</w:t>
            </w:r>
            <w:r w:rsidRPr="00432F9F">
              <w:rPr>
                <w:rFonts w:cs="Arial"/>
                <w:sz w:val="20"/>
                <w:szCs w:val="20"/>
              </w:rPr>
              <w:t>,</w:t>
            </w:r>
          </w:p>
          <w:p w14:paraId="058C42C5" w14:textId="77777777" w:rsidR="008E2ADC" w:rsidRPr="00432F9F" w:rsidRDefault="008E2ADC" w:rsidP="006E25CF">
            <w:pPr>
              <w:ind w:left="1486"/>
              <w:rPr>
                <w:b/>
                <w:sz w:val="20"/>
                <w:szCs w:val="20"/>
              </w:rPr>
            </w:pPr>
            <w:r w:rsidRPr="00432F9F">
              <w:rPr>
                <w:sz w:val="20"/>
                <w:szCs w:val="20"/>
              </w:rPr>
              <w:t xml:space="preserve">pro </w:t>
            </w:r>
            <w:proofErr w:type="spellStart"/>
            <w:r w:rsidRPr="00432F9F">
              <w:rPr>
                <w:sz w:val="20"/>
                <w:szCs w:val="20"/>
              </w:rPr>
              <w:t>poř</w:t>
            </w:r>
            <w:proofErr w:type="spellEnd"/>
            <w:r w:rsidRPr="00432F9F">
              <w:rPr>
                <w:sz w:val="20"/>
                <w:szCs w:val="20"/>
              </w:rPr>
              <w:t>. číslo 2. až 4. této tabulky - dle písm. a) až c), bodu 1.2., odst. 1., Čl. II., tohoto dodatku</w:t>
            </w:r>
          </w:p>
        </w:tc>
      </w:tr>
      <w:tr w:rsidR="00432F9F" w:rsidRPr="00432F9F" w14:paraId="66E69F18" w14:textId="77777777" w:rsidTr="006E25CF">
        <w:tc>
          <w:tcPr>
            <w:tcW w:w="10206" w:type="dxa"/>
            <w:gridSpan w:val="7"/>
            <w:vAlign w:val="center"/>
          </w:tcPr>
          <w:p w14:paraId="62F18776" w14:textId="77777777" w:rsidR="008E2ADC" w:rsidRPr="00432F9F" w:rsidRDefault="008E2ADC" w:rsidP="006E25CF">
            <w:pPr>
              <w:rPr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 xml:space="preserve">Rozsah pojištění: </w:t>
            </w:r>
            <w:r w:rsidRPr="00432F9F">
              <w:rPr>
                <w:sz w:val="20"/>
                <w:szCs w:val="20"/>
              </w:rPr>
              <w:t xml:space="preserve">sdružený živel dle odst. 1) a 2), Čl. 2, </w:t>
            </w:r>
            <w:r w:rsidRPr="00432F9F">
              <w:rPr>
                <w:sz w:val="20"/>
              </w:rPr>
              <w:t>ZPP P-150/14</w:t>
            </w:r>
          </w:p>
        </w:tc>
      </w:tr>
      <w:tr w:rsidR="00432F9F" w:rsidRPr="00432F9F" w14:paraId="12C5065F" w14:textId="77777777" w:rsidTr="006E25CF">
        <w:tc>
          <w:tcPr>
            <w:tcW w:w="10206" w:type="dxa"/>
            <w:gridSpan w:val="7"/>
            <w:vAlign w:val="center"/>
          </w:tcPr>
          <w:p w14:paraId="387244C5" w14:textId="77777777" w:rsidR="008E2ADC" w:rsidRPr="00432F9F" w:rsidRDefault="008E2ADC" w:rsidP="006E25CF">
            <w:pPr>
              <w:ind w:left="1520" w:hanging="1520"/>
              <w:rPr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>Pojištění se řídí:</w:t>
            </w:r>
            <w:r w:rsidRPr="00432F9F">
              <w:rPr>
                <w:sz w:val="20"/>
                <w:szCs w:val="20"/>
              </w:rPr>
              <w:t xml:space="preserve"> VPP P-100/14, ZPP P-150/14 a doložkami DZ101, </w:t>
            </w:r>
            <w:r w:rsidRPr="00432F9F">
              <w:rPr>
                <w:rFonts w:cs="Arial"/>
                <w:sz w:val="20"/>
              </w:rPr>
              <w:t xml:space="preserve">DZ106, </w:t>
            </w:r>
            <w:r w:rsidRPr="00432F9F">
              <w:rPr>
                <w:sz w:val="20"/>
                <w:szCs w:val="20"/>
              </w:rPr>
              <w:t>DZ112, DZ113, DZ114, DOB101, DOB103, DOB104, DOB105, DOB107, DOB108</w:t>
            </w:r>
          </w:p>
        </w:tc>
      </w:tr>
      <w:tr w:rsidR="00432F9F" w:rsidRPr="00432F9F" w14:paraId="07F7537B" w14:textId="77777777" w:rsidTr="006E25CF"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2B9224F5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32F9F">
              <w:rPr>
                <w:b/>
                <w:sz w:val="20"/>
                <w:szCs w:val="20"/>
              </w:rPr>
              <w:t>Poř</w:t>
            </w:r>
            <w:proofErr w:type="spellEnd"/>
            <w:r w:rsidRPr="00432F9F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95" w:type="dxa"/>
            <w:tcMar>
              <w:left w:w="85" w:type="dxa"/>
              <w:right w:w="85" w:type="dxa"/>
            </w:tcMar>
            <w:vAlign w:val="center"/>
          </w:tcPr>
          <w:p w14:paraId="20A0988F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4C09595A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>Pojistná částka</w:t>
            </w:r>
            <w:r w:rsidRPr="00432F9F">
              <w:rPr>
                <w:b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1DB59C67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>Spoluúčast</w:t>
            </w:r>
            <w:r w:rsidRPr="00432F9F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B3DD290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>Pojištění se sjednává na cenu</w:t>
            </w:r>
            <w:r w:rsidRPr="00432F9F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6DC3D286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432F9F">
              <w:rPr>
                <w:b/>
                <w:sz w:val="20"/>
                <w:szCs w:val="20"/>
              </w:rPr>
              <w:t>MRLP</w:t>
            </w:r>
            <w:r w:rsidRPr="00432F9F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0C705452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>První riziko</w:t>
            </w:r>
            <w:r w:rsidRPr="00432F9F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4C5F8828" w14:textId="77777777" w:rsidR="008E2ADC" w:rsidRPr="00432F9F" w:rsidRDefault="008E2ADC" w:rsidP="006E25CF">
            <w:pPr>
              <w:jc w:val="center"/>
              <w:rPr>
                <w:b/>
                <w:sz w:val="20"/>
                <w:szCs w:val="20"/>
              </w:rPr>
            </w:pPr>
            <w:r w:rsidRPr="00432F9F">
              <w:rPr>
                <w:b/>
                <w:sz w:val="20"/>
                <w:szCs w:val="20"/>
              </w:rPr>
              <w:t>MRLP</w:t>
            </w:r>
            <w:r w:rsidRPr="00432F9F">
              <w:rPr>
                <w:b/>
                <w:sz w:val="20"/>
                <w:szCs w:val="20"/>
                <w:vertAlign w:val="superscript"/>
              </w:rPr>
              <w:t>3)</w:t>
            </w:r>
            <w:r w:rsidRPr="00432F9F">
              <w:rPr>
                <w:b/>
                <w:sz w:val="20"/>
                <w:szCs w:val="20"/>
              </w:rPr>
              <w:t xml:space="preserve"> Zlomkové pojištění</w:t>
            </w:r>
            <w:r w:rsidRPr="00432F9F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432F9F" w:rsidRPr="00432F9F" w14:paraId="3C02EF06" w14:textId="77777777" w:rsidTr="006E25CF"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364A4D35" w14:textId="77777777" w:rsidR="008E2ADC" w:rsidRPr="00432F9F" w:rsidRDefault="008E2ADC" w:rsidP="006E25CF">
            <w:pPr>
              <w:jc w:val="center"/>
              <w:rPr>
                <w:sz w:val="20"/>
                <w:szCs w:val="20"/>
              </w:rPr>
            </w:pPr>
            <w:r w:rsidRPr="00432F9F">
              <w:rPr>
                <w:sz w:val="20"/>
                <w:szCs w:val="20"/>
              </w:rPr>
              <w:t>1.</w:t>
            </w:r>
          </w:p>
        </w:tc>
        <w:tc>
          <w:tcPr>
            <w:tcW w:w="2495" w:type="dxa"/>
            <w:tcMar>
              <w:left w:w="85" w:type="dxa"/>
              <w:right w:w="85" w:type="dxa"/>
            </w:tcMar>
            <w:vAlign w:val="center"/>
          </w:tcPr>
          <w:p w14:paraId="5B80B495" w14:textId="77777777" w:rsidR="008E2ADC" w:rsidRPr="00432F9F" w:rsidRDefault="008E2ADC" w:rsidP="006E25CF">
            <w:pPr>
              <w:rPr>
                <w:sz w:val="20"/>
                <w:szCs w:val="20"/>
              </w:rPr>
            </w:pPr>
            <w:r w:rsidRPr="00432F9F">
              <w:rPr>
                <w:sz w:val="20"/>
                <w:szCs w:val="20"/>
              </w:rPr>
              <w:t xml:space="preserve">Soubor vlastních i cizích budov a ostatních staveb a </w:t>
            </w:r>
            <w:r w:rsidRPr="00432F9F">
              <w:rPr>
                <w:sz w:val="20"/>
              </w:rPr>
              <w:t>vlastních stavebních součástí a příslušenství budov nebo ostatních staveb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739C9929" w14:textId="77777777" w:rsidR="008E2ADC" w:rsidRPr="00432F9F" w:rsidRDefault="008331F7" w:rsidP="00A31270">
            <w:pPr>
              <w:jc w:val="center"/>
              <w:rPr>
                <w:sz w:val="20"/>
                <w:szCs w:val="20"/>
              </w:rPr>
            </w:pPr>
            <w:r w:rsidRPr="00432F9F">
              <w:rPr>
                <w:sz w:val="20"/>
                <w:szCs w:val="20"/>
              </w:rPr>
              <w:t>1.654.516.410</w:t>
            </w:r>
            <w:r w:rsidR="008E2ADC" w:rsidRPr="00432F9F">
              <w:rPr>
                <w:sz w:val="20"/>
                <w:szCs w:val="20"/>
              </w:rPr>
              <w:t>,- Kč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9AC9C59" w14:textId="77777777" w:rsidR="008E2ADC" w:rsidRPr="00432F9F" w:rsidRDefault="008E2ADC" w:rsidP="006E25CF">
            <w:pPr>
              <w:jc w:val="center"/>
              <w:rPr>
                <w:sz w:val="20"/>
                <w:szCs w:val="20"/>
              </w:rPr>
            </w:pPr>
            <w:r w:rsidRPr="00432F9F">
              <w:rPr>
                <w:spacing w:val="-4"/>
                <w:sz w:val="20"/>
                <w:szCs w:val="20"/>
              </w:rPr>
              <w:t>viz Spoluúčast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4DF6F63F" w14:textId="77777777" w:rsidR="008E2ADC" w:rsidRPr="00432F9F" w:rsidRDefault="008E2ADC" w:rsidP="006E25C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32F9F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1651A8A7" w14:textId="77777777" w:rsidR="008E2ADC" w:rsidRPr="00432F9F" w:rsidRDefault="008E2ADC" w:rsidP="006E25CF">
            <w:pPr>
              <w:jc w:val="center"/>
              <w:rPr>
                <w:sz w:val="20"/>
                <w:szCs w:val="20"/>
              </w:rPr>
            </w:pPr>
            <w:r w:rsidRPr="00432F9F">
              <w:rPr>
                <w:rFonts w:cs="Arial"/>
                <w:sz w:val="20"/>
                <w:szCs w:val="20"/>
              </w:rPr>
              <w:t>nesjednává se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55BFD95F" w14:textId="77777777" w:rsidR="008E2ADC" w:rsidRPr="00432F9F" w:rsidRDefault="008E2ADC" w:rsidP="006E25CF">
            <w:pPr>
              <w:jc w:val="center"/>
              <w:rPr>
                <w:sz w:val="20"/>
                <w:szCs w:val="20"/>
              </w:rPr>
            </w:pPr>
            <w:r w:rsidRPr="00432F9F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E2ADC" w:rsidRPr="00E909E3" w14:paraId="0486B433" w14:textId="77777777" w:rsidTr="006E25CF"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57988707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95" w:type="dxa"/>
            <w:tcMar>
              <w:left w:w="85" w:type="dxa"/>
              <w:right w:w="85" w:type="dxa"/>
            </w:tcMar>
            <w:vAlign w:val="center"/>
          </w:tcPr>
          <w:p w14:paraId="11810D2F" w14:textId="77777777" w:rsidR="008E2ADC" w:rsidRDefault="008E2ADC" w:rsidP="006E25CF">
            <w:pPr>
              <w:rPr>
                <w:sz w:val="20"/>
                <w:szCs w:val="20"/>
              </w:rPr>
            </w:pPr>
            <w:r w:rsidRPr="00B92642">
              <w:rPr>
                <w:sz w:val="20"/>
                <w:szCs w:val="20"/>
              </w:rPr>
              <w:t>Soubor vlastních movitých zařízení a vybavení</w:t>
            </w:r>
            <w:r>
              <w:rPr>
                <w:sz w:val="20"/>
                <w:szCs w:val="20"/>
              </w:rPr>
              <w:t xml:space="preserve"> a c</w:t>
            </w:r>
            <w:r w:rsidRPr="00793522">
              <w:rPr>
                <w:sz w:val="20"/>
                <w:szCs w:val="20"/>
              </w:rPr>
              <w:t>izí</w:t>
            </w:r>
            <w:r>
              <w:rPr>
                <w:sz w:val="20"/>
                <w:szCs w:val="20"/>
              </w:rPr>
              <w:t>ch předmětů užívaných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1EE37E4C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1870E242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viz Spoluúčast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3DA4BDBE" w14:textId="77777777" w:rsidR="008E2ADC" w:rsidRPr="00E909E3" w:rsidRDefault="008E2ADC" w:rsidP="006E25C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909E3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740FEB9A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909E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Pr="00E909E3">
              <w:rPr>
                <w:sz w:val="20"/>
                <w:szCs w:val="20"/>
              </w:rPr>
              <w:t>.000,- Kč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21CE5B06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 w:rsidRPr="00A33AC2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E2ADC" w:rsidRPr="00E909E3" w14:paraId="0A9F2327" w14:textId="77777777" w:rsidTr="006E25CF"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3EBBB2CA" w14:textId="77777777" w:rsidR="008E2ADC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95" w:type="dxa"/>
            <w:tcMar>
              <w:left w:w="85" w:type="dxa"/>
              <w:right w:w="85" w:type="dxa"/>
            </w:tcMar>
            <w:vAlign w:val="center"/>
          </w:tcPr>
          <w:p w14:paraId="41C6B3F1" w14:textId="77777777" w:rsidR="008E2ADC" w:rsidRPr="00B92642" w:rsidRDefault="008E2ADC" w:rsidP="006E25CF">
            <w:pPr>
              <w:rPr>
                <w:sz w:val="20"/>
                <w:szCs w:val="20"/>
              </w:rPr>
            </w:pPr>
            <w:r w:rsidRPr="00B92642">
              <w:rPr>
                <w:sz w:val="20"/>
                <w:szCs w:val="20"/>
              </w:rPr>
              <w:t xml:space="preserve">Soubor </w:t>
            </w:r>
            <w:r>
              <w:rPr>
                <w:sz w:val="20"/>
                <w:szCs w:val="20"/>
              </w:rPr>
              <w:t>vlastních zásob a c</w:t>
            </w:r>
            <w:r w:rsidRPr="00793522">
              <w:rPr>
                <w:sz w:val="20"/>
                <w:szCs w:val="20"/>
              </w:rPr>
              <w:t>izí</w:t>
            </w:r>
            <w:r>
              <w:rPr>
                <w:sz w:val="20"/>
                <w:szCs w:val="20"/>
              </w:rPr>
              <w:t xml:space="preserve">ch předmětů převzatých </w:t>
            </w:r>
            <w:r>
              <w:rPr>
                <w:color w:val="000000"/>
                <w:sz w:val="20"/>
              </w:rPr>
              <w:t>(včetně cizích zásob)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7EF2061B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25E126AE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viz Spoluúčast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4995B834" w14:textId="77777777" w:rsidR="008E2ADC" w:rsidRPr="00E909E3" w:rsidRDefault="008E2ADC" w:rsidP="006E25C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pacing w:val="-4"/>
                <w:sz w:val="20"/>
                <w:szCs w:val="20"/>
              </w:rPr>
              <w:t>viz Poznámky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0FC87850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909E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Pr="00E909E3">
              <w:rPr>
                <w:sz w:val="20"/>
                <w:szCs w:val="20"/>
              </w:rPr>
              <w:t>.000,- Kč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18BC4B3D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 w:rsidRPr="00A33AC2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E2ADC" w:rsidRPr="00E909E3" w14:paraId="5776712C" w14:textId="77777777" w:rsidTr="006E25CF">
        <w:tc>
          <w:tcPr>
            <w:tcW w:w="482" w:type="dxa"/>
            <w:tcMar>
              <w:left w:w="28" w:type="dxa"/>
              <w:right w:w="28" w:type="dxa"/>
            </w:tcMar>
            <w:vAlign w:val="center"/>
          </w:tcPr>
          <w:p w14:paraId="1614474B" w14:textId="77777777" w:rsidR="008E2ADC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95" w:type="dxa"/>
            <w:tcMar>
              <w:left w:w="85" w:type="dxa"/>
              <w:right w:w="85" w:type="dxa"/>
            </w:tcMar>
            <w:vAlign w:val="center"/>
          </w:tcPr>
          <w:p w14:paraId="22FFBD99" w14:textId="77777777" w:rsidR="008E2ADC" w:rsidRPr="00B92642" w:rsidRDefault="008E2ADC" w:rsidP="006E25CF">
            <w:pPr>
              <w:rPr>
                <w:sz w:val="20"/>
                <w:szCs w:val="20"/>
              </w:rPr>
            </w:pPr>
            <w:r w:rsidRPr="00793522">
              <w:rPr>
                <w:sz w:val="20"/>
                <w:szCs w:val="20"/>
              </w:rPr>
              <w:t xml:space="preserve">Soubor </w:t>
            </w:r>
            <w:r w:rsidRPr="00E909E3">
              <w:rPr>
                <w:sz w:val="20"/>
                <w:szCs w:val="20"/>
              </w:rPr>
              <w:t>vlastních</w:t>
            </w:r>
            <w:r>
              <w:rPr>
                <w:sz w:val="20"/>
                <w:szCs w:val="20"/>
              </w:rPr>
              <w:t xml:space="preserve"> </w:t>
            </w:r>
            <w:r w:rsidRPr="006368D9">
              <w:rPr>
                <w:rFonts w:cs="Arial"/>
                <w:bCs/>
                <w:sz w:val="20"/>
                <w:szCs w:val="20"/>
              </w:rPr>
              <w:t>finančních prostředků a cenných předmětů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  <w:vAlign w:val="center"/>
          </w:tcPr>
          <w:p w14:paraId="481956A5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F1DDD66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viz Spoluúčast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07C34349" w14:textId="77777777" w:rsidR="008E2ADC" w:rsidRPr="00E909E3" w:rsidRDefault="008E2ADC" w:rsidP="006E25C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909E3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68F907F5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E909E3">
              <w:rPr>
                <w:sz w:val="20"/>
                <w:szCs w:val="20"/>
              </w:rPr>
              <w:t>.000,- Kč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  <w:vAlign w:val="center"/>
          </w:tcPr>
          <w:p w14:paraId="34B323F0" w14:textId="77777777" w:rsidR="008E2ADC" w:rsidRPr="00E909E3" w:rsidRDefault="008E2ADC" w:rsidP="006E25CF">
            <w:pPr>
              <w:jc w:val="center"/>
              <w:rPr>
                <w:sz w:val="20"/>
                <w:szCs w:val="20"/>
              </w:rPr>
            </w:pPr>
            <w:r w:rsidRPr="00A33AC2">
              <w:rPr>
                <w:rFonts w:cs="Arial"/>
                <w:sz w:val="20"/>
                <w:szCs w:val="20"/>
              </w:rPr>
              <w:t>nesjednává se</w:t>
            </w:r>
          </w:p>
        </w:tc>
      </w:tr>
      <w:tr w:rsidR="008E2ADC" w:rsidRPr="00E909E3" w14:paraId="299CCDE5" w14:textId="77777777" w:rsidTr="006E25CF">
        <w:tc>
          <w:tcPr>
            <w:tcW w:w="10206" w:type="dxa"/>
            <w:gridSpan w:val="7"/>
          </w:tcPr>
          <w:p w14:paraId="75E08DA8" w14:textId="77777777" w:rsidR="008E2ADC" w:rsidRDefault="008E2ADC" w:rsidP="006E25CF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 w:rsidRPr="009B1C4A">
              <w:rPr>
                <w:sz w:val="20"/>
                <w:szCs w:val="20"/>
              </w:rPr>
              <w:lastRenderedPageBreak/>
              <w:t>Spoluúčast</w:t>
            </w:r>
            <w:r w:rsidRPr="009B1C4A">
              <w:rPr>
                <w:sz w:val="20"/>
                <w:szCs w:val="20"/>
                <w:vertAlign w:val="superscript"/>
              </w:rPr>
              <w:t>5)</w:t>
            </w:r>
            <w:r>
              <w:rPr>
                <w:sz w:val="20"/>
                <w:szCs w:val="20"/>
              </w:rPr>
              <w:t>:</w:t>
            </w:r>
          </w:p>
          <w:p w14:paraId="42A75CB8" w14:textId="77777777" w:rsidR="008E2ADC" w:rsidRDefault="008E2ADC" w:rsidP="006E25CF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požární nebezpečí 10.000,- Kč; </w:t>
            </w:r>
            <w:r w:rsidRPr="00E909E3">
              <w:rPr>
                <w:spacing w:val="-4"/>
                <w:sz w:val="20"/>
                <w:szCs w:val="20"/>
              </w:rPr>
              <w:t xml:space="preserve">povodeň </w:t>
            </w:r>
            <w:r>
              <w:rPr>
                <w:spacing w:val="-4"/>
                <w:sz w:val="20"/>
                <w:szCs w:val="20"/>
              </w:rPr>
              <w:t>10%, minimálně 10</w:t>
            </w:r>
            <w:r w:rsidRPr="00E909E3">
              <w:rPr>
                <w:spacing w:val="-4"/>
                <w:sz w:val="20"/>
                <w:szCs w:val="20"/>
              </w:rPr>
              <w:t>.000,- Kč</w:t>
            </w:r>
            <w:r>
              <w:rPr>
                <w:spacing w:val="-4"/>
                <w:sz w:val="20"/>
                <w:szCs w:val="20"/>
              </w:rPr>
              <w:t>; záplava 10</w:t>
            </w:r>
            <w:r w:rsidRPr="00E909E3">
              <w:rPr>
                <w:spacing w:val="-4"/>
                <w:sz w:val="20"/>
                <w:szCs w:val="20"/>
              </w:rPr>
              <w:t>.000,- Kč</w:t>
            </w:r>
            <w:r>
              <w:rPr>
                <w:spacing w:val="-4"/>
                <w:sz w:val="20"/>
                <w:szCs w:val="20"/>
              </w:rPr>
              <w:t xml:space="preserve">; </w:t>
            </w:r>
            <w:r w:rsidRPr="00E909E3">
              <w:rPr>
                <w:spacing w:val="-4"/>
                <w:sz w:val="20"/>
                <w:szCs w:val="20"/>
              </w:rPr>
              <w:t>ost</w:t>
            </w:r>
            <w:r>
              <w:rPr>
                <w:spacing w:val="-4"/>
                <w:sz w:val="20"/>
                <w:szCs w:val="20"/>
              </w:rPr>
              <w:t>atní</w:t>
            </w:r>
            <w:r w:rsidRPr="00E909E3">
              <w:rPr>
                <w:spacing w:val="-4"/>
                <w:sz w:val="20"/>
                <w:szCs w:val="20"/>
              </w:rPr>
              <w:t xml:space="preserve"> poj</w:t>
            </w:r>
            <w:r>
              <w:rPr>
                <w:spacing w:val="-4"/>
                <w:sz w:val="20"/>
                <w:szCs w:val="20"/>
              </w:rPr>
              <w:t>istná</w:t>
            </w:r>
            <w:r w:rsidRPr="00E909E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                   </w:t>
            </w:r>
            <w:r w:rsidRPr="00E909E3">
              <w:rPr>
                <w:spacing w:val="-4"/>
                <w:sz w:val="20"/>
                <w:szCs w:val="20"/>
              </w:rPr>
              <w:t xml:space="preserve">nebezpečí </w:t>
            </w:r>
            <w:r>
              <w:rPr>
                <w:spacing w:val="-4"/>
                <w:sz w:val="20"/>
                <w:szCs w:val="20"/>
              </w:rPr>
              <w:t>1</w:t>
            </w:r>
            <w:r w:rsidRPr="00E909E3">
              <w:rPr>
                <w:spacing w:val="-4"/>
                <w:sz w:val="20"/>
                <w:szCs w:val="20"/>
              </w:rPr>
              <w:t>.000,- Kč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</w:tr>
      <w:tr w:rsidR="008E2ADC" w:rsidRPr="00E909E3" w14:paraId="7ABD9B4B" w14:textId="77777777" w:rsidTr="006E25CF">
        <w:tc>
          <w:tcPr>
            <w:tcW w:w="10206" w:type="dxa"/>
            <w:gridSpan w:val="7"/>
          </w:tcPr>
          <w:p w14:paraId="7F9395DE" w14:textId="77777777" w:rsidR="008E2ADC" w:rsidRPr="009B1C4A" w:rsidRDefault="008E2ADC" w:rsidP="006E25CF">
            <w:pPr>
              <w:keepNext/>
              <w:widowControl w:val="0"/>
              <w:jc w:val="both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Ujednání </w:t>
            </w:r>
            <w:r w:rsidRPr="00EB4F5A">
              <w:rPr>
                <w:color w:val="000000"/>
                <w:sz w:val="20"/>
              </w:rPr>
              <w:t>k tabulce č. 2.1.1.</w:t>
            </w:r>
            <w:r w:rsidRPr="009B1C4A">
              <w:rPr>
                <w:color w:val="000000"/>
                <w:sz w:val="20"/>
              </w:rPr>
              <w:t>:</w:t>
            </w:r>
          </w:p>
          <w:p w14:paraId="5BE95105" w14:textId="77777777" w:rsidR="008E2ADC" w:rsidRDefault="008E2ADC" w:rsidP="006E25CF">
            <w:pPr>
              <w:tabs>
                <w:tab w:val="left" w:pos="1452"/>
              </w:tabs>
              <w:jc w:val="both"/>
              <w:rPr>
                <w:color w:val="000000"/>
                <w:sz w:val="20"/>
              </w:rPr>
            </w:pPr>
            <w:r w:rsidRPr="00533825">
              <w:rPr>
                <w:sz w:val="20"/>
              </w:rPr>
              <w:t xml:space="preserve">Pro účely </w:t>
            </w:r>
            <w:r>
              <w:rPr>
                <w:sz w:val="20"/>
              </w:rPr>
              <w:t xml:space="preserve">této </w:t>
            </w:r>
            <w:r w:rsidRPr="00533825">
              <w:rPr>
                <w:sz w:val="20"/>
              </w:rPr>
              <w:t>pojistné smlouvy</w:t>
            </w:r>
            <w:r w:rsidRPr="008C0D0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33825">
              <w:rPr>
                <w:sz w:val="20"/>
              </w:rPr>
              <w:t xml:space="preserve">nebudou ustanovení </w:t>
            </w:r>
            <w:r>
              <w:rPr>
                <w:sz w:val="20"/>
              </w:rPr>
              <w:t xml:space="preserve">uvedená pod písm. a) a b), </w:t>
            </w:r>
            <w:r w:rsidRPr="00533825">
              <w:rPr>
                <w:sz w:val="20"/>
              </w:rPr>
              <w:t>doložky DZ</w:t>
            </w:r>
            <w:r>
              <w:rPr>
                <w:sz w:val="20"/>
              </w:rPr>
              <w:t>10</w:t>
            </w:r>
            <w:r w:rsidRPr="00533825"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 w:rsidRPr="00533825">
              <w:rPr>
                <w:sz w:val="20"/>
              </w:rPr>
              <w:t xml:space="preserve"> DPP P-520/</w:t>
            </w:r>
            <w:r>
              <w:rPr>
                <w:sz w:val="20"/>
              </w:rPr>
              <w:t>14</w:t>
            </w:r>
            <w:r w:rsidRPr="00533825">
              <w:rPr>
                <w:sz w:val="20"/>
              </w:rPr>
              <w:t xml:space="preserve"> </w:t>
            </w:r>
            <w:r w:rsidRPr="007C219E">
              <w:rPr>
                <w:sz w:val="20"/>
              </w:rPr>
              <w:t>uplatňovány</w:t>
            </w:r>
            <w:r>
              <w:rPr>
                <w:sz w:val="20"/>
              </w:rPr>
              <w:t xml:space="preserve"> do</w:t>
            </w:r>
            <w:r w:rsidRPr="007C219E">
              <w:rPr>
                <w:sz w:val="20"/>
              </w:rPr>
              <w:t xml:space="preserve"> </w:t>
            </w:r>
            <w:r w:rsidRPr="007C219E">
              <w:rPr>
                <w:sz w:val="20"/>
                <w:szCs w:val="20"/>
              </w:rPr>
              <w:t>MRLP</w:t>
            </w:r>
            <w:r w:rsidRPr="007C219E">
              <w:rPr>
                <w:sz w:val="20"/>
                <w:szCs w:val="20"/>
                <w:vertAlign w:val="superscript"/>
              </w:rPr>
              <w:t>3)</w:t>
            </w:r>
            <w:r w:rsidRPr="007C219E">
              <w:rPr>
                <w:sz w:val="20"/>
              </w:rPr>
              <w:t xml:space="preserve"> ve</w:t>
            </w:r>
            <w:r>
              <w:rPr>
                <w:sz w:val="20"/>
              </w:rPr>
              <w:t xml:space="preserve"> výši 1.00</w:t>
            </w:r>
            <w:r w:rsidRPr="00533825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Pr="00533825">
              <w:rPr>
                <w:sz w:val="20"/>
              </w:rPr>
              <w:t>000</w:t>
            </w:r>
            <w:r>
              <w:rPr>
                <w:sz w:val="20"/>
              </w:rPr>
              <w:t>,-</w:t>
            </w:r>
            <w:r w:rsidRPr="00533825">
              <w:rPr>
                <w:sz w:val="20"/>
              </w:rPr>
              <w:t xml:space="preserve"> Kč</w:t>
            </w:r>
            <w:r>
              <w:rPr>
                <w:color w:val="000000"/>
                <w:sz w:val="20"/>
              </w:rPr>
              <w:t>.</w:t>
            </w:r>
          </w:p>
          <w:p w14:paraId="20D611E6" w14:textId="77777777" w:rsidR="008E2ADC" w:rsidRDefault="008E2ADC" w:rsidP="006E25CF">
            <w:pPr>
              <w:tabs>
                <w:tab w:val="left" w:pos="1452"/>
              </w:tabs>
              <w:jc w:val="both"/>
              <w:rPr>
                <w:rFonts w:cs="Arial"/>
                <w:sz w:val="20"/>
                <w:szCs w:val="20"/>
              </w:rPr>
            </w:pPr>
            <w:r w:rsidRPr="00A84D76">
              <w:rPr>
                <w:sz w:val="20"/>
                <w:szCs w:val="20"/>
              </w:rPr>
              <w:t xml:space="preserve">Pojistné plnění z pojištění sjednaného doložkou DZ113, </w:t>
            </w:r>
            <w:r w:rsidRPr="00A84D76">
              <w:rPr>
                <w:rFonts w:cs="Arial"/>
                <w:sz w:val="20"/>
                <w:szCs w:val="20"/>
              </w:rPr>
              <w:t>v souhrnu</w:t>
            </w:r>
            <w:r w:rsidRPr="00A84D76">
              <w:rPr>
                <w:sz w:val="20"/>
                <w:szCs w:val="20"/>
              </w:rPr>
              <w:t xml:space="preserve"> za všechny pojistné události nastalé v průběhu </w:t>
            </w:r>
            <w:r w:rsidRPr="00A84D76">
              <w:rPr>
                <w:rFonts w:cs="Arial"/>
                <w:sz w:val="20"/>
                <w:szCs w:val="20"/>
              </w:rPr>
              <w:t xml:space="preserve">jednoho pojistného roku </w:t>
            </w:r>
            <w:r w:rsidRPr="00A84D76">
              <w:rPr>
                <w:sz w:val="20"/>
                <w:szCs w:val="20"/>
              </w:rPr>
              <w:t>(resp. je-li pojištění sjednáno na dobu kratší než jeden pojistný rok, v průběhu trvání pojištění)</w:t>
            </w:r>
            <w:r w:rsidRPr="00A84D76">
              <w:rPr>
                <w:rFonts w:cs="Arial"/>
                <w:sz w:val="20"/>
                <w:szCs w:val="20"/>
              </w:rPr>
              <w:t xml:space="preserve">, je omezeno maximálním ročním limitem pojistného plnění ve </w:t>
            </w:r>
            <w:r w:rsidRPr="00BB1F45">
              <w:rPr>
                <w:rFonts w:cs="Arial"/>
                <w:sz w:val="20"/>
                <w:szCs w:val="20"/>
              </w:rPr>
              <w:t>výši 500.000,- Kč. Od</w:t>
            </w:r>
            <w:r w:rsidRPr="00A84D76">
              <w:rPr>
                <w:rFonts w:cs="Arial"/>
                <w:sz w:val="20"/>
                <w:szCs w:val="20"/>
              </w:rPr>
              <w:t xml:space="preserve"> celkové výše pojistného plnění za každou pojistnou událost z pojištění dle doložky DZ113 se odečítá spoluúčast ve                 výši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84D76">
              <w:rPr>
                <w:rFonts w:cs="Arial"/>
                <w:sz w:val="20"/>
                <w:szCs w:val="20"/>
              </w:rPr>
              <w:t>.000,- Kč.</w:t>
            </w:r>
          </w:p>
          <w:p w14:paraId="4F79594E" w14:textId="77777777" w:rsidR="008E2ADC" w:rsidRDefault="008E2ADC" w:rsidP="006E25CF">
            <w:pPr>
              <w:tabs>
                <w:tab w:val="left" w:pos="1452"/>
              </w:tabs>
              <w:jc w:val="both"/>
              <w:rPr>
                <w:rFonts w:cs="Arial"/>
                <w:sz w:val="20"/>
                <w:szCs w:val="20"/>
              </w:rPr>
            </w:pPr>
            <w:r w:rsidRPr="00A84D76">
              <w:rPr>
                <w:sz w:val="20"/>
                <w:szCs w:val="20"/>
              </w:rPr>
              <w:t>Pojistné plnění z pojištění sjednaného doložkou DZ11</w:t>
            </w:r>
            <w:r>
              <w:rPr>
                <w:sz w:val="20"/>
                <w:szCs w:val="20"/>
              </w:rPr>
              <w:t>4</w:t>
            </w:r>
            <w:r w:rsidRPr="00A84D76">
              <w:rPr>
                <w:sz w:val="20"/>
                <w:szCs w:val="20"/>
              </w:rPr>
              <w:t xml:space="preserve">, </w:t>
            </w:r>
            <w:r w:rsidRPr="00A84D76">
              <w:rPr>
                <w:rFonts w:cs="Arial"/>
                <w:sz w:val="20"/>
                <w:szCs w:val="20"/>
              </w:rPr>
              <w:t>v souhrnu</w:t>
            </w:r>
            <w:r w:rsidRPr="00A84D76">
              <w:rPr>
                <w:sz w:val="20"/>
                <w:szCs w:val="20"/>
              </w:rPr>
              <w:t xml:space="preserve"> za všechny pojistné události nastalé v průběhu </w:t>
            </w:r>
            <w:r w:rsidRPr="00A84D76">
              <w:rPr>
                <w:rFonts w:cs="Arial"/>
                <w:sz w:val="20"/>
                <w:szCs w:val="20"/>
              </w:rPr>
              <w:t xml:space="preserve">jednoho pojistného roku </w:t>
            </w:r>
            <w:r w:rsidRPr="00A84D76">
              <w:rPr>
                <w:sz w:val="20"/>
                <w:szCs w:val="20"/>
              </w:rPr>
              <w:t>(resp. je-li pojištění sjednáno na dobu kratší než jeden pojistný rok, v průběhu trvání pojištění)</w:t>
            </w:r>
            <w:r w:rsidRPr="00A84D76">
              <w:rPr>
                <w:rFonts w:cs="Arial"/>
                <w:sz w:val="20"/>
                <w:szCs w:val="20"/>
              </w:rPr>
              <w:t xml:space="preserve">, je omezeno maximálním ročním limitem pojistného plnění ve </w:t>
            </w:r>
            <w:r w:rsidRPr="00BB1F45">
              <w:rPr>
                <w:rFonts w:cs="Arial"/>
                <w:sz w:val="20"/>
                <w:szCs w:val="20"/>
              </w:rPr>
              <w:t>výši 500.000,- Kč. Od celkové</w:t>
            </w:r>
            <w:r w:rsidRPr="00A84D76">
              <w:rPr>
                <w:rFonts w:cs="Arial"/>
                <w:sz w:val="20"/>
                <w:szCs w:val="20"/>
              </w:rPr>
              <w:t xml:space="preserve"> výše pojistného plnění za každou pojistnou událost z pojištění dle doložky DZ11</w:t>
            </w:r>
            <w:r>
              <w:rPr>
                <w:rFonts w:cs="Arial"/>
                <w:sz w:val="20"/>
                <w:szCs w:val="20"/>
              </w:rPr>
              <w:t>4</w:t>
            </w:r>
            <w:r w:rsidRPr="00A84D76">
              <w:rPr>
                <w:rFonts w:cs="Arial"/>
                <w:sz w:val="20"/>
                <w:szCs w:val="20"/>
              </w:rPr>
              <w:t xml:space="preserve"> se odečítá spoluúčast ve                 výši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84D76">
              <w:rPr>
                <w:rFonts w:cs="Arial"/>
                <w:sz w:val="20"/>
                <w:szCs w:val="20"/>
              </w:rPr>
              <w:t>.000,- Kč.</w:t>
            </w:r>
          </w:p>
          <w:p w14:paraId="7D63DA60" w14:textId="77777777" w:rsidR="008E2ADC" w:rsidRPr="009B1C4A" w:rsidRDefault="008E2ADC" w:rsidP="006E25CF">
            <w:pPr>
              <w:tabs>
                <w:tab w:val="left" w:pos="1452"/>
              </w:tabs>
              <w:jc w:val="both"/>
              <w:rPr>
                <w:sz w:val="20"/>
                <w:szCs w:val="20"/>
              </w:rPr>
            </w:pPr>
            <w:r w:rsidRPr="00A84D76">
              <w:rPr>
                <w:sz w:val="20"/>
                <w:szCs w:val="20"/>
              </w:rPr>
              <w:t>Pojistné plnění z pojištění sjednaného doložkou DOB104</w:t>
            </w:r>
            <w:r>
              <w:rPr>
                <w:sz w:val="20"/>
                <w:szCs w:val="20"/>
              </w:rPr>
              <w:t xml:space="preserve"> a DOB108</w:t>
            </w:r>
            <w:r w:rsidRPr="00A84D76">
              <w:rPr>
                <w:sz w:val="20"/>
                <w:szCs w:val="20"/>
              </w:rPr>
              <w:t xml:space="preserve">, </w:t>
            </w:r>
            <w:r w:rsidRPr="00A84D76">
              <w:rPr>
                <w:rFonts w:cs="Arial"/>
                <w:sz w:val="20"/>
              </w:rPr>
              <w:t>v souhrnu</w:t>
            </w:r>
            <w:r w:rsidRPr="00A84D76">
              <w:rPr>
                <w:sz w:val="20"/>
                <w:szCs w:val="20"/>
              </w:rPr>
              <w:t xml:space="preserve"> za všechny pojistné události nastalé v průběhu </w:t>
            </w:r>
            <w:r w:rsidRPr="00A84D76">
              <w:rPr>
                <w:rFonts w:cs="Arial"/>
                <w:sz w:val="20"/>
              </w:rPr>
              <w:t xml:space="preserve">jednoho pojistného roku </w:t>
            </w:r>
            <w:r w:rsidRPr="00A84D76">
              <w:rPr>
                <w:sz w:val="20"/>
                <w:szCs w:val="20"/>
              </w:rPr>
              <w:t xml:space="preserve">(resp. je-li pojištění sjednáno na dobu kratší než jeden pojistný rok, v průběhu trvání pojištění), je omezeno </w:t>
            </w:r>
            <w:r w:rsidRPr="00A84D76">
              <w:rPr>
                <w:rFonts w:cs="Arial"/>
                <w:sz w:val="20"/>
              </w:rPr>
              <w:t>maximálním ročním limitem pojistného plnění ve </w:t>
            </w:r>
            <w:r w:rsidRPr="00BB1F45">
              <w:rPr>
                <w:rFonts w:cs="Arial"/>
                <w:sz w:val="20"/>
              </w:rPr>
              <w:t xml:space="preserve">výši 10.000.000,- Kč. </w:t>
            </w:r>
            <w:r w:rsidRPr="00BB1F45">
              <w:rPr>
                <w:sz w:val="20"/>
                <w:szCs w:val="20"/>
              </w:rPr>
              <w:t>Od</w:t>
            </w:r>
            <w:r w:rsidRPr="00A84D76">
              <w:rPr>
                <w:sz w:val="20"/>
                <w:szCs w:val="20"/>
              </w:rPr>
              <w:t xml:space="preserve"> celkové výše pojistného plnění za každou pojistnou událost z pojištění dle doložky DOB104</w:t>
            </w:r>
            <w:r>
              <w:rPr>
                <w:sz w:val="20"/>
                <w:szCs w:val="20"/>
              </w:rPr>
              <w:t xml:space="preserve"> a DOB108</w:t>
            </w:r>
            <w:r w:rsidRPr="00A84D76">
              <w:rPr>
                <w:sz w:val="20"/>
                <w:szCs w:val="20"/>
              </w:rPr>
              <w:t xml:space="preserve"> se odečítá spoluúčast ve výši </w:t>
            </w:r>
            <w:r>
              <w:rPr>
                <w:sz w:val="20"/>
                <w:szCs w:val="20"/>
              </w:rPr>
              <w:t>0,-</w:t>
            </w:r>
            <w:r w:rsidRPr="00A84D76">
              <w:rPr>
                <w:sz w:val="20"/>
                <w:szCs w:val="20"/>
              </w:rPr>
              <w:t xml:space="preserve"> </w:t>
            </w:r>
            <w:r w:rsidRPr="00A84D76">
              <w:rPr>
                <w:rFonts w:cs="AllianzSansLight"/>
                <w:sz w:val="20"/>
                <w:szCs w:val="20"/>
              </w:rPr>
              <w:t>Kč.</w:t>
            </w:r>
          </w:p>
        </w:tc>
      </w:tr>
      <w:tr w:rsidR="008E2ADC" w:rsidRPr="00E909E3" w14:paraId="14028134" w14:textId="77777777" w:rsidTr="006E25CF">
        <w:tc>
          <w:tcPr>
            <w:tcW w:w="10206" w:type="dxa"/>
            <w:gridSpan w:val="7"/>
          </w:tcPr>
          <w:p w14:paraId="56FB875A" w14:textId="77777777" w:rsidR="008E2ADC" w:rsidRDefault="008E2ADC" w:rsidP="006E25CF">
            <w:pPr>
              <w:jc w:val="both"/>
              <w:rPr>
                <w:sz w:val="20"/>
                <w:szCs w:val="20"/>
              </w:rPr>
            </w:pPr>
            <w:r w:rsidRPr="0016310A">
              <w:rPr>
                <w:sz w:val="20"/>
                <w:szCs w:val="20"/>
              </w:rPr>
              <w:t>Poznámky</w:t>
            </w:r>
            <w:r>
              <w:rPr>
                <w:sz w:val="20"/>
                <w:szCs w:val="20"/>
              </w:rPr>
              <w:t xml:space="preserve"> </w:t>
            </w:r>
            <w:r w:rsidRPr="00EB4F5A">
              <w:rPr>
                <w:color w:val="000000"/>
                <w:sz w:val="20"/>
              </w:rPr>
              <w:t>k tabulce č. 2.1.1.</w:t>
            </w:r>
            <w:r w:rsidRPr="0016310A">
              <w:rPr>
                <w:sz w:val="20"/>
                <w:szCs w:val="20"/>
              </w:rPr>
              <w:t>:</w:t>
            </w:r>
          </w:p>
          <w:p w14:paraId="0A847252" w14:textId="77777777" w:rsidR="008E2ADC" w:rsidRPr="0016310A" w:rsidRDefault="008E2ADC" w:rsidP="006E25CF">
            <w:pPr>
              <w:jc w:val="both"/>
              <w:rPr>
                <w:sz w:val="20"/>
                <w:szCs w:val="20"/>
              </w:rPr>
            </w:pPr>
            <w:r w:rsidRPr="0016310A">
              <w:rPr>
                <w:sz w:val="20"/>
                <w:szCs w:val="20"/>
              </w:rPr>
              <w:t xml:space="preserve">Ad. </w:t>
            </w:r>
            <w:proofErr w:type="spellStart"/>
            <w:r w:rsidRPr="0016310A">
              <w:rPr>
                <w:sz w:val="20"/>
                <w:szCs w:val="20"/>
              </w:rPr>
              <w:t>poř</w:t>
            </w:r>
            <w:proofErr w:type="spellEnd"/>
            <w:r w:rsidRPr="0016310A">
              <w:rPr>
                <w:sz w:val="20"/>
                <w:szCs w:val="20"/>
              </w:rPr>
              <w:t>. č. 1.:</w:t>
            </w:r>
          </w:p>
          <w:p w14:paraId="1622797A" w14:textId="77777777" w:rsidR="008E2ADC" w:rsidRDefault="008E2ADC" w:rsidP="006E25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Jedná se i o </w:t>
            </w:r>
            <w:r w:rsidRPr="00E909E3">
              <w:rPr>
                <w:sz w:val="20"/>
                <w:szCs w:val="20"/>
              </w:rPr>
              <w:t>budov</w:t>
            </w:r>
            <w:r>
              <w:rPr>
                <w:sz w:val="20"/>
                <w:szCs w:val="20"/>
              </w:rPr>
              <w:t>y</w:t>
            </w:r>
            <w:r w:rsidRPr="00E909E3">
              <w:rPr>
                <w:sz w:val="20"/>
                <w:szCs w:val="20"/>
              </w:rPr>
              <w:t xml:space="preserve"> a ostatní stavb</w:t>
            </w:r>
            <w:r>
              <w:rPr>
                <w:sz w:val="20"/>
                <w:szCs w:val="20"/>
              </w:rPr>
              <w:t xml:space="preserve">y (odchylně od </w:t>
            </w:r>
            <w:r w:rsidRPr="0020370F">
              <w:rPr>
                <w:sz w:val="20"/>
                <w:szCs w:val="20"/>
              </w:rPr>
              <w:t xml:space="preserve">odst. </w:t>
            </w:r>
            <w:r>
              <w:rPr>
                <w:sz w:val="20"/>
                <w:szCs w:val="20"/>
              </w:rPr>
              <w:t>6</w:t>
            </w:r>
            <w:r w:rsidRPr="0020370F">
              <w:rPr>
                <w:sz w:val="20"/>
                <w:szCs w:val="20"/>
              </w:rPr>
              <w:t xml:space="preserve">), Čl. </w:t>
            </w:r>
            <w:r>
              <w:rPr>
                <w:sz w:val="20"/>
                <w:szCs w:val="20"/>
              </w:rPr>
              <w:t>3</w:t>
            </w:r>
            <w:r w:rsidRPr="0020370F">
              <w:rPr>
                <w:sz w:val="20"/>
                <w:szCs w:val="20"/>
              </w:rPr>
              <w:t xml:space="preserve">, </w:t>
            </w:r>
            <w:r w:rsidRPr="00242256">
              <w:rPr>
                <w:sz w:val="20"/>
              </w:rPr>
              <w:t>ZPP P-150/</w:t>
            </w:r>
            <w:r>
              <w:rPr>
                <w:sz w:val="20"/>
              </w:rPr>
              <w:t>14</w:t>
            </w:r>
            <w:r w:rsidRPr="00242256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včetně technologii a zařízení tj. pojištění se vztahuje i na stroje a jiná upevněná zařízení, která jsou podle zákona součástí nemovitého objektu), jejich stavební součásti a příslušenství. </w:t>
            </w:r>
            <w:r w:rsidRPr="00E909E3">
              <w:rPr>
                <w:sz w:val="20"/>
                <w:szCs w:val="20"/>
              </w:rPr>
              <w:t xml:space="preserve">Pojištění se vztahuje i na </w:t>
            </w:r>
            <w:r>
              <w:rPr>
                <w:sz w:val="20"/>
                <w:szCs w:val="20"/>
              </w:rPr>
              <w:t xml:space="preserve">zabezpečovací systémy (včetně kamer) a všechny jejich součásti, zvonky, žebříky, </w:t>
            </w:r>
            <w:r w:rsidRPr="00E909E3">
              <w:rPr>
                <w:sz w:val="20"/>
                <w:szCs w:val="20"/>
              </w:rPr>
              <w:t>hasicí přístroje a hasicí vybavení budov</w:t>
            </w:r>
            <w:r>
              <w:rPr>
                <w:sz w:val="20"/>
                <w:szCs w:val="20"/>
              </w:rPr>
              <w:t xml:space="preserve"> a ostatních staveb apod.</w:t>
            </w:r>
            <w:r w:rsidRPr="00E909E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39AEDF3" w14:textId="77777777" w:rsidR="008E2ADC" w:rsidRPr="0016310A" w:rsidRDefault="008E2ADC" w:rsidP="006E25CF">
            <w:pPr>
              <w:jc w:val="both"/>
              <w:rPr>
                <w:sz w:val="20"/>
                <w:szCs w:val="20"/>
              </w:rPr>
            </w:pPr>
            <w:r w:rsidRPr="0016310A">
              <w:rPr>
                <w:sz w:val="20"/>
                <w:szCs w:val="20"/>
              </w:rPr>
              <w:t xml:space="preserve">Ad. </w:t>
            </w:r>
            <w:proofErr w:type="spellStart"/>
            <w:r w:rsidRPr="0016310A">
              <w:rPr>
                <w:sz w:val="20"/>
                <w:szCs w:val="20"/>
              </w:rPr>
              <w:t>poř</w:t>
            </w:r>
            <w:proofErr w:type="spellEnd"/>
            <w:r w:rsidRPr="0016310A">
              <w:rPr>
                <w:sz w:val="20"/>
                <w:szCs w:val="20"/>
              </w:rPr>
              <w:t xml:space="preserve">. č. </w:t>
            </w:r>
            <w:r>
              <w:rPr>
                <w:sz w:val="20"/>
                <w:szCs w:val="20"/>
              </w:rPr>
              <w:t>3</w:t>
            </w:r>
            <w:r w:rsidRPr="0016310A">
              <w:rPr>
                <w:sz w:val="20"/>
                <w:szCs w:val="20"/>
              </w:rPr>
              <w:t>.:</w:t>
            </w:r>
          </w:p>
          <w:p w14:paraId="29A758B3" w14:textId="77777777" w:rsidR="008E2ADC" w:rsidRPr="00F71F4F" w:rsidRDefault="008E2ADC" w:rsidP="006E25CF">
            <w:pPr>
              <w:jc w:val="both"/>
              <w:rPr>
                <w:sz w:val="20"/>
                <w:szCs w:val="20"/>
              </w:rPr>
            </w:pPr>
            <w:r w:rsidRPr="00242256">
              <w:rPr>
                <w:sz w:val="20"/>
              </w:rPr>
              <w:t>Pojištění se sjednává odchylně od ZPP P-150/</w:t>
            </w:r>
            <w:r>
              <w:rPr>
                <w:sz w:val="20"/>
              </w:rPr>
              <w:t>14</w:t>
            </w:r>
            <w:r w:rsidRPr="00242256">
              <w:rPr>
                <w:sz w:val="20"/>
              </w:rPr>
              <w:t xml:space="preserve"> na novou cenu</w:t>
            </w:r>
            <w:r>
              <w:rPr>
                <w:sz w:val="20"/>
              </w:rPr>
              <w:t>.</w:t>
            </w:r>
          </w:p>
        </w:tc>
      </w:tr>
    </w:tbl>
    <w:p w14:paraId="3F2367E1" w14:textId="77777777" w:rsidR="008E2ADC" w:rsidRPr="002023B1" w:rsidRDefault="008E2ADC" w:rsidP="008E2ADC">
      <w:pPr>
        <w:rPr>
          <w:sz w:val="16"/>
          <w:szCs w:val="16"/>
        </w:rPr>
      </w:pPr>
      <w:r w:rsidRPr="002023B1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4C550139" w14:textId="77777777" w:rsidR="008E2ADC" w:rsidRDefault="008E2ADC" w:rsidP="008E2ADC">
      <w:pPr>
        <w:keepNext/>
        <w:tabs>
          <w:tab w:val="left" w:pos="284"/>
        </w:tabs>
        <w:jc w:val="both"/>
        <w:rPr>
          <w:b/>
          <w:sz w:val="20"/>
          <w:szCs w:val="20"/>
          <w:vertAlign w:val="superscript"/>
        </w:rPr>
      </w:pPr>
    </w:p>
    <w:p w14:paraId="741CC36B" w14:textId="77777777" w:rsidR="008E2ADC" w:rsidRPr="006368D9" w:rsidRDefault="008E2ADC" w:rsidP="008E2ADC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14:paraId="0E81C64D" w14:textId="77777777" w:rsidR="008E2ADC" w:rsidRPr="006368D9" w:rsidRDefault="008E2ADC" w:rsidP="008E2ADC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14:paraId="23A13724" w14:textId="77777777" w:rsidR="008E2ADC" w:rsidRPr="006368D9" w:rsidRDefault="008E2ADC" w:rsidP="008E2ADC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14:paraId="7ACD1845" w14:textId="77777777" w:rsidR="008E2ADC" w:rsidRPr="006368D9" w:rsidRDefault="008E2ADC" w:rsidP="008E2ADC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 V. Zvláštní ujednání této pojistné smlouvy</w:t>
      </w:r>
    </w:p>
    <w:p w14:paraId="2929181D" w14:textId="77777777" w:rsidR="008E2ADC" w:rsidRPr="006368D9" w:rsidRDefault="008E2ADC" w:rsidP="008E2ADC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14:paraId="288ECC8E" w14:textId="77777777" w:rsidR="008E2ADC" w:rsidRPr="006368D9" w:rsidRDefault="008E2ADC" w:rsidP="008E2ADC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6368D9">
        <w:rPr>
          <w:rFonts w:cs="Arial"/>
          <w:sz w:val="18"/>
        </w:rPr>
        <w:t xml:space="preserve">. </w:t>
      </w:r>
    </w:p>
    <w:p w14:paraId="094A2A06" w14:textId="77777777" w:rsidR="008E2ADC" w:rsidRPr="006368D9" w:rsidRDefault="008E2ADC" w:rsidP="008E2ADC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14:paraId="7D3AD1C3" w14:textId="77777777" w:rsidR="008E2ADC" w:rsidRPr="006368D9" w:rsidRDefault="008E2ADC" w:rsidP="008E2ADC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>spoluúčast může být vyjádřena pevnou částkou, procentem, časovým úsekem nebo jejich kombinací ve smyslu čl.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11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odst. 4) VPP P-100/14</w:t>
      </w:r>
    </w:p>
    <w:p w14:paraId="548E1EC6" w14:textId="77777777" w:rsidR="008E2ADC" w:rsidRPr="006368D9" w:rsidRDefault="008E2ADC" w:rsidP="008E2ADC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>
        <w:rPr>
          <w:b/>
          <w:sz w:val="20"/>
          <w:szCs w:val="20"/>
          <w:vertAlign w:val="superscript"/>
        </w:rPr>
        <w:t>6</w:t>
      </w:r>
      <w:r w:rsidRPr="006368D9">
        <w:rPr>
          <w:b/>
          <w:sz w:val="20"/>
          <w:szCs w:val="20"/>
          <w:vertAlign w:val="superscript"/>
        </w:rPr>
        <w:t>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 xml:space="preserve">dobou ručení se rozumí doba ve smyslu čl. 11 odst. </w:t>
      </w:r>
      <w:r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14:paraId="6B3F725C" w14:textId="77777777" w:rsidR="008E2ADC" w:rsidRPr="006368D9" w:rsidRDefault="008E2ADC" w:rsidP="008E2ADC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>
        <w:rPr>
          <w:rFonts w:ascii="Koop Office" w:hAnsi="Koop Office"/>
          <w:b/>
          <w:vertAlign w:val="superscript"/>
        </w:rPr>
        <w:t>7</w:t>
      </w:r>
      <w:r w:rsidRPr="006368D9">
        <w:rPr>
          <w:rFonts w:ascii="Koop Office" w:hAnsi="Koop Office"/>
          <w:b/>
          <w:vertAlign w:val="superscript"/>
        </w:rPr>
        <w:t>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časová franšíza </w:t>
      </w:r>
      <w:r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 provozu pojištěného delší než tento počet pracovních dní. Je-li však přerušení provozu pojištěného delší než tento počet pracovních dní, nemá integrální časová franšíza vliv na výši pojistného plnění.</w:t>
      </w:r>
    </w:p>
    <w:p w14:paraId="7C132ADB" w14:textId="77777777" w:rsidR="008E2ADC" w:rsidRDefault="008E2ADC" w:rsidP="008E2ADC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>
        <w:rPr>
          <w:rFonts w:ascii="Koop Office" w:hAnsi="Koop Office"/>
          <w:b/>
          <w:vertAlign w:val="superscript"/>
        </w:rPr>
        <w:t>8</w:t>
      </w:r>
      <w:r w:rsidRPr="006368D9">
        <w:rPr>
          <w:rFonts w:ascii="Koop Office" w:hAnsi="Koop Office"/>
          <w:b/>
          <w:vertAlign w:val="superscript"/>
        </w:rPr>
        <w:t>)</w:t>
      </w:r>
      <w:r w:rsidRPr="006368D9">
        <w:rPr>
          <w:rFonts w:ascii="Koop Office" w:hAnsi="Koop Office" w:cs="Arial"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06600215" w14:textId="77777777" w:rsidR="008E2ADC" w:rsidRPr="00E909E3" w:rsidRDefault="008E2ADC" w:rsidP="008E2ADC">
      <w:pPr>
        <w:numPr>
          <w:ilvl w:val="0"/>
          <w:numId w:val="9"/>
        </w:numPr>
        <w:tabs>
          <w:tab w:val="clear" w:pos="390"/>
          <w:tab w:val="num" w:pos="426"/>
        </w:tabs>
        <w:spacing w:before="300"/>
        <w:ind w:left="425" w:hanging="425"/>
        <w:rPr>
          <w:rFonts w:cs="Arial"/>
          <w:b/>
          <w:sz w:val="20"/>
          <w:szCs w:val="20"/>
        </w:rPr>
      </w:pPr>
      <w:r w:rsidRPr="00E909E3">
        <w:rPr>
          <w:rFonts w:cs="Arial"/>
          <w:b/>
          <w:sz w:val="20"/>
          <w:szCs w:val="20"/>
        </w:rPr>
        <w:t xml:space="preserve">Pojistné plnění </w:t>
      </w:r>
      <w:r>
        <w:rPr>
          <w:rFonts w:cs="Arial"/>
          <w:b/>
          <w:sz w:val="20"/>
          <w:szCs w:val="20"/>
        </w:rPr>
        <w:t>- nemění se</w:t>
      </w:r>
    </w:p>
    <w:p w14:paraId="2C3C901C" w14:textId="77777777" w:rsidR="00B9077C" w:rsidRPr="00432F9F" w:rsidRDefault="00B9077C" w:rsidP="00B9077C">
      <w:pPr>
        <w:tabs>
          <w:tab w:val="left" w:pos="-1560"/>
        </w:tabs>
        <w:spacing w:before="360"/>
        <w:jc w:val="both"/>
        <w:rPr>
          <w:sz w:val="20"/>
          <w:szCs w:val="20"/>
        </w:rPr>
      </w:pPr>
      <w:r w:rsidRPr="00432F9F">
        <w:rPr>
          <w:sz w:val="20"/>
          <w:szCs w:val="20"/>
        </w:rPr>
        <w:t>Článek III. (</w:t>
      </w:r>
      <w:r w:rsidRPr="00432F9F">
        <w:rPr>
          <w:rFonts w:cs="Arial"/>
          <w:sz w:val="20"/>
          <w:szCs w:val="20"/>
        </w:rPr>
        <w:t>Výše a způsob placení pojistného</w:t>
      </w:r>
      <w:r w:rsidRPr="00432F9F">
        <w:rPr>
          <w:sz w:val="20"/>
          <w:szCs w:val="20"/>
        </w:rPr>
        <w:t>) nově zní:</w:t>
      </w:r>
    </w:p>
    <w:p w14:paraId="2A7149A8" w14:textId="77777777" w:rsidR="00AB2CAD" w:rsidRPr="00FE5AB1" w:rsidRDefault="00AB2CAD" w:rsidP="00B9077C">
      <w:pPr>
        <w:tabs>
          <w:tab w:val="left" w:pos="-720"/>
        </w:tabs>
        <w:spacing w:before="120"/>
        <w:jc w:val="center"/>
        <w:rPr>
          <w:rFonts w:cs="Arial"/>
          <w:b/>
          <w:sz w:val="20"/>
          <w:szCs w:val="20"/>
        </w:rPr>
      </w:pPr>
      <w:r w:rsidRPr="00FE5AB1">
        <w:rPr>
          <w:rFonts w:cs="Arial"/>
          <w:b/>
          <w:sz w:val="20"/>
          <w:szCs w:val="20"/>
        </w:rPr>
        <w:t>Článek III.</w:t>
      </w:r>
    </w:p>
    <w:p w14:paraId="57237072" w14:textId="77777777" w:rsidR="00AB2CAD" w:rsidRPr="00FE5AB1" w:rsidRDefault="00AB2CAD" w:rsidP="00E909E3">
      <w:pPr>
        <w:tabs>
          <w:tab w:val="left" w:pos="-720"/>
        </w:tabs>
        <w:jc w:val="center"/>
        <w:rPr>
          <w:rFonts w:cs="Arial"/>
          <w:b/>
          <w:sz w:val="20"/>
          <w:szCs w:val="20"/>
        </w:rPr>
      </w:pPr>
      <w:r w:rsidRPr="00FE5AB1">
        <w:rPr>
          <w:rFonts w:cs="Arial"/>
          <w:b/>
          <w:sz w:val="20"/>
          <w:szCs w:val="20"/>
        </w:rPr>
        <w:t>Výše a způsob placení pojistného</w:t>
      </w:r>
    </w:p>
    <w:p w14:paraId="059DAB05" w14:textId="77777777" w:rsidR="006108AA" w:rsidRPr="00FE5AB1" w:rsidRDefault="006108AA" w:rsidP="006108AA">
      <w:pPr>
        <w:numPr>
          <w:ilvl w:val="0"/>
          <w:numId w:val="27"/>
        </w:numPr>
        <w:tabs>
          <w:tab w:val="left" w:pos="-1560"/>
        </w:tabs>
        <w:spacing w:before="240"/>
        <w:jc w:val="both"/>
        <w:rPr>
          <w:rFonts w:cs="Arial"/>
          <w:b/>
          <w:sz w:val="20"/>
        </w:rPr>
      </w:pPr>
      <w:r w:rsidRPr="00FE5AB1">
        <w:rPr>
          <w:rFonts w:cs="Arial"/>
          <w:b/>
          <w:sz w:val="20"/>
        </w:rPr>
        <w:t>Pojistné za jeden pojistný rok činí:</w:t>
      </w:r>
    </w:p>
    <w:p w14:paraId="0CB69DFC" w14:textId="77777777" w:rsidR="006108AA" w:rsidRPr="00432F9F" w:rsidRDefault="006108AA" w:rsidP="006108AA">
      <w:pPr>
        <w:tabs>
          <w:tab w:val="right" w:leader="dot" w:pos="10206"/>
        </w:tabs>
        <w:spacing w:before="240"/>
        <w:ind w:left="284" w:right="-709" w:hanging="284"/>
        <w:jc w:val="both"/>
        <w:rPr>
          <w:rFonts w:cs="Arial"/>
          <w:b/>
          <w:sz w:val="20"/>
        </w:rPr>
      </w:pPr>
      <w:r w:rsidRPr="00FE5AB1">
        <w:rPr>
          <w:rFonts w:cs="Arial"/>
          <w:b/>
          <w:sz w:val="20"/>
        </w:rPr>
        <w:t xml:space="preserve">Souhrn pojistného za sjednaná pojištění za jeden pojistný rok činí </w:t>
      </w:r>
      <w:r w:rsidRPr="00FE5AB1">
        <w:rPr>
          <w:rFonts w:cs="Arial"/>
          <w:b/>
          <w:sz w:val="20"/>
        </w:rPr>
        <w:tab/>
      </w:r>
      <w:r w:rsidRPr="00432F9F">
        <w:rPr>
          <w:rFonts w:cs="Arial"/>
          <w:b/>
          <w:sz w:val="20"/>
        </w:rPr>
        <w:t xml:space="preserve"> </w:t>
      </w:r>
      <w:r w:rsidR="004B1881" w:rsidRPr="00432F9F">
        <w:rPr>
          <w:rFonts w:cs="Arial"/>
          <w:b/>
          <w:sz w:val="20"/>
        </w:rPr>
        <w:t>590.147</w:t>
      </w:r>
      <w:r w:rsidRPr="00432F9F">
        <w:rPr>
          <w:rFonts w:cs="Arial"/>
          <w:b/>
          <w:sz w:val="20"/>
        </w:rPr>
        <w:t>,- Kč</w:t>
      </w:r>
    </w:p>
    <w:p w14:paraId="54D784BE" w14:textId="77777777" w:rsidR="006108AA" w:rsidRPr="00432F9F" w:rsidRDefault="006108AA" w:rsidP="006108AA">
      <w:pPr>
        <w:tabs>
          <w:tab w:val="right" w:leader="dot" w:pos="9781"/>
        </w:tabs>
        <w:spacing w:before="180"/>
        <w:jc w:val="both"/>
        <w:rPr>
          <w:rFonts w:cs="Arial"/>
          <w:sz w:val="20"/>
        </w:rPr>
      </w:pPr>
      <w:r w:rsidRPr="00432F9F">
        <w:rPr>
          <w:rFonts w:cs="Arial"/>
          <w:sz w:val="20"/>
        </w:rPr>
        <w:t>Obchodní sleva činí 35%</w:t>
      </w:r>
    </w:p>
    <w:p w14:paraId="6B0C4FB4" w14:textId="77777777" w:rsidR="006108AA" w:rsidRPr="00432F9F" w:rsidRDefault="006108AA" w:rsidP="006108AA">
      <w:pPr>
        <w:tabs>
          <w:tab w:val="right" w:leader="dot" w:pos="10206"/>
        </w:tabs>
        <w:spacing w:before="180"/>
        <w:jc w:val="both"/>
        <w:rPr>
          <w:rFonts w:cs="Arial"/>
          <w:sz w:val="20"/>
        </w:rPr>
      </w:pPr>
      <w:r w:rsidRPr="00432F9F">
        <w:rPr>
          <w:rFonts w:cs="Arial"/>
          <w:b/>
          <w:sz w:val="20"/>
        </w:rPr>
        <w:t xml:space="preserve">Celkové pojistné za sjednaná pojištění po slevách za jeden pojistný rok činí </w:t>
      </w:r>
      <w:r w:rsidRPr="00432F9F">
        <w:rPr>
          <w:rFonts w:cs="Arial"/>
          <w:b/>
          <w:sz w:val="20"/>
        </w:rPr>
        <w:tab/>
        <w:t xml:space="preserve"> </w:t>
      </w:r>
      <w:r w:rsidR="004B1881" w:rsidRPr="00432F9F">
        <w:rPr>
          <w:rFonts w:cs="Arial"/>
          <w:b/>
          <w:sz w:val="20"/>
        </w:rPr>
        <w:t>383.596</w:t>
      </w:r>
      <w:r w:rsidRPr="00432F9F">
        <w:rPr>
          <w:rFonts w:cs="Arial"/>
          <w:b/>
          <w:sz w:val="20"/>
        </w:rPr>
        <w:t>,- Kč</w:t>
      </w:r>
    </w:p>
    <w:p w14:paraId="525A8EB2" w14:textId="77777777" w:rsidR="004B1881" w:rsidRPr="00432F9F" w:rsidRDefault="004B1881" w:rsidP="006108AA">
      <w:pPr>
        <w:keepNext/>
        <w:numPr>
          <w:ilvl w:val="0"/>
          <w:numId w:val="29"/>
        </w:numPr>
        <w:tabs>
          <w:tab w:val="left" w:pos="-1560"/>
        </w:tabs>
        <w:spacing w:before="240"/>
        <w:jc w:val="both"/>
        <w:rPr>
          <w:rFonts w:cs="Arial"/>
          <w:bCs/>
          <w:sz w:val="20"/>
        </w:rPr>
      </w:pPr>
      <w:r w:rsidRPr="00432F9F">
        <w:rPr>
          <w:rFonts w:cs="Arial"/>
          <w:bCs/>
          <w:sz w:val="20"/>
        </w:rPr>
        <w:lastRenderedPageBreak/>
        <w:t>Nespotřebované pojistné za změny provedené tímto dodatkem a období od 03.07.2020 do 31.12.2020 (odpojištění domu na adrese Říční 14/II, Poděbrady) činí po slevě 9</w:t>
      </w:r>
      <w:r w:rsidR="00432F9F" w:rsidRPr="00432F9F">
        <w:rPr>
          <w:rFonts w:cs="Arial"/>
          <w:bCs/>
          <w:sz w:val="20"/>
        </w:rPr>
        <w:t>2</w:t>
      </w:r>
      <w:r w:rsidRPr="00432F9F">
        <w:rPr>
          <w:rFonts w:cs="Arial"/>
          <w:bCs/>
          <w:sz w:val="20"/>
        </w:rPr>
        <w:t>8,- Kč a bude vráceno zpět na účet, ze kterého bylo uhrazeno.</w:t>
      </w:r>
    </w:p>
    <w:p w14:paraId="7721287D" w14:textId="77777777" w:rsidR="006108AA" w:rsidRPr="00432F9F" w:rsidRDefault="006108AA" w:rsidP="006108AA">
      <w:pPr>
        <w:keepNext/>
        <w:numPr>
          <w:ilvl w:val="0"/>
          <w:numId w:val="29"/>
        </w:numPr>
        <w:tabs>
          <w:tab w:val="left" w:pos="-1560"/>
        </w:tabs>
        <w:spacing w:before="240"/>
        <w:jc w:val="both"/>
        <w:rPr>
          <w:rFonts w:cs="Arial"/>
          <w:b/>
          <w:sz w:val="20"/>
        </w:rPr>
      </w:pPr>
      <w:r w:rsidRPr="00432F9F">
        <w:rPr>
          <w:rFonts w:cs="Arial"/>
          <w:sz w:val="20"/>
        </w:rPr>
        <w:t>Pojistné je sjednáno jako běžné.</w:t>
      </w:r>
    </w:p>
    <w:p w14:paraId="4E1B3DD8" w14:textId="77777777" w:rsidR="006108AA" w:rsidRPr="00432F9F" w:rsidRDefault="006108AA" w:rsidP="006108AA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432F9F">
        <w:rPr>
          <w:rFonts w:cs="Arial"/>
          <w:sz w:val="20"/>
        </w:rPr>
        <w:t xml:space="preserve">Pojistné období je šestiměsíční. Pojistné je </w:t>
      </w:r>
      <w:r w:rsidR="00AB5037" w:rsidRPr="00432F9F">
        <w:rPr>
          <w:rFonts w:cs="Arial"/>
          <w:sz w:val="20"/>
        </w:rPr>
        <w:t xml:space="preserve">ve všech pojistných rocích </w:t>
      </w:r>
      <w:r w:rsidRPr="00432F9F">
        <w:rPr>
          <w:rFonts w:cs="Arial"/>
          <w:sz w:val="20"/>
        </w:rPr>
        <w:t>splatné k datům a v částkách takto:</w:t>
      </w:r>
    </w:p>
    <w:p w14:paraId="062059D2" w14:textId="77777777" w:rsidR="004B1881" w:rsidRPr="00432F9F" w:rsidRDefault="004B1881" w:rsidP="004B1881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b/>
          <w:sz w:val="20"/>
        </w:rPr>
      </w:pPr>
      <w:r w:rsidRPr="00432F9F">
        <w:rPr>
          <w:rFonts w:cs="Arial"/>
          <w:sz w:val="20"/>
        </w:rPr>
        <w:t xml:space="preserve">datum: </w:t>
      </w:r>
      <w:r w:rsidRPr="00432F9F">
        <w:rPr>
          <w:rFonts w:cs="Arial"/>
          <w:b/>
          <w:sz w:val="20"/>
        </w:rPr>
        <w:t>01.01.</w:t>
      </w:r>
      <w:r w:rsidRPr="00432F9F">
        <w:rPr>
          <w:rFonts w:cs="Arial"/>
          <w:sz w:val="20"/>
        </w:rPr>
        <w:tab/>
        <w:t xml:space="preserve">částka: </w:t>
      </w:r>
      <w:r w:rsidRPr="00432F9F">
        <w:rPr>
          <w:rFonts w:cs="Arial"/>
          <w:b/>
          <w:sz w:val="20"/>
        </w:rPr>
        <w:t>191.798,- Kč</w:t>
      </w:r>
    </w:p>
    <w:p w14:paraId="2222724E" w14:textId="77777777" w:rsidR="004B1881" w:rsidRPr="00432F9F" w:rsidRDefault="004B1881" w:rsidP="004B1881">
      <w:pPr>
        <w:tabs>
          <w:tab w:val="left" w:pos="-1560"/>
          <w:tab w:val="left" w:pos="-1418"/>
          <w:tab w:val="left" w:pos="3969"/>
        </w:tabs>
        <w:ind w:left="426"/>
        <w:jc w:val="both"/>
        <w:rPr>
          <w:rFonts w:cs="Arial"/>
          <w:b/>
          <w:sz w:val="20"/>
        </w:rPr>
      </w:pPr>
      <w:r w:rsidRPr="00432F9F">
        <w:rPr>
          <w:rFonts w:cs="Arial"/>
          <w:sz w:val="20"/>
        </w:rPr>
        <w:t xml:space="preserve">datum: </w:t>
      </w:r>
      <w:r w:rsidRPr="00432F9F">
        <w:rPr>
          <w:rFonts w:cs="Arial"/>
          <w:b/>
          <w:sz w:val="20"/>
        </w:rPr>
        <w:t>01.07.</w:t>
      </w:r>
      <w:r w:rsidRPr="00432F9F">
        <w:rPr>
          <w:rFonts w:cs="Arial"/>
          <w:sz w:val="20"/>
        </w:rPr>
        <w:tab/>
        <w:t xml:space="preserve">částka: </w:t>
      </w:r>
      <w:r w:rsidRPr="00432F9F">
        <w:rPr>
          <w:rFonts w:cs="Arial"/>
          <w:b/>
          <w:sz w:val="20"/>
        </w:rPr>
        <w:t>191.798,- Kč</w:t>
      </w:r>
      <w:r w:rsidRPr="00432F9F">
        <w:rPr>
          <w:rFonts w:cs="Arial"/>
          <w:b/>
          <w:sz w:val="20"/>
        </w:rPr>
        <w:tab/>
      </w:r>
    </w:p>
    <w:p w14:paraId="1E87E9D6" w14:textId="0DC7E237" w:rsidR="006108AA" w:rsidRPr="00432F9F" w:rsidRDefault="006108AA" w:rsidP="006108AA">
      <w:pPr>
        <w:keepNext/>
        <w:numPr>
          <w:ilvl w:val="0"/>
          <w:numId w:val="29"/>
        </w:numPr>
        <w:tabs>
          <w:tab w:val="left" w:pos="-1560"/>
        </w:tabs>
        <w:spacing w:before="240"/>
        <w:jc w:val="both"/>
        <w:rPr>
          <w:rFonts w:cs="Arial"/>
          <w:b/>
          <w:sz w:val="20"/>
        </w:rPr>
      </w:pPr>
      <w:r w:rsidRPr="00432F9F">
        <w:rPr>
          <w:rFonts w:cs="Arial"/>
          <w:sz w:val="20"/>
        </w:rPr>
        <w:t>Pojistník je povinen uhradit pojistné v uvedené výši na účet pojistitele č. </w:t>
      </w:r>
      <w:proofErr w:type="spellStart"/>
      <w:r w:rsidRPr="00432F9F">
        <w:rPr>
          <w:rFonts w:cs="Arial"/>
          <w:sz w:val="20"/>
        </w:rPr>
        <w:t>ú.</w:t>
      </w:r>
      <w:proofErr w:type="spellEnd"/>
      <w:r w:rsidRPr="00432F9F">
        <w:rPr>
          <w:rFonts w:cs="Arial"/>
          <w:sz w:val="20"/>
        </w:rPr>
        <w:t xml:space="preserve"> </w:t>
      </w:r>
      <w:proofErr w:type="spellStart"/>
      <w:r w:rsidR="002D1F05">
        <w:rPr>
          <w:rFonts w:cs="Arial"/>
          <w:sz w:val="20"/>
        </w:rPr>
        <w:t>xxxxxxxxxxxx</w:t>
      </w:r>
      <w:proofErr w:type="spellEnd"/>
      <w:r w:rsidRPr="00432F9F">
        <w:rPr>
          <w:rFonts w:cs="Arial"/>
          <w:sz w:val="20"/>
        </w:rPr>
        <w:t>, variabilní                      symbol: 7720893584.</w:t>
      </w:r>
    </w:p>
    <w:p w14:paraId="5F2285DD" w14:textId="77777777" w:rsidR="004B1881" w:rsidRPr="00432F9F" w:rsidRDefault="004B1881" w:rsidP="004B1881">
      <w:pPr>
        <w:pStyle w:val="slovn-rove1-netun"/>
        <w:numPr>
          <w:ilvl w:val="0"/>
          <w:numId w:val="29"/>
        </w:numPr>
        <w:spacing w:before="240"/>
      </w:pPr>
      <w:r w:rsidRPr="00432F9F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bodu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4A76684B" w14:textId="77777777" w:rsidR="00D7357B" w:rsidRPr="00A95ECD" w:rsidRDefault="00D7357B" w:rsidP="00AB5037">
      <w:pPr>
        <w:spacing w:before="360"/>
        <w:jc w:val="center"/>
        <w:rPr>
          <w:rFonts w:cs="Arial"/>
          <w:b/>
          <w:bCs/>
          <w:sz w:val="20"/>
          <w:szCs w:val="20"/>
        </w:rPr>
      </w:pPr>
      <w:r w:rsidRPr="00A95ECD">
        <w:rPr>
          <w:rFonts w:cs="Arial"/>
          <w:b/>
          <w:bCs/>
          <w:sz w:val="20"/>
          <w:szCs w:val="20"/>
        </w:rPr>
        <w:t>Článek IV.</w:t>
      </w:r>
    </w:p>
    <w:p w14:paraId="3B8BEC7F" w14:textId="77777777" w:rsidR="00D7357B" w:rsidRPr="00A95ECD" w:rsidRDefault="00D7357B" w:rsidP="00E909E3">
      <w:pPr>
        <w:jc w:val="center"/>
        <w:rPr>
          <w:b/>
          <w:bCs/>
          <w:sz w:val="20"/>
          <w:szCs w:val="20"/>
        </w:rPr>
      </w:pPr>
      <w:r w:rsidRPr="00A95ECD">
        <w:rPr>
          <w:b/>
          <w:bCs/>
          <w:sz w:val="20"/>
          <w:szCs w:val="20"/>
        </w:rPr>
        <w:t>Hlášení škodných událostí</w:t>
      </w:r>
    </w:p>
    <w:bookmarkEnd w:id="1"/>
    <w:p w14:paraId="01FCA985" w14:textId="77777777" w:rsidR="00AB5037" w:rsidRPr="00FE5AB1" w:rsidRDefault="00AB5037" w:rsidP="00597623">
      <w:pPr>
        <w:keepNext/>
        <w:tabs>
          <w:tab w:val="left" w:pos="-1560"/>
        </w:tabs>
        <w:spacing w:before="240"/>
        <w:jc w:val="both"/>
        <w:rPr>
          <w:sz w:val="20"/>
          <w:szCs w:val="20"/>
        </w:rPr>
      </w:pPr>
      <w:r w:rsidRPr="00FE5AB1">
        <w:rPr>
          <w:sz w:val="20"/>
          <w:szCs w:val="20"/>
        </w:rPr>
        <w:t>Článek IV. (</w:t>
      </w:r>
      <w:r w:rsidRPr="00FE5AB1">
        <w:rPr>
          <w:bCs/>
          <w:sz w:val="20"/>
          <w:szCs w:val="20"/>
        </w:rPr>
        <w:t>Hlášení škodných událostí</w:t>
      </w:r>
      <w:r w:rsidRPr="00FE5AB1">
        <w:rPr>
          <w:sz w:val="20"/>
          <w:szCs w:val="20"/>
        </w:rPr>
        <w:t xml:space="preserve">) </w:t>
      </w:r>
      <w:r>
        <w:rPr>
          <w:sz w:val="20"/>
          <w:szCs w:val="20"/>
        </w:rPr>
        <w:t>se nemění.</w:t>
      </w:r>
    </w:p>
    <w:p w14:paraId="54FFFD93" w14:textId="77777777" w:rsidR="00D7357B" w:rsidRPr="00A95ECD" w:rsidRDefault="00D7357B" w:rsidP="00AB5037">
      <w:pPr>
        <w:spacing w:before="360"/>
        <w:jc w:val="center"/>
        <w:rPr>
          <w:rFonts w:cs="Arial"/>
          <w:b/>
          <w:bCs/>
          <w:sz w:val="20"/>
          <w:szCs w:val="20"/>
        </w:rPr>
      </w:pPr>
      <w:r w:rsidRPr="00A95ECD">
        <w:rPr>
          <w:rFonts w:cs="Arial"/>
          <w:b/>
          <w:bCs/>
          <w:sz w:val="20"/>
          <w:szCs w:val="20"/>
        </w:rPr>
        <w:t>Článek V.</w:t>
      </w:r>
    </w:p>
    <w:p w14:paraId="7BAFDB53" w14:textId="77777777" w:rsidR="0085333E" w:rsidRPr="00E909E3" w:rsidRDefault="00D7357B" w:rsidP="00E909E3">
      <w:pPr>
        <w:jc w:val="center"/>
        <w:rPr>
          <w:rFonts w:cs="Arial"/>
          <w:b/>
          <w:bCs/>
          <w:sz w:val="20"/>
          <w:szCs w:val="20"/>
        </w:rPr>
      </w:pPr>
      <w:r w:rsidRPr="00E909E3">
        <w:rPr>
          <w:rFonts w:cs="Arial"/>
          <w:b/>
          <w:bCs/>
          <w:sz w:val="20"/>
          <w:szCs w:val="20"/>
        </w:rPr>
        <w:t>Zvláštní ujednání</w:t>
      </w:r>
    </w:p>
    <w:p w14:paraId="247DF7B7" w14:textId="77777777" w:rsidR="00CC643A" w:rsidRPr="00AB5037" w:rsidRDefault="004C3CA6" w:rsidP="00597623">
      <w:pPr>
        <w:keepNext/>
        <w:tabs>
          <w:tab w:val="left" w:pos="-1560"/>
        </w:tabs>
        <w:spacing w:before="240"/>
        <w:jc w:val="both"/>
        <w:rPr>
          <w:sz w:val="20"/>
          <w:szCs w:val="20"/>
        </w:rPr>
      </w:pPr>
      <w:r w:rsidRPr="00FE5AB1">
        <w:rPr>
          <w:sz w:val="20"/>
          <w:szCs w:val="20"/>
        </w:rPr>
        <w:t>Člán</w:t>
      </w:r>
      <w:r w:rsidR="00AB5037">
        <w:rPr>
          <w:sz w:val="20"/>
          <w:szCs w:val="20"/>
        </w:rPr>
        <w:t>e</w:t>
      </w:r>
      <w:r w:rsidRPr="00FE5AB1">
        <w:rPr>
          <w:sz w:val="20"/>
          <w:szCs w:val="20"/>
        </w:rPr>
        <w:t>k V. (</w:t>
      </w:r>
      <w:r w:rsidRPr="00FE5AB1">
        <w:rPr>
          <w:rFonts w:cs="Arial"/>
          <w:bCs/>
          <w:sz w:val="20"/>
          <w:szCs w:val="20"/>
        </w:rPr>
        <w:t>Zvláštní ujednání</w:t>
      </w:r>
      <w:r w:rsidRPr="00FE5AB1">
        <w:rPr>
          <w:sz w:val="20"/>
          <w:szCs w:val="20"/>
        </w:rPr>
        <w:t xml:space="preserve">) se </w:t>
      </w:r>
      <w:r w:rsidR="00AB5037">
        <w:rPr>
          <w:sz w:val="20"/>
          <w:szCs w:val="20"/>
        </w:rPr>
        <w:t>nemění.</w:t>
      </w:r>
    </w:p>
    <w:p w14:paraId="0F94E500" w14:textId="77777777" w:rsidR="00CC643A" w:rsidRPr="00432F9F" w:rsidRDefault="00CC643A" w:rsidP="00CC643A">
      <w:pPr>
        <w:keepNext/>
        <w:tabs>
          <w:tab w:val="left" w:pos="-1560"/>
        </w:tabs>
        <w:spacing w:before="360"/>
        <w:jc w:val="both"/>
        <w:rPr>
          <w:sz w:val="20"/>
          <w:szCs w:val="20"/>
        </w:rPr>
      </w:pPr>
      <w:r w:rsidRPr="00432F9F">
        <w:rPr>
          <w:sz w:val="20"/>
          <w:szCs w:val="20"/>
        </w:rPr>
        <w:t>Článek VI. (Prohlášení pojistníka) nově zní:</w:t>
      </w:r>
    </w:p>
    <w:p w14:paraId="5E21E958" w14:textId="77777777" w:rsidR="00CC643A" w:rsidRPr="00432F9F" w:rsidRDefault="00CC643A" w:rsidP="00CC643A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</w:rPr>
      </w:pPr>
      <w:r w:rsidRPr="00432F9F">
        <w:rPr>
          <w:rFonts w:ascii="Koop Office" w:hAnsi="Koop Office" w:cs="Arial"/>
          <w:b/>
        </w:rPr>
        <w:t>Článek VI.</w:t>
      </w:r>
    </w:p>
    <w:p w14:paraId="5601C596" w14:textId="77777777" w:rsidR="00CC643A" w:rsidRPr="00432F9F" w:rsidRDefault="00CC643A" w:rsidP="00CC643A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/>
          <w:b/>
        </w:rPr>
      </w:pPr>
      <w:r w:rsidRPr="00432F9F">
        <w:rPr>
          <w:rFonts w:ascii="Koop Office" w:hAnsi="Koop Office" w:cs="Arial"/>
          <w:b/>
        </w:rPr>
        <w:t>Prohlášení pojistníka,</w:t>
      </w:r>
      <w:r w:rsidRPr="00432F9F">
        <w:rPr>
          <w:rFonts w:ascii="Koop Office" w:hAnsi="Koop Office"/>
          <w:b/>
        </w:rPr>
        <w:t xml:space="preserve"> registr smluv, zpracování osobních údajů</w:t>
      </w:r>
    </w:p>
    <w:p w14:paraId="1D05E58F" w14:textId="77777777" w:rsidR="00CC643A" w:rsidRPr="00432F9F" w:rsidRDefault="00CC643A" w:rsidP="00CC643A">
      <w:pPr>
        <w:pStyle w:val="slovn-rove1-netunb"/>
        <w:numPr>
          <w:ilvl w:val="0"/>
          <w:numId w:val="39"/>
        </w:numPr>
        <w:spacing w:before="240"/>
        <w:rPr>
          <w:b/>
        </w:rPr>
      </w:pPr>
      <w:r w:rsidRPr="00432F9F">
        <w:rPr>
          <w:b/>
        </w:rPr>
        <w:t>Prohlášení pojistníka</w:t>
      </w:r>
    </w:p>
    <w:p w14:paraId="06445F2B" w14:textId="77777777" w:rsidR="00CC643A" w:rsidRPr="00432F9F" w:rsidRDefault="00CC643A" w:rsidP="00CC643A">
      <w:pPr>
        <w:pStyle w:val="slovn-rove2"/>
        <w:keepNext w:val="0"/>
        <w:numPr>
          <w:ilvl w:val="1"/>
          <w:numId w:val="31"/>
        </w:numPr>
        <w:tabs>
          <w:tab w:val="clear" w:pos="425"/>
          <w:tab w:val="clear" w:pos="454"/>
          <w:tab w:val="left" w:pos="426"/>
        </w:tabs>
        <w:spacing w:before="240" w:after="0"/>
        <w:rPr>
          <w:b w:val="0"/>
        </w:rPr>
      </w:pPr>
      <w:r w:rsidRPr="00432F9F">
        <w:rPr>
          <w:b w:val="0"/>
        </w:rPr>
        <w:t>Pojistník potvrzuje, že v dostatečném předstihu před uzavřením tohoto dodatku převzal v listinné nebo, s jeho souhlasem, v jiné textové podobě (např. na trvalém nosiči dat</w:t>
      </w:r>
      <w:r w:rsidR="00597623" w:rsidRPr="00432F9F">
        <w:rPr>
          <w:b w:val="0"/>
        </w:rPr>
        <w:t>, prostřednictvím e-mailu nebo elektronického úložiště dat</w:t>
      </w:r>
      <w:r w:rsidRPr="00432F9F">
        <w:rPr>
          <w:b w:val="0"/>
        </w:rPr>
        <w:t>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08039B4A" w14:textId="77777777" w:rsidR="00CC643A" w:rsidRPr="00432F9F" w:rsidRDefault="00CC643A" w:rsidP="00CC643A">
      <w:pPr>
        <w:pStyle w:val="slovn-rove2"/>
        <w:keepNext w:val="0"/>
        <w:numPr>
          <w:ilvl w:val="1"/>
          <w:numId w:val="31"/>
        </w:numPr>
        <w:tabs>
          <w:tab w:val="clear" w:pos="425"/>
          <w:tab w:val="clear" w:pos="454"/>
          <w:tab w:val="left" w:pos="426"/>
        </w:tabs>
        <w:spacing w:before="240" w:after="0"/>
        <w:rPr>
          <w:b w:val="0"/>
        </w:rPr>
      </w:pPr>
      <w:r w:rsidRPr="00432F9F">
        <w:rPr>
          <w:b w:val="0"/>
        </w:rPr>
        <w:t>Pojistník potvrzuje, že před uzavřením tohoto dodatku mu byly oznámeny informace v souladu s ustanovením           § 2760 občanského zákoníku.</w:t>
      </w:r>
    </w:p>
    <w:p w14:paraId="0D690EDF" w14:textId="77777777" w:rsidR="00CC643A" w:rsidRPr="00FE5AB1" w:rsidRDefault="00CC643A" w:rsidP="00CC643A">
      <w:pPr>
        <w:pStyle w:val="slovn-rove2"/>
        <w:keepNext w:val="0"/>
        <w:numPr>
          <w:ilvl w:val="1"/>
          <w:numId w:val="31"/>
        </w:numPr>
        <w:tabs>
          <w:tab w:val="clear" w:pos="454"/>
        </w:tabs>
        <w:spacing w:before="240" w:after="0"/>
        <w:rPr>
          <w:b w:val="0"/>
        </w:rPr>
      </w:pPr>
      <w:r w:rsidRPr="00432F9F">
        <w:rPr>
          <w:b w:val="0"/>
        </w:rPr>
        <w:t xml:space="preserve">Pojistník potvrzuje, že v dostatečném předstihu před uzavřením tohoto dodatku převzal v listinné nebo jiné textové podobě (např. </w:t>
      </w:r>
      <w:r w:rsidR="00597623" w:rsidRPr="00432F9F">
        <w:rPr>
          <w:b w:val="0"/>
        </w:rPr>
        <w:t>na trvalém nosiči dat, prostřednictvím e-mailu nebo elektronického úložiště dat</w:t>
      </w:r>
      <w:r w:rsidRPr="00432F9F">
        <w:rPr>
          <w:b w:val="0"/>
        </w:rPr>
        <w:t xml:space="preserve">) dokumenty uvedené v čl. I. bodu 2. této pojistné smlouvy ve znění tohoto dodatku a seznámil se s nimi. Pojistník si je vědom, že tyto dokumenty tvoří nedílnou součást této pojistné smlouvy ve znění tohoto </w:t>
      </w:r>
      <w:r w:rsidRPr="00FE5AB1">
        <w:rPr>
          <w:b w:val="0"/>
        </w:rPr>
        <w:t>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126C4234" w14:textId="77777777" w:rsidR="00CC643A" w:rsidRPr="00FE5AB1" w:rsidRDefault="00CC643A" w:rsidP="00CC643A">
      <w:pPr>
        <w:pStyle w:val="slovn-rove2"/>
        <w:keepNext w:val="0"/>
        <w:numPr>
          <w:ilvl w:val="1"/>
          <w:numId w:val="31"/>
        </w:numPr>
        <w:tabs>
          <w:tab w:val="clear" w:pos="454"/>
        </w:tabs>
        <w:spacing w:before="240" w:after="0"/>
        <w:rPr>
          <w:b w:val="0"/>
        </w:rPr>
      </w:pPr>
      <w:r w:rsidRPr="00FE5AB1">
        <w:rPr>
          <w:b w:val="0"/>
        </w:rPr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5E34796A" w14:textId="77777777" w:rsidR="00CC643A" w:rsidRPr="00FE5AB1" w:rsidRDefault="00CC643A" w:rsidP="00CC643A">
      <w:pPr>
        <w:pStyle w:val="slovn-rove2"/>
        <w:keepNext w:val="0"/>
        <w:numPr>
          <w:ilvl w:val="1"/>
          <w:numId w:val="31"/>
        </w:numPr>
        <w:tabs>
          <w:tab w:val="clear" w:pos="454"/>
        </w:tabs>
        <w:spacing w:before="240" w:after="0"/>
        <w:rPr>
          <w:b w:val="0"/>
        </w:rPr>
      </w:pPr>
      <w:r w:rsidRPr="00FE5AB1">
        <w:rPr>
          <w:b w:val="0"/>
        </w:rPr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1E22BE03" w14:textId="77777777" w:rsidR="00CC643A" w:rsidRPr="00FE5AB1" w:rsidRDefault="00CC643A" w:rsidP="00CC643A">
      <w:pPr>
        <w:pStyle w:val="slovn-rove2"/>
        <w:keepNext w:val="0"/>
        <w:numPr>
          <w:ilvl w:val="1"/>
          <w:numId w:val="31"/>
        </w:numPr>
        <w:tabs>
          <w:tab w:val="clear" w:pos="425"/>
          <w:tab w:val="clear" w:pos="454"/>
          <w:tab w:val="left" w:pos="426"/>
        </w:tabs>
        <w:spacing w:before="240" w:after="0"/>
        <w:rPr>
          <w:b w:val="0"/>
        </w:rPr>
      </w:pPr>
      <w:r w:rsidRPr="00FE5AB1">
        <w:rPr>
          <w:b w:val="0"/>
        </w:rPr>
        <w:lastRenderedPageBreak/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35E03F26" w14:textId="77777777" w:rsidR="00CC643A" w:rsidRPr="00FE5AB1" w:rsidRDefault="00CC643A" w:rsidP="00CC643A">
      <w:pPr>
        <w:pStyle w:val="slovn-rove1-netunb"/>
        <w:numPr>
          <w:ilvl w:val="0"/>
          <w:numId w:val="31"/>
        </w:numPr>
        <w:spacing w:before="240" w:after="0"/>
        <w:rPr>
          <w:b/>
        </w:rPr>
      </w:pPr>
      <w:r w:rsidRPr="00FE5AB1">
        <w:rPr>
          <w:b/>
        </w:rPr>
        <w:t>Registr smluv</w:t>
      </w:r>
    </w:p>
    <w:p w14:paraId="76E36846" w14:textId="77777777" w:rsidR="00CC643A" w:rsidRPr="00FE5AB1" w:rsidRDefault="00CC643A" w:rsidP="00CC643A">
      <w:pPr>
        <w:pStyle w:val="slovn-rove1-netunb"/>
        <w:numPr>
          <w:ilvl w:val="1"/>
          <w:numId w:val="31"/>
        </w:numPr>
        <w:spacing w:before="240" w:after="0"/>
      </w:pPr>
      <w:r w:rsidRPr="00FE5AB1">
        <w:t>Pokud výše uvedená pojistná smlouva, resp. dodatek k pojistné smlouvě (dále jen „</w:t>
      </w:r>
      <w:r w:rsidRPr="00FE5AB1">
        <w:rPr>
          <w:b/>
        </w:rPr>
        <w:t>smlouva</w:t>
      </w:r>
      <w:r w:rsidRPr="00FE5AB1">
        <w:t>“) podléhá povinnosti uveřejnění v registru smluv (dále jen „</w:t>
      </w:r>
      <w:r w:rsidRPr="00FE5AB1">
        <w:rPr>
          <w:b/>
        </w:rPr>
        <w:t>registr</w:t>
      </w:r>
      <w:r w:rsidRPr="00FE5AB1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0D242C9C" w14:textId="77777777" w:rsidR="00CC643A" w:rsidRPr="00FE5AB1" w:rsidRDefault="00CC643A" w:rsidP="00CC643A">
      <w:pPr>
        <w:pStyle w:val="slovn-rove1-netunb"/>
        <w:numPr>
          <w:ilvl w:val="0"/>
          <w:numId w:val="0"/>
        </w:numPr>
        <w:spacing w:before="60" w:after="0"/>
        <w:ind w:left="425"/>
      </w:pPr>
      <w:r w:rsidRPr="00FE5AB1">
        <w:t>Při vyplnění formuláře pro uveřejnění smlouvy v registru je pojistník povinen vyplnit údaje o pojistiteli (jako smluvní straně), do pole „</w:t>
      </w:r>
      <w:r w:rsidRPr="00FE5AB1">
        <w:rPr>
          <w:b/>
        </w:rPr>
        <w:t>Datová schránka</w:t>
      </w:r>
      <w:r w:rsidRPr="00FE5AB1">
        <w:t xml:space="preserve">“ uvést: </w:t>
      </w:r>
      <w:r w:rsidRPr="00FE5AB1">
        <w:rPr>
          <w:b/>
        </w:rPr>
        <w:t>n6tetn3</w:t>
      </w:r>
      <w:r w:rsidRPr="00FE5AB1">
        <w:t xml:space="preserve"> a do pole „</w:t>
      </w:r>
      <w:r w:rsidRPr="00FE5AB1">
        <w:rPr>
          <w:b/>
        </w:rPr>
        <w:t>Číslo smlouvy</w:t>
      </w:r>
      <w:r w:rsidRPr="00FE5AB1">
        <w:t>“ uvést číslo této pojistné smlouvy.</w:t>
      </w:r>
    </w:p>
    <w:p w14:paraId="3FD014CB" w14:textId="77777777" w:rsidR="00CC643A" w:rsidRPr="00FE5AB1" w:rsidRDefault="00CC643A" w:rsidP="00CC643A">
      <w:pPr>
        <w:pStyle w:val="slovn-rove1-netunb"/>
        <w:numPr>
          <w:ilvl w:val="0"/>
          <w:numId w:val="0"/>
        </w:numPr>
        <w:spacing w:before="60" w:after="0"/>
        <w:ind w:left="425"/>
      </w:pPr>
      <w:r w:rsidRPr="00FE5AB1">
        <w:t>Pojistník se dále zavazuje, že před zasláním smlouvy k uveřejnění zajistí znečitelnění neuveřejnitelných informací (např. osobních údajů o fyzických osobách).</w:t>
      </w:r>
    </w:p>
    <w:p w14:paraId="2CBA8B76" w14:textId="77777777" w:rsidR="00CC643A" w:rsidRPr="00FE5AB1" w:rsidRDefault="00CC643A" w:rsidP="00CC643A">
      <w:pPr>
        <w:pStyle w:val="slovn-rove1-netunb"/>
        <w:numPr>
          <w:ilvl w:val="0"/>
          <w:numId w:val="0"/>
        </w:numPr>
        <w:spacing w:before="60" w:after="0"/>
        <w:ind w:left="425"/>
      </w:pPr>
      <w:r w:rsidRPr="00FE5AB1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0B84EDEF" w14:textId="77777777" w:rsidR="00CC643A" w:rsidRPr="00FE5AB1" w:rsidRDefault="00CC643A" w:rsidP="00CC643A">
      <w:pPr>
        <w:pStyle w:val="slovn-rove1-netunb"/>
        <w:numPr>
          <w:ilvl w:val="0"/>
          <w:numId w:val="31"/>
        </w:numPr>
        <w:spacing w:before="240" w:after="0"/>
        <w:rPr>
          <w:b/>
        </w:rPr>
      </w:pPr>
      <w:r w:rsidRPr="00FE5AB1">
        <w:rPr>
          <w:b/>
        </w:rPr>
        <w:t>ZPRACOVÁNÍ OSOBNÍCH ÚDAJŮ</w:t>
      </w:r>
    </w:p>
    <w:p w14:paraId="05A8A8EB" w14:textId="77777777" w:rsidR="00CC643A" w:rsidRPr="00FE5AB1" w:rsidRDefault="00CC643A" w:rsidP="00CC643A">
      <w:pPr>
        <w:pStyle w:val="slovn-rove1-netunb"/>
        <w:numPr>
          <w:ilvl w:val="0"/>
          <w:numId w:val="0"/>
        </w:numPr>
        <w:spacing w:before="60" w:after="0"/>
        <w:ind w:left="425"/>
      </w:pPr>
      <w:r w:rsidRPr="00FE5AB1">
        <w:rPr>
          <w:szCs w:val="20"/>
        </w:rPr>
        <w:t>V následující části jsou uvedeny základní informace o zpracování Vašich osobních údajů. Tyto informace se na Vás uplatní, pokud jste fyzickou osobou</w:t>
      </w:r>
      <w:r w:rsidRPr="00FE5AB1">
        <w:rPr>
          <w:rFonts w:cs="Calibri"/>
        </w:rPr>
        <w:t xml:space="preserve">, a </w:t>
      </w:r>
      <w:r w:rsidRPr="00FE5AB1">
        <w:t>to s výjimkou bodu 3.2., který se na Vás uplatní i pokud jste právnickou osobou</w:t>
      </w:r>
      <w:r w:rsidRPr="00FE5AB1">
        <w:rPr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FE5AB1">
          <w:rPr>
            <w:rStyle w:val="Hypertextovodkaz"/>
            <w:rFonts w:cs="Calibri"/>
            <w:color w:val="auto"/>
          </w:rPr>
          <w:t>www.koop.cz</w:t>
        </w:r>
      </w:hyperlink>
      <w:r w:rsidRPr="00FE5AB1">
        <w:rPr>
          <w:szCs w:val="20"/>
        </w:rPr>
        <w:t xml:space="preserve"> v sekci „O pojišťovně Kooperativa“.</w:t>
      </w:r>
    </w:p>
    <w:p w14:paraId="3264F09A" w14:textId="77777777" w:rsidR="00CC643A" w:rsidRPr="00FE5AB1" w:rsidRDefault="00CC643A" w:rsidP="00CC643A">
      <w:pPr>
        <w:pStyle w:val="slovn-rove1-netunb"/>
        <w:numPr>
          <w:ilvl w:val="1"/>
          <w:numId w:val="31"/>
        </w:numPr>
        <w:spacing w:before="180" w:after="0"/>
        <w:rPr>
          <w:b/>
        </w:rPr>
      </w:pPr>
      <w:r w:rsidRPr="00FE5AB1">
        <w:rPr>
          <w:b/>
          <w:szCs w:val="20"/>
        </w:rPr>
        <w:t xml:space="preserve">INFORMACE O ZPRACOVÁNÍ OSOBNÍCH ÚDAJŮ </w:t>
      </w:r>
      <w:r w:rsidRPr="00FE5AB1">
        <w:rPr>
          <w:b/>
          <w:szCs w:val="20"/>
          <w:u w:val="single"/>
        </w:rPr>
        <w:t>BEZ VAŠEHO SOUHLASU</w:t>
      </w:r>
    </w:p>
    <w:p w14:paraId="656F0462" w14:textId="77777777" w:rsidR="00CC643A" w:rsidRPr="00FE5AB1" w:rsidRDefault="00CC643A" w:rsidP="00CC643A">
      <w:pPr>
        <w:pStyle w:val="slovn-rove1-netunb"/>
        <w:numPr>
          <w:ilvl w:val="0"/>
          <w:numId w:val="0"/>
        </w:numPr>
        <w:spacing w:after="0"/>
        <w:ind w:left="425"/>
        <w:rPr>
          <w:b/>
          <w:szCs w:val="20"/>
        </w:rPr>
      </w:pPr>
      <w:r w:rsidRPr="00FE5AB1">
        <w:rPr>
          <w:b/>
          <w:szCs w:val="20"/>
        </w:rPr>
        <w:t>Zpracování na základě plnění smlouvy a oprávněných zájmů pojistitele</w:t>
      </w:r>
    </w:p>
    <w:p w14:paraId="6F080588" w14:textId="77777777" w:rsidR="00CC643A" w:rsidRPr="00FE5AB1" w:rsidRDefault="00CC643A" w:rsidP="00CC643A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/>
          <w:sz w:val="20"/>
        </w:rPr>
      </w:pPr>
      <w:r w:rsidRPr="00FE5AB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FE5AB1" w:rsidDel="00141904">
        <w:rPr>
          <w:rFonts w:ascii="Koop Office" w:hAnsi="Koop Office"/>
          <w:sz w:val="20"/>
        </w:rPr>
        <w:t xml:space="preserve"> </w:t>
      </w:r>
      <w:r w:rsidRPr="00FE5AB1">
        <w:rPr>
          <w:rFonts w:ascii="Koop Office" w:hAnsi="Koop Office"/>
          <w:sz w:val="20"/>
        </w:rPr>
        <w:t>zpracovává pojistitel:</w:t>
      </w:r>
    </w:p>
    <w:p w14:paraId="21C91BC2" w14:textId="77777777" w:rsidR="00CC643A" w:rsidRPr="00FE5AB1" w:rsidRDefault="00CC643A" w:rsidP="00CC643A">
      <w:pPr>
        <w:pStyle w:val="odrkadruh"/>
        <w:numPr>
          <w:ilvl w:val="0"/>
          <w:numId w:val="37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FE5AB1">
        <w:rPr>
          <w:rFonts w:ascii="Koop Office" w:hAnsi="Koop Office"/>
          <w:sz w:val="20"/>
          <w:szCs w:val="20"/>
        </w:rPr>
        <w:t xml:space="preserve">pro účely </w:t>
      </w:r>
      <w:r w:rsidRPr="00FE5AB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FE5AB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FE5AB1">
        <w:rPr>
          <w:rFonts w:ascii="Koop Office" w:hAnsi="Koop Office"/>
          <w:b/>
          <w:sz w:val="20"/>
          <w:szCs w:val="20"/>
        </w:rPr>
        <w:t>plnění smlouvy</w:t>
      </w:r>
      <w:r w:rsidRPr="00FE5AB1">
        <w:rPr>
          <w:rFonts w:ascii="Koop Office" w:hAnsi="Koop Office"/>
          <w:sz w:val="20"/>
          <w:szCs w:val="20"/>
        </w:rPr>
        <w:t>, a</w:t>
      </w:r>
    </w:p>
    <w:p w14:paraId="3B3AA3F0" w14:textId="77777777" w:rsidR="00CC643A" w:rsidRPr="00FE5AB1" w:rsidRDefault="00CC643A" w:rsidP="00CC643A">
      <w:pPr>
        <w:pStyle w:val="odrkadruh"/>
        <w:numPr>
          <w:ilvl w:val="0"/>
          <w:numId w:val="37"/>
        </w:numPr>
        <w:spacing w:before="60"/>
        <w:ind w:left="709" w:hanging="284"/>
        <w:rPr>
          <w:rFonts w:ascii="Koop Office" w:hAnsi="Koop Office"/>
          <w:sz w:val="20"/>
          <w:szCs w:val="20"/>
        </w:rPr>
      </w:pPr>
      <w:r w:rsidRPr="00FE5AB1">
        <w:rPr>
          <w:rFonts w:ascii="Koop Office" w:hAnsi="Koop Office"/>
          <w:sz w:val="20"/>
          <w:szCs w:val="20"/>
        </w:rPr>
        <w:t xml:space="preserve">pro účely </w:t>
      </w:r>
      <w:r w:rsidRPr="00FE5AB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FE5AB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FE5AB1">
        <w:rPr>
          <w:rFonts w:ascii="Koop Office" w:hAnsi="Koop Office"/>
          <w:b/>
          <w:sz w:val="20"/>
          <w:szCs w:val="20"/>
        </w:rPr>
        <w:t>oprávněných zájmů</w:t>
      </w:r>
      <w:r w:rsidRPr="00FE5AB1">
        <w:rPr>
          <w:rFonts w:ascii="Koop Office" w:hAnsi="Koop Office"/>
          <w:sz w:val="20"/>
          <w:szCs w:val="20"/>
        </w:rPr>
        <w:t xml:space="preserve"> pojistitele. </w:t>
      </w:r>
      <w:r w:rsidRPr="00FE5AB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FE5AB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FE5AB1">
        <w:rPr>
          <w:rFonts w:ascii="Koop Office" w:hAnsi="Koop Office" w:cs="Calibri"/>
          <w:sz w:val="20"/>
          <w:szCs w:val="20"/>
        </w:rPr>
        <w:t>.</w:t>
      </w:r>
    </w:p>
    <w:p w14:paraId="53B00C72" w14:textId="77777777" w:rsidR="00CC643A" w:rsidRPr="00FE5AB1" w:rsidRDefault="00CC643A" w:rsidP="00CC643A">
      <w:pPr>
        <w:pStyle w:val="slovn-rove1-netunb"/>
        <w:numPr>
          <w:ilvl w:val="0"/>
          <w:numId w:val="0"/>
        </w:numPr>
        <w:spacing w:after="0"/>
        <w:ind w:left="425"/>
        <w:rPr>
          <w:b/>
          <w:szCs w:val="20"/>
        </w:rPr>
      </w:pPr>
      <w:r w:rsidRPr="00FE5AB1">
        <w:rPr>
          <w:b/>
          <w:szCs w:val="20"/>
        </w:rPr>
        <w:t>Zpracování pro účely plnění zákonné povinnosti</w:t>
      </w:r>
    </w:p>
    <w:p w14:paraId="23DA5E96" w14:textId="77777777" w:rsidR="00CC643A" w:rsidRPr="00FE5AB1" w:rsidRDefault="00CC643A" w:rsidP="00CC643A">
      <w:pPr>
        <w:pStyle w:val="slovn-rove1-netunb"/>
        <w:numPr>
          <w:ilvl w:val="0"/>
          <w:numId w:val="0"/>
        </w:numPr>
        <w:spacing w:after="0"/>
        <w:ind w:left="425"/>
        <w:rPr>
          <w:b/>
        </w:rPr>
      </w:pPr>
      <w:r w:rsidRPr="00FE5AB1">
        <w:t xml:space="preserve">Pojistník bere na vědomí, že jeho identifikační a kontaktní údaje a údaje pro ocenění rizika při vstupu do pojištění pojistitel dále zpracovává ke </w:t>
      </w:r>
      <w:r w:rsidRPr="00FE5AB1">
        <w:rPr>
          <w:b/>
        </w:rPr>
        <w:t>splnění své zákonné povinnosti</w:t>
      </w:r>
      <w:r w:rsidRPr="00FE5AB1">
        <w:t xml:space="preserve"> vyplývající zejména ze zákona upravujícího distribuci pojištění a zákona č. 69/2006 Sb., o provádění mezinárodních sankcí.</w:t>
      </w:r>
    </w:p>
    <w:p w14:paraId="0B6B6CEC" w14:textId="77777777" w:rsidR="00CC643A" w:rsidRPr="00FE5AB1" w:rsidRDefault="00CC643A" w:rsidP="00CC643A">
      <w:pPr>
        <w:pStyle w:val="slovn-rove1-netunb"/>
        <w:numPr>
          <w:ilvl w:val="1"/>
          <w:numId w:val="31"/>
        </w:numPr>
        <w:spacing w:before="180" w:after="0"/>
        <w:rPr>
          <w:b/>
        </w:rPr>
      </w:pPr>
      <w:r w:rsidRPr="00FE5AB1">
        <w:rPr>
          <w:b/>
          <w:szCs w:val="20"/>
        </w:rPr>
        <w:t>POVINNOST POJISTNÍKA INFORMOVAT TŘETÍ OSOBY</w:t>
      </w:r>
    </w:p>
    <w:p w14:paraId="333E57B4" w14:textId="77777777" w:rsidR="00CC643A" w:rsidRPr="00FE5AB1" w:rsidRDefault="00CC643A" w:rsidP="00CC643A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FE5AB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79B7502E" w14:textId="77777777" w:rsidR="00CC643A" w:rsidRPr="00FE5AB1" w:rsidRDefault="00CC643A" w:rsidP="00CC643A">
      <w:pPr>
        <w:pStyle w:val="slovn-rove1-netunb"/>
        <w:numPr>
          <w:ilvl w:val="1"/>
          <w:numId w:val="31"/>
        </w:numPr>
        <w:spacing w:before="180" w:after="0"/>
        <w:rPr>
          <w:b/>
          <w:szCs w:val="20"/>
        </w:rPr>
      </w:pPr>
      <w:r w:rsidRPr="00FE5AB1">
        <w:rPr>
          <w:b/>
          <w:szCs w:val="20"/>
        </w:rPr>
        <w:t xml:space="preserve">INFORMACE O ZPRACOVÁNÍ OSOBNÍCH ÚDAJŮ ZÁSTUPCE POJISTNÍKA </w:t>
      </w:r>
    </w:p>
    <w:p w14:paraId="088BF2F8" w14:textId="77777777" w:rsidR="00CC643A" w:rsidRPr="00FE5AB1" w:rsidRDefault="00CC643A" w:rsidP="00CC643A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FE5AB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FE5AB1">
        <w:rPr>
          <w:rFonts w:ascii="Koop Office" w:hAnsi="Koop Office"/>
          <w:b/>
          <w:bCs/>
          <w:sz w:val="20"/>
        </w:rPr>
        <w:t>oprávněného zájmu</w:t>
      </w:r>
      <w:r w:rsidRPr="00FE5AB1">
        <w:rPr>
          <w:rFonts w:ascii="Koop Office" w:hAnsi="Koop Office"/>
          <w:sz w:val="20"/>
        </w:rPr>
        <w:t xml:space="preserve"> pro účely</w:t>
      </w:r>
      <w:r w:rsidRPr="00FE5AB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FE5AB1">
        <w:rPr>
          <w:rFonts w:ascii="Koop Office" w:hAnsi="Koop Office"/>
          <w:sz w:val="20"/>
        </w:rPr>
        <w:t xml:space="preserve">. </w:t>
      </w:r>
      <w:r w:rsidRPr="00FE5AB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FE5AB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FE5AB1">
        <w:rPr>
          <w:rFonts w:ascii="Koop Office" w:hAnsi="Koop Office" w:cs="Calibri"/>
          <w:sz w:val="20"/>
        </w:rPr>
        <w:t>.</w:t>
      </w:r>
    </w:p>
    <w:p w14:paraId="7BF4CA1D" w14:textId="77777777" w:rsidR="00AB5037" w:rsidRDefault="00AB5037" w:rsidP="00CC643A">
      <w:pPr>
        <w:pStyle w:val="slovn"/>
        <w:numPr>
          <w:ilvl w:val="0"/>
          <w:numId w:val="0"/>
        </w:numPr>
        <w:ind w:left="425"/>
        <w:rPr>
          <w:rFonts w:ascii="Koop Office" w:hAnsi="Koop Office"/>
          <w:b/>
          <w:sz w:val="20"/>
        </w:rPr>
      </w:pPr>
    </w:p>
    <w:p w14:paraId="78FAB950" w14:textId="77777777" w:rsidR="00CC643A" w:rsidRPr="00FE5AB1" w:rsidRDefault="00CC643A" w:rsidP="00CC643A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FE5AB1">
        <w:rPr>
          <w:rFonts w:ascii="Koop Office" w:hAnsi="Koop Office"/>
          <w:b/>
          <w:sz w:val="20"/>
        </w:rPr>
        <w:lastRenderedPageBreak/>
        <w:t>Zpracování pro účely plnění zákonné povinnosti</w:t>
      </w:r>
    </w:p>
    <w:p w14:paraId="45A418CA" w14:textId="77777777" w:rsidR="00CC643A" w:rsidRPr="00FE5AB1" w:rsidRDefault="00CC643A" w:rsidP="00CC643A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/>
          <w:sz w:val="20"/>
        </w:rPr>
      </w:pPr>
      <w:r w:rsidRPr="00FE5AB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FE5AB1">
        <w:rPr>
          <w:rFonts w:ascii="Koop Office" w:hAnsi="Koop Office"/>
          <w:b/>
          <w:sz w:val="20"/>
        </w:rPr>
        <w:t>splnění své zákonné povinnosti</w:t>
      </w:r>
      <w:r w:rsidRPr="00FE5AB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4357D86C" w14:textId="77777777" w:rsidR="00CC643A" w:rsidRPr="00FE5AB1" w:rsidRDefault="00CC643A" w:rsidP="00CC643A">
      <w:pPr>
        <w:pStyle w:val="Nadpislnk"/>
        <w:spacing w:before="180" w:after="0"/>
        <w:ind w:left="425"/>
        <w:jc w:val="both"/>
        <w:rPr>
          <w:sz w:val="20"/>
          <w:szCs w:val="20"/>
        </w:rPr>
      </w:pPr>
      <w:r w:rsidRPr="00FE5AB1">
        <w:rPr>
          <w:rFonts w:cs="Calibri"/>
          <w:sz w:val="20"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1C167550" w14:textId="77777777" w:rsidR="00CC643A" w:rsidRPr="00432F9F" w:rsidRDefault="00CC643A" w:rsidP="00CC643A">
      <w:pPr>
        <w:keepNext/>
        <w:tabs>
          <w:tab w:val="left" w:pos="-1560"/>
        </w:tabs>
        <w:spacing w:before="360"/>
        <w:jc w:val="both"/>
        <w:rPr>
          <w:sz w:val="20"/>
          <w:szCs w:val="20"/>
        </w:rPr>
      </w:pPr>
      <w:r w:rsidRPr="00432F9F">
        <w:rPr>
          <w:sz w:val="20"/>
          <w:szCs w:val="20"/>
        </w:rPr>
        <w:t>Článek VI. (</w:t>
      </w:r>
      <w:r w:rsidR="00070978" w:rsidRPr="00432F9F">
        <w:rPr>
          <w:sz w:val="20"/>
          <w:szCs w:val="20"/>
        </w:rPr>
        <w:t>Závěrečná ustanovení</w:t>
      </w:r>
      <w:r w:rsidRPr="00432F9F">
        <w:rPr>
          <w:sz w:val="20"/>
          <w:szCs w:val="20"/>
        </w:rPr>
        <w:t>) nově zní:</w:t>
      </w:r>
    </w:p>
    <w:p w14:paraId="249F3BE1" w14:textId="77777777" w:rsidR="006368D9" w:rsidRPr="00432F9F" w:rsidRDefault="00D7357B" w:rsidP="00CC643A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</w:rPr>
      </w:pPr>
      <w:r w:rsidRPr="00432F9F">
        <w:rPr>
          <w:rFonts w:ascii="Koop Office" w:hAnsi="Koop Office" w:cs="Arial"/>
          <w:b/>
        </w:rPr>
        <w:t>Článek V</w:t>
      </w:r>
      <w:r w:rsidR="00AA716D" w:rsidRPr="00432F9F">
        <w:rPr>
          <w:rFonts w:ascii="Koop Office" w:hAnsi="Koop Office" w:cs="Arial"/>
          <w:b/>
        </w:rPr>
        <w:t>I</w:t>
      </w:r>
      <w:r w:rsidRPr="00432F9F">
        <w:rPr>
          <w:rFonts w:ascii="Koop Office" w:hAnsi="Koop Office" w:cs="Arial"/>
          <w:b/>
        </w:rPr>
        <w:t>I.</w:t>
      </w:r>
    </w:p>
    <w:p w14:paraId="0BC8FAF6" w14:textId="77777777" w:rsidR="006368D9" w:rsidRPr="00432F9F" w:rsidRDefault="00D7357B" w:rsidP="00E909E3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</w:rPr>
      </w:pPr>
      <w:r w:rsidRPr="00432F9F">
        <w:rPr>
          <w:rFonts w:ascii="Koop Office" w:hAnsi="Koop Office" w:cs="Arial"/>
          <w:b/>
        </w:rPr>
        <w:t>Závěrečná ustanovení</w:t>
      </w:r>
    </w:p>
    <w:p w14:paraId="38506923" w14:textId="77777777" w:rsidR="007B52BC" w:rsidRPr="00432F9F" w:rsidRDefault="007B52BC" w:rsidP="007B52BC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432F9F">
        <w:rPr>
          <w:rFonts w:cs="Arial"/>
          <w:sz w:val="20"/>
          <w:szCs w:val="20"/>
        </w:rPr>
        <w:t xml:space="preserve">Není-li ujednáno jinak, je pojistnou dobou doba od </w:t>
      </w:r>
      <w:r w:rsidRPr="00432F9F">
        <w:rPr>
          <w:rFonts w:cs="Arial"/>
          <w:b/>
          <w:sz w:val="20"/>
          <w:szCs w:val="20"/>
        </w:rPr>
        <w:t>01.04.2015</w:t>
      </w:r>
      <w:r w:rsidRPr="00432F9F">
        <w:rPr>
          <w:rFonts w:cs="Arial"/>
          <w:sz w:val="20"/>
          <w:szCs w:val="20"/>
        </w:rPr>
        <w:t xml:space="preserve"> (počátek pojištění) do </w:t>
      </w:r>
      <w:r w:rsidRPr="00432F9F">
        <w:rPr>
          <w:rFonts w:cs="Arial"/>
          <w:b/>
          <w:sz w:val="20"/>
          <w:szCs w:val="20"/>
        </w:rPr>
        <w:t>31.12.2016</w:t>
      </w:r>
      <w:r w:rsidRPr="00432F9F">
        <w:rPr>
          <w:rFonts w:cs="Arial"/>
          <w:sz w:val="20"/>
          <w:szCs w:val="20"/>
        </w:rPr>
        <w:t xml:space="preserve"> (konec pojištění).</w:t>
      </w:r>
    </w:p>
    <w:p w14:paraId="7FDE3F46" w14:textId="77777777" w:rsidR="00115289" w:rsidRPr="00432F9F" w:rsidRDefault="00115289" w:rsidP="007B52BC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432F9F">
        <w:rPr>
          <w:rFonts w:cs="Arial"/>
          <w:sz w:val="20"/>
        </w:rPr>
        <w:t>Pojistník a pojistitel se dále dohodli, že</w:t>
      </w:r>
      <w:r w:rsidRPr="00432F9F">
        <w:rPr>
          <w:rFonts w:cs="Arial"/>
          <w:sz w:val="20"/>
          <w:szCs w:val="20"/>
        </w:rPr>
        <w:t xml:space="preserve"> </w:t>
      </w:r>
      <w:r w:rsidRPr="00432F9F">
        <w:rPr>
          <w:rFonts w:cs="Arial"/>
          <w:sz w:val="20"/>
        </w:rPr>
        <w:t>pojištění dle této pojistné smlouvy uplynutím výše uvedené pojistné doby nezaniká a pojištění/pojistná doba se prodlužuje na</w:t>
      </w:r>
      <w:r w:rsidRPr="00432F9F">
        <w:rPr>
          <w:rFonts w:cs="Arial"/>
          <w:sz w:val="20"/>
          <w:szCs w:val="20"/>
        </w:rPr>
        <w:t xml:space="preserve"> dobu od </w:t>
      </w:r>
      <w:r w:rsidRPr="00432F9F">
        <w:rPr>
          <w:rFonts w:cs="Arial"/>
          <w:b/>
          <w:sz w:val="20"/>
          <w:szCs w:val="20"/>
        </w:rPr>
        <w:t>01.01.2017</w:t>
      </w:r>
      <w:r w:rsidRPr="00432F9F">
        <w:rPr>
          <w:rFonts w:cs="Arial"/>
          <w:sz w:val="20"/>
          <w:szCs w:val="20"/>
        </w:rPr>
        <w:t xml:space="preserve"> (počátek pojištění) do </w:t>
      </w:r>
      <w:r w:rsidRPr="00432F9F">
        <w:rPr>
          <w:rFonts w:cs="Arial"/>
          <w:b/>
          <w:sz w:val="20"/>
          <w:szCs w:val="20"/>
        </w:rPr>
        <w:t>31.12.20</w:t>
      </w:r>
      <w:r w:rsidR="00707612" w:rsidRPr="00432F9F">
        <w:rPr>
          <w:rFonts w:cs="Arial"/>
          <w:b/>
          <w:sz w:val="20"/>
          <w:szCs w:val="20"/>
        </w:rPr>
        <w:t>20</w:t>
      </w:r>
      <w:r w:rsidRPr="00432F9F">
        <w:rPr>
          <w:rFonts w:cs="Arial"/>
          <w:sz w:val="20"/>
          <w:szCs w:val="20"/>
        </w:rPr>
        <w:t xml:space="preserve"> (konec pojištění), která je pojistnou dobou. </w:t>
      </w:r>
      <w:r w:rsidRPr="00432F9F">
        <w:rPr>
          <w:rFonts w:cs="Arial"/>
          <w:sz w:val="20"/>
        </w:rPr>
        <w:t>Pojistník a pojistitel se také dohodli, že pojištění dle této pojistné smlouvy uplynutím v tomto odstavci uvedené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</w:p>
    <w:p w14:paraId="0C2E5F49" w14:textId="77777777" w:rsidR="004947BF" w:rsidRPr="00432F9F" w:rsidRDefault="000A5A2B" w:rsidP="00597623">
      <w:pPr>
        <w:tabs>
          <w:tab w:val="left" w:pos="-1418"/>
        </w:tabs>
        <w:spacing w:before="240"/>
        <w:ind w:left="425"/>
        <w:jc w:val="both"/>
        <w:rPr>
          <w:rFonts w:cs="Arial"/>
          <w:sz w:val="20"/>
          <w:szCs w:val="20"/>
        </w:rPr>
      </w:pPr>
      <w:r w:rsidRPr="00432F9F">
        <w:rPr>
          <w:rFonts w:cs="Arial"/>
          <w:sz w:val="20"/>
          <w:szCs w:val="20"/>
        </w:rPr>
        <w:t xml:space="preserve">Počátek změn provedených tímto dodatkem: </w:t>
      </w:r>
      <w:r w:rsidR="00597623" w:rsidRPr="00432F9F">
        <w:rPr>
          <w:rFonts w:cs="Arial"/>
          <w:b/>
          <w:sz w:val="20"/>
        </w:rPr>
        <w:t>0</w:t>
      </w:r>
      <w:r w:rsidR="00432F9F">
        <w:rPr>
          <w:rFonts w:cs="Arial"/>
          <w:b/>
          <w:sz w:val="20"/>
        </w:rPr>
        <w:t>1</w:t>
      </w:r>
      <w:r w:rsidR="00597623" w:rsidRPr="00432F9F">
        <w:rPr>
          <w:rFonts w:cs="Arial"/>
          <w:b/>
          <w:sz w:val="20"/>
        </w:rPr>
        <w:t>.07</w:t>
      </w:r>
      <w:r w:rsidR="0075439C" w:rsidRPr="00432F9F">
        <w:rPr>
          <w:rFonts w:cs="Arial"/>
          <w:b/>
          <w:sz w:val="20"/>
        </w:rPr>
        <w:t>.20</w:t>
      </w:r>
      <w:r w:rsidR="00707612" w:rsidRPr="00432F9F">
        <w:rPr>
          <w:rFonts w:cs="Arial"/>
          <w:b/>
          <w:sz w:val="20"/>
        </w:rPr>
        <w:t>20</w:t>
      </w:r>
      <w:r w:rsidR="007545A0" w:rsidRPr="00432F9F">
        <w:rPr>
          <w:rFonts w:cs="Arial"/>
          <w:b/>
          <w:sz w:val="20"/>
        </w:rPr>
        <w:t>.</w:t>
      </w:r>
    </w:p>
    <w:p w14:paraId="6A0A3AED" w14:textId="77777777" w:rsidR="00597623" w:rsidRPr="00432F9F" w:rsidRDefault="00597623" w:rsidP="00597623">
      <w:pPr>
        <w:pStyle w:val="Odstavecseseznamem"/>
        <w:spacing w:before="120" w:line="240" w:lineRule="auto"/>
        <w:ind w:left="425"/>
        <w:jc w:val="both"/>
        <w:rPr>
          <w:rFonts w:ascii="Koop Office" w:hAnsi="Koop Office"/>
          <w:sz w:val="20"/>
          <w:szCs w:val="20"/>
        </w:rPr>
      </w:pPr>
      <w:bookmarkStart w:id="2" w:name="_Hlk35260018"/>
      <w:r w:rsidRPr="00432F9F">
        <w:rPr>
          <w:rFonts w:ascii="Koop Office" w:hAnsi="Koop Office"/>
          <w:sz w:val="20"/>
          <w:szCs w:val="20"/>
        </w:rPr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bookmarkEnd w:id="2"/>
    <w:p w14:paraId="258373E9" w14:textId="77777777" w:rsidR="004A7786" w:rsidRPr="00EC08C7" w:rsidRDefault="008D1370" w:rsidP="00EC08C7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EC08C7">
        <w:rPr>
          <w:rFonts w:cs="Arial"/>
          <w:sz w:val="20"/>
          <w:szCs w:val="20"/>
        </w:rPr>
        <w:t xml:space="preserve">Odpověď pojistníka na návrh pojistitele na uzavření </w:t>
      </w:r>
      <w:r w:rsidRPr="00EC08C7">
        <w:rPr>
          <w:sz w:val="20"/>
          <w:szCs w:val="20"/>
        </w:rPr>
        <w:t xml:space="preserve">tohoto dodatku </w:t>
      </w:r>
      <w:r w:rsidRPr="00EC08C7">
        <w:rPr>
          <w:rFonts w:cs="Arial"/>
          <w:sz w:val="20"/>
          <w:szCs w:val="20"/>
        </w:rPr>
        <w:t>(dále jen „nabídka“) s dodatkem nebo odchylkou od nabídky se nepovažuje za její přijetí, a to ani v případě, že se takovou odchylkou podstatně nemění podmínky nabídky.</w:t>
      </w:r>
    </w:p>
    <w:p w14:paraId="3F027501" w14:textId="77777777" w:rsidR="00CD5B2B" w:rsidRPr="00B032B3" w:rsidRDefault="00CD5B2B" w:rsidP="00992B49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bookmarkStart w:id="3" w:name="_Ref489759092"/>
      <w:r w:rsidRPr="00B032B3">
        <w:rPr>
          <w:rFonts w:cs="Arial"/>
          <w:sz w:val="20"/>
          <w:szCs w:val="20"/>
        </w:rPr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5C4F8C84" w14:textId="77777777" w:rsidR="00597623" w:rsidRPr="00432F9F" w:rsidRDefault="00597623" w:rsidP="00992B49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432F9F">
        <w:rPr>
          <w:b/>
          <w:bCs/>
          <w:sz w:val="20"/>
          <w:szCs w:val="20"/>
        </w:rPr>
        <w:t xml:space="preserve">Ujednává se, že je-li tento dodatek uzavírán elektronickými prostředky, musí být podepsán elektronickým podpisem ve smyslu příslušných právních předpisů. </w:t>
      </w:r>
    </w:p>
    <w:p w14:paraId="72CE8608" w14:textId="77777777" w:rsidR="00CD5B2B" w:rsidRPr="00B032B3" w:rsidRDefault="00CD5B2B" w:rsidP="00992B49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B032B3">
        <w:rPr>
          <w:rFonts w:cs="Arial"/>
          <w:sz w:val="20"/>
          <w:szCs w:val="20"/>
        </w:rPr>
        <w:t xml:space="preserve">Subjektem věcně příslušným k mimosoudnímu řešení spotřebitelských sporů z tohoto pojištění je Česká obchodní inspekce, Štěpánská 567/15, 120 00 Praha 2, </w:t>
      </w:r>
      <w:hyperlink r:id="rId10" w:history="1">
        <w:r w:rsidRPr="00B032B3">
          <w:rPr>
            <w:rFonts w:cs="Arial"/>
            <w:sz w:val="20"/>
            <w:szCs w:val="20"/>
          </w:rPr>
          <w:t>www.coi.cz</w:t>
        </w:r>
      </w:hyperlink>
      <w:r w:rsidRPr="00B032B3">
        <w:rPr>
          <w:rFonts w:cs="Arial"/>
          <w:sz w:val="20"/>
          <w:szCs w:val="20"/>
        </w:rPr>
        <w:t>.</w:t>
      </w:r>
    </w:p>
    <w:p w14:paraId="77F8D830" w14:textId="77777777" w:rsidR="00E76CB1" w:rsidRPr="00FE5AB1" w:rsidRDefault="00E76CB1" w:rsidP="00E76CB1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FE5AB1">
        <w:rPr>
          <w:sz w:val="20"/>
          <w:szCs w:val="20"/>
        </w:rPr>
        <w:t xml:space="preserve"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18, VPP P-100/14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</w:t>
      </w:r>
      <w:r w:rsidRPr="00FE5AB1">
        <w:rPr>
          <w:sz w:val="20"/>
          <w:szCs w:val="20"/>
        </w:rPr>
        <w:lastRenderedPageBreak/>
        <w:t>zprostředkovatelem v postavení pojišťovacího makléře za pojistníka nebo pojištěného pojistiteli se považují za doručené pojistiteli od pojistníka nebo pojištěného, a to doručením pojistiteli.</w:t>
      </w:r>
    </w:p>
    <w:p w14:paraId="208AB03C" w14:textId="77777777" w:rsidR="00B31274" w:rsidRPr="00432F9F" w:rsidRDefault="00597623" w:rsidP="00B31274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432F9F">
        <w:rPr>
          <w:sz w:val="20"/>
          <w:szCs w:val="20"/>
        </w:rPr>
        <w:t>Pojistník i pojistitel a samostatný zprostředkovatel v postavení pojišťovacího makléře</w:t>
      </w:r>
      <w:r w:rsidRPr="00432F9F">
        <w:rPr>
          <w:b/>
          <w:sz w:val="20"/>
          <w:szCs w:val="20"/>
        </w:rPr>
        <w:t xml:space="preserve"> </w:t>
      </w:r>
      <w:r w:rsidRPr="00432F9F">
        <w:rPr>
          <w:sz w:val="20"/>
          <w:szCs w:val="20"/>
        </w:rPr>
        <w:t xml:space="preserve">obdrží originál tohoto dodatku. Je-li dodatek vyhotoven v listinné podobě, pak pojistník obdrží </w:t>
      </w:r>
      <w:r w:rsidR="008D1370" w:rsidRPr="00432F9F">
        <w:rPr>
          <w:rFonts w:cs="Arial"/>
          <w:sz w:val="20"/>
          <w:szCs w:val="20"/>
        </w:rPr>
        <w:t xml:space="preserve">jeden stejnopis, pojistitel si ponechá dva stejnopisy a </w:t>
      </w:r>
      <w:r w:rsidR="00E76CB1" w:rsidRPr="00432F9F">
        <w:rPr>
          <w:rFonts w:cs="Arial"/>
          <w:sz w:val="20"/>
          <w:szCs w:val="20"/>
        </w:rPr>
        <w:t xml:space="preserve">samostatný zprostředkovatel v postavení pojišťovacího makléře </w:t>
      </w:r>
      <w:r w:rsidR="008D1370" w:rsidRPr="00432F9F">
        <w:rPr>
          <w:rFonts w:cs="Arial"/>
          <w:sz w:val="20"/>
          <w:szCs w:val="20"/>
        </w:rPr>
        <w:t>obdrží jeden stejnopis.</w:t>
      </w:r>
      <w:bookmarkEnd w:id="3"/>
    </w:p>
    <w:p w14:paraId="0397BEF3" w14:textId="77777777" w:rsidR="00064707" w:rsidRPr="00432F9F" w:rsidRDefault="008D1370" w:rsidP="00D95B1B">
      <w:pPr>
        <w:numPr>
          <w:ilvl w:val="0"/>
          <w:numId w:val="14"/>
        </w:numPr>
        <w:tabs>
          <w:tab w:val="left" w:pos="-1418"/>
        </w:tabs>
        <w:spacing w:before="240"/>
        <w:jc w:val="both"/>
        <w:rPr>
          <w:rFonts w:cs="Arial"/>
          <w:sz w:val="20"/>
          <w:szCs w:val="20"/>
        </w:rPr>
      </w:pPr>
      <w:r w:rsidRPr="00432F9F">
        <w:rPr>
          <w:rFonts w:cs="Arial"/>
          <w:sz w:val="20"/>
        </w:rPr>
        <w:t>Tento dodatek</w:t>
      </w:r>
      <w:r w:rsidRPr="00432F9F">
        <w:rPr>
          <w:rFonts w:cs="Arial"/>
          <w:sz w:val="20"/>
          <w:szCs w:val="20"/>
        </w:rPr>
        <w:t xml:space="preserve"> obsahuje </w:t>
      </w:r>
      <w:r w:rsidR="00E76CB1" w:rsidRPr="00432F9F">
        <w:rPr>
          <w:rFonts w:cs="Arial"/>
          <w:sz w:val="20"/>
          <w:szCs w:val="20"/>
        </w:rPr>
        <w:t>sedm</w:t>
      </w:r>
      <w:r w:rsidR="00064707" w:rsidRPr="00432F9F">
        <w:rPr>
          <w:rFonts w:cs="Arial"/>
          <w:sz w:val="20"/>
          <w:szCs w:val="20"/>
        </w:rPr>
        <w:t xml:space="preserve"> </w:t>
      </w:r>
      <w:r w:rsidRPr="00432F9F">
        <w:rPr>
          <w:rFonts w:cs="Arial"/>
          <w:sz w:val="20"/>
          <w:szCs w:val="20"/>
        </w:rPr>
        <w:t xml:space="preserve">stran, k pojistné smlouvě ve znění tohoto dodatku náleží dvě přílohy, </w:t>
      </w:r>
      <w:r w:rsidR="00BC08C7" w:rsidRPr="00432F9F">
        <w:rPr>
          <w:rFonts w:cs="Arial"/>
          <w:sz w:val="20"/>
          <w:szCs w:val="20"/>
        </w:rPr>
        <w:t>z nichž Příloha č. 2 není přiložena k tomuto dodatku</w:t>
      </w:r>
      <w:r w:rsidRPr="00432F9F">
        <w:rPr>
          <w:rFonts w:cs="Arial"/>
          <w:sz w:val="20"/>
          <w:szCs w:val="20"/>
        </w:rPr>
        <w:t xml:space="preserve">. </w:t>
      </w:r>
      <w:r w:rsidRPr="00432F9F">
        <w:rPr>
          <w:rFonts w:cs="Arial"/>
          <w:sz w:val="20"/>
        </w:rPr>
        <w:t xml:space="preserve">Součástí pojistné smlouvy ve znění tohoto dodatku jsou pojistné podmínky pojistitele uvedené v Čl. I. této pojistné smlouvy </w:t>
      </w:r>
      <w:r w:rsidR="00E76CB1" w:rsidRPr="00432F9F">
        <w:rPr>
          <w:rFonts w:cs="Arial"/>
          <w:sz w:val="20"/>
          <w:szCs w:val="20"/>
        </w:rPr>
        <w:t>ve znění tohoto dodatku</w:t>
      </w:r>
      <w:r w:rsidRPr="00432F9F">
        <w:rPr>
          <w:rFonts w:cs="Arial"/>
          <w:sz w:val="20"/>
        </w:rPr>
        <w:t>, které nejsou</w:t>
      </w:r>
      <w:r w:rsidRPr="00432F9F">
        <w:rPr>
          <w:rFonts w:cs="Arial"/>
          <w:sz w:val="20"/>
          <w:szCs w:val="20"/>
        </w:rPr>
        <w:t xml:space="preserve"> přiloženy k tomuto dodatku.</w:t>
      </w:r>
    </w:p>
    <w:p w14:paraId="6F8518E3" w14:textId="77777777" w:rsidR="00BC08C7" w:rsidRPr="00432F9F" w:rsidRDefault="00BC08C7" w:rsidP="00BC08C7">
      <w:pPr>
        <w:pStyle w:val="Zkladntextodsazen"/>
        <w:tabs>
          <w:tab w:val="right" w:pos="-1418"/>
          <w:tab w:val="left" w:pos="1701"/>
        </w:tabs>
        <w:spacing w:before="120" w:after="0"/>
        <w:ind w:left="425"/>
        <w:rPr>
          <w:rFonts w:ascii="Koop Office" w:hAnsi="Koop Office"/>
          <w:sz w:val="20"/>
          <w:szCs w:val="20"/>
        </w:rPr>
      </w:pPr>
      <w:r w:rsidRPr="00432F9F">
        <w:rPr>
          <w:rFonts w:ascii="Koop Office" w:hAnsi="Koop Office"/>
          <w:sz w:val="20"/>
          <w:szCs w:val="20"/>
        </w:rPr>
        <w:t>Výčet příloh</w:t>
      </w:r>
      <w:r w:rsidRPr="00432F9F">
        <w:rPr>
          <w:rFonts w:ascii="Koop Office" w:hAnsi="Koop Office"/>
          <w:i/>
          <w:sz w:val="20"/>
          <w:szCs w:val="20"/>
        </w:rPr>
        <w:t>:</w:t>
      </w:r>
      <w:r w:rsidRPr="00432F9F">
        <w:rPr>
          <w:rFonts w:ascii="Koop Office" w:hAnsi="Koop Office"/>
          <w:sz w:val="20"/>
          <w:szCs w:val="20"/>
        </w:rPr>
        <w:t xml:space="preserve"> </w:t>
      </w:r>
      <w:r w:rsidRPr="00432F9F">
        <w:rPr>
          <w:rFonts w:ascii="Koop Office" w:hAnsi="Koop Office"/>
          <w:sz w:val="20"/>
          <w:szCs w:val="20"/>
        </w:rPr>
        <w:tab/>
      </w:r>
      <w:r w:rsidRPr="00432F9F">
        <w:rPr>
          <w:rFonts w:ascii="Koop Office" w:hAnsi="Koop Office" w:cs="Arial"/>
          <w:sz w:val="20"/>
          <w:szCs w:val="20"/>
        </w:rPr>
        <w:t>Příloha č. 1 - Přehled míst pojištění.</w:t>
      </w:r>
    </w:p>
    <w:p w14:paraId="6018A789" w14:textId="77777777" w:rsidR="00E76CB1" w:rsidRPr="00432F9F" w:rsidRDefault="00E76CB1" w:rsidP="00E76CB1">
      <w:pPr>
        <w:pStyle w:val="Zkladntextodsazen"/>
        <w:tabs>
          <w:tab w:val="right" w:pos="-1418"/>
          <w:tab w:val="left" w:pos="1701"/>
        </w:tabs>
        <w:spacing w:after="0"/>
        <w:ind w:left="1701"/>
        <w:rPr>
          <w:rFonts w:ascii="Koop Office" w:hAnsi="Koop Office" w:cs="Arial"/>
          <w:sz w:val="20"/>
          <w:szCs w:val="20"/>
        </w:rPr>
      </w:pPr>
      <w:r w:rsidRPr="00432F9F">
        <w:rPr>
          <w:rFonts w:ascii="Koop Office" w:hAnsi="Koop Office" w:cs="Arial"/>
          <w:sz w:val="20"/>
          <w:szCs w:val="20"/>
        </w:rPr>
        <w:t xml:space="preserve">Příloha č. 2 - </w:t>
      </w:r>
      <w:r w:rsidRPr="00432F9F">
        <w:rPr>
          <w:rFonts w:ascii="Koop Office" w:hAnsi="Koop Office"/>
          <w:sz w:val="20"/>
          <w:szCs w:val="20"/>
        </w:rPr>
        <w:t xml:space="preserve">Výpisy z obchodního rejstříku a </w:t>
      </w:r>
      <w:r w:rsidRPr="00432F9F">
        <w:rPr>
          <w:rFonts w:ascii="Koop Office" w:hAnsi="Koop Office" w:cs="Arial"/>
          <w:sz w:val="20"/>
          <w:szCs w:val="20"/>
        </w:rPr>
        <w:t>z veřejné části Živnostenského rejstříku.</w:t>
      </w:r>
    </w:p>
    <w:p w14:paraId="2CE02257" w14:textId="77777777" w:rsidR="001E1D3F" w:rsidRPr="00432F9F" w:rsidRDefault="001E1D3F" w:rsidP="00D95B1B">
      <w:pPr>
        <w:rPr>
          <w:rFonts w:cs="Arial"/>
          <w:sz w:val="20"/>
          <w:szCs w:val="20"/>
        </w:rPr>
      </w:pPr>
    </w:p>
    <w:p w14:paraId="2D9228D7" w14:textId="77777777" w:rsidR="001E1D3F" w:rsidRPr="00432F9F" w:rsidRDefault="00597623" w:rsidP="00D95B1B">
      <w:pPr>
        <w:rPr>
          <w:rFonts w:cs="Arial"/>
          <w:sz w:val="20"/>
          <w:szCs w:val="20"/>
        </w:rPr>
      </w:pPr>
      <w:r w:rsidRPr="00432F9F">
        <w:rPr>
          <w:sz w:val="20"/>
          <w:szCs w:val="20"/>
        </w:rPr>
        <w:t>Přílohy přiložené k tomuto dodatku nahrazují odpovídající přílohy k pojistné smlouvě.</w:t>
      </w:r>
    </w:p>
    <w:p w14:paraId="5B3593A6" w14:textId="77777777" w:rsidR="00FE59A5" w:rsidRPr="00432F9F" w:rsidRDefault="00FE59A5" w:rsidP="00D95B1B">
      <w:pPr>
        <w:rPr>
          <w:rFonts w:cs="Arial"/>
          <w:sz w:val="20"/>
          <w:szCs w:val="20"/>
        </w:rPr>
      </w:pPr>
    </w:p>
    <w:p w14:paraId="316E3573" w14:textId="77777777" w:rsidR="00597623" w:rsidRPr="00432F9F" w:rsidRDefault="00597623" w:rsidP="00D95B1B">
      <w:pPr>
        <w:rPr>
          <w:rFonts w:cs="Arial"/>
          <w:sz w:val="20"/>
          <w:szCs w:val="20"/>
        </w:rPr>
      </w:pPr>
    </w:p>
    <w:p w14:paraId="6C055710" w14:textId="77777777" w:rsidR="00597623" w:rsidRPr="00432F9F" w:rsidRDefault="00597623" w:rsidP="00D95B1B">
      <w:pPr>
        <w:rPr>
          <w:rFonts w:cs="Arial"/>
          <w:sz w:val="20"/>
          <w:szCs w:val="20"/>
        </w:rPr>
      </w:pPr>
    </w:p>
    <w:p w14:paraId="23E9FC4C" w14:textId="77777777" w:rsidR="00597623" w:rsidRPr="00432F9F" w:rsidRDefault="00597623" w:rsidP="00597623">
      <w:pPr>
        <w:keepNext/>
        <w:keepLines/>
        <w:tabs>
          <w:tab w:val="left" w:pos="3402"/>
          <w:tab w:val="left" w:pos="6521"/>
        </w:tabs>
        <w:spacing w:before="480"/>
        <w:rPr>
          <w:sz w:val="20"/>
          <w:szCs w:val="20"/>
        </w:rPr>
      </w:pPr>
      <w:r w:rsidRPr="00432F9F">
        <w:rPr>
          <w:sz w:val="20"/>
          <w:szCs w:val="20"/>
        </w:rPr>
        <w:tab/>
        <w:t>.</w:t>
      </w:r>
      <w:r w:rsidRPr="00432F9F">
        <w:rPr>
          <w:sz w:val="20"/>
          <w:szCs w:val="20"/>
        </w:rPr>
        <w:tab/>
        <w:t>.</w:t>
      </w:r>
    </w:p>
    <w:p w14:paraId="6280B045" w14:textId="77777777" w:rsidR="00597623" w:rsidRPr="00432F9F" w:rsidRDefault="00597623" w:rsidP="00597623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r w:rsidRPr="00432F9F">
        <w:rPr>
          <w:sz w:val="20"/>
          <w:szCs w:val="20"/>
        </w:rPr>
        <w:t>Podepsáno dne</w:t>
      </w:r>
      <w:r w:rsidRPr="00432F9F">
        <w:rPr>
          <w:sz w:val="20"/>
          <w:szCs w:val="20"/>
          <w:vertAlign w:val="superscript"/>
        </w:rPr>
        <w:t>+</w:t>
      </w:r>
      <w:r w:rsidRPr="00432F9F">
        <w:rPr>
          <w:sz w:val="20"/>
          <w:szCs w:val="20"/>
        </w:rPr>
        <w:t xml:space="preserve"> ............................</w:t>
      </w:r>
      <w:r w:rsidRPr="00432F9F">
        <w:rPr>
          <w:sz w:val="20"/>
          <w:szCs w:val="20"/>
        </w:rPr>
        <w:tab/>
      </w:r>
      <w:r w:rsidRPr="00432F9F">
        <w:rPr>
          <w:sz w:val="20"/>
          <w:szCs w:val="20"/>
        </w:rPr>
        <w:tab/>
      </w:r>
      <w:r w:rsidRPr="00432F9F">
        <w:rPr>
          <w:sz w:val="20"/>
          <w:szCs w:val="20"/>
        </w:rPr>
        <w:tab/>
      </w:r>
      <w:r w:rsidRPr="00432F9F">
        <w:rPr>
          <w:sz w:val="20"/>
          <w:szCs w:val="20"/>
        </w:rPr>
        <w:tab/>
      </w:r>
    </w:p>
    <w:p w14:paraId="7DF73DE6" w14:textId="77777777" w:rsidR="00597623" w:rsidRPr="00432F9F" w:rsidRDefault="00597623" w:rsidP="00597623">
      <w:pPr>
        <w:keepNext/>
        <w:keepLines/>
        <w:tabs>
          <w:tab w:val="center" w:pos="4820"/>
          <w:tab w:val="center" w:pos="7938"/>
        </w:tabs>
        <w:spacing w:after="1320"/>
        <w:rPr>
          <w:sz w:val="20"/>
          <w:szCs w:val="20"/>
        </w:rPr>
      </w:pPr>
      <w:r w:rsidRPr="00432F9F">
        <w:rPr>
          <w:sz w:val="20"/>
          <w:szCs w:val="20"/>
        </w:rPr>
        <w:tab/>
        <w:t>za pojistitele</w:t>
      </w:r>
      <w:r w:rsidRPr="00432F9F">
        <w:rPr>
          <w:sz w:val="20"/>
          <w:szCs w:val="20"/>
        </w:rPr>
        <w:tab/>
        <w:t>za pojistitele</w:t>
      </w:r>
    </w:p>
    <w:p w14:paraId="110EA3E8" w14:textId="77777777" w:rsidR="00597623" w:rsidRPr="00432F9F" w:rsidRDefault="00597623" w:rsidP="00597623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rPr>
          <w:sz w:val="20"/>
          <w:szCs w:val="20"/>
        </w:rPr>
      </w:pPr>
      <w:r w:rsidRPr="00432F9F">
        <w:rPr>
          <w:sz w:val="20"/>
          <w:szCs w:val="20"/>
        </w:rPr>
        <w:t>Podepsáno dne</w:t>
      </w:r>
      <w:r w:rsidRPr="00432F9F">
        <w:rPr>
          <w:sz w:val="20"/>
          <w:szCs w:val="20"/>
          <w:vertAlign w:val="superscript"/>
        </w:rPr>
        <w:t>+</w:t>
      </w:r>
      <w:r w:rsidRPr="00432F9F">
        <w:rPr>
          <w:sz w:val="20"/>
          <w:szCs w:val="20"/>
        </w:rPr>
        <w:t xml:space="preserve"> ............................</w:t>
      </w:r>
      <w:r w:rsidRPr="00432F9F">
        <w:rPr>
          <w:sz w:val="20"/>
          <w:szCs w:val="20"/>
        </w:rPr>
        <w:tab/>
      </w:r>
      <w:r w:rsidRPr="00432F9F">
        <w:rPr>
          <w:sz w:val="20"/>
          <w:szCs w:val="20"/>
        </w:rPr>
        <w:tab/>
      </w:r>
    </w:p>
    <w:p w14:paraId="79B2BECA" w14:textId="77777777" w:rsidR="00597623" w:rsidRPr="00432F9F" w:rsidRDefault="00597623" w:rsidP="00597623">
      <w:pPr>
        <w:keepNext/>
        <w:keepLines/>
        <w:tabs>
          <w:tab w:val="center" w:pos="4820"/>
          <w:tab w:val="center" w:pos="7938"/>
        </w:tabs>
        <w:spacing w:after="480"/>
        <w:rPr>
          <w:sz w:val="20"/>
          <w:szCs w:val="20"/>
        </w:rPr>
      </w:pPr>
      <w:r w:rsidRPr="00432F9F">
        <w:rPr>
          <w:sz w:val="20"/>
          <w:szCs w:val="20"/>
        </w:rPr>
        <w:tab/>
        <w:t>za pojistníka</w:t>
      </w:r>
      <w:r w:rsidRPr="00432F9F">
        <w:rPr>
          <w:sz w:val="20"/>
          <w:szCs w:val="20"/>
          <w:vertAlign w:val="superscript"/>
        </w:rPr>
        <w:t>++</w:t>
      </w:r>
    </w:p>
    <w:p w14:paraId="594E3E79" w14:textId="77777777" w:rsidR="00597623" w:rsidRPr="00432F9F" w:rsidRDefault="00597623" w:rsidP="00597623">
      <w:pPr>
        <w:rPr>
          <w:sz w:val="16"/>
          <w:szCs w:val="16"/>
          <w:vertAlign w:val="superscript"/>
        </w:rPr>
      </w:pPr>
      <w:bookmarkStart w:id="4" w:name="_Hlk25570604"/>
    </w:p>
    <w:p w14:paraId="29BF81CC" w14:textId="77777777" w:rsidR="00597623" w:rsidRPr="00432F9F" w:rsidRDefault="00597623" w:rsidP="00597623">
      <w:pPr>
        <w:rPr>
          <w:sz w:val="16"/>
          <w:szCs w:val="16"/>
          <w:vertAlign w:val="superscript"/>
        </w:rPr>
      </w:pPr>
    </w:p>
    <w:p w14:paraId="32E340C8" w14:textId="77777777" w:rsidR="00597623" w:rsidRPr="00432F9F" w:rsidRDefault="00597623" w:rsidP="00597623">
      <w:pPr>
        <w:rPr>
          <w:sz w:val="16"/>
          <w:szCs w:val="16"/>
        </w:rPr>
      </w:pPr>
      <w:r w:rsidRPr="00432F9F">
        <w:rPr>
          <w:sz w:val="16"/>
          <w:szCs w:val="16"/>
          <w:vertAlign w:val="superscript"/>
        </w:rPr>
        <w:t xml:space="preserve">+ </w:t>
      </w:r>
      <w:r w:rsidRPr="00432F9F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5339120B" w14:textId="77777777" w:rsidR="00597623" w:rsidRPr="00432F9F" w:rsidRDefault="00597623" w:rsidP="0059762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432F9F">
        <w:rPr>
          <w:sz w:val="16"/>
          <w:szCs w:val="16"/>
          <w:vertAlign w:val="superscript"/>
        </w:rPr>
        <w:t>++</w:t>
      </w:r>
      <w:r w:rsidRPr="00432F9F">
        <w:rPr>
          <w:sz w:val="16"/>
          <w:szCs w:val="16"/>
        </w:rPr>
        <w:tab/>
        <w:t xml:space="preserve">a) </w:t>
      </w:r>
      <w:r w:rsidRPr="00432F9F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4F762495" w14:textId="77777777" w:rsidR="00597623" w:rsidRPr="00432F9F" w:rsidRDefault="00597623" w:rsidP="0059762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432F9F">
        <w:rPr>
          <w:sz w:val="16"/>
          <w:szCs w:val="16"/>
        </w:rPr>
        <w:tab/>
        <w:t xml:space="preserve">b) </w:t>
      </w:r>
      <w:r w:rsidRPr="00432F9F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4"/>
    <w:p w14:paraId="02665A40" w14:textId="51997EA6" w:rsidR="00597623" w:rsidRPr="00432F9F" w:rsidRDefault="00597623" w:rsidP="00597623">
      <w:pPr>
        <w:spacing w:before="480"/>
        <w:rPr>
          <w:sz w:val="16"/>
          <w:szCs w:val="16"/>
        </w:rPr>
      </w:pPr>
      <w:r w:rsidRPr="00432F9F">
        <w:rPr>
          <w:sz w:val="16"/>
          <w:szCs w:val="16"/>
        </w:rPr>
        <w:t xml:space="preserve">Dodatek vypracovala: </w:t>
      </w:r>
      <w:r w:rsidR="002D1F05">
        <w:rPr>
          <w:sz w:val="16"/>
          <w:szCs w:val="16"/>
        </w:rPr>
        <w:t>xxxxxxxxxxxxxxxxxxxxxxxxxxxx</w:t>
      </w:r>
    </w:p>
    <w:p w14:paraId="2BA0EEDE" w14:textId="77777777" w:rsidR="00597623" w:rsidRPr="00293FA7" w:rsidRDefault="00597623" w:rsidP="00597623"/>
    <w:p w14:paraId="57F8752B" w14:textId="77777777" w:rsidR="00597623" w:rsidRPr="00597623" w:rsidRDefault="00597623" w:rsidP="00D95B1B">
      <w:pPr>
        <w:rPr>
          <w:rFonts w:cs="Arial"/>
          <w:b/>
          <w:bCs/>
          <w:sz w:val="20"/>
          <w:szCs w:val="20"/>
        </w:rPr>
      </w:pPr>
    </w:p>
    <w:sectPr w:rsidR="00597623" w:rsidRPr="00597623" w:rsidSect="00671480">
      <w:headerReference w:type="default" r:id="rId11"/>
      <w:pgSz w:w="11906" w:h="16838" w:code="9"/>
      <w:pgMar w:top="1134" w:right="851" w:bottom="680" w:left="85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2B2F6" w14:textId="77777777" w:rsidR="00663D1A" w:rsidRDefault="00663D1A">
      <w:r>
        <w:separator/>
      </w:r>
    </w:p>
  </w:endnote>
  <w:endnote w:type="continuationSeparator" w:id="0">
    <w:p w14:paraId="6F75433B" w14:textId="77777777" w:rsidR="00663D1A" w:rsidRDefault="0066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ianzSans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6D1DE" w14:textId="77777777" w:rsidR="00663D1A" w:rsidRDefault="00663D1A">
      <w:r>
        <w:separator/>
      </w:r>
    </w:p>
  </w:footnote>
  <w:footnote w:type="continuationSeparator" w:id="0">
    <w:p w14:paraId="1DF513E7" w14:textId="77777777" w:rsidR="00663D1A" w:rsidRDefault="0066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60248" w14:textId="77777777" w:rsidR="008D1370" w:rsidRPr="00657934" w:rsidRDefault="008D1370" w:rsidP="008D1370">
    <w:pPr>
      <w:pStyle w:val="Zhlav"/>
      <w:tabs>
        <w:tab w:val="clear" w:pos="4536"/>
        <w:tab w:val="clear" w:pos="9072"/>
        <w:tab w:val="center" w:pos="4820"/>
        <w:tab w:val="right" w:pos="9900"/>
      </w:tabs>
      <w:jc w:val="right"/>
      <w:rPr>
        <w:sz w:val="16"/>
        <w:szCs w:val="16"/>
      </w:rPr>
    </w:pPr>
    <w:r w:rsidRPr="00657934">
      <w:rPr>
        <w:sz w:val="16"/>
        <w:szCs w:val="16"/>
      </w:rPr>
      <w:tab/>
      <w:t xml:space="preserve">Dodatek č. </w:t>
    </w:r>
    <w:r w:rsidR="009E2520">
      <w:rPr>
        <w:sz w:val="16"/>
        <w:szCs w:val="16"/>
      </w:rPr>
      <w:t>1</w:t>
    </w:r>
    <w:r w:rsidR="008331F7">
      <w:rPr>
        <w:sz w:val="16"/>
        <w:szCs w:val="16"/>
      </w:rPr>
      <w:t>5</w:t>
    </w:r>
    <w:r w:rsidRPr="00657934">
      <w:rPr>
        <w:sz w:val="16"/>
        <w:szCs w:val="16"/>
      </w:rPr>
      <w:t xml:space="preserve"> k</w:t>
    </w:r>
    <w:r>
      <w:rPr>
        <w:sz w:val="16"/>
        <w:szCs w:val="16"/>
      </w:rPr>
      <w:t xml:space="preserve"> pojistné smlouvě </w:t>
    </w:r>
    <w:r w:rsidRPr="00657934">
      <w:rPr>
        <w:sz w:val="16"/>
        <w:szCs w:val="16"/>
      </w:rPr>
      <w:t>č. 7720</w:t>
    </w:r>
    <w:r>
      <w:rPr>
        <w:sz w:val="16"/>
        <w:szCs w:val="16"/>
      </w:rPr>
      <w:t>893584</w:t>
    </w:r>
    <w:r w:rsidRPr="00657934">
      <w:rPr>
        <w:sz w:val="16"/>
        <w:szCs w:val="16"/>
      </w:rPr>
      <w:tab/>
      <w:t xml:space="preserve">Strana </w:t>
    </w:r>
    <w:r w:rsidRPr="00657934">
      <w:rPr>
        <w:sz w:val="16"/>
        <w:szCs w:val="16"/>
      </w:rPr>
      <w:fldChar w:fldCharType="begin"/>
    </w:r>
    <w:r w:rsidRPr="00657934">
      <w:rPr>
        <w:sz w:val="16"/>
        <w:szCs w:val="16"/>
      </w:rPr>
      <w:instrText xml:space="preserve"> PAGE </w:instrText>
    </w:r>
    <w:r w:rsidRPr="00657934">
      <w:rPr>
        <w:sz w:val="16"/>
        <w:szCs w:val="16"/>
      </w:rPr>
      <w:fldChar w:fldCharType="separate"/>
    </w:r>
    <w:r w:rsidR="00642461">
      <w:rPr>
        <w:noProof/>
        <w:sz w:val="16"/>
        <w:szCs w:val="16"/>
      </w:rPr>
      <w:t>6</w:t>
    </w:r>
    <w:r w:rsidRPr="00657934">
      <w:rPr>
        <w:sz w:val="16"/>
        <w:szCs w:val="16"/>
      </w:rPr>
      <w:fldChar w:fldCharType="end"/>
    </w:r>
    <w:r w:rsidRPr="00657934">
      <w:rPr>
        <w:sz w:val="16"/>
        <w:szCs w:val="16"/>
      </w:rPr>
      <w:t xml:space="preserve"> (celkem </w:t>
    </w:r>
    <w:r w:rsidRPr="00657934">
      <w:rPr>
        <w:sz w:val="16"/>
        <w:szCs w:val="16"/>
      </w:rPr>
      <w:fldChar w:fldCharType="begin"/>
    </w:r>
    <w:r w:rsidRPr="00657934">
      <w:rPr>
        <w:sz w:val="16"/>
        <w:szCs w:val="16"/>
      </w:rPr>
      <w:instrText xml:space="preserve"> NUMPAGES </w:instrText>
    </w:r>
    <w:r w:rsidRPr="00657934">
      <w:rPr>
        <w:sz w:val="16"/>
        <w:szCs w:val="16"/>
      </w:rPr>
      <w:fldChar w:fldCharType="separate"/>
    </w:r>
    <w:r w:rsidR="00642461">
      <w:rPr>
        <w:noProof/>
        <w:sz w:val="16"/>
        <w:szCs w:val="16"/>
      </w:rPr>
      <w:t>6</w:t>
    </w:r>
    <w:r w:rsidRPr="00657934">
      <w:rPr>
        <w:sz w:val="16"/>
        <w:szCs w:val="16"/>
      </w:rPr>
      <w:fldChar w:fldCharType="end"/>
    </w:r>
    <w:r w:rsidRPr="00657934"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1776A0"/>
    <w:multiLevelType w:val="hybridMultilevel"/>
    <w:tmpl w:val="0F92CD38"/>
    <w:lvl w:ilvl="0" w:tplc="7388CC44">
      <w:start w:val="1"/>
      <w:numFmt w:val="bullet"/>
      <w:pStyle w:val="tabulka1"/>
      <w:lvlText w:val=""/>
      <w:lvlJc w:val="left"/>
      <w:pPr>
        <w:tabs>
          <w:tab w:val="num" w:pos="850"/>
        </w:tabs>
        <w:ind w:left="907" w:hanging="227"/>
      </w:pPr>
      <w:rPr>
        <w:rFonts w:ascii="Symbol" w:hAnsi="Symbol" w:hint="default"/>
        <w:sz w:val="22"/>
        <w:szCs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E7491"/>
    <w:multiLevelType w:val="multilevel"/>
    <w:tmpl w:val="05C6D2F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44930"/>
    <w:multiLevelType w:val="multilevel"/>
    <w:tmpl w:val="E5EE9516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5E3B"/>
    <w:multiLevelType w:val="multilevel"/>
    <w:tmpl w:val="6ECE654A"/>
    <w:lvl w:ilvl="0">
      <w:start w:val="7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24481398"/>
    <w:multiLevelType w:val="multilevel"/>
    <w:tmpl w:val="90707A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E046675"/>
    <w:multiLevelType w:val="hybridMultilevel"/>
    <w:tmpl w:val="A7B8CDB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9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CF4AED"/>
    <w:multiLevelType w:val="hybridMultilevel"/>
    <w:tmpl w:val="E35CC5A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2064D0E"/>
    <w:multiLevelType w:val="hybridMultilevel"/>
    <w:tmpl w:val="B6E861EE"/>
    <w:lvl w:ilvl="0" w:tplc="04050017">
      <w:start w:val="1"/>
      <w:numFmt w:val="lowerLetter"/>
      <w:lvlText w:val="%1)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66FA5B12"/>
    <w:multiLevelType w:val="multilevel"/>
    <w:tmpl w:val="92A2FB6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6A8D5F25"/>
    <w:multiLevelType w:val="hybridMultilevel"/>
    <w:tmpl w:val="9806B8B6"/>
    <w:lvl w:ilvl="0" w:tplc="04050017">
      <w:start w:val="1"/>
      <w:numFmt w:val="lowerLetter"/>
      <w:lvlText w:val="%1)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D5C2EE7"/>
    <w:multiLevelType w:val="hybridMultilevel"/>
    <w:tmpl w:val="8F706498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D38F4"/>
    <w:multiLevelType w:val="multilevel"/>
    <w:tmpl w:val="DE2CFCA0"/>
    <w:numStyleLink w:val="slovn-velkpsmena"/>
  </w:abstractNum>
  <w:abstractNum w:abstractNumId="33" w15:restartNumberingAfterBreak="0">
    <w:nsid w:val="72F20B57"/>
    <w:multiLevelType w:val="multilevel"/>
    <w:tmpl w:val="D0C0E0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84C530C"/>
    <w:multiLevelType w:val="multilevel"/>
    <w:tmpl w:val="09A45C4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 w15:restartNumberingAfterBreak="0">
    <w:nsid w:val="7F232FB1"/>
    <w:multiLevelType w:val="multilevel"/>
    <w:tmpl w:val="744856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1"/>
  </w:num>
  <w:num w:numId="3">
    <w:abstractNumId w:val="13"/>
  </w:num>
  <w:num w:numId="4">
    <w:abstractNumId w:val="25"/>
  </w:num>
  <w:num w:numId="5">
    <w:abstractNumId w:val="18"/>
  </w:num>
  <w:num w:numId="6">
    <w:abstractNumId w:val="19"/>
  </w:num>
  <w:num w:numId="7">
    <w:abstractNumId w:val="17"/>
  </w:num>
  <w:num w:numId="8">
    <w:abstractNumId w:val="14"/>
  </w:num>
  <w:num w:numId="9">
    <w:abstractNumId w:val="33"/>
  </w:num>
  <w:num w:numId="10">
    <w:abstractNumId w:val="4"/>
  </w:num>
  <w:num w:numId="11">
    <w:abstractNumId w:val="20"/>
  </w:num>
  <w:num w:numId="12">
    <w:abstractNumId w:val="35"/>
  </w:num>
  <w:num w:numId="13">
    <w:abstractNumId w:val="15"/>
  </w:num>
  <w:num w:numId="14">
    <w:abstractNumId w:val="23"/>
  </w:num>
  <w:num w:numId="15">
    <w:abstractNumId w:val="22"/>
  </w:num>
  <w:num w:numId="16">
    <w:abstractNumId w:val="34"/>
  </w:num>
  <w:num w:numId="17">
    <w:abstractNumId w:val="11"/>
  </w:num>
  <w:num w:numId="18">
    <w:abstractNumId w:val="16"/>
  </w:num>
  <w:num w:numId="19">
    <w:abstractNumId w:val="3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7"/>
  </w:num>
  <w:num w:numId="23">
    <w:abstractNumId w:val="26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</w:num>
  <w:num w:numId="27">
    <w:abstractNumId w:val="37"/>
  </w:num>
  <w:num w:numId="28">
    <w:abstractNumId w:val="3"/>
  </w:num>
  <w:num w:numId="29">
    <w:abstractNumId w:val="36"/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3">
    <w:abstractNumId w:val="10"/>
  </w:num>
  <w:num w:numId="34">
    <w:abstractNumId w:val="8"/>
  </w:num>
  <w:num w:numId="35">
    <w:abstractNumId w:val="28"/>
  </w:num>
  <w:num w:numId="36">
    <w:abstractNumId w:val="24"/>
  </w:num>
  <w:num w:numId="37">
    <w:abstractNumId w:val="5"/>
  </w:num>
  <w:num w:numId="38">
    <w:abstractNumId w:val="21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6"/>
    <w:rsid w:val="00000AEC"/>
    <w:rsid w:val="00000DE6"/>
    <w:rsid w:val="00000E2A"/>
    <w:rsid w:val="000031E3"/>
    <w:rsid w:val="00004162"/>
    <w:rsid w:val="000048D4"/>
    <w:rsid w:val="000056C9"/>
    <w:rsid w:val="000067B5"/>
    <w:rsid w:val="0001024B"/>
    <w:rsid w:val="0001084B"/>
    <w:rsid w:val="00012595"/>
    <w:rsid w:val="000131B9"/>
    <w:rsid w:val="00013BDE"/>
    <w:rsid w:val="000140B5"/>
    <w:rsid w:val="00014A9F"/>
    <w:rsid w:val="00014FBC"/>
    <w:rsid w:val="00016200"/>
    <w:rsid w:val="00020DF0"/>
    <w:rsid w:val="000228E8"/>
    <w:rsid w:val="00023E0F"/>
    <w:rsid w:val="000269DE"/>
    <w:rsid w:val="00027092"/>
    <w:rsid w:val="000277E9"/>
    <w:rsid w:val="000301EB"/>
    <w:rsid w:val="00032351"/>
    <w:rsid w:val="00032FC6"/>
    <w:rsid w:val="000333B4"/>
    <w:rsid w:val="00033F43"/>
    <w:rsid w:val="0003415C"/>
    <w:rsid w:val="000341AF"/>
    <w:rsid w:val="000343B2"/>
    <w:rsid w:val="00034C66"/>
    <w:rsid w:val="000359D6"/>
    <w:rsid w:val="0003657A"/>
    <w:rsid w:val="00037736"/>
    <w:rsid w:val="0004260F"/>
    <w:rsid w:val="0004278E"/>
    <w:rsid w:val="00042E0B"/>
    <w:rsid w:val="00043865"/>
    <w:rsid w:val="00045DC6"/>
    <w:rsid w:val="000540F2"/>
    <w:rsid w:val="00055603"/>
    <w:rsid w:val="00056DC8"/>
    <w:rsid w:val="0005712F"/>
    <w:rsid w:val="000601C7"/>
    <w:rsid w:val="00060851"/>
    <w:rsid w:val="00064707"/>
    <w:rsid w:val="000664A2"/>
    <w:rsid w:val="00070978"/>
    <w:rsid w:val="00075AC7"/>
    <w:rsid w:val="00075C89"/>
    <w:rsid w:val="00077008"/>
    <w:rsid w:val="00077718"/>
    <w:rsid w:val="00077F31"/>
    <w:rsid w:val="00080B9C"/>
    <w:rsid w:val="00081E97"/>
    <w:rsid w:val="000837BE"/>
    <w:rsid w:val="00084DA2"/>
    <w:rsid w:val="00084F31"/>
    <w:rsid w:val="00085618"/>
    <w:rsid w:val="00086970"/>
    <w:rsid w:val="00090ECC"/>
    <w:rsid w:val="0009605A"/>
    <w:rsid w:val="00097110"/>
    <w:rsid w:val="0009786D"/>
    <w:rsid w:val="00097CD0"/>
    <w:rsid w:val="000A025A"/>
    <w:rsid w:val="000A10CA"/>
    <w:rsid w:val="000A2361"/>
    <w:rsid w:val="000A2D57"/>
    <w:rsid w:val="000A2DD2"/>
    <w:rsid w:val="000A35B8"/>
    <w:rsid w:val="000A3B0B"/>
    <w:rsid w:val="000A5A2B"/>
    <w:rsid w:val="000A6CC5"/>
    <w:rsid w:val="000B0B89"/>
    <w:rsid w:val="000B0C00"/>
    <w:rsid w:val="000B0F48"/>
    <w:rsid w:val="000B1956"/>
    <w:rsid w:val="000B1CAF"/>
    <w:rsid w:val="000B3E8B"/>
    <w:rsid w:val="000B4E09"/>
    <w:rsid w:val="000B51A1"/>
    <w:rsid w:val="000B7EB8"/>
    <w:rsid w:val="000C0C46"/>
    <w:rsid w:val="000C117C"/>
    <w:rsid w:val="000C19A5"/>
    <w:rsid w:val="000C1D58"/>
    <w:rsid w:val="000C42BF"/>
    <w:rsid w:val="000C6477"/>
    <w:rsid w:val="000C676E"/>
    <w:rsid w:val="000C6EFA"/>
    <w:rsid w:val="000C7F35"/>
    <w:rsid w:val="000D0067"/>
    <w:rsid w:val="000D04DB"/>
    <w:rsid w:val="000D0FEA"/>
    <w:rsid w:val="000D1766"/>
    <w:rsid w:val="000E2BC0"/>
    <w:rsid w:val="000E32DB"/>
    <w:rsid w:val="000E4130"/>
    <w:rsid w:val="000E51F6"/>
    <w:rsid w:val="000E580F"/>
    <w:rsid w:val="000E7A1F"/>
    <w:rsid w:val="000F0B7B"/>
    <w:rsid w:val="000F12D8"/>
    <w:rsid w:val="000F1D52"/>
    <w:rsid w:val="000F2EBD"/>
    <w:rsid w:val="000F414C"/>
    <w:rsid w:val="000F4D58"/>
    <w:rsid w:val="000F4DC1"/>
    <w:rsid w:val="000F5B35"/>
    <w:rsid w:val="000F6B06"/>
    <w:rsid w:val="001031FB"/>
    <w:rsid w:val="00103ED9"/>
    <w:rsid w:val="0010468E"/>
    <w:rsid w:val="001050E9"/>
    <w:rsid w:val="00105CAD"/>
    <w:rsid w:val="001076DB"/>
    <w:rsid w:val="00107B72"/>
    <w:rsid w:val="00107F95"/>
    <w:rsid w:val="00110902"/>
    <w:rsid w:val="001109FB"/>
    <w:rsid w:val="00110EE9"/>
    <w:rsid w:val="00113820"/>
    <w:rsid w:val="00113DF5"/>
    <w:rsid w:val="00115289"/>
    <w:rsid w:val="00117FC6"/>
    <w:rsid w:val="00120454"/>
    <w:rsid w:val="00120578"/>
    <w:rsid w:val="00121F8B"/>
    <w:rsid w:val="001231E1"/>
    <w:rsid w:val="00127AB5"/>
    <w:rsid w:val="00130538"/>
    <w:rsid w:val="001330AA"/>
    <w:rsid w:val="00133185"/>
    <w:rsid w:val="001336DB"/>
    <w:rsid w:val="00134D8E"/>
    <w:rsid w:val="00135937"/>
    <w:rsid w:val="0013749C"/>
    <w:rsid w:val="0014043E"/>
    <w:rsid w:val="00143FF3"/>
    <w:rsid w:val="001442F1"/>
    <w:rsid w:val="00144491"/>
    <w:rsid w:val="00144D01"/>
    <w:rsid w:val="00150A7D"/>
    <w:rsid w:val="001532C9"/>
    <w:rsid w:val="00153377"/>
    <w:rsid w:val="00154E1F"/>
    <w:rsid w:val="00154F5A"/>
    <w:rsid w:val="00155459"/>
    <w:rsid w:val="00155512"/>
    <w:rsid w:val="00156F91"/>
    <w:rsid w:val="001637A1"/>
    <w:rsid w:val="00163BEB"/>
    <w:rsid w:val="00171556"/>
    <w:rsid w:val="001715DD"/>
    <w:rsid w:val="00172697"/>
    <w:rsid w:val="00174270"/>
    <w:rsid w:val="001759C0"/>
    <w:rsid w:val="00175BEA"/>
    <w:rsid w:val="00175F45"/>
    <w:rsid w:val="001768B3"/>
    <w:rsid w:val="00176FAD"/>
    <w:rsid w:val="001773E3"/>
    <w:rsid w:val="00180EDC"/>
    <w:rsid w:val="00181409"/>
    <w:rsid w:val="001823D9"/>
    <w:rsid w:val="00182F57"/>
    <w:rsid w:val="00185130"/>
    <w:rsid w:val="00186D56"/>
    <w:rsid w:val="00192160"/>
    <w:rsid w:val="001942AE"/>
    <w:rsid w:val="00195791"/>
    <w:rsid w:val="00197C88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1A6"/>
    <w:rsid w:val="001C3896"/>
    <w:rsid w:val="001C38D0"/>
    <w:rsid w:val="001C3BC4"/>
    <w:rsid w:val="001C46FA"/>
    <w:rsid w:val="001C491E"/>
    <w:rsid w:val="001C493A"/>
    <w:rsid w:val="001C4C5E"/>
    <w:rsid w:val="001C7810"/>
    <w:rsid w:val="001C7BF8"/>
    <w:rsid w:val="001D0842"/>
    <w:rsid w:val="001D3D4C"/>
    <w:rsid w:val="001D552E"/>
    <w:rsid w:val="001D573C"/>
    <w:rsid w:val="001D7F15"/>
    <w:rsid w:val="001E0CF5"/>
    <w:rsid w:val="001E0FBC"/>
    <w:rsid w:val="001E1D3F"/>
    <w:rsid w:val="001E311D"/>
    <w:rsid w:val="001F0A6A"/>
    <w:rsid w:val="001F1C6E"/>
    <w:rsid w:val="001F370A"/>
    <w:rsid w:val="001F3DCD"/>
    <w:rsid w:val="001F5477"/>
    <w:rsid w:val="001F67B8"/>
    <w:rsid w:val="001F77D4"/>
    <w:rsid w:val="001F7824"/>
    <w:rsid w:val="00200FF3"/>
    <w:rsid w:val="002021DB"/>
    <w:rsid w:val="002023B1"/>
    <w:rsid w:val="00205299"/>
    <w:rsid w:val="00207BD3"/>
    <w:rsid w:val="00213655"/>
    <w:rsid w:val="00213AAC"/>
    <w:rsid w:val="002153D3"/>
    <w:rsid w:val="00215E8B"/>
    <w:rsid w:val="00216C2E"/>
    <w:rsid w:val="00220F32"/>
    <w:rsid w:val="00221407"/>
    <w:rsid w:val="00221D85"/>
    <w:rsid w:val="002228DC"/>
    <w:rsid w:val="00224037"/>
    <w:rsid w:val="00224653"/>
    <w:rsid w:val="00224672"/>
    <w:rsid w:val="002248DC"/>
    <w:rsid w:val="002250DE"/>
    <w:rsid w:val="00225C5D"/>
    <w:rsid w:val="00225FC9"/>
    <w:rsid w:val="0022613A"/>
    <w:rsid w:val="002267B4"/>
    <w:rsid w:val="0023005C"/>
    <w:rsid w:val="00230100"/>
    <w:rsid w:val="002316B5"/>
    <w:rsid w:val="0023273B"/>
    <w:rsid w:val="002327ED"/>
    <w:rsid w:val="00232A2E"/>
    <w:rsid w:val="00232BA8"/>
    <w:rsid w:val="00235C2D"/>
    <w:rsid w:val="00235F27"/>
    <w:rsid w:val="002459D2"/>
    <w:rsid w:val="0024758A"/>
    <w:rsid w:val="00247BFA"/>
    <w:rsid w:val="002504F1"/>
    <w:rsid w:val="00250903"/>
    <w:rsid w:val="00251F9C"/>
    <w:rsid w:val="00252372"/>
    <w:rsid w:val="00254D75"/>
    <w:rsid w:val="00257006"/>
    <w:rsid w:val="0025729A"/>
    <w:rsid w:val="00257C49"/>
    <w:rsid w:val="00262FC8"/>
    <w:rsid w:val="00263019"/>
    <w:rsid w:val="002634CC"/>
    <w:rsid w:val="00263CDF"/>
    <w:rsid w:val="00264FB0"/>
    <w:rsid w:val="002679B9"/>
    <w:rsid w:val="0027116E"/>
    <w:rsid w:val="00272535"/>
    <w:rsid w:val="002738BA"/>
    <w:rsid w:val="00273FFA"/>
    <w:rsid w:val="002764DC"/>
    <w:rsid w:val="002764E4"/>
    <w:rsid w:val="00280B20"/>
    <w:rsid w:val="00281870"/>
    <w:rsid w:val="00282391"/>
    <w:rsid w:val="0028400E"/>
    <w:rsid w:val="0028468F"/>
    <w:rsid w:val="00286CC4"/>
    <w:rsid w:val="002904DC"/>
    <w:rsid w:val="00291075"/>
    <w:rsid w:val="002910B4"/>
    <w:rsid w:val="0029187F"/>
    <w:rsid w:val="00296295"/>
    <w:rsid w:val="00297FCC"/>
    <w:rsid w:val="002A1588"/>
    <w:rsid w:val="002A192A"/>
    <w:rsid w:val="002A1AA1"/>
    <w:rsid w:val="002A23E6"/>
    <w:rsid w:val="002A26B4"/>
    <w:rsid w:val="002A2FC0"/>
    <w:rsid w:val="002A341D"/>
    <w:rsid w:val="002A58DB"/>
    <w:rsid w:val="002A5CE1"/>
    <w:rsid w:val="002B08EB"/>
    <w:rsid w:val="002B091F"/>
    <w:rsid w:val="002B2A4D"/>
    <w:rsid w:val="002B4B57"/>
    <w:rsid w:val="002B4C07"/>
    <w:rsid w:val="002B57A6"/>
    <w:rsid w:val="002B6EAE"/>
    <w:rsid w:val="002C18E9"/>
    <w:rsid w:val="002C2B1D"/>
    <w:rsid w:val="002C4130"/>
    <w:rsid w:val="002C42D3"/>
    <w:rsid w:val="002C6A91"/>
    <w:rsid w:val="002D15A4"/>
    <w:rsid w:val="002D1F05"/>
    <w:rsid w:val="002D22B3"/>
    <w:rsid w:val="002E03FC"/>
    <w:rsid w:val="002E6FFB"/>
    <w:rsid w:val="002F05B2"/>
    <w:rsid w:val="002F0718"/>
    <w:rsid w:val="002F0CD4"/>
    <w:rsid w:val="002F1A8C"/>
    <w:rsid w:val="002F40FB"/>
    <w:rsid w:val="002F423A"/>
    <w:rsid w:val="002F6AFD"/>
    <w:rsid w:val="003029A7"/>
    <w:rsid w:val="00304AB1"/>
    <w:rsid w:val="003050FA"/>
    <w:rsid w:val="00305D0E"/>
    <w:rsid w:val="003068FE"/>
    <w:rsid w:val="00311B0D"/>
    <w:rsid w:val="00312551"/>
    <w:rsid w:val="003154F3"/>
    <w:rsid w:val="00317AD3"/>
    <w:rsid w:val="00320BB3"/>
    <w:rsid w:val="0032209A"/>
    <w:rsid w:val="00323461"/>
    <w:rsid w:val="00326087"/>
    <w:rsid w:val="00326953"/>
    <w:rsid w:val="0032716D"/>
    <w:rsid w:val="00330496"/>
    <w:rsid w:val="00330B6F"/>
    <w:rsid w:val="00331D89"/>
    <w:rsid w:val="00332B78"/>
    <w:rsid w:val="00335684"/>
    <w:rsid w:val="00335E55"/>
    <w:rsid w:val="00341B8F"/>
    <w:rsid w:val="00341B9F"/>
    <w:rsid w:val="003425D8"/>
    <w:rsid w:val="0034289E"/>
    <w:rsid w:val="00342919"/>
    <w:rsid w:val="0034317C"/>
    <w:rsid w:val="003450CC"/>
    <w:rsid w:val="0034518E"/>
    <w:rsid w:val="0034551F"/>
    <w:rsid w:val="003464F6"/>
    <w:rsid w:val="003465BD"/>
    <w:rsid w:val="00346CC6"/>
    <w:rsid w:val="00350DB1"/>
    <w:rsid w:val="0035101F"/>
    <w:rsid w:val="00356A38"/>
    <w:rsid w:val="003572A6"/>
    <w:rsid w:val="00357A0C"/>
    <w:rsid w:val="00360BB0"/>
    <w:rsid w:val="00360E3C"/>
    <w:rsid w:val="003642DB"/>
    <w:rsid w:val="00364AC4"/>
    <w:rsid w:val="00364EA1"/>
    <w:rsid w:val="00365F74"/>
    <w:rsid w:val="003679A4"/>
    <w:rsid w:val="00370387"/>
    <w:rsid w:val="003705FD"/>
    <w:rsid w:val="00371098"/>
    <w:rsid w:val="00371E80"/>
    <w:rsid w:val="00371F08"/>
    <w:rsid w:val="00372283"/>
    <w:rsid w:val="00374B37"/>
    <w:rsid w:val="00380524"/>
    <w:rsid w:val="00380BB3"/>
    <w:rsid w:val="00381E13"/>
    <w:rsid w:val="00382AF2"/>
    <w:rsid w:val="00383814"/>
    <w:rsid w:val="0038407C"/>
    <w:rsid w:val="00384906"/>
    <w:rsid w:val="003865AB"/>
    <w:rsid w:val="00387C12"/>
    <w:rsid w:val="00391366"/>
    <w:rsid w:val="0039186C"/>
    <w:rsid w:val="00392C58"/>
    <w:rsid w:val="003932DB"/>
    <w:rsid w:val="003971E3"/>
    <w:rsid w:val="0039741A"/>
    <w:rsid w:val="003A118E"/>
    <w:rsid w:val="003A155F"/>
    <w:rsid w:val="003A18B9"/>
    <w:rsid w:val="003A1FF5"/>
    <w:rsid w:val="003A2506"/>
    <w:rsid w:val="003A279D"/>
    <w:rsid w:val="003A4222"/>
    <w:rsid w:val="003A6E53"/>
    <w:rsid w:val="003B0BE6"/>
    <w:rsid w:val="003B2EEB"/>
    <w:rsid w:val="003B3C93"/>
    <w:rsid w:val="003B4173"/>
    <w:rsid w:val="003B73D9"/>
    <w:rsid w:val="003B79BF"/>
    <w:rsid w:val="003C0A5E"/>
    <w:rsid w:val="003C0DEB"/>
    <w:rsid w:val="003C142F"/>
    <w:rsid w:val="003C191B"/>
    <w:rsid w:val="003C2CE5"/>
    <w:rsid w:val="003C2DB7"/>
    <w:rsid w:val="003C320B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2012"/>
    <w:rsid w:val="003E2039"/>
    <w:rsid w:val="003E3750"/>
    <w:rsid w:val="003E3841"/>
    <w:rsid w:val="003E6167"/>
    <w:rsid w:val="003F03F5"/>
    <w:rsid w:val="003F1C32"/>
    <w:rsid w:val="003F4436"/>
    <w:rsid w:val="003F44BA"/>
    <w:rsid w:val="003F4800"/>
    <w:rsid w:val="003F7218"/>
    <w:rsid w:val="004036F1"/>
    <w:rsid w:val="00404905"/>
    <w:rsid w:val="00406A5F"/>
    <w:rsid w:val="004149EA"/>
    <w:rsid w:val="00415E17"/>
    <w:rsid w:val="0042166D"/>
    <w:rsid w:val="004239DC"/>
    <w:rsid w:val="004243C6"/>
    <w:rsid w:val="00425023"/>
    <w:rsid w:val="00426552"/>
    <w:rsid w:val="00427A88"/>
    <w:rsid w:val="00432F9F"/>
    <w:rsid w:val="004337FE"/>
    <w:rsid w:val="00433D9F"/>
    <w:rsid w:val="004404F6"/>
    <w:rsid w:val="00443AC9"/>
    <w:rsid w:val="004458BA"/>
    <w:rsid w:val="00445E75"/>
    <w:rsid w:val="0044603E"/>
    <w:rsid w:val="00447CEE"/>
    <w:rsid w:val="00452183"/>
    <w:rsid w:val="004529C8"/>
    <w:rsid w:val="00453225"/>
    <w:rsid w:val="00453AFC"/>
    <w:rsid w:val="00453F72"/>
    <w:rsid w:val="00456426"/>
    <w:rsid w:val="00463A51"/>
    <w:rsid w:val="00464BAC"/>
    <w:rsid w:val="00464C42"/>
    <w:rsid w:val="00465726"/>
    <w:rsid w:val="004658EB"/>
    <w:rsid w:val="0046667D"/>
    <w:rsid w:val="004732C1"/>
    <w:rsid w:val="00473800"/>
    <w:rsid w:val="004763AA"/>
    <w:rsid w:val="00476D9C"/>
    <w:rsid w:val="00477CF1"/>
    <w:rsid w:val="00477CF6"/>
    <w:rsid w:val="00480799"/>
    <w:rsid w:val="00481386"/>
    <w:rsid w:val="004827DC"/>
    <w:rsid w:val="00483E40"/>
    <w:rsid w:val="00484BB4"/>
    <w:rsid w:val="004909E0"/>
    <w:rsid w:val="00491468"/>
    <w:rsid w:val="0049169D"/>
    <w:rsid w:val="004947BF"/>
    <w:rsid w:val="00494E53"/>
    <w:rsid w:val="00494E63"/>
    <w:rsid w:val="00496330"/>
    <w:rsid w:val="00496683"/>
    <w:rsid w:val="004977B4"/>
    <w:rsid w:val="004A087D"/>
    <w:rsid w:val="004A2A87"/>
    <w:rsid w:val="004A345D"/>
    <w:rsid w:val="004A367D"/>
    <w:rsid w:val="004A42FD"/>
    <w:rsid w:val="004A6DAA"/>
    <w:rsid w:val="004A709D"/>
    <w:rsid w:val="004A73A8"/>
    <w:rsid w:val="004A7786"/>
    <w:rsid w:val="004A7B67"/>
    <w:rsid w:val="004B1881"/>
    <w:rsid w:val="004B2B44"/>
    <w:rsid w:val="004B3552"/>
    <w:rsid w:val="004B5C30"/>
    <w:rsid w:val="004C3CA6"/>
    <w:rsid w:val="004D1FA6"/>
    <w:rsid w:val="004D25AB"/>
    <w:rsid w:val="004D3225"/>
    <w:rsid w:val="004D48DD"/>
    <w:rsid w:val="004D4F69"/>
    <w:rsid w:val="004E03A5"/>
    <w:rsid w:val="004E07E5"/>
    <w:rsid w:val="004E0C7F"/>
    <w:rsid w:val="004E11DA"/>
    <w:rsid w:val="004E15B6"/>
    <w:rsid w:val="004E3128"/>
    <w:rsid w:val="004E374F"/>
    <w:rsid w:val="004E3795"/>
    <w:rsid w:val="004E3E64"/>
    <w:rsid w:val="004E63A5"/>
    <w:rsid w:val="004E7D98"/>
    <w:rsid w:val="004F1153"/>
    <w:rsid w:val="004F2BAD"/>
    <w:rsid w:val="004F661F"/>
    <w:rsid w:val="004F681F"/>
    <w:rsid w:val="00501006"/>
    <w:rsid w:val="0050101E"/>
    <w:rsid w:val="00501384"/>
    <w:rsid w:val="005015FA"/>
    <w:rsid w:val="00502A56"/>
    <w:rsid w:val="00502BF0"/>
    <w:rsid w:val="00506C8E"/>
    <w:rsid w:val="00511206"/>
    <w:rsid w:val="005128B6"/>
    <w:rsid w:val="00512999"/>
    <w:rsid w:val="00513C02"/>
    <w:rsid w:val="005155D3"/>
    <w:rsid w:val="00516021"/>
    <w:rsid w:val="00517364"/>
    <w:rsid w:val="0052017A"/>
    <w:rsid w:val="00521392"/>
    <w:rsid w:val="00521A2D"/>
    <w:rsid w:val="00522735"/>
    <w:rsid w:val="0052287A"/>
    <w:rsid w:val="005249F1"/>
    <w:rsid w:val="00524FAC"/>
    <w:rsid w:val="00525370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67E2"/>
    <w:rsid w:val="005375AD"/>
    <w:rsid w:val="0054438A"/>
    <w:rsid w:val="0054493C"/>
    <w:rsid w:val="0054567D"/>
    <w:rsid w:val="005471ED"/>
    <w:rsid w:val="00547E3D"/>
    <w:rsid w:val="00556A7C"/>
    <w:rsid w:val="00556CF6"/>
    <w:rsid w:val="00556F6C"/>
    <w:rsid w:val="0055780B"/>
    <w:rsid w:val="00561901"/>
    <w:rsid w:val="00561DCF"/>
    <w:rsid w:val="00563C77"/>
    <w:rsid w:val="005671E2"/>
    <w:rsid w:val="005679B6"/>
    <w:rsid w:val="0057006A"/>
    <w:rsid w:val="005715B2"/>
    <w:rsid w:val="005721AD"/>
    <w:rsid w:val="00575F21"/>
    <w:rsid w:val="0058382A"/>
    <w:rsid w:val="00586234"/>
    <w:rsid w:val="00586D68"/>
    <w:rsid w:val="00587741"/>
    <w:rsid w:val="00591A63"/>
    <w:rsid w:val="00593137"/>
    <w:rsid w:val="00593FB6"/>
    <w:rsid w:val="00597600"/>
    <w:rsid w:val="00597601"/>
    <w:rsid w:val="00597623"/>
    <w:rsid w:val="005A1559"/>
    <w:rsid w:val="005A24AA"/>
    <w:rsid w:val="005A375C"/>
    <w:rsid w:val="005A4E70"/>
    <w:rsid w:val="005A6C9D"/>
    <w:rsid w:val="005A79D1"/>
    <w:rsid w:val="005A7F8A"/>
    <w:rsid w:val="005B288A"/>
    <w:rsid w:val="005B6E55"/>
    <w:rsid w:val="005C0821"/>
    <w:rsid w:val="005C1B8E"/>
    <w:rsid w:val="005C305B"/>
    <w:rsid w:val="005C6101"/>
    <w:rsid w:val="005C66A6"/>
    <w:rsid w:val="005C7D19"/>
    <w:rsid w:val="005D061D"/>
    <w:rsid w:val="005D2633"/>
    <w:rsid w:val="005D342B"/>
    <w:rsid w:val="005D4456"/>
    <w:rsid w:val="005D4E95"/>
    <w:rsid w:val="005D5494"/>
    <w:rsid w:val="005D6BBE"/>
    <w:rsid w:val="005E12DC"/>
    <w:rsid w:val="005E246A"/>
    <w:rsid w:val="005E3877"/>
    <w:rsid w:val="005E4D26"/>
    <w:rsid w:val="005F060A"/>
    <w:rsid w:val="005F11F1"/>
    <w:rsid w:val="005F183C"/>
    <w:rsid w:val="005F3460"/>
    <w:rsid w:val="005F5DA0"/>
    <w:rsid w:val="005F7341"/>
    <w:rsid w:val="005F77BE"/>
    <w:rsid w:val="00600C30"/>
    <w:rsid w:val="00602127"/>
    <w:rsid w:val="006060A5"/>
    <w:rsid w:val="00606CE3"/>
    <w:rsid w:val="006070E6"/>
    <w:rsid w:val="006072E0"/>
    <w:rsid w:val="006108AA"/>
    <w:rsid w:val="006110C1"/>
    <w:rsid w:val="0061304A"/>
    <w:rsid w:val="006135C1"/>
    <w:rsid w:val="006149CE"/>
    <w:rsid w:val="00616D1F"/>
    <w:rsid w:val="00617735"/>
    <w:rsid w:val="00621D8C"/>
    <w:rsid w:val="00622619"/>
    <w:rsid w:val="00623737"/>
    <w:rsid w:val="006250E4"/>
    <w:rsid w:val="0062696C"/>
    <w:rsid w:val="00626C01"/>
    <w:rsid w:val="00627496"/>
    <w:rsid w:val="00627A1F"/>
    <w:rsid w:val="00627B14"/>
    <w:rsid w:val="006316B9"/>
    <w:rsid w:val="00631EC4"/>
    <w:rsid w:val="0063279B"/>
    <w:rsid w:val="006342C6"/>
    <w:rsid w:val="00634335"/>
    <w:rsid w:val="00635137"/>
    <w:rsid w:val="006368D9"/>
    <w:rsid w:val="00637581"/>
    <w:rsid w:val="00640305"/>
    <w:rsid w:val="006404B6"/>
    <w:rsid w:val="00642461"/>
    <w:rsid w:val="0064460A"/>
    <w:rsid w:val="0064470C"/>
    <w:rsid w:val="00645880"/>
    <w:rsid w:val="006501CC"/>
    <w:rsid w:val="00651A18"/>
    <w:rsid w:val="00652055"/>
    <w:rsid w:val="00653F9E"/>
    <w:rsid w:val="0065530C"/>
    <w:rsid w:val="00661340"/>
    <w:rsid w:val="006617C7"/>
    <w:rsid w:val="00661B98"/>
    <w:rsid w:val="00661D7E"/>
    <w:rsid w:val="00663D1A"/>
    <w:rsid w:val="00665130"/>
    <w:rsid w:val="006656FC"/>
    <w:rsid w:val="0066668E"/>
    <w:rsid w:val="00666A40"/>
    <w:rsid w:val="006670E0"/>
    <w:rsid w:val="0067014F"/>
    <w:rsid w:val="00670416"/>
    <w:rsid w:val="00671480"/>
    <w:rsid w:val="00671CAA"/>
    <w:rsid w:val="00671F52"/>
    <w:rsid w:val="006737E1"/>
    <w:rsid w:val="00675F93"/>
    <w:rsid w:val="006764B2"/>
    <w:rsid w:val="00676D43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26B7"/>
    <w:rsid w:val="006A3365"/>
    <w:rsid w:val="006A35C5"/>
    <w:rsid w:val="006A5330"/>
    <w:rsid w:val="006A6442"/>
    <w:rsid w:val="006B0891"/>
    <w:rsid w:val="006B6671"/>
    <w:rsid w:val="006B6F68"/>
    <w:rsid w:val="006C2792"/>
    <w:rsid w:val="006C349E"/>
    <w:rsid w:val="006C3690"/>
    <w:rsid w:val="006C3730"/>
    <w:rsid w:val="006C5FB7"/>
    <w:rsid w:val="006C7AF6"/>
    <w:rsid w:val="006D0421"/>
    <w:rsid w:val="006D0F65"/>
    <w:rsid w:val="006D3277"/>
    <w:rsid w:val="006D3B94"/>
    <w:rsid w:val="006D52CD"/>
    <w:rsid w:val="006D5327"/>
    <w:rsid w:val="006D697A"/>
    <w:rsid w:val="006D7684"/>
    <w:rsid w:val="006E07AB"/>
    <w:rsid w:val="006E0A02"/>
    <w:rsid w:val="006E12A7"/>
    <w:rsid w:val="006E30A7"/>
    <w:rsid w:val="006E3282"/>
    <w:rsid w:val="006E40B4"/>
    <w:rsid w:val="006E4294"/>
    <w:rsid w:val="006E75AB"/>
    <w:rsid w:val="006E7FAE"/>
    <w:rsid w:val="006F00C2"/>
    <w:rsid w:val="006F0FB3"/>
    <w:rsid w:val="006F1AC2"/>
    <w:rsid w:val="00701E54"/>
    <w:rsid w:val="007024F2"/>
    <w:rsid w:val="007037B8"/>
    <w:rsid w:val="007044E5"/>
    <w:rsid w:val="00704FA8"/>
    <w:rsid w:val="00706B9B"/>
    <w:rsid w:val="00707612"/>
    <w:rsid w:val="00707684"/>
    <w:rsid w:val="00707D1B"/>
    <w:rsid w:val="0071310E"/>
    <w:rsid w:val="00713175"/>
    <w:rsid w:val="00716E15"/>
    <w:rsid w:val="007177CA"/>
    <w:rsid w:val="00723210"/>
    <w:rsid w:val="00724C83"/>
    <w:rsid w:val="00725F46"/>
    <w:rsid w:val="007268E3"/>
    <w:rsid w:val="007271CC"/>
    <w:rsid w:val="00727230"/>
    <w:rsid w:val="007309D4"/>
    <w:rsid w:val="00734423"/>
    <w:rsid w:val="0073638D"/>
    <w:rsid w:val="007378A8"/>
    <w:rsid w:val="00737B01"/>
    <w:rsid w:val="007435A8"/>
    <w:rsid w:val="007440FF"/>
    <w:rsid w:val="007451FC"/>
    <w:rsid w:val="007459FA"/>
    <w:rsid w:val="00745B01"/>
    <w:rsid w:val="00747005"/>
    <w:rsid w:val="00747EE5"/>
    <w:rsid w:val="00751510"/>
    <w:rsid w:val="00751564"/>
    <w:rsid w:val="00752B1B"/>
    <w:rsid w:val="0075439C"/>
    <w:rsid w:val="007545A0"/>
    <w:rsid w:val="00755DA6"/>
    <w:rsid w:val="007564D8"/>
    <w:rsid w:val="0076060F"/>
    <w:rsid w:val="00760B00"/>
    <w:rsid w:val="007622D7"/>
    <w:rsid w:val="00762AB3"/>
    <w:rsid w:val="00763E54"/>
    <w:rsid w:val="007671EB"/>
    <w:rsid w:val="0076734A"/>
    <w:rsid w:val="00771C03"/>
    <w:rsid w:val="0077379F"/>
    <w:rsid w:val="00774034"/>
    <w:rsid w:val="00774CB1"/>
    <w:rsid w:val="00776BDB"/>
    <w:rsid w:val="00780019"/>
    <w:rsid w:val="007805AB"/>
    <w:rsid w:val="00780EEE"/>
    <w:rsid w:val="00784D5D"/>
    <w:rsid w:val="007852FE"/>
    <w:rsid w:val="007870ED"/>
    <w:rsid w:val="0079062A"/>
    <w:rsid w:val="00790CF7"/>
    <w:rsid w:val="0079560F"/>
    <w:rsid w:val="00797C19"/>
    <w:rsid w:val="007A0D3C"/>
    <w:rsid w:val="007A2187"/>
    <w:rsid w:val="007A24DE"/>
    <w:rsid w:val="007A2FAB"/>
    <w:rsid w:val="007A3504"/>
    <w:rsid w:val="007A4E91"/>
    <w:rsid w:val="007A7820"/>
    <w:rsid w:val="007B07B3"/>
    <w:rsid w:val="007B0D43"/>
    <w:rsid w:val="007B52BC"/>
    <w:rsid w:val="007B5A3D"/>
    <w:rsid w:val="007C01BF"/>
    <w:rsid w:val="007C1F13"/>
    <w:rsid w:val="007C3392"/>
    <w:rsid w:val="007C5C3D"/>
    <w:rsid w:val="007C5C59"/>
    <w:rsid w:val="007C61D4"/>
    <w:rsid w:val="007C6242"/>
    <w:rsid w:val="007D03A0"/>
    <w:rsid w:val="007D1518"/>
    <w:rsid w:val="007D1F7E"/>
    <w:rsid w:val="007D5033"/>
    <w:rsid w:val="007D6E4C"/>
    <w:rsid w:val="007D7C4F"/>
    <w:rsid w:val="007E3520"/>
    <w:rsid w:val="007E5D56"/>
    <w:rsid w:val="007E77EC"/>
    <w:rsid w:val="007F03FE"/>
    <w:rsid w:val="007F5278"/>
    <w:rsid w:val="007F6039"/>
    <w:rsid w:val="007F610A"/>
    <w:rsid w:val="007F7616"/>
    <w:rsid w:val="00802B85"/>
    <w:rsid w:val="008105FB"/>
    <w:rsid w:val="00811766"/>
    <w:rsid w:val="008119CF"/>
    <w:rsid w:val="00811D04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2038"/>
    <w:rsid w:val="008331F7"/>
    <w:rsid w:val="0083493A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333E"/>
    <w:rsid w:val="00855E4B"/>
    <w:rsid w:val="00856950"/>
    <w:rsid w:val="00856FE8"/>
    <w:rsid w:val="008573BE"/>
    <w:rsid w:val="00857878"/>
    <w:rsid w:val="00861185"/>
    <w:rsid w:val="00861E32"/>
    <w:rsid w:val="008629AA"/>
    <w:rsid w:val="00863E22"/>
    <w:rsid w:val="00866A06"/>
    <w:rsid w:val="00870157"/>
    <w:rsid w:val="00870C6D"/>
    <w:rsid w:val="00872A34"/>
    <w:rsid w:val="00873AA8"/>
    <w:rsid w:val="00874316"/>
    <w:rsid w:val="00874536"/>
    <w:rsid w:val="00874EF3"/>
    <w:rsid w:val="00877895"/>
    <w:rsid w:val="00877B48"/>
    <w:rsid w:val="008810DC"/>
    <w:rsid w:val="008854FF"/>
    <w:rsid w:val="00887F62"/>
    <w:rsid w:val="008901D3"/>
    <w:rsid w:val="008902BD"/>
    <w:rsid w:val="0089031E"/>
    <w:rsid w:val="00890759"/>
    <w:rsid w:val="00891130"/>
    <w:rsid w:val="00891343"/>
    <w:rsid w:val="008932D1"/>
    <w:rsid w:val="008938E7"/>
    <w:rsid w:val="00895948"/>
    <w:rsid w:val="00897058"/>
    <w:rsid w:val="008A03D8"/>
    <w:rsid w:val="008A0531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C06D8"/>
    <w:rsid w:val="008C0B86"/>
    <w:rsid w:val="008C1B8D"/>
    <w:rsid w:val="008C2446"/>
    <w:rsid w:val="008C28C7"/>
    <w:rsid w:val="008C2A76"/>
    <w:rsid w:val="008C3BA4"/>
    <w:rsid w:val="008C41AF"/>
    <w:rsid w:val="008C4C1A"/>
    <w:rsid w:val="008C6488"/>
    <w:rsid w:val="008D11A9"/>
    <w:rsid w:val="008D1370"/>
    <w:rsid w:val="008D36D2"/>
    <w:rsid w:val="008D44FD"/>
    <w:rsid w:val="008D4CE6"/>
    <w:rsid w:val="008D79F6"/>
    <w:rsid w:val="008D7E60"/>
    <w:rsid w:val="008E2ADC"/>
    <w:rsid w:val="008E64A0"/>
    <w:rsid w:val="008E79DF"/>
    <w:rsid w:val="008F0BE5"/>
    <w:rsid w:val="008F1C82"/>
    <w:rsid w:val="008F213B"/>
    <w:rsid w:val="008F3E07"/>
    <w:rsid w:val="008F5671"/>
    <w:rsid w:val="008F5954"/>
    <w:rsid w:val="009006E2"/>
    <w:rsid w:val="00900B3F"/>
    <w:rsid w:val="00903CBF"/>
    <w:rsid w:val="00907146"/>
    <w:rsid w:val="00914ABD"/>
    <w:rsid w:val="00915200"/>
    <w:rsid w:val="00915A77"/>
    <w:rsid w:val="009228B1"/>
    <w:rsid w:val="00923432"/>
    <w:rsid w:val="0092495E"/>
    <w:rsid w:val="009257EA"/>
    <w:rsid w:val="009259B5"/>
    <w:rsid w:val="0092682D"/>
    <w:rsid w:val="00926DE6"/>
    <w:rsid w:val="00930F4A"/>
    <w:rsid w:val="009349D6"/>
    <w:rsid w:val="00934C3A"/>
    <w:rsid w:val="00941328"/>
    <w:rsid w:val="009456C8"/>
    <w:rsid w:val="009504F0"/>
    <w:rsid w:val="00950BBB"/>
    <w:rsid w:val="0095153A"/>
    <w:rsid w:val="00952262"/>
    <w:rsid w:val="0095493D"/>
    <w:rsid w:val="009568D0"/>
    <w:rsid w:val="009570E8"/>
    <w:rsid w:val="0096035D"/>
    <w:rsid w:val="00964DA9"/>
    <w:rsid w:val="00966A12"/>
    <w:rsid w:val="009672FC"/>
    <w:rsid w:val="00967528"/>
    <w:rsid w:val="00967B89"/>
    <w:rsid w:val="0097025F"/>
    <w:rsid w:val="009740F5"/>
    <w:rsid w:val="00974B31"/>
    <w:rsid w:val="00975972"/>
    <w:rsid w:val="00975C84"/>
    <w:rsid w:val="00975C92"/>
    <w:rsid w:val="0097769A"/>
    <w:rsid w:val="00980514"/>
    <w:rsid w:val="00980562"/>
    <w:rsid w:val="009805D8"/>
    <w:rsid w:val="0098078A"/>
    <w:rsid w:val="00983369"/>
    <w:rsid w:val="00983472"/>
    <w:rsid w:val="00983DD5"/>
    <w:rsid w:val="009843C9"/>
    <w:rsid w:val="00987422"/>
    <w:rsid w:val="00987DBC"/>
    <w:rsid w:val="00991A45"/>
    <w:rsid w:val="00992296"/>
    <w:rsid w:val="00992426"/>
    <w:rsid w:val="009928BB"/>
    <w:rsid w:val="00992B49"/>
    <w:rsid w:val="00997131"/>
    <w:rsid w:val="009A0E3C"/>
    <w:rsid w:val="009A1780"/>
    <w:rsid w:val="009A2F62"/>
    <w:rsid w:val="009A340F"/>
    <w:rsid w:val="009A34DB"/>
    <w:rsid w:val="009A3C2C"/>
    <w:rsid w:val="009A5AF1"/>
    <w:rsid w:val="009A7349"/>
    <w:rsid w:val="009B0A41"/>
    <w:rsid w:val="009B0EF0"/>
    <w:rsid w:val="009B14DA"/>
    <w:rsid w:val="009B1A8D"/>
    <w:rsid w:val="009B1C0B"/>
    <w:rsid w:val="009B1C4A"/>
    <w:rsid w:val="009B2244"/>
    <w:rsid w:val="009B2AEF"/>
    <w:rsid w:val="009B2E61"/>
    <w:rsid w:val="009B4749"/>
    <w:rsid w:val="009B6503"/>
    <w:rsid w:val="009C12C2"/>
    <w:rsid w:val="009C1FF3"/>
    <w:rsid w:val="009C24A6"/>
    <w:rsid w:val="009C25E9"/>
    <w:rsid w:val="009C48C2"/>
    <w:rsid w:val="009C4DA2"/>
    <w:rsid w:val="009C50E2"/>
    <w:rsid w:val="009C51AE"/>
    <w:rsid w:val="009C5A85"/>
    <w:rsid w:val="009C6A9B"/>
    <w:rsid w:val="009C6AEE"/>
    <w:rsid w:val="009C6D93"/>
    <w:rsid w:val="009C7246"/>
    <w:rsid w:val="009C777A"/>
    <w:rsid w:val="009C7C63"/>
    <w:rsid w:val="009C7F78"/>
    <w:rsid w:val="009D26B7"/>
    <w:rsid w:val="009D3C57"/>
    <w:rsid w:val="009D41E1"/>
    <w:rsid w:val="009E187D"/>
    <w:rsid w:val="009E2520"/>
    <w:rsid w:val="009E3507"/>
    <w:rsid w:val="009E5872"/>
    <w:rsid w:val="009E5C33"/>
    <w:rsid w:val="009E73BC"/>
    <w:rsid w:val="009E75EC"/>
    <w:rsid w:val="009F08A1"/>
    <w:rsid w:val="009F4E7B"/>
    <w:rsid w:val="009F541E"/>
    <w:rsid w:val="009F5523"/>
    <w:rsid w:val="009F6117"/>
    <w:rsid w:val="009F6C54"/>
    <w:rsid w:val="00A001B7"/>
    <w:rsid w:val="00A00D20"/>
    <w:rsid w:val="00A021ED"/>
    <w:rsid w:val="00A0627B"/>
    <w:rsid w:val="00A068D2"/>
    <w:rsid w:val="00A07780"/>
    <w:rsid w:val="00A108CF"/>
    <w:rsid w:val="00A13671"/>
    <w:rsid w:val="00A13F76"/>
    <w:rsid w:val="00A14C7C"/>
    <w:rsid w:val="00A17AE6"/>
    <w:rsid w:val="00A20068"/>
    <w:rsid w:val="00A248C2"/>
    <w:rsid w:val="00A252A7"/>
    <w:rsid w:val="00A25CE5"/>
    <w:rsid w:val="00A2605B"/>
    <w:rsid w:val="00A2769F"/>
    <w:rsid w:val="00A310BA"/>
    <w:rsid w:val="00A311DA"/>
    <w:rsid w:val="00A31270"/>
    <w:rsid w:val="00A3164E"/>
    <w:rsid w:val="00A329C9"/>
    <w:rsid w:val="00A34A9E"/>
    <w:rsid w:val="00A34B30"/>
    <w:rsid w:val="00A40B91"/>
    <w:rsid w:val="00A41439"/>
    <w:rsid w:val="00A446C9"/>
    <w:rsid w:val="00A46BF6"/>
    <w:rsid w:val="00A47E9D"/>
    <w:rsid w:val="00A501BF"/>
    <w:rsid w:val="00A50917"/>
    <w:rsid w:val="00A5286F"/>
    <w:rsid w:val="00A55671"/>
    <w:rsid w:val="00A563AE"/>
    <w:rsid w:val="00A57D45"/>
    <w:rsid w:val="00A60950"/>
    <w:rsid w:val="00A61BB5"/>
    <w:rsid w:val="00A6332F"/>
    <w:rsid w:val="00A65C48"/>
    <w:rsid w:val="00A66895"/>
    <w:rsid w:val="00A70018"/>
    <w:rsid w:val="00A70377"/>
    <w:rsid w:val="00A709EB"/>
    <w:rsid w:val="00A73041"/>
    <w:rsid w:val="00A73D64"/>
    <w:rsid w:val="00A75FDB"/>
    <w:rsid w:val="00A76BE7"/>
    <w:rsid w:val="00A8119E"/>
    <w:rsid w:val="00A84D76"/>
    <w:rsid w:val="00A85207"/>
    <w:rsid w:val="00A8719C"/>
    <w:rsid w:val="00A87ED1"/>
    <w:rsid w:val="00A9025A"/>
    <w:rsid w:val="00A9093C"/>
    <w:rsid w:val="00A92E5F"/>
    <w:rsid w:val="00A94337"/>
    <w:rsid w:val="00A95ECD"/>
    <w:rsid w:val="00AA0470"/>
    <w:rsid w:val="00AA0586"/>
    <w:rsid w:val="00AA1504"/>
    <w:rsid w:val="00AA2379"/>
    <w:rsid w:val="00AA34DB"/>
    <w:rsid w:val="00AA4846"/>
    <w:rsid w:val="00AA4B25"/>
    <w:rsid w:val="00AA59FC"/>
    <w:rsid w:val="00AA5E00"/>
    <w:rsid w:val="00AA716D"/>
    <w:rsid w:val="00AA79DE"/>
    <w:rsid w:val="00AB010E"/>
    <w:rsid w:val="00AB068D"/>
    <w:rsid w:val="00AB237D"/>
    <w:rsid w:val="00AB23CC"/>
    <w:rsid w:val="00AB2CAD"/>
    <w:rsid w:val="00AB3312"/>
    <w:rsid w:val="00AB5037"/>
    <w:rsid w:val="00AB51EE"/>
    <w:rsid w:val="00AB7146"/>
    <w:rsid w:val="00AB7C43"/>
    <w:rsid w:val="00AC052B"/>
    <w:rsid w:val="00AC26C2"/>
    <w:rsid w:val="00AC2F04"/>
    <w:rsid w:val="00AC37E2"/>
    <w:rsid w:val="00AC479B"/>
    <w:rsid w:val="00AC53C9"/>
    <w:rsid w:val="00AC7968"/>
    <w:rsid w:val="00AC7B1C"/>
    <w:rsid w:val="00AD067F"/>
    <w:rsid w:val="00AD0830"/>
    <w:rsid w:val="00AD40EB"/>
    <w:rsid w:val="00AD4E9C"/>
    <w:rsid w:val="00AE0FBC"/>
    <w:rsid w:val="00AE3A79"/>
    <w:rsid w:val="00AE61F5"/>
    <w:rsid w:val="00AE6BDD"/>
    <w:rsid w:val="00AE7042"/>
    <w:rsid w:val="00AF4C35"/>
    <w:rsid w:val="00AF521E"/>
    <w:rsid w:val="00AF59C8"/>
    <w:rsid w:val="00AF6C78"/>
    <w:rsid w:val="00B032B3"/>
    <w:rsid w:val="00B03EC1"/>
    <w:rsid w:val="00B1006F"/>
    <w:rsid w:val="00B126A0"/>
    <w:rsid w:val="00B1378E"/>
    <w:rsid w:val="00B13AD7"/>
    <w:rsid w:val="00B14A8E"/>
    <w:rsid w:val="00B15405"/>
    <w:rsid w:val="00B16FA4"/>
    <w:rsid w:val="00B17781"/>
    <w:rsid w:val="00B20280"/>
    <w:rsid w:val="00B21C0A"/>
    <w:rsid w:val="00B220A0"/>
    <w:rsid w:val="00B225C5"/>
    <w:rsid w:val="00B26BE9"/>
    <w:rsid w:val="00B26E58"/>
    <w:rsid w:val="00B31274"/>
    <w:rsid w:val="00B323AA"/>
    <w:rsid w:val="00B32CAE"/>
    <w:rsid w:val="00B35194"/>
    <w:rsid w:val="00B355A7"/>
    <w:rsid w:val="00B365E9"/>
    <w:rsid w:val="00B3718A"/>
    <w:rsid w:val="00B40BF1"/>
    <w:rsid w:val="00B41646"/>
    <w:rsid w:val="00B418FA"/>
    <w:rsid w:val="00B41BA9"/>
    <w:rsid w:val="00B42B20"/>
    <w:rsid w:val="00B46168"/>
    <w:rsid w:val="00B531D9"/>
    <w:rsid w:val="00B53DB4"/>
    <w:rsid w:val="00B60BF4"/>
    <w:rsid w:val="00B66559"/>
    <w:rsid w:val="00B71C4B"/>
    <w:rsid w:val="00B71D41"/>
    <w:rsid w:val="00B72440"/>
    <w:rsid w:val="00B72C89"/>
    <w:rsid w:val="00B72F91"/>
    <w:rsid w:val="00B73D27"/>
    <w:rsid w:val="00B7476B"/>
    <w:rsid w:val="00B75469"/>
    <w:rsid w:val="00B76B84"/>
    <w:rsid w:val="00B77C9A"/>
    <w:rsid w:val="00B803B6"/>
    <w:rsid w:val="00B80DE2"/>
    <w:rsid w:val="00B828DD"/>
    <w:rsid w:val="00B82B8A"/>
    <w:rsid w:val="00B852B1"/>
    <w:rsid w:val="00B85533"/>
    <w:rsid w:val="00B857B0"/>
    <w:rsid w:val="00B85824"/>
    <w:rsid w:val="00B86DA0"/>
    <w:rsid w:val="00B87CD8"/>
    <w:rsid w:val="00B9077C"/>
    <w:rsid w:val="00B90D30"/>
    <w:rsid w:val="00B918A6"/>
    <w:rsid w:val="00B92642"/>
    <w:rsid w:val="00B92938"/>
    <w:rsid w:val="00B9338B"/>
    <w:rsid w:val="00B937D1"/>
    <w:rsid w:val="00B94212"/>
    <w:rsid w:val="00B947BC"/>
    <w:rsid w:val="00B94E75"/>
    <w:rsid w:val="00B94E77"/>
    <w:rsid w:val="00B952B6"/>
    <w:rsid w:val="00BA1725"/>
    <w:rsid w:val="00BA2374"/>
    <w:rsid w:val="00BA27E8"/>
    <w:rsid w:val="00BA38D7"/>
    <w:rsid w:val="00BA4DA0"/>
    <w:rsid w:val="00BA7CCE"/>
    <w:rsid w:val="00BB1EC5"/>
    <w:rsid w:val="00BB1F45"/>
    <w:rsid w:val="00BB2BC9"/>
    <w:rsid w:val="00BB34CF"/>
    <w:rsid w:val="00BB3728"/>
    <w:rsid w:val="00BB5099"/>
    <w:rsid w:val="00BB52BC"/>
    <w:rsid w:val="00BB7AC2"/>
    <w:rsid w:val="00BC08C7"/>
    <w:rsid w:val="00BC0B0D"/>
    <w:rsid w:val="00BC2609"/>
    <w:rsid w:val="00BC352A"/>
    <w:rsid w:val="00BC4F0B"/>
    <w:rsid w:val="00BC665C"/>
    <w:rsid w:val="00BC6BE6"/>
    <w:rsid w:val="00BD3226"/>
    <w:rsid w:val="00BD32C9"/>
    <w:rsid w:val="00BD3F3B"/>
    <w:rsid w:val="00BD793B"/>
    <w:rsid w:val="00BE076A"/>
    <w:rsid w:val="00BE2287"/>
    <w:rsid w:val="00BE3DC9"/>
    <w:rsid w:val="00BE3E87"/>
    <w:rsid w:val="00BE568A"/>
    <w:rsid w:val="00BF07C4"/>
    <w:rsid w:val="00BF0D5E"/>
    <w:rsid w:val="00BF22E8"/>
    <w:rsid w:val="00BF2A58"/>
    <w:rsid w:val="00BF39D4"/>
    <w:rsid w:val="00BF4496"/>
    <w:rsid w:val="00BF4B52"/>
    <w:rsid w:val="00BF6246"/>
    <w:rsid w:val="00BF7D0C"/>
    <w:rsid w:val="00C009F1"/>
    <w:rsid w:val="00C01DF2"/>
    <w:rsid w:val="00C0229B"/>
    <w:rsid w:val="00C04539"/>
    <w:rsid w:val="00C0463C"/>
    <w:rsid w:val="00C0582E"/>
    <w:rsid w:val="00C05B04"/>
    <w:rsid w:val="00C06DF4"/>
    <w:rsid w:val="00C07B31"/>
    <w:rsid w:val="00C1083B"/>
    <w:rsid w:val="00C12222"/>
    <w:rsid w:val="00C125D3"/>
    <w:rsid w:val="00C15B00"/>
    <w:rsid w:val="00C15BE7"/>
    <w:rsid w:val="00C15F1C"/>
    <w:rsid w:val="00C16350"/>
    <w:rsid w:val="00C1778E"/>
    <w:rsid w:val="00C17C35"/>
    <w:rsid w:val="00C23A6C"/>
    <w:rsid w:val="00C3353B"/>
    <w:rsid w:val="00C3522F"/>
    <w:rsid w:val="00C36D6F"/>
    <w:rsid w:val="00C41101"/>
    <w:rsid w:val="00C41152"/>
    <w:rsid w:val="00C42935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69E3"/>
    <w:rsid w:val="00C56C35"/>
    <w:rsid w:val="00C56D2D"/>
    <w:rsid w:val="00C57B66"/>
    <w:rsid w:val="00C63B67"/>
    <w:rsid w:val="00C63EBD"/>
    <w:rsid w:val="00C63FE0"/>
    <w:rsid w:val="00C6767D"/>
    <w:rsid w:val="00C71FFA"/>
    <w:rsid w:val="00C73135"/>
    <w:rsid w:val="00C73C17"/>
    <w:rsid w:val="00C742CF"/>
    <w:rsid w:val="00C75E86"/>
    <w:rsid w:val="00C8046A"/>
    <w:rsid w:val="00C8206E"/>
    <w:rsid w:val="00C82EFD"/>
    <w:rsid w:val="00C84E69"/>
    <w:rsid w:val="00C84EC1"/>
    <w:rsid w:val="00C8657D"/>
    <w:rsid w:val="00C870A8"/>
    <w:rsid w:val="00C8769D"/>
    <w:rsid w:val="00C87D47"/>
    <w:rsid w:val="00C9016E"/>
    <w:rsid w:val="00C90962"/>
    <w:rsid w:val="00C93090"/>
    <w:rsid w:val="00C93ACC"/>
    <w:rsid w:val="00C94FEC"/>
    <w:rsid w:val="00C97235"/>
    <w:rsid w:val="00CA03DC"/>
    <w:rsid w:val="00CA1F78"/>
    <w:rsid w:val="00CA248D"/>
    <w:rsid w:val="00CA3EE4"/>
    <w:rsid w:val="00CA6E1C"/>
    <w:rsid w:val="00CB02AA"/>
    <w:rsid w:val="00CB1C1A"/>
    <w:rsid w:val="00CB2C87"/>
    <w:rsid w:val="00CB2E92"/>
    <w:rsid w:val="00CB3F27"/>
    <w:rsid w:val="00CB4153"/>
    <w:rsid w:val="00CB7238"/>
    <w:rsid w:val="00CB7467"/>
    <w:rsid w:val="00CC0935"/>
    <w:rsid w:val="00CC2C32"/>
    <w:rsid w:val="00CC4836"/>
    <w:rsid w:val="00CC4E69"/>
    <w:rsid w:val="00CC643A"/>
    <w:rsid w:val="00CC77F0"/>
    <w:rsid w:val="00CD00B1"/>
    <w:rsid w:val="00CD174B"/>
    <w:rsid w:val="00CD46C4"/>
    <w:rsid w:val="00CD5B2B"/>
    <w:rsid w:val="00CD7D83"/>
    <w:rsid w:val="00CE32B0"/>
    <w:rsid w:val="00CE3A16"/>
    <w:rsid w:val="00CF0A7A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3DC"/>
    <w:rsid w:val="00D2042B"/>
    <w:rsid w:val="00D205D2"/>
    <w:rsid w:val="00D215AD"/>
    <w:rsid w:val="00D21BCE"/>
    <w:rsid w:val="00D22D9B"/>
    <w:rsid w:val="00D25059"/>
    <w:rsid w:val="00D278B6"/>
    <w:rsid w:val="00D301AA"/>
    <w:rsid w:val="00D34EB7"/>
    <w:rsid w:val="00D44CFD"/>
    <w:rsid w:val="00D45693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7938"/>
    <w:rsid w:val="00D57973"/>
    <w:rsid w:val="00D60ACF"/>
    <w:rsid w:val="00D61B54"/>
    <w:rsid w:val="00D62FEB"/>
    <w:rsid w:val="00D65385"/>
    <w:rsid w:val="00D65D59"/>
    <w:rsid w:val="00D70DC5"/>
    <w:rsid w:val="00D72F3E"/>
    <w:rsid w:val="00D7357B"/>
    <w:rsid w:val="00D737F3"/>
    <w:rsid w:val="00D74929"/>
    <w:rsid w:val="00D75496"/>
    <w:rsid w:val="00D81456"/>
    <w:rsid w:val="00D83479"/>
    <w:rsid w:val="00D856DD"/>
    <w:rsid w:val="00D86F64"/>
    <w:rsid w:val="00D94D86"/>
    <w:rsid w:val="00D94DC4"/>
    <w:rsid w:val="00D95B1B"/>
    <w:rsid w:val="00D97A66"/>
    <w:rsid w:val="00DA0532"/>
    <w:rsid w:val="00DB06E2"/>
    <w:rsid w:val="00DB0D88"/>
    <w:rsid w:val="00DB0D9D"/>
    <w:rsid w:val="00DB10A3"/>
    <w:rsid w:val="00DB488E"/>
    <w:rsid w:val="00DB52CC"/>
    <w:rsid w:val="00DC0324"/>
    <w:rsid w:val="00DC0C0E"/>
    <w:rsid w:val="00DC10E6"/>
    <w:rsid w:val="00DC2701"/>
    <w:rsid w:val="00DC3430"/>
    <w:rsid w:val="00DC3F72"/>
    <w:rsid w:val="00DC5B69"/>
    <w:rsid w:val="00DC70B3"/>
    <w:rsid w:val="00DC7E96"/>
    <w:rsid w:val="00DD3DE5"/>
    <w:rsid w:val="00DD481D"/>
    <w:rsid w:val="00DD51B1"/>
    <w:rsid w:val="00DD5DFC"/>
    <w:rsid w:val="00DD78E3"/>
    <w:rsid w:val="00DE0486"/>
    <w:rsid w:val="00DE2116"/>
    <w:rsid w:val="00DE32CB"/>
    <w:rsid w:val="00DE60B1"/>
    <w:rsid w:val="00DE74ED"/>
    <w:rsid w:val="00DE7BF7"/>
    <w:rsid w:val="00DF1AF8"/>
    <w:rsid w:val="00DF315D"/>
    <w:rsid w:val="00DF3A6E"/>
    <w:rsid w:val="00E00062"/>
    <w:rsid w:val="00E0222A"/>
    <w:rsid w:val="00E02F31"/>
    <w:rsid w:val="00E03F89"/>
    <w:rsid w:val="00E04B18"/>
    <w:rsid w:val="00E04FED"/>
    <w:rsid w:val="00E10DAB"/>
    <w:rsid w:val="00E16552"/>
    <w:rsid w:val="00E2178F"/>
    <w:rsid w:val="00E2405F"/>
    <w:rsid w:val="00E2437E"/>
    <w:rsid w:val="00E25D29"/>
    <w:rsid w:val="00E261D5"/>
    <w:rsid w:val="00E265F8"/>
    <w:rsid w:val="00E273EE"/>
    <w:rsid w:val="00E27A97"/>
    <w:rsid w:val="00E3158E"/>
    <w:rsid w:val="00E32292"/>
    <w:rsid w:val="00E32449"/>
    <w:rsid w:val="00E34517"/>
    <w:rsid w:val="00E34ED3"/>
    <w:rsid w:val="00E361BC"/>
    <w:rsid w:val="00E4533D"/>
    <w:rsid w:val="00E454E9"/>
    <w:rsid w:val="00E4670D"/>
    <w:rsid w:val="00E47CF1"/>
    <w:rsid w:val="00E52825"/>
    <w:rsid w:val="00E53066"/>
    <w:rsid w:val="00E53131"/>
    <w:rsid w:val="00E5412F"/>
    <w:rsid w:val="00E554D2"/>
    <w:rsid w:val="00E60A8E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6CB1"/>
    <w:rsid w:val="00E7747C"/>
    <w:rsid w:val="00E813A6"/>
    <w:rsid w:val="00E81437"/>
    <w:rsid w:val="00E82D44"/>
    <w:rsid w:val="00E835DC"/>
    <w:rsid w:val="00E83D3D"/>
    <w:rsid w:val="00E84CA8"/>
    <w:rsid w:val="00E84EA3"/>
    <w:rsid w:val="00E909E3"/>
    <w:rsid w:val="00E911EB"/>
    <w:rsid w:val="00E93C8C"/>
    <w:rsid w:val="00EA0BF3"/>
    <w:rsid w:val="00EA28E1"/>
    <w:rsid w:val="00EA44E0"/>
    <w:rsid w:val="00EA545A"/>
    <w:rsid w:val="00EB1422"/>
    <w:rsid w:val="00EB2B4F"/>
    <w:rsid w:val="00EB32C1"/>
    <w:rsid w:val="00EB3DC1"/>
    <w:rsid w:val="00EB42E1"/>
    <w:rsid w:val="00EB704F"/>
    <w:rsid w:val="00EB7774"/>
    <w:rsid w:val="00EC06BF"/>
    <w:rsid w:val="00EC08C7"/>
    <w:rsid w:val="00EC13F3"/>
    <w:rsid w:val="00EC2FF2"/>
    <w:rsid w:val="00EC4461"/>
    <w:rsid w:val="00EC460E"/>
    <w:rsid w:val="00EC490F"/>
    <w:rsid w:val="00EC7610"/>
    <w:rsid w:val="00ED0EB3"/>
    <w:rsid w:val="00ED2340"/>
    <w:rsid w:val="00ED53F8"/>
    <w:rsid w:val="00ED5A31"/>
    <w:rsid w:val="00ED6795"/>
    <w:rsid w:val="00ED79E9"/>
    <w:rsid w:val="00EE04C1"/>
    <w:rsid w:val="00EE17C5"/>
    <w:rsid w:val="00EE20B6"/>
    <w:rsid w:val="00EE2323"/>
    <w:rsid w:val="00EE2C1A"/>
    <w:rsid w:val="00EE5817"/>
    <w:rsid w:val="00EF0042"/>
    <w:rsid w:val="00EF04CC"/>
    <w:rsid w:val="00EF1FB6"/>
    <w:rsid w:val="00EF283B"/>
    <w:rsid w:val="00EF336A"/>
    <w:rsid w:val="00EF52AF"/>
    <w:rsid w:val="00EF7822"/>
    <w:rsid w:val="00EF7C92"/>
    <w:rsid w:val="00F03FC0"/>
    <w:rsid w:val="00F042FB"/>
    <w:rsid w:val="00F04CE8"/>
    <w:rsid w:val="00F06E2A"/>
    <w:rsid w:val="00F103FF"/>
    <w:rsid w:val="00F11790"/>
    <w:rsid w:val="00F12A1A"/>
    <w:rsid w:val="00F131DA"/>
    <w:rsid w:val="00F1665C"/>
    <w:rsid w:val="00F1669F"/>
    <w:rsid w:val="00F16D39"/>
    <w:rsid w:val="00F177E2"/>
    <w:rsid w:val="00F23BE1"/>
    <w:rsid w:val="00F24FCF"/>
    <w:rsid w:val="00F27BD8"/>
    <w:rsid w:val="00F305D8"/>
    <w:rsid w:val="00F30A05"/>
    <w:rsid w:val="00F31EB4"/>
    <w:rsid w:val="00F340CA"/>
    <w:rsid w:val="00F41A5B"/>
    <w:rsid w:val="00F43B5C"/>
    <w:rsid w:val="00F44AEC"/>
    <w:rsid w:val="00F44B33"/>
    <w:rsid w:val="00F44BC5"/>
    <w:rsid w:val="00F453B8"/>
    <w:rsid w:val="00F468FB"/>
    <w:rsid w:val="00F50E2A"/>
    <w:rsid w:val="00F50F14"/>
    <w:rsid w:val="00F511E9"/>
    <w:rsid w:val="00F54089"/>
    <w:rsid w:val="00F56203"/>
    <w:rsid w:val="00F5683F"/>
    <w:rsid w:val="00F57395"/>
    <w:rsid w:val="00F60A72"/>
    <w:rsid w:val="00F61B56"/>
    <w:rsid w:val="00F65945"/>
    <w:rsid w:val="00F65DE7"/>
    <w:rsid w:val="00F71F4F"/>
    <w:rsid w:val="00F72E78"/>
    <w:rsid w:val="00F73970"/>
    <w:rsid w:val="00F740F3"/>
    <w:rsid w:val="00F765D5"/>
    <w:rsid w:val="00F7745A"/>
    <w:rsid w:val="00F8132B"/>
    <w:rsid w:val="00F82261"/>
    <w:rsid w:val="00F83D45"/>
    <w:rsid w:val="00F83E3D"/>
    <w:rsid w:val="00F848E0"/>
    <w:rsid w:val="00F85A45"/>
    <w:rsid w:val="00F85BA4"/>
    <w:rsid w:val="00F92840"/>
    <w:rsid w:val="00F92C06"/>
    <w:rsid w:val="00F96A4D"/>
    <w:rsid w:val="00F973F5"/>
    <w:rsid w:val="00F977E8"/>
    <w:rsid w:val="00F977F6"/>
    <w:rsid w:val="00FA015A"/>
    <w:rsid w:val="00FA1345"/>
    <w:rsid w:val="00FA5AE6"/>
    <w:rsid w:val="00FB24DB"/>
    <w:rsid w:val="00FB34F2"/>
    <w:rsid w:val="00FB4CBB"/>
    <w:rsid w:val="00FB6952"/>
    <w:rsid w:val="00FB7AE1"/>
    <w:rsid w:val="00FC1FD0"/>
    <w:rsid w:val="00FC3CA5"/>
    <w:rsid w:val="00FC40E3"/>
    <w:rsid w:val="00FC4B16"/>
    <w:rsid w:val="00FC64C3"/>
    <w:rsid w:val="00FC6911"/>
    <w:rsid w:val="00FD1B55"/>
    <w:rsid w:val="00FD23A0"/>
    <w:rsid w:val="00FD2DDC"/>
    <w:rsid w:val="00FD5503"/>
    <w:rsid w:val="00FD63E5"/>
    <w:rsid w:val="00FD7850"/>
    <w:rsid w:val="00FE204E"/>
    <w:rsid w:val="00FE32B0"/>
    <w:rsid w:val="00FE4C16"/>
    <w:rsid w:val="00FE4F39"/>
    <w:rsid w:val="00FE52CE"/>
    <w:rsid w:val="00FE59A5"/>
    <w:rsid w:val="00FE5AB1"/>
    <w:rsid w:val="00FE67C7"/>
    <w:rsid w:val="00FF07B2"/>
    <w:rsid w:val="00FF21A4"/>
    <w:rsid w:val="00FF43B6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A7D6305"/>
  <w15:docId w15:val="{79873291-DF60-4533-A641-E48424C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127AB5"/>
    <w:pPr>
      <w:spacing w:before="120"/>
      <w:ind w:firstLine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902BD"/>
    <w:pPr>
      <w:tabs>
        <w:tab w:val="left" w:pos="426"/>
      </w:tabs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6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bodytext3">
    <w:name w:val="bodytext3"/>
    <w:basedOn w:val="Normln"/>
    <w:rsid w:val="009843C9"/>
    <w:pPr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Seznam-Bod11">
    <w:name w:val="Seznam-Bod 1.1."/>
    <w:basedOn w:val="Normln"/>
    <w:rsid w:val="00635137"/>
    <w:pPr>
      <w:numPr>
        <w:ilvl w:val="1"/>
        <w:numId w:val="20"/>
      </w:numPr>
      <w:tabs>
        <w:tab w:val="clear" w:pos="1080"/>
      </w:tabs>
      <w:spacing w:before="120"/>
      <w:ind w:left="0" w:firstLine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Seznam-Bod1">
    <w:name w:val="Seznam-Bod1."/>
    <w:basedOn w:val="Normln"/>
    <w:rsid w:val="00635137"/>
    <w:pPr>
      <w:numPr>
        <w:numId w:val="20"/>
      </w:numPr>
      <w:tabs>
        <w:tab w:val="clear" w:pos="720"/>
      </w:tabs>
      <w:ind w:left="0" w:right="1" w:firstLine="0"/>
      <w:jc w:val="both"/>
    </w:pPr>
    <w:rPr>
      <w:rFonts w:ascii="Arial" w:eastAsia="Calibri" w:hAnsi="Arial" w:cs="Arial"/>
      <w:b/>
      <w:bCs/>
      <w:sz w:val="20"/>
      <w:szCs w:val="20"/>
    </w:rPr>
  </w:style>
  <w:style w:type="paragraph" w:customStyle="1" w:styleId="Seznam-Bod111-a-i">
    <w:name w:val="Seznam-Bod1.1.1.-a)-i)"/>
    <w:basedOn w:val="Normln"/>
    <w:rsid w:val="00635137"/>
    <w:pPr>
      <w:numPr>
        <w:ilvl w:val="4"/>
        <w:numId w:val="20"/>
      </w:numPr>
      <w:tabs>
        <w:tab w:val="clear" w:pos="2160"/>
        <w:tab w:val="num" w:pos="530"/>
      </w:tabs>
      <w:ind w:left="295" w:hanging="125"/>
      <w:jc w:val="both"/>
    </w:pPr>
    <w:rPr>
      <w:rFonts w:ascii="Arial" w:eastAsia="Calibri" w:hAnsi="Arial" w:cs="Arial"/>
      <w:sz w:val="20"/>
      <w:szCs w:val="20"/>
    </w:rPr>
  </w:style>
  <w:style w:type="paragraph" w:customStyle="1" w:styleId="Seznam-Bod11-a">
    <w:name w:val="Seznam-Bod1.1.-a)"/>
    <w:basedOn w:val="Normln"/>
    <w:rsid w:val="00635137"/>
    <w:pPr>
      <w:numPr>
        <w:ilvl w:val="2"/>
        <w:numId w:val="20"/>
      </w:numPr>
      <w:tabs>
        <w:tab w:val="clear" w:pos="814"/>
        <w:tab w:val="num" w:pos="541"/>
      </w:tabs>
      <w:ind w:left="0" w:firstLine="181"/>
      <w:jc w:val="both"/>
    </w:pPr>
    <w:rPr>
      <w:rFonts w:ascii="Arial" w:eastAsia="Calibri" w:hAnsi="Arial" w:cs="Arial"/>
      <w:sz w:val="20"/>
      <w:szCs w:val="20"/>
    </w:rPr>
  </w:style>
  <w:style w:type="paragraph" w:customStyle="1" w:styleId="Seznam-Bod11-a-i">
    <w:name w:val="Seznam-Bod1.1.-a)-i)"/>
    <w:basedOn w:val="Normln"/>
    <w:rsid w:val="00635137"/>
    <w:pPr>
      <w:numPr>
        <w:ilvl w:val="3"/>
        <w:numId w:val="20"/>
      </w:numPr>
      <w:tabs>
        <w:tab w:val="clear" w:pos="1514"/>
        <w:tab w:val="num" w:pos="786"/>
      </w:tabs>
      <w:ind w:left="786" w:hanging="360"/>
      <w:jc w:val="both"/>
    </w:pPr>
    <w:rPr>
      <w:rFonts w:ascii="Arial" w:eastAsia="Calibri" w:hAnsi="Arial" w:cs="Arial"/>
      <w:sz w:val="20"/>
      <w:szCs w:val="20"/>
    </w:rPr>
  </w:style>
  <w:style w:type="paragraph" w:customStyle="1" w:styleId="tabulka1">
    <w:name w:val="tabulka1"/>
    <w:basedOn w:val="Normln"/>
    <w:rsid w:val="00A446C9"/>
    <w:pPr>
      <w:numPr>
        <w:numId w:val="24"/>
      </w:numPr>
      <w:ind w:right="113"/>
      <w:jc w:val="both"/>
    </w:pPr>
    <w:rPr>
      <w:rFonts w:ascii="Arial" w:hAnsi="Arial" w:cs="Arial"/>
      <w:szCs w:val="22"/>
    </w:rPr>
  </w:style>
  <w:style w:type="paragraph" w:customStyle="1" w:styleId="Tabulka10">
    <w:name w:val="Tabulka1"/>
    <w:basedOn w:val="Normln"/>
    <w:rsid w:val="00A446C9"/>
    <w:pPr>
      <w:tabs>
        <w:tab w:val="num" w:pos="850"/>
      </w:tabs>
      <w:ind w:left="907" w:right="113" w:hanging="227"/>
      <w:jc w:val="both"/>
    </w:pPr>
    <w:rPr>
      <w:rFonts w:ascii="Arial" w:hAnsi="Arial"/>
      <w:szCs w:val="22"/>
    </w:rPr>
  </w:style>
  <w:style w:type="paragraph" w:customStyle="1" w:styleId="slovn-rove1-netunb">
    <w:name w:val="Číslování - úroveň 1 - netučné b"/>
    <w:basedOn w:val="Normln"/>
    <w:qFormat/>
    <w:rsid w:val="00F73970"/>
    <w:pPr>
      <w:numPr>
        <w:numId w:val="30"/>
      </w:numPr>
      <w:spacing w:before="120" w:after="120"/>
      <w:jc w:val="both"/>
    </w:pPr>
    <w:rPr>
      <w:sz w:val="20"/>
    </w:rPr>
  </w:style>
  <w:style w:type="numbering" w:customStyle="1" w:styleId="slovn-velkpsmena">
    <w:name w:val="číslování - velká písmena"/>
    <w:uiPriority w:val="99"/>
    <w:rsid w:val="0032716D"/>
    <w:pPr>
      <w:numPr>
        <w:numId w:val="33"/>
      </w:numPr>
    </w:pPr>
  </w:style>
  <w:style w:type="paragraph" w:customStyle="1" w:styleId="slovn-Velkpsmena0">
    <w:name w:val="číslování - Velká písmena"/>
    <w:basedOn w:val="Normln"/>
    <w:qFormat/>
    <w:rsid w:val="0032716D"/>
    <w:pPr>
      <w:numPr>
        <w:numId w:val="33"/>
      </w:numPr>
      <w:spacing w:before="480" w:after="24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CC643A"/>
    <w:pPr>
      <w:keepNext/>
      <w:numPr>
        <w:numId w:val="35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CC643A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CC643A"/>
    <w:pPr>
      <w:numPr>
        <w:ilvl w:val="2"/>
      </w:numPr>
      <w:tabs>
        <w:tab w:val="clear" w:pos="425"/>
        <w:tab w:val="left" w:pos="510"/>
        <w:tab w:val="num" w:pos="814"/>
      </w:tabs>
      <w:spacing w:after="0"/>
      <w:ind w:left="794" w:hanging="340"/>
    </w:pPr>
  </w:style>
  <w:style w:type="character" w:customStyle="1" w:styleId="slovn-rove2Char">
    <w:name w:val="číslování - úroveň 2 Char"/>
    <w:basedOn w:val="Standardnpsmoodstavce"/>
    <w:link w:val="slovn-rove2"/>
    <w:rsid w:val="00CC643A"/>
    <w:rPr>
      <w:rFonts w:ascii="Koop Office" w:hAnsi="Koop Office"/>
      <w:b/>
      <w:szCs w:val="24"/>
    </w:rPr>
  </w:style>
  <w:style w:type="paragraph" w:customStyle="1" w:styleId="Nadpislnk">
    <w:name w:val="Nadpis článků"/>
    <w:basedOn w:val="Normln"/>
    <w:qFormat/>
    <w:rsid w:val="00CC643A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odrka">
    <w:name w:val="odrážka"/>
    <w:basedOn w:val="Normln"/>
    <w:qFormat/>
    <w:rsid w:val="00CC643A"/>
    <w:pPr>
      <w:numPr>
        <w:numId w:val="37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CC643A"/>
    <w:pPr>
      <w:numPr>
        <w:numId w:val="38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CC643A"/>
    <w:pPr>
      <w:numPr>
        <w:numId w:val="36"/>
      </w:numPr>
      <w:ind w:left="709" w:hanging="283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4B1881"/>
    <w:pPr>
      <w:keepNext w:val="0"/>
      <w:numPr>
        <w:numId w:val="0"/>
      </w:numPr>
      <w:tabs>
        <w:tab w:val="num" w:pos="357"/>
      </w:tabs>
      <w:spacing w:after="0"/>
      <w:ind w:left="425" w:hanging="425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4B1881"/>
    <w:rPr>
      <w:rFonts w:ascii="Koop Office" w:hAnsi="Koop Offi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9235-D840-4117-9039-0F54AB88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3</TotalTime>
  <Pages>7</Pages>
  <Words>3364</Words>
  <Characters>19853</Characters>
  <Application>Microsoft Office Word</Application>
  <DocSecurity>4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23171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Dobrovodská Olga</cp:lastModifiedBy>
  <cp:revision>2</cp:revision>
  <cp:lastPrinted>2017-10-03T11:24:00Z</cp:lastPrinted>
  <dcterms:created xsi:type="dcterms:W3CDTF">2020-09-25T06:12:00Z</dcterms:created>
  <dcterms:modified xsi:type="dcterms:W3CDTF">2020-09-25T06:12:00Z</dcterms:modified>
</cp:coreProperties>
</file>