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4EA" w:rsidRDefault="00B450A8">
      <w:pPr>
        <w:pStyle w:val="Nadpis10"/>
        <w:keepNext/>
        <w:keepLines/>
        <w:shd w:val="clear" w:color="auto" w:fill="auto"/>
        <w:spacing w:after="43" w:line="400" w:lineRule="exact"/>
        <w:ind w:right="60"/>
      </w:pPr>
      <w:bookmarkStart w:id="0" w:name="bookmark0"/>
      <w:r>
        <w:t>Dohoda o spolupráci</w:t>
      </w:r>
      <w:bookmarkEnd w:id="0"/>
    </w:p>
    <w:p w:rsidR="001764EA" w:rsidRDefault="00B450A8">
      <w:pPr>
        <w:pStyle w:val="Zkladntext20"/>
        <w:shd w:val="clear" w:color="auto" w:fill="auto"/>
        <w:spacing w:before="0" w:after="138"/>
        <w:ind w:right="2220" w:firstLine="0"/>
      </w:pPr>
      <w:r>
        <w:rPr>
          <w:rStyle w:val="Zkladntext2Tun"/>
        </w:rPr>
        <w:t xml:space="preserve">Střední škola obchodu, služeb a podnikání a VOŠ, </w:t>
      </w:r>
      <w:r>
        <w:t>příspěvková organizace, Kněžskodvorská 33/A , 370 04 České Budějovice IČ: 600 75 953 - zastoupená Mgr, Miroslavem Petrovským, ředitelem (dále jen SŠVOŠ)</w:t>
      </w:r>
    </w:p>
    <w:p w:rsidR="001764EA" w:rsidRDefault="00B450A8">
      <w:pPr>
        <w:pStyle w:val="Zkladntext20"/>
        <w:shd w:val="clear" w:color="auto" w:fill="auto"/>
        <w:spacing w:before="0" w:after="91" w:line="160" w:lineRule="exact"/>
        <w:ind w:firstLine="0"/>
      </w:pPr>
      <w:r>
        <w:t>a</w:t>
      </w:r>
    </w:p>
    <w:p w:rsidR="001764EA" w:rsidRDefault="00B450A8">
      <w:pPr>
        <w:pStyle w:val="Zkladntext20"/>
        <w:shd w:val="clear" w:color="auto" w:fill="auto"/>
        <w:spacing w:before="0" w:after="0"/>
        <w:ind w:firstLine="0"/>
      </w:pPr>
      <w:r>
        <w:rPr>
          <w:rStyle w:val="Zkladntext2Tun"/>
        </w:rPr>
        <w:t xml:space="preserve">MANÍ, spol. s r.o., </w:t>
      </w:r>
      <w:r>
        <w:t>se sídlem Jírovcova 1635/18, 370 01 České Budějovice, IČ: 466 80 055, zapsaná v obchodním rejstříku vedeném Krajským soudem v Českých Budějovicích, spisová znaěka C 1579 - zastoupená Ing. Petrem Novákem, ředitelem (dále jen MÁNI)</w:t>
      </w:r>
    </w:p>
    <w:p w:rsidR="001764EA" w:rsidRDefault="00980B1B">
      <w:pPr>
        <w:pStyle w:val="Zkladntext20"/>
        <w:shd w:val="clear" w:color="auto" w:fill="auto"/>
        <w:spacing w:before="0"/>
        <w:ind w:left="760" w:firstLine="0"/>
        <w:jc w:val="center"/>
      </w:pPr>
      <w:r>
        <w:pict>
          <v:shapetype id="_x0000_t202" coordsize="21600,21600" o:spt="202" path="m,l,21600r21600,l21600,xe">
            <v:stroke joinstyle="miter"/>
            <v:path gradientshapeok="t" o:connecttype="rect"/>
          </v:shapetype>
          <v:shape id="_x0000_s1026" type="#_x0000_t202" style="position:absolute;left:0;text-align:left;margin-left:2.65pt;margin-top:-11.2pt;width:43.7pt;height:10.85pt;z-index:-251660800;mso-wrap-distance-left:5pt;mso-wrap-distance-right:5pt;mso-wrap-distance-bottom:14.25pt;mso-position-horizontal-relative:margin" filled="f" stroked="f">
            <v:textbox style="mso-fit-shape-to-text:t" inset="0,0,0,0">
              <w:txbxContent>
                <w:p w:rsidR="001764EA" w:rsidRDefault="00B450A8">
                  <w:pPr>
                    <w:pStyle w:val="Zkladntext20"/>
                    <w:shd w:val="clear" w:color="auto" w:fill="auto"/>
                    <w:spacing w:before="0" w:after="0" w:line="160" w:lineRule="exact"/>
                    <w:ind w:firstLine="0"/>
                  </w:pPr>
                  <w:r>
                    <w:rPr>
                      <w:rStyle w:val="Zkladntext2Exact"/>
                    </w:rPr>
                    <w:t>uzavřely tuto</w:t>
                  </w:r>
                </w:p>
              </w:txbxContent>
            </v:textbox>
            <w10:wrap type="topAndBottom" anchorx="margin"/>
          </v:shape>
        </w:pict>
      </w:r>
      <w:r w:rsidR="00B450A8">
        <w:t>dohodu o spolupráci k zajištění provozu automatů a jejich údržby</w:t>
      </w:r>
      <w:r w:rsidR="00B450A8">
        <w:br/>
        <w:t>dle ust. § 1746 odst. 2 zák. č. 89/2012 Sb. (dále dohoda):</w:t>
      </w:r>
    </w:p>
    <w:p w:rsidR="001764EA" w:rsidRDefault="00B450A8">
      <w:pPr>
        <w:pStyle w:val="Nadpis20"/>
        <w:keepNext/>
        <w:keepLines/>
        <w:shd w:val="clear" w:color="auto" w:fill="auto"/>
        <w:spacing w:before="0"/>
        <w:ind w:left="5200"/>
      </w:pPr>
      <w:bookmarkStart w:id="1" w:name="bookmark1"/>
      <w:r>
        <w:t>I.</w:t>
      </w:r>
      <w:bookmarkEnd w:id="1"/>
    </w:p>
    <w:p w:rsidR="001764EA" w:rsidRDefault="00B450A8">
      <w:pPr>
        <w:pStyle w:val="Zkladntext30"/>
        <w:shd w:val="clear" w:color="auto" w:fill="auto"/>
        <w:ind w:right="60"/>
      </w:pPr>
      <w:r>
        <w:t>Předmět a účel dohody</w:t>
      </w:r>
    </w:p>
    <w:p w:rsidR="001764EA" w:rsidRDefault="00B450A8">
      <w:pPr>
        <w:pStyle w:val="Zkladntext20"/>
        <w:shd w:val="clear" w:color="auto" w:fill="auto"/>
        <w:spacing w:before="0"/>
        <w:ind w:firstLine="0"/>
        <w:jc w:val="both"/>
      </w:pPr>
      <w:r>
        <w:t>Účelem této dohody je upravit podmínky vzájemné spolupráce tak, jak je uvedeno dále. Touto dohodou se MÁNI zavazuje zajišťovat po dohodnutou dobu v areálu SŠVOŠ za podmínek touto dohodou stanovených provoz a servis prodejních automatů dle Cl. II této dohody. SŠVOŠ se zavazuje umožnit MÁNI provoz a servis dle předchozí věty za podmínek dále uvedených.</w:t>
      </w:r>
    </w:p>
    <w:p w:rsidR="001764EA" w:rsidRDefault="00B450A8">
      <w:pPr>
        <w:pStyle w:val="Zkladntext30"/>
        <w:shd w:val="clear" w:color="auto" w:fill="auto"/>
        <w:ind w:left="5200"/>
        <w:jc w:val="left"/>
      </w:pPr>
      <w:r>
        <w:t>II.</w:t>
      </w:r>
    </w:p>
    <w:p w:rsidR="001764EA" w:rsidRDefault="00B450A8">
      <w:pPr>
        <w:pStyle w:val="Zkladntext30"/>
        <w:shd w:val="clear" w:color="auto" w:fill="auto"/>
        <w:ind w:right="60"/>
      </w:pPr>
      <w:r>
        <w:t>Prodejní automaty</w:t>
      </w:r>
    </w:p>
    <w:p w:rsidR="001764EA" w:rsidRDefault="00B450A8">
      <w:pPr>
        <w:pStyle w:val="Zkladntext20"/>
        <w:shd w:val="clear" w:color="auto" w:fill="auto"/>
        <w:spacing w:before="0" w:after="116"/>
        <w:ind w:firstLine="0"/>
      </w:pPr>
      <w:r>
        <w:t>Prodejními automaty se dle této dohody rozumí samoobslužné automaty na nápoje nebo potravinářské zboží, jejichž seznam je uveden v příloze k této dohodě a jsou ve výlučném a ničím neomezeném vlastnictví MÁNI.</w:t>
      </w:r>
    </w:p>
    <w:p w:rsidR="001764EA" w:rsidRDefault="00B450A8">
      <w:pPr>
        <w:pStyle w:val="Zkladntext30"/>
        <w:shd w:val="clear" w:color="auto" w:fill="auto"/>
        <w:spacing w:line="187" w:lineRule="exact"/>
        <w:ind w:left="5200"/>
        <w:jc w:val="left"/>
      </w:pPr>
      <w:r>
        <w:t>III.</w:t>
      </w:r>
    </w:p>
    <w:p w:rsidR="001764EA" w:rsidRDefault="00B450A8">
      <w:pPr>
        <w:pStyle w:val="Zkladntext30"/>
        <w:shd w:val="clear" w:color="auto" w:fill="auto"/>
        <w:spacing w:line="187" w:lineRule="exact"/>
        <w:ind w:right="60"/>
      </w:pPr>
      <w:r>
        <w:t>Doba trvání dohody</w:t>
      </w:r>
    </w:p>
    <w:p w:rsidR="001764EA" w:rsidRDefault="00B450A8">
      <w:pPr>
        <w:pStyle w:val="Zkladntext20"/>
        <w:shd w:val="clear" w:color="auto" w:fill="auto"/>
        <w:spacing w:before="0" w:after="124" w:line="187" w:lineRule="exact"/>
        <w:ind w:right="60" w:firstLine="0"/>
        <w:jc w:val="center"/>
      </w:pPr>
      <w:r>
        <w:t>Dohoda je uzavírána na dobu určitou 5 let s účinností od 1.1.2016.</w:t>
      </w:r>
    </w:p>
    <w:p w:rsidR="001764EA" w:rsidRDefault="00B450A8">
      <w:pPr>
        <w:pStyle w:val="Zkladntext30"/>
        <w:shd w:val="clear" w:color="auto" w:fill="auto"/>
        <w:ind w:left="5200"/>
        <w:jc w:val="left"/>
      </w:pPr>
      <w:r>
        <w:t>IV.</w:t>
      </w:r>
    </w:p>
    <w:p w:rsidR="001764EA" w:rsidRDefault="00B450A8">
      <w:pPr>
        <w:pStyle w:val="Zkladntext30"/>
        <w:shd w:val="clear" w:color="auto" w:fill="auto"/>
        <w:ind w:right="60"/>
      </w:pPr>
      <w:r>
        <w:t>Způsob plnění závazku</w:t>
      </w:r>
    </w:p>
    <w:p w:rsidR="001764EA" w:rsidRDefault="00B450A8">
      <w:pPr>
        <w:pStyle w:val="Zkladntext20"/>
        <w:numPr>
          <w:ilvl w:val="0"/>
          <w:numId w:val="1"/>
        </w:numPr>
        <w:shd w:val="clear" w:color="auto" w:fill="auto"/>
        <w:tabs>
          <w:tab w:val="left" w:pos="776"/>
        </w:tabs>
        <w:spacing w:before="0" w:after="0"/>
        <w:ind w:left="760" w:hanging="340"/>
        <w:jc w:val="both"/>
      </w:pPr>
      <w:r>
        <w:t>MÁNI se zavazuje automaty uvedené v čl. II. umístit na vlastní náklady v nebytových prostorách v areálu SŠVOŠ. Při plnění svého závazku podle této dohody se dále MÁNI zavazuje činit všechny potřebné kroky k zajištění řádného a plynulého provozu všech automatů, kterých se tato dohoda týká.</w:t>
      </w:r>
    </w:p>
    <w:p w:rsidR="001764EA" w:rsidRDefault="00B450A8">
      <w:pPr>
        <w:pStyle w:val="Zkladntext20"/>
        <w:numPr>
          <w:ilvl w:val="0"/>
          <w:numId w:val="1"/>
        </w:numPr>
        <w:shd w:val="clear" w:color="auto" w:fill="auto"/>
        <w:tabs>
          <w:tab w:val="left" w:pos="776"/>
        </w:tabs>
        <w:spacing w:before="0" w:after="0"/>
        <w:ind w:left="760" w:hanging="340"/>
        <w:jc w:val="both"/>
      </w:pPr>
      <w:r>
        <w:t>SŠVOŠ se zavazuje, že po dobu účinnosti této dohody v prostorách svého areálu neumístí bez předchozího písemného souhlasu MÁNI žádný jiný prodejní automat na nápoje nebo potravinářské zboží než automat dodaný MÁNI. Pro případ porušení této povinnosti je stanovena smluvní pokuta ve výši Kč 300,- za každý den trvání porušení tohoto závazku..</w:t>
      </w:r>
    </w:p>
    <w:p w:rsidR="001764EA" w:rsidRDefault="00B450A8">
      <w:pPr>
        <w:pStyle w:val="Zkladntext20"/>
        <w:numPr>
          <w:ilvl w:val="0"/>
          <w:numId w:val="1"/>
        </w:numPr>
        <w:shd w:val="clear" w:color="auto" w:fill="auto"/>
        <w:tabs>
          <w:tab w:val="left" w:pos="776"/>
        </w:tabs>
        <w:spacing w:before="0" w:after="0"/>
        <w:ind w:left="760" w:hanging="340"/>
        <w:jc w:val="both"/>
      </w:pPr>
      <w:r>
        <w:t>MÁNI se zavazuje provádět revizi automatů dle zákona, tato revize je prováděna zdarma.</w:t>
      </w:r>
    </w:p>
    <w:p w:rsidR="001764EA" w:rsidRDefault="00B450A8">
      <w:pPr>
        <w:pStyle w:val="Zkladntext20"/>
        <w:numPr>
          <w:ilvl w:val="0"/>
          <w:numId w:val="1"/>
        </w:numPr>
        <w:shd w:val="clear" w:color="auto" w:fill="auto"/>
        <w:tabs>
          <w:tab w:val="left" w:pos="776"/>
        </w:tabs>
        <w:spacing w:before="0"/>
        <w:ind w:left="760" w:hanging="340"/>
        <w:jc w:val="both"/>
      </w:pPr>
      <w:r>
        <w:t>SŠVOŠ se zavazuje zajistit pro automaty na své náklady dodávky el. energie a vody, pokud dále není uvedeno jinak.</w:t>
      </w:r>
    </w:p>
    <w:p w:rsidR="001764EA" w:rsidRDefault="00B450A8">
      <w:pPr>
        <w:pStyle w:val="Zkladntext30"/>
        <w:shd w:val="clear" w:color="auto" w:fill="auto"/>
        <w:ind w:left="5200"/>
        <w:jc w:val="left"/>
      </w:pPr>
      <w:r>
        <w:t>V.</w:t>
      </w:r>
    </w:p>
    <w:p w:rsidR="001764EA" w:rsidRDefault="00B450A8">
      <w:pPr>
        <w:pStyle w:val="Zkladntext30"/>
        <w:shd w:val="clear" w:color="auto" w:fill="auto"/>
        <w:ind w:left="4440"/>
        <w:jc w:val="left"/>
      </w:pPr>
      <w:r>
        <w:t>Úhrada za plnění dohody</w:t>
      </w:r>
    </w:p>
    <w:p w:rsidR="001764EA" w:rsidRDefault="00B450A8">
      <w:pPr>
        <w:pStyle w:val="Zkladntext20"/>
        <w:shd w:val="clear" w:color="auto" w:fill="auto"/>
        <w:spacing w:before="0"/>
        <w:ind w:firstLine="0"/>
        <w:jc w:val="both"/>
      </w:pPr>
      <w:r>
        <w:t xml:space="preserve">SŠVOŠ má vůči MÁNI nárok na paušální úhradu nákladů (energie, voda, nájemné) ve výši </w:t>
      </w:r>
      <w:r w:rsidRPr="005E469E">
        <w:rPr>
          <w:highlight w:val="black"/>
        </w:rPr>
        <w:t>5.000,-</w:t>
      </w:r>
      <w:r>
        <w:t xml:space="preserve"> ročně plus příslušná DPH. Tuto částku bude SŠVOŠ fakturovat firmě MÁNI ve dvou platbách, daňový doklad bude vystaven vždy k 30.6. a 31.12. příslušného kalendářního roku. Pokud v této dohodě není uvedeno jinak, nese si každý z účastníků náklady, jež vynaložil v souvislosti s jejím plněním, ze svého.</w:t>
      </w:r>
    </w:p>
    <w:p w:rsidR="001764EA" w:rsidRDefault="00B450A8">
      <w:pPr>
        <w:pStyle w:val="Zkladntext30"/>
        <w:shd w:val="clear" w:color="auto" w:fill="auto"/>
        <w:ind w:left="4440"/>
        <w:jc w:val="left"/>
      </w:pPr>
      <w:r>
        <w:t>VI.</w:t>
      </w:r>
    </w:p>
    <w:p w:rsidR="001764EA" w:rsidRDefault="00B450A8">
      <w:pPr>
        <w:pStyle w:val="Zkladntext30"/>
        <w:shd w:val="clear" w:color="auto" w:fill="auto"/>
        <w:ind w:left="760"/>
      </w:pPr>
      <w:r>
        <w:t>Zánik dohody</w:t>
      </w:r>
    </w:p>
    <w:p w:rsidR="001764EA" w:rsidRDefault="00B450A8">
      <w:pPr>
        <w:pStyle w:val="Zkladntext20"/>
        <w:shd w:val="clear" w:color="auto" w:fill="auto"/>
        <w:spacing w:before="0" w:after="0"/>
        <w:ind w:firstLine="0"/>
      </w:pPr>
      <w:r>
        <w:t>Tato dohoda zaniká:</w:t>
      </w:r>
    </w:p>
    <w:p w:rsidR="001764EA" w:rsidRDefault="00B450A8">
      <w:pPr>
        <w:pStyle w:val="Zkladntext20"/>
        <w:numPr>
          <w:ilvl w:val="0"/>
          <w:numId w:val="2"/>
        </w:numPr>
        <w:shd w:val="clear" w:color="auto" w:fill="auto"/>
        <w:tabs>
          <w:tab w:val="left" w:pos="776"/>
        </w:tabs>
        <w:spacing w:before="0" w:after="0"/>
        <w:ind w:left="760" w:hanging="340"/>
        <w:jc w:val="both"/>
      </w:pPr>
      <w:r>
        <w:rPr>
          <w:rStyle w:val="Zkladntext21"/>
        </w:rPr>
        <w:t>dohodou</w:t>
      </w:r>
      <w:r>
        <w:t xml:space="preserve"> účastníků k datu v dohodě uvedeném, přičemž dohoda ke své platnosti vyžaduje písemnou formu,</w:t>
      </w:r>
    </w:p>
    <w:p w:rsidR="001764EA" w:rsidRDefault="00B450A8">
      <w:pPr>
        <w:pStyle w:val="Zkladntext20"/>
        <w:numPr>
          <w:ilvl w:val="0"/>
          <w:numId w:val="2"/>
        </w:numPr>
        <w:shd w:val="clear" w:color="auto" w:fill="auto"/>
        <w:tabs>
          <w:tab w:val="left" w:pos="776"/>
        </w:tabs>
        <w:spacing w:before="0" w:after="0"/>
        <w:ind w:left="760" w:hanging="340"/>
        <w:jc w:val="both"/>
      </w:pPr>
      <w:r>
        <w:rPr>
          <w:rStyle w:val="Zkladntext21"/>
        </w:rPr>
        <w:t>uplynutím dobv</w:t>
      </w:r>
      <w:r>
        <w:t>. na kterou byla sjednána. Nedoručí-li MÁNI v písemné podobě druhému z účastníků této dohody nejpozději 3 měsíce před uplynutím doby, na kterou byla tato dohoda sjednána, že nemá zájem na obnovení této dohody, platí, že tato dohoda se obnovuje za týchž podmínek, za jakých byla sjednána na dobu dalších pěti let. Po případném uplynutí účinnosti dohody na další pětileté období dle předchozí věty se obnovuje tato dohoda i na dalších pět let a to i opakovaně, pokud kterýkoliv z účastníků nedoručí v písemné podobě druhému účastníkovi této dohody nejpozději 3 měsíce před uplynutím další prodloužené doby, že nemá zájem na dalším trváním této dohody.</w:t>
      </w:r>
    </w:p>
    <w:p w:rsidR="001764EA" w:rsidRDefault="00B450A8">
      <w:pPr>
        <w:pStyle w:val="Zkladntext20"/>
        <w:numPr>
          <w:ilvl w:val="0"/>
          <w:numId w:val="2"/>
        </w:numPr>
        <w:shd w:val="clear" w:color="auto" w:fill="auto"/>
        <w:tabs>
          <w:tab w:val="left" w:pos="776"/>
        </w:tabs>
        <w:spacing w:before="0" w:after="0"/>
        <w:ind w:left="760" w:hanging="340"/>
        <w:jc w:val="both"/>
      </w:pPr>
      <w:r>
        <w:rPr>
          <w:rStyle w:val="Zkladntext21"/>
        </w:rPr>
        <w:t>odstoupením,</w:t>
      </w:r>
      <w:r>
        <w:t xml:space="preserve"> přičemž odstoupení musí mít písemnou formu a musí být doručeno druhému účastníkovi této dohody, za podmínek stanovených zákonem nebo touto dohodou. MÁNI má právo od této dohody odstoupit v případě nerentability. SŠVOŠ má právo od této dohody odstoupit v případě, že MÁNI hrubě poruší dohodnuté závazky z této dohody vyplývající. Odstoupení je účinné uplynutím 3 měsíců po konci měsíce, ve kterém bylo odstoupení doručeno druhému z účastníků této dohody.</w:t>
      </w:r>
    </w:p>
    <w:p w:rsidR="001764EA" w:rsidRDefault="00980B1B">
      <w:pPr>
        <w:pStyle w:val="Zkladntext20"/>
        <w:shd w:val="clear" w:color="auto" w:fill="auto"/>
        <w:spacing w:before="0"/>
        <w:ind w:firstLine="0"/>
      </w:pPr>
      <w:r>
        <w:pict>
          <v:shape id="_x0000_s1027" type="#_x0000_t202" style="position:absolute;margin-left:20.4pt;margin-top:-.25pt;width:8.15pt;height:10.4pt;z-index:-251659776;mso-wrap-distance-left:5pt;mso-wrap-distance-top:116.6pt;mso-wrap-distance-right:11.05pt;mso-position-horizontal-relative:margin" filled="f" stroked="f">
            <v:textbox style="mso-fit-shape-to-text:t" inset="0,0,0,0">
              <w:txbxContent>
                <w:p w:rsidR="001764EA" w:rsidRDefault="00B450A8">
                  <w:pPr>
                    <w:pStyle w:val="Zkladntext5"/>
                    <w:shd w:val="clear" w:color="auto" w:fill="auto"/>
                    <w:spacing w:line="150" w:lineRule="exact"/>
                  </w:pPr>
                  <w:r>
                    <w:rPr>
                      <w:rStyle w:val="Zkladntext5ArialNarrow75ptExact"/>
                    </w:rPr>
                    <w:t>2</w:t>
                  </w:r>
                  <w:r>
                    <w:t>.</w:t>
                  </w:r>
                </w:p>
              </w:txbxContent>
            </v:textbox>
            <w10:wrap type="square" side="right" anchorx="margin"/>
          </v:shape>
        </w:pict>
      </w:r>
      <w:r w:rsidR="00B450A8">
        <w:t>SŠVOŠ je povinna umožnit společnosti MÁNI při zániku této dohody demontáž a odvezení automatů.</w:t>
      </w:r>
    </w:p>
    <w:p w:rsidR="001764EA" w:rsidRDefault="00B450A8">
      <w:pPr>
        <w:pStyle w:val="Zkladntext30"/>
        <w:shd w:val="clear" w:color="auto" w:fill="auto"/>
        <w:ind w:left="5200"/>
        <w:jc w:val="left"/>
      </w:pPr>
      <w:r>
        <w:t>VII.</w:t>
      </w:r>
    </w:p>
    <w:p w:rsidR="001764EA" w:rsidRDefault="00B450A8">
      <w:pPr>
        <w:pStyle w:val="Zkladntext30"/>
        <w:shd w:val="clear" w:color="auto" w:fill="auto"/>
        <w:ind w:right="60"/>
      </w:pPr>
      <w:r>
        <w:t>Závěrečná ustanovení</w:t>
      </w:r>
    </w:p>
    <w:p w:rsidR="001764EA" w:rsidRDefault="00B450A8">
      <w:pPr>
        <w:pStyle w:val="Zkladntext20"/>
        <w:numPr>
          <w:ilvl w:val="0"/>
          <w:numId w:val="3"/>
        </w:numPr>
        <w:shd w:val="clear" w:color="auto" w:fill="auto"/>
        <w:tabs>
          <w:tab w:val="left" w:pos="558"/>
        </w:tabs>
        <w:spacing w:before="0" w:after="0"/>
        <w:ind w:left="640"/>
      </w:pPr>
      <w:r>
        <w:t>Tato dohoda se řídí příslušnými ustanoveními občanského zákoníku. Případné spory vzniklé v souvislosti s touto dohodou se účastníci zavazují řešit přednostně smírnou cestou. Jakékoli změny a dodatky k této dohodě vyžadují ke své platnosti písemnou formu.</w:t>
      </w:r>
    </w:p>
    <w:p w:rsidR="001764EA" w:rsidRDefault="00B450A8">
      <w:pPr>
        <w:pStyle w:val="Zkladntext20"/>
        <w:numPr>
          <w:ilvl w:val="0"/>
          <w:numId w:val="3"/>
        </w:numPr>
        <w:shd w:val="clear" w:color="auto" w:fill="auto"/>
        <w:tabs>
          <w:tab w:val="left" w:pos="558"/>
        </w:tabs>
        <w:spacing w:before="0" w:after="0"/>
        <w:ind w:left="640"/>
      </w:pPr>
      <w:r>
        <w:t>Platnost této dohody je dána dnem jejího podpisu účastníky a tato dohoda zároveň nahrazuje veškeré předchozí písemné či ústní dohody a smlouvy mezi účastníky.</w:t>
      </w:r>
    </w:p>
    <w:p w:rsidR="001764EA" w:rsidRDefault="00B450A8">
      <w:pPr>
        <w:pStyle w:val="Zkladntext20"/>
        <w:numPr>
          <w:ilvl w:val="0"/>
          <w:numId w:val="3"/>
        </w:numPr>
        <w:shd w:val="clear" w:color="auto" w:fill="auto"/>
        <w:tabs>
          <w:tab w:val="left" w:pos="558"/>
        </w:tabs>
        <w:spacing w:before="0" w:after="138"/>
        <w:ind w:left="640"/>
      </w:pPr>
      <w:r>
        <w:t>Účastníci prohlašují, že tato dohoda byla sepsána podle projevů jejich pravé, svobodné a vážné vůle, těmto projevům odpovídá a jako takovou ji podepisují.</w:t>
      </w:r>
    </w:p>
    <w:p w:rsidR="005E469E" w:rsidRDefault="00B450A8">
      <w:pPr>
        <w:pStyle w:val="Zkladntext20"/>
        <w:shd w:val="clear" w:color="auto" w:fill="auto"/>
        <w:tabs>
          <w:tab w:val="left" w:pos="6355"/>
        </w:tabs>
        <w:spacing w:before="0" w:after="99" w:line="160" w:lineRule="exact"/>
        <w:ind w:firstLine="0"/>
        <w:jc w:val="both"/>
      </w:pPr>
      <w:r>
        <w:t>V Č. Budějovicích dne 4.1.2016</w:t>
      </w:r>
    </w:p>
    <w:p w:rsidR="001764EA" w:rsidRDefault="00B450A8">
      <w:pPr>
        <w:pStyle w:val="Zkladntext20"/>
        <w:shd w:val="clear" w:color="auto" w:fill="auto"/>
        <w:tabs>
          <w:tab w:val="left" w:pos="6355"/>
        </w:tabs>
        <w:spacing w:before="0" w:after="99" w:line="160" w:lineRule="exact"/>
        <w:ind w:firstLine="0"/>
        <w:jc w:val="both"/>
      </w:pPr>
      <w:r>
        <w:tab/>
        <w:t>V Č. Budějovicích dne 4.1.2016</w:t>
      </w:r>
    </w:p>
    <w:p w:rsidR="001764EA" w:rsidRDefault="00980B1B">
      <w:pPr>
        <w:pStyle w:val="Zkladntext20"/>
        <w:shd w:val="clear" w:color="auto" w:fill="auto"/>
        <w:spacing w:before="0" w:after="0" w:line="160" w:lineRule="exact"/>
        <w:ind w:firstLine="0"/>
        <w:jc w:val="both"/>
      </w:pPr>
      <w:r>
        <w:pict>
          <v:shape id="_x0000_s1028" type="#_x0000_t202" style="position:absolute;left:0;text-align:left;margin-left:353.3pt;margin-top:0;width:68.15pt;height:22.1pt;z-index:-251658752;mso-wrap-distance-left:5pt;mso-wrap-distance-right:21.6pt;mso-wrap-distance-bottom:59.9pt;mso-position-horizontal-relative:margin" filled="f" stroked="f">
            <v:textbox style="mso-fit-shape-to-text:t" inset="0,0,0,0">
              <w:txbxContent>
                <w:p w:rsidR="001764EA" w:rsidRDefault="00B450A8">
                  <w:pPr>
                    <w:pStyle w:val="Titulekobrzku"/>
                    <w:shd w:val="clear" w:color="auto" w:fill="auto"/>
                    <w:spacing w:line="160" w:lineRule="exact"/>
                  </w:pPr>
                  <w:r>
                    <w:t>MÁNI, spol. s r. o.</w:t>
                  </w:r>
                </w:p>
              </w:txbxContent>
            </v:textbox>
            <w10:wrap type="square" side="left" anchorx="margin"/>
          </v:shape>
        </w:pict>
      </w:r>
      <w:r>
        <w:pict>
          <v:shape id="_x0000_s1031" type="#_x0000_t202" style="position:absolute;left:0;text-align:left;margin-left:355.45pt;margin-top:73.25pt;width:77.3pt;height:10.95pt;z-index:-251655680;mso-wrap-distance-left:15.6pt;mso-wrap-distance-top:73.25pt;mso-wrap-distance-right:10.3pt;mso-wrap-distance-bottom:35.65pt;mso-position-horizontal-relative:margin" filled="f" stroked="f">
            <v:textbox style="mso-fit-shape-to-text:t" inset="0,0,0,0">
              <w:txbxContent>
                <w:p w:rsidR="001764EA" w:rsidRDefault="00B450A8">
                  <w:pPr>
                    <w:pStyle w:val="Zkladntext20"/>
                    <w:shd w:val="clear" w:color="auto" w:fill="auto"/>
                    <w:spacing w:before="0" w:after="0" w:line="160" w:lineRule="exact"/>
                    <w:ind w:firstLine="0"/>
                  </w:pPr>
                  <w:r>
                    <w:rPr>
                      <w:rStyle w:val="Zkladntext2Exact"/>
                    </w:rPr>
                    <w:t>Ing. Petr Novák, ředitel</w:t>
                  </w:r>
                </w:p>
              </w:txbxContent>
            </v:textbox>
            <w10:wrap type="square" side="left" anchorx="margin"/>
          </v:shape>
        </w:pict>
      </w:r>
      <w:r w:rsidR="00B450A8">
        <w:t>Střední škola obchodu, služeb a podnikání a VOŠ</w:t>
      </w:r>
    </w:p>
    <w:p w:rsidR="005E469E" w:rsidRDefault="005E469E" w:rsidP="005E469E">
      <w:pPr>
        <w:pStyle w:val="Zkladntext40"/>
        <w:shd w:val="clear" w:color="auto" w:fill="auto"/>
        <w:ind w:left="760"/>
        <w:jc w:val="left"/>
      </w:pPr>
    </w:p>
    <w:p w:rsidR="005E469E" w:rsidRDefault="005E469E" w:rsidP="005E469E">
      <w:pPr>
        <w:pStyle w:val="Zkladntext40"/>
        <w:shd w:val="clear" w:color="auto" w:fill="auto"/>
        <w:ind w:left="760"/>
        <w:jc w:val="left"/>
      </w:pPr>
    </w:p>
    <w:p w:rsidR="005E469E" w:rsidRDefault="005E469E" w:rsidP="005E469E">
      <w:pPr>
        <w:pStyle w:val="Zkladntext40"/>
        <w:shd w:val="clear" w:color="auto" w:fill="auto"/>
        <w:ind w:left="760"/>
        <w:jc w:val="left"/>
      </w:pPr>
    </w:p>
    <w:p w:rsidR="005E469E" w:rsidRDefault="005E469E" w:rsidP="005E469E">
      <w:pPr>
        <w:pStyle w:val="Zkladntext40"/>
        <w:shd w:val="clear" w:color="auto" w:fill="auto"/>
        <w:ind w:left="760"/>
        <w:jc w:val="left"/>
      </w:pPr>
    </w:p>
    <w:p w:rsidR="005E469E" w:rsidRDefault="005E469E" w:rsidP="005E469E">
      <w:pPr>
        <w:pStyle w:val="Zkladntext40"/>
        <w:shd w:val="clear" w:color="auto" w:fill="auto"/>
        <w:ind w:left="760"/>
        <w:jc w:val="left"/>
      </w:pPr>
    </w:p>
    <w:p w:rsidR="005E469E" w:rsidRDefault="005E469E" w:rsidP="005E469E">
      <w:pPr>
        <w:pStyle w:val="Zkladntext40"/>
        <w:shd w:val="clear" w:color="auto" w:fill="auto"/>
        <w:ind w:left="760"/>
        <w:jc w:val="left"/>
      </w:pPr>
    </w:p>
    <w:p w:rsidR="001764EA" w:rsidRDefault="005E469E" w:rsidP="005E469E">
      <w:pPr>
        <w:pStyle w:val="Zkladntext40"/>
        <w:shd w:val="clear" w:color="auto" w:fill="auto"/>
        <w:ind w:left="760"/>
        <w:jc w:val="left"/>
      </w:pPr>
      <w:r>
        <w:t>Mgr. Miroslav Petrovský, ředitel</w:t>
      </w:r>
      <w:r w:rsidR="00B450A8">
        <w:br w:type="page"/>
      </w:r>
    </w:p>
    <w:p w:rsidR="001764EA" w:rsidRDefault="00B450A8">
      <w:pPr>
        <w:pStyle w:val="Zkladntext30"/>
        <w:shd w:val="clear" w:color="auto" w:fill="auto"/>
        <w:spacing w:line="160" w:lineRule="exact"/>
      </w:pPr>
      <w:r>
        <w:lastRenderedPageBreak/>
        <w:t>PŘÍLOHA</w:t>
      </w:r>
    </w:p>
    <w:p w:rsidR="001764EA" w:rsidRDefault="00B450A8">
      <w:pPr>
        <w:pStyle w:val="Zkladntext30"/>
        <w:shd w:val="clear" w:color="auto" w:fill="auto"/>
        <w:spacing w:after="135" w:line="160" w:lineRule="exact"/>
      </w:pPr>
      <w:r>
        <w:t>k dohodě o spolupráci k zajištění provozu automatů a jejich údržby</w:t>
      </w:r>
    </w:p>
    <w:p w:rsidR="001764EA" w:rsidRDefault="00B450A8">
      <w:pPr>
        <w:pStyle w:val="Zkladntext20"/>
        <w:shd w:val="clear" w:color="auto" w:fill="auto"/>
        <w:spacing w:before="0" w:after="147" w:line="160" w:lineRule="exact"/>
        <w:ind w:firstLine="0"/>
      </w:pPr>
      <w:r>
        <w:t>kterou uzavřely dne 4.1.2016</w:t>
      </w:r>
    </w:p>
    <w:p w:rsidR="001764EA" w:rsidRDefault="00B450A8">
      <w:pPr>
        <w:pStyle w:val="Zkladntext20"/>
        <w:shd w:val="clear" w:color="auto" w:fill="auto"/>
        <w:spacing w:before="0" w:after="202" w:line="187" w:lineRule="exact"/>
        <w:ind w:right="2220" w:firstLine="0"/>
      </w:pPr>
      <w:r>
        <w:rPr>
          <w:rStyle w:val="Zkladntext2Tun"/>
        </w:rPr>
        <w:t xml:space="preserve">Střední škola obchodu, služeb a podnikání a </w:t>
      </w:r>
      <w:r>
        <w:t>VOŠ, příspěvková organizace, Kněžskodvorská 33/A, 370 04 České Budějovice IČ: 600 75 953 - zastoupená Mgr. Miroslavem Petrovským, ředitelem (dále jen SŠVOŠ)</w:t>
      </w:r>
    </w:p>
    <w:p w:rsidR="001764EA" w:rsidRDefault="00B450A8">
      <w:pPr>
        <w:pStyle w:val="Zkladntext20"/>
        <w:shd w:val="clear" w:color="auto" w:fill="auto"/>
        <w:spacing w:before="0" w:after="156" w:line="160" w:lineRule="exact"/>
        <w:ind w:firstLine="0"/>
      </w:pPr>
      <w:r>
        <w:t>a</w:t>
      </w:r>
    </w:p>
    <w:p w:rsidR="001764EA" w:rsidRDefault="00B450A8">
      <w:pPr>
        <w:pStyle w:val="Zkladntext20"/>
        <w:shd w:val="clear" w:color="auto" w:fill="auto"/>
        <w:spacing w:before="0" w:after="323" w:line="187" w:lineRule="exact"/>
        <w:ind w:firstLine="0"/>
      </w:pPr>
      <w:r>
        <w:rPr>
          <w:rStyle w:val="Zkladntext2Tun"/>
        </w:rPr>
        <w:t xml:space="preserve">MÁNI, spol. s r.o., </w:t>
      </w:r>
      <w:r>
        <w:t>se sídlem Jírovcova 1635/18, 370 01 České Budějovice, IČ: 466 80 055, zapsaná v obchodním rejstříku vedeném Krajským soudem v Českých Budějovicích, spisová znaěka C 1579 - zastoupená Ing. Petrem Novákem, ředitelem (dále jen MÁNI)</w:t>
      </w:r>
    </w:p>
    <w:p w:rsidR="001764EA" w:rsidRDefault="00B450A8">
      <w:pPr>
        <w:pStyle w:val="Titulektabulky0"/>
        <w:framePr w:w="4162" w:wrap="notBeside" w:vAnchor="text" w:hAnchor="text" w:y="1"/>
        <w:shd w:val="clear" w:color="auto" w:fill="auto"/>
        <w:spacing w:line="160" w:lineRule="exact"/>
      </w:pPr>
      <w:r>
        <w:t>Seznam automatů dle článku II. dohody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26"/>
        <w:gridCol w:w="1142"/>
        <w:gridCol w:w="1493"/>
      </w:tblGrid>
      <w:tr w:rsidR="001764EA">
        <w:trPr>
          <w:trHeight w:hRule="exact" w:val="158"/>
        </w:trPr>
        <w:tc>
          <w:tcPr>
            <w:tcW w:w="1526" w:type="dxa"/>
            <w:shd w:val="clear" w:color="auto" w:fill="FFFFFF"/>
            <w:vAlign w:val="bottom"/>
          </w:tcPr>
          <w:p w:rsidR="001764EA" w:rsidRDefault="00B450A8">
            <w:pPr>
              <w:pStyle w:val="Zkladntext20"/>
              <w:framePr w:w="4162" w:wrap="notBeside" w:vAnchor="text" w:hAnchor="text" w:y="1"/>
              <w:shd w:val="clear" w:color="auto" w:fill="auto"/>
              <w:spacing w:before="0" w:after="0" w:line="160" w:lineRule="exact"/>
              <w:ind w:firstLine="0"/>
            </w:pPr>
            <w:r>
              <w:rPr>
                <w:rStyle w:val="Zkladntext22"/>
              </w:rPr>
              <w:t>Druh</w:t>
            </w:r>
          </w:p>
        </w:tc>
        <w:tc>
          <w:tcPr>
            <w:tcW w:w="1142" w:type="dxa"/>
            <w:shd w:val="clear" w:color="auto" w:fill="FFFFFF"/>
            <w:vAlign w:val="bottom"/>
          </w:tcPr>
          <w:p w:rsidR="001764EA" w:rsidRDefault="00B450A8">
            <w:pPr>
              <w:pStyle w:val="Zkladntext20"/>
              <w:framePr w:w="4162" w:wrap="notBeside" w:vAnchor="text" w:hAnchor="text" w:y="1"/>
              <w:shd w:val="clear" w:color="auto" w:fill="auto"/>
              <w:spacing w:before="0" w:after="0" w:line="160" w:lineRule="exact"/>
              <w:ind w:left="640" w:firstLine="0"/>
            </w:pPr>
            <w:r>
              <w:rPr>
                <w:rStyle w:val="Zkladntext22"/>
              </w:rPr>
              <w:t>Počet</w:t>
            </w:r>
          </w:p>
        </w:tc>
        <w:tc>
          <w:tcPr>
            <w:tcW w:w="1493" w:type="dxa"/>
            <w:shd w:val="clear" w:color="auto" w:fill="FFFFFF"/>
            <w:vAlign w:val="bottom"/>
          </w:tcPr>
          <w:p w:rsidR="001764EA" w:rsidRDefault="00B450A8">
            <w:pPr>
              <w:pStyle w:val="Zkladntext20"/>
              <w:framePr w:w="4162" w:wrap="notBeside" w:vAnchor="text" w:hAnchor="text" w:y="1"/>
              <w:shd w:val="clear" w:color="auto" w:fill="auto"/>
              <w:spacing w:before="0" w:after="0" w:line="160" w:lineRule="exact"/>
              <w:ind w:left="200" w:firstLine="0"/>
            </w:pPr>
            <w:r>
              <w:rPr>
                <w:rStyle w:val="Zkladntext22"/>
              </w:rPr>
              <w:t>Umístění</w:t>
            </w:r>
          </w:p>
        </w:tc>
      </w:tr>
      <w:tr w:rsidR="001764EA">
        <w:trPr>
          <w:trHeight w:hRule="exact" w:val="398"/>
        </w:trPr>
        <w:tc>
          <w:tcPr>
            <w:tcW w:w="1526" w:type="dxa"/>
            <w:tcBorders>
              <w:top w:val="single" w:sz="4" w:space="0" w:color="auto"/>
            </w:tcBorders>
            <w:shd w:val="clear" w:color="auto" w:fill="FFFFFF"/>
            <w:vAlign w:val="bottom"/>
          </w:tcPr>
          <w:p w:rsidR="001764EA" w:rsidRDefault="00B450A8">
            <w:pPr>
              <w:pStyle w:val="Zkladntext20"/>
              <w:framePr w:w="4162" w:wrap="notBeside" w:vAnchor="text" w:hAnchor="text" w:y="1"/>
              <w:shd w:val="clear" w:color="auto" w:fill="auto"/>
              <w:spacing w:before="0" w:after="0" w:line="160" w:lineRule="exact"/>
              <w:ind w:firstLine="0"/>
            </w:pPr>
            <w:r>
              <w:rPr>
                <w:rStyle w:val="Zkladntext22"/>
              </w:rPr>
              <w:t>Horké nápoje</w:t>
            </w:r>
          </w:p>
        </w:tc>
        <w:tc>
          <w:tcPr>
            <w:tcW w:w="1142" w:type="dxa"/>
            <w:tcBorders>
              <w:top w:val="single" w:sz="4" w:space="0" w:color="auto"/>
            </w:tcBorders>
            <w:shd w:val="clear" w:color="auto" w:fill="FFFFFF"/>
            <w:vAlign w:val="bottom"/>
          </w:tcPr>
          <w:p w:rsidR="001764EA" w:rsidRDefault="00B450A8">
            <w:pPr>
              <w:pStyle w:val="Zkladntext20"/>
              <w:framePr w:w="4162" w:wrap="notBeside" w:vAnchor="text" w:hAnchor="text" w:y="1"/>
              <w:shd w:val="clear" w:color="auto" w:fill="auto"/>
              <w:spacing w:before="0" w:after="0" w:line="160" w:lineRule="exact"/>
              <w:ind w:left="640" w:firstLine="0"/>
            </w:pPr>
            <w:r>
              <w:rPr>
                <w:rStyle w:val="Zkladntext22"/>
              </w:rPr>
              <w:t xml:space="preserve">1 </w:t>
            </w:r>
            <w:r>
              <w:rPr>
                <w:rStyle w:val="Zkladntext2Corbel55pt"/>
              </w:rPr>
              <w:t>X</w:t>
            </w:r>
          </w:p>
        </w:tc>
        <w:tc>
          <w:tcPr>
            <w:tcW w:w="1493" w:type="dxa"/>
            <w:tcBorders>
              <w:top w:val="single" w:sz="4" w:space="0" w:color="auto"/>
            </w:tcBorders>
            <w:shd w:val="clear" w:color="auto" w:fill="FFFFFF"/>
            <w:vAlign w:val="bottom"/>
          </w:tcPr>
          <w:p w:rsidR="001764EA" w:rsidRDefault="00B450A8">
            <w:pPr>
              <w:pStyle w:val="Zkladntext20"/>
              <w:framePr w:w="4162" w:wrap="notBeside" w:vAnchor="text" w:hAnchor="text" w:y="1"/>
              <w:shd w:val="clear" w:color="auto" w:fill="auto"/>
              <w:spacing w:before="0" w:after="0" w:line="160" w:lineRule="exact"/>
              <w:ind w:left="200" w:firstLine="0"/>
            </w:pPr>
            <w:r>
              <w:rPr>
                <w:rStyle w:val="Zkladntext22"/>
              </w:rPr>
              <w:t>Kněžskodvorská 33</w:t>
            </w:r>
          </w:p>
        </w:tc>
      </w:tr>
      <w:tr w:rsidR="001764EA">
        <w:trPr>
          <w:trHeight w:hRule="exact" w:val="182"/>
        </w:trPr>
        <w:tc>
          <w:tcPr>
            <w:tcW w:w="1526" w:type="dxa"/>
            <w:shd w:val="clear" w:color="auto" w:fill="FFFFFF"/>
            <w:vAlign w:val="bottom"/>
          </w:tcPr>
          <w:p w:rsidR="001764EA" w:rsidRDefault="00B450A8">
            <w:pPr>
              <w:pStyle w:val="Zkladntext20"/>
              <w:framePr w:w="4162" w:wrap="notBeside" w:vAnchor="text" w:hAnchor="text" w:y="1"/>
              <w:shd w:val="clear" w:color="auto" w:fill="auto"/>
              <w:spacing w:before="0" w:after="0" w:line="160" w:lineRule="exact"/>
              <w:ind w:firstLine="0"/>
            </w:pPr>
            <w:r>
              <w:rPr>
                <w:rStyle w:val="Zkladntext22"/>
              </w:rPr>
              <w:t>Horké nápoje</w:t>
            </w:r>
          </w:p>
        </w:tc>
        <w:tc>
          <w:tcPr>
            <w:tcW w:w="1142" w:type="dxa"/>
            <w:shd w:val="clear" w:color="auto" w:fill="FFFFFF"/>
            <w:vAlign w:val="bottom"/>
          </w:tcPr>
          <w:p w:rsidR="001764EA" w:rsidRDefault="00B450A8">
            <w:pPr>
              <w:pStyle w:val="Zkladntext20"/>
              <w:framePr w:w="4162" w:wrap="notBeside" w:vAnchor="text" w:hAnchor="text" w:y="1"/>
              <w:shd w:val="clear" w:color="auto" w:fill="auto"/>
              <w:spacing w:before="0" w:after="0" w:line="160" w:lineRule="exact"/>
              <w:ind w:left="640" w:firstLine="0"/>
            </w:pPr>
            <w:r>
              <w:rPr>
                <w:rStyle w:val="Zkladntext22"/>
              </w:rPr>
              <w:t xml:space="preserve">1 </w:t>
            </w:r>
            <w:r>
              <w:rPr>
                <w:rStyle w:val="Zkladntext2Corbel55pt"/>
              </w:rPr>
              <w:t>X</w:t>
            </w:r>
          </w:p>
        </w:tc>
        <w:tc>
          <w:tcPr>
            <w:tcW w:w="1493" w:type="dxa"/>
            <w:shd w:val="clear" w:color="auto" w:fill="FFFFFF"/>
            <w:vAlign w:val="bottom"/>
          </w:tcPr>
          <w:p w:rsidR="001764EA" w:rsidRDefault="00B450A8">
            <w:pPr>
              <w:pStyle w:val="Zkladntext20"/>
              <w:framePr w:w="4162" w:wrap="notBeside" w:vAnchor="text" w:hAnchor="text" w:y="1"/>
              <w:shd w:val="clear" w:color="auto" w:fill="auto"/>
              <w:spacing w:before="0" w:after="0" w:line="160" w:lineRule="exact"/>
              <w:ind w:left="200" w:firstLine="0"/>
            </w:pPr>
            <w:r>
              <w:rPr>
                <w:rStyle w:val="Zkladntext22"/>
              </w:rPr>
              <w:t>Nemanická 7</w:t>
            </w:r>
          </w:p>
        </w:tc>
      </w:tr>
      <w:tr w:rsidR="001764EA">
        <w:trPr>
          <w:trHeight w:hRule="exact" w:val="187"/>
        </w:trPr>
        <w:tc>
          <w:tcPr>
            <w:tcW w:w="1526" w:type="dxa"/>
            <w:shd w:val="clear" w:color="auto" w:fill="FFFFFF"/>
          </w:tcPr>
          <w:p w:rsidR="001764EA" w:rsidRDefault="00B450A8">
            <w:pPr>
              <w:pStyle w:val="Zkladntext20"/>
              <w:framePr w:w="4162" w:wrap="notBeside" w:vAnchor="text" w:hAnchor="text" w:y="1"/>
              <w:shd w:val="clear" w:color="auto" w:fill="auto"/>
              <w:spacing w:before="0" w:after="0" w:line="160" w:lineRule="exact"/>
              <w:ind w:firstLine="0"/>
            </w:pPr>
            <w:r>
              <w:rPr>
                <w:rStyle w:val="Zkladntext22"/>
              </w:rPr>
              <w:t>Horké nápoje</w:t>
            </w:r>
          </w:p>
        </w:tc>
        <w:tc>
          <w:tcPr>
            <w:tcW w:w="1142" w:type="dxa"/>
            <w:shd w:val="clear" w:color="auto" w:fill="FFFFFF"/>
          </w:tcPr>
          <w:p w:rsidR="001764EA" w:rsidRDefault="00B450A8">
            <w:pPr>
              <w:pStyle w:val="Zkladntext20"/>
              <w:framePr w:w="4162" w:wrap="notBeside" w:vAnchor="text" w:hAnchor="text" w:y="1"/>
              <w:shd w:val="clear" w:color="auto" w:fill="auto"/>
              <w:spacing w:before="0" w:after="0" w:line="160" w:lineRule="exact"/>
              <w:ind w:left="640" w:firstLine="0"/>
            </w:pPr>
            <w:r>
              <w:rPr>
                <w:rStyle w:val="Zkladntext22"/>
              </w:rPr>
              <w:t xml:space="preserve">1 </w:t>
            </w:r>
            <w:r>
              <w:rPr>
                <w:rStyle w:val="Zkladntext2Corbel55pt"/>
              </w:rPr>
              <w:t>X</w:t>
            </w:r>
          </w:p>
        </w:tc>
        <w:tc>
          <w:tcPr>
            <w:tcW w:w="1493" w:type="dxa"/>
            <w:shd w:val="clear" w:color="auto" w:fill="FFFFFF"/>
          </w:tcPr>
          <w:p w:rsidR="001764EA" w:rsidRDefault="00B450A8">
            <w:pPr>
              <w:pStyle w:val="Zkladntext20"/>
              <w:framePr w:w="4162" w:wrap="notBeside" w:vAnchor="text" w:hAnchor="text" w:y="1"/>
              <w:shd w:val="clear" w:color="auto" w:fill="auto"/>
              <w:spacing w:before="0" w:after="0" w:line="160" w:lineRule="exact"/>
              <w:ind w:left="200" w:firstLine="0"/>
            </w:pPr>
            <w:r>
              <w:rPr>
                <w:rStyle w:val="Zkladntext22"/>
              </w:rPr>
              <w:t>Dobrovodská 94</w:t>
            </w:r>
          </w:p>
        </w:tc>
      </w:tr>
      <w:tr w:rsidR="001764EA">
        <w:trPr>
          <w:trHeight w:hRule="exact" w:val="206"/>
        </w:trPr>
        <w:tc>
          <w:tcPr>
            <w:tcW w:w="1526" w:type="dxa"/>
            <w:shd w:val="clear" w:color="auto" w:fill="FFFFFF"/>
          </w:tcPr>
          <w:p w:rsidR="001764EA" w:rsidRDefault="00B450A8">
            <w:pPr>
              <w:pStyle w:val="Zkladntext20"/>
              <w:framePr w:w="4162" w:wrap="notBeside" w:vAnchor="text" w:hAnchor="text" w:y="1"/>
              <w:shd w:val="clear" w:color="auto" w:fill="auto"/>
              <w:spacing w:before="0" w:after="0" w:line="160" w:lineRule="exact"/>
              <w:ind w:firstLine="0"/>
            </w:pPr>
            <w:r>
              <w:rPr>
                <w:rStyle w:val="Zkladntext22"/>
              </w:rPr>
              <w:t>Horké nápoje</w:t>
            </w:r>
          </w:p>
        </w:tc>
        <w:tc>
          <w:tcPr>
            <w:tcW w:w="1142" w:type="dxa"/>
            <w:shd w:val="clear" w:color="auto" w:fill="FFFFFF"/>
          </w:tcPr>
          <w:p w:rsidR="001764EA" w:rsidRDefault="00B450A8">
            <w:pPr>
              <w:pStyle w:val="Zkladntext20"/>
              <w:framePr w:w="4162" w:wrap="notBeside" w:vAnchor="text" w:hAnchor="text" w:y="1"/>
              <w:shd w:val="clear" w:color="auto" w:fill="auto"/>
              <w:spacing w:before="0" w:after="0" w:line="160" w:lineRule="exact"/>
              <w:ind w:left="640" w:firstLine="0"/>
            </w:pPr>
            <w:r>
              <w:rPr>
                <w:rStyle w:val="Zkladntext22"/>
              </w:rPr>
              <w:t xml:space="preserve">1 </w:t>
            </w:r>
            <w:r>
              <w:rPr>
                <w:rStyle w:val="Zkladntext2Corbel55pt"/>
              </w:rPr>
              <w:t>X</w:t>
            </w:r>
          </w:p>
        </w:tc>
        <w:tc>
          <w:tcPr>
            <w:tcW w:w="1493" w:type="dxa"/>
            <w:shd w:val="clear" w:color="auto" w:fill="FFFFFF"/>
          </w:tcPr>
          <w:p w:rsidR="001764EA" w:rsidRDefault="00B450A8">
            <w:pPr>
              <w:pStyle w:val="Zkladntext20"/>
              <w:framePr w:w="4162" w:wrap="notBeside" w:vAnchor="text" w:hAnchor="text" w:y="1"/>
              <w:shd w:val="clear" w:color="auto" w:fill="auto"/>
              <w:spacing w:before="0" w:after="0" w:line="160" w:lineRule="exact"/>
              <w:ind w:left="200" w:firstLine="0"/>
            </w:pPr>
            <w:r>
              <w:rPr>
                <w:rStyle w:val="Zkladntext22"/>
              </w:rPr>
              <w:t>Průběžná 4</w:t>
            </w:r>
          </w:p>
        </w:tc>
      </w:tr>
    </w:tbl>
    <w:p w:rsidR="001764EA" w:rsidRDefault="001764EA">
      <w:pPr>
        <w:framePr w:w="4162" w:wrap="notBeside" w:vAnchor="text" w:hAnchor="text" w:y="1"/>
        <w:rPr>
          <w:sz w:val="2"/>
          <w:szCs w:val="2"/>
        </w:rPr>
      </w:pPr>
    </w:p>
    <w:p w:rsidR="001764EA" w:rsidRDefault="001764EA">
      <w:pPr>
        <w:rPr>
          <w:sz w:val="2"/>
          <w:szCs w:val="2"/>
        </w:rPr>
      </w:pPr>
    </w:p>
    <w:p w:rsidR="001764EA" w:rsidRDefault="00980B1B">
      <w:pPr>
        <w:pStyle w:val="Zkladntext20"/>
        <w:shd w:val="clear" w:color="auto" w:fill="auto"/>
        <w:spacing w:before="1216" w:after="0" w:line="160" w:lineRule="exact"/>
        <w:ind w:left="4260" w:firstLine="0"/>
        <w:sectPr w:rsidR="001764EA">
          <w:pgSz w:w="11900" w:h="16840"/>
          <w:pgMar w:top="749" w:right="626" w:bottom="1179" w:left="723" w:header="0" w:footer="3" w:gutter="0"/>
          <w:cols w:space="720"/>
          <w:noEndnote/>
          <w:docGrid w:linePitch="360"/>
        </w:sectPr>
      </w:pPr>
      <w:r>
        <w:pict>
          <v:shape id="_x0000_s1033" type="#_x0000_t202" style="position:absolute;left:0;text-align:left;margin-left:1.9pt;margin-top:0;width:106.55pt;height:11.5pt;z-index:-251653632;mso-wrap-distance-left:5pt;mso-wrap-distance-right:5pt;mso-position-horizontal-relative:margin" filled="f" stroked="f">
            <v:textbox style="mso-fit-shape-to-text:t" inset="0,0,0,0">
              <w:txbxContent>
                <w:p w:rsidR="001764EA" w:rsidRDefault="00B450A8">
                  <w:pPr>
                    <w:pStyle w:val="Zkladntext20"/>
                    <w:shd w:val="clear" w:color="auto" w:fill="auto"/>
                    <w:spacing w:before="0" w:after="0" w:line="160" w:lineRule="exact"/>
                    <w:ind w:firstLine="0"/>
                  </w:pPr>
                  <w:r>
                    <w:rPr>
                      <w:rStyle w:val="Zkladntext2Exact"/>
                    </w:rPr>
                    <w:t>V Č. Budějovicích dne 4.1.2016</w:t>
                  </w:r>
                </w:p>
              </w:txbxContent>
            </v:textbox>
            <w10:wrap type="square" side="right" anchorx="margin"/>
          </v:shape>
        </w:pict>
      </w:r>
      <w:r w:rsidR="00B450A8">
        <w:t>V Č. Budějovicích dne 4.1.2016</w:t>
      </w:r>
    </w:p>
    <w:p w:rsidR="001764EA" w:rsidRDefault="001764EA">
      <w:pPr>
        <w:spacing w:before="32" w:after="32" w:line="240" w:lineRule="exact"/>
        <w:rPr>
          <w:sz w:val="19"/>
          <w:szCs w:val="19"/>
        </w:rPr>
      </w:pPr>
    </w:p>
    <w:p w:rsidR="001764EA" w:rsidRDefault="001764EA">
      <w:pPr>
        <w:rPr>
          <w:sz w:val="2"/>
          <w:szCs w:val="2"/>
        </w:rPr>
        <w:sectPr w:rsidR="001764EA">
          <w:type w:val="continuous"/>
          <w:pgSz w:w="11900" w:h="16840"/>
          <w:pgMar w:top="1286" w:right="0" w:bottom="1286" w:left="0" w:header="0" w:footer="3" w:gutter="0"/>
          <w:cols w:space="720"/>
          <w:noEndnote/>
          <w:docGrid w:linePitch="360"/>
        </w:sectPr>
      </w:pPr>
    </w:p>
    <w:p w:rsidR="001764EA" w:rsidRDefault="00980B1B">
      <w:pPr>
        <w:spacing w:line="360" w:lineRule="exact"/>
      </w:pPr>
      <w:r>
        <w:pict>
          <v:shape id="_x0000_s1034" type="#_x0000_t202" style="position:absolute;margin-left:.45pt;margin-top:0;width:162pt;height:12.15pt;z-index:251652608;mso-wrap-distance-left:5pt;mso-wrap-distance-right:5pt;mso-position-horizontal-relative:margin" filled="f" stroked="f">
            <v:textbox style="mso-fit-shape-to-text:t" inset="0,0,0,0">
              <w:txbxContent>
                <w:p w:rsidR="001764EA" w:rsidRDefault="00B450A8">
                  <w:pPr>
                    <w:pStyle w:val="Titulekobrzku"/>
                    <w:shd w:val="clear" w:color="auto" w:fill="auto"/>
                    <w:spacing w:line="160" w:lineRule="exact"/>
                  </w:pPr>
                  <w:r>
                    <w:t>Střední škola obchodu, služeb a podnikání a VOŠ</w:t>
                  </w:r>
                </w:p>
              </w:txbxContent>
            </v:textbox>
            <w10:wrap anchorx="margin"/>
          </v:shape>
        </w:pict>
      </w:r>
      <w:r>
        <w:pict>
          <v:shape id="_x0000_s1035" type="#_x0000_t202" style="position:absolute;margin-left:353.7pt;margin-top:.35pt;width:62.4pt;height:10.95pt;z-index:251654656;mso-wrap-distance-left:5pt;mso-wrap-distance-right:5pt;mso-position-horizontal-relative:margin" filled="f" stroked="f">
            <v:textbox style="mso-fit-shape-to-text:t" inset="0,0,0,0">
              <w:txbxContent>
                <w:p w:rsidR="001764EA" w:rsidRDefault="00B450A8">
                  <w:pPr>
                    <w:pStyle w:val="Titulekobrzku"/>
                    <w:shd w:val="clear" w:color="auto" w:fill="auto"/>
                    <w:spacing w:line="160" w:lineRule="exact"/>
                  </w:pPr>
                  <w:r>
                    <w:t>MÁNI, spol. s r. o.</w:t>
                  </w:r>
                </w:p>
              </w:txbxContent>
            </v:textbox>
            <w10:wrap anchorx="margin"/>
          </v:shape>
        </w:pict>
      </w:r>
      <w:bookmarkStart w:id="2" w:name="_GoBack"/>
      <w:bookmarkEnd w:id="2"/>
    </w:p>
    <w:p w:rsidR="001764EA" w:rsidRDefault="001764EA">
      <w:pPr>
        <w:spacing w:line="360" w:lineRule="exact"/>
      </w:pPr>
    </w:p>
    <w:p w:rsidR="001764EA" w:rsidRDefault="001764EA">
      <w:pPr>
        <w:spacing w:line="360" w:lineRule="exact"/>
      </w:pPr>
    </w:p>
    <w:p w:rsidR="001764EA" w:rsidRDefault="001764EA">
      <w:pPr>
        <w:spacing w:line="360" w:lineRule="exact"/>
      </w:pPr>
    </w:p>
    <w:p w:rsidR="001764EA" w:rsidRDefault="001764EA">
      <w:pPr>
        <w:spacing w:line="360" w:lineRule="exact"/>
      </w:pPr>
    </w:p>
    <w:p w:rsidR="001764EA" w:rsidRDefault="001764EA">
      <w:pPr>
        <w:spacing w:line="360" w:lineRule="exact"/>
      </w:pPr>
    </w:p>
    <w:p w:rsidR="001764EA" w:rsidRDefault="001764EA">
      <w:pPr>
        <w:spacing w:line="477" w:lineRule="exact"/>
      </w:pPr>
    </w:p>
    <w:p w:rsidR="001764EA" w:rsidRDefault="001764EA">
      <w:pPr>
        <w:rPr>
          <w:sz w:val="2"/>
          <w:szCs w:val="2"/>
        </w:rPr>
      </w:pPr>
    </w:p>
    <w:sectPr w:rsidR="001764EA">
      <w:type w:val="continuous"/>
      <w:pgSz w:w="11900" w:h="16840"/>
      <w:pgMar w:top="1286" w:right="650" w:bottom="1286" w:left="75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B1B" w:rsidRDefault="00980B1B">
      <w:r>
        <w:separator/>
      </w:r>
    </w:p>
  </w:endnote>
  <w:endnote w:type="continuationSeparator" w:id="0">
    <w:p w:rsidR="00980B1B" w:rsidRDefault="0098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B1B" w:rsidRDefault="00980B1B"/>
  </w:footnote>
  <w:footnote w:type="continuationSeparator" w:id="0">
    <w:p w:rsidR="00980B1B" w:rsidRDefault="00980B1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52791"/>
    <w:multiLevelType w:val="multilevel"/>
    <w:tmpl w:val="45EC04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E80CD1"/>
    <w:multiLevelType w:val="multilevel"/>
    <w:tmpl w:val="D3BEC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E144256"/>
    <w:multiLevelType w:val="multilevel"/>
    <w:tmpl w:val="2ACC2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764EA"/>
    <w:rsid w:val="001764EA"/>
    <w:rsid w:val="005E469E"/>
    <w:rsid w:val="00980B1B"/>
    <w:rsid w:val="00B450A8"/>
    <w:rsid w:val="00D26D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CCFF004"/>
  <w15:docId w15:val="{884BA482-6381-4FBF-8FDA-0D75007F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16"/>
      <w:szCs w:val="16"/>
      <w:u w:val="none"/>
    </w:rPr>
  </w:style>
  <w:style w:type="character" w:customStyle="1" w:styleId="Zkladntext5Exact">
    <w:name w:val="Základní text (5) Exact"/>
    <w:basedOn w:val="Standardnpsmoodstavce"/>
    <w:link w:val="Zkladntext5"/>
    <w:rPr>
      <w:rFonts w:ascii="Courier New" w:eastAsia="Courier New" w:hAnsi="Courier New" w:cs="Courier New"/>
      <w:b w:val="0"/>
      <w:bCs w:val="0"/>
      <w:i w:val="0"/>
      <w:iCs w:val="0"/>
      <w:smallCaps w:val="0"/>
      <w:strike w:val="0"/>
      <w:sz w:val="8"/>
      <w:szCs w:val="8"/>
      <w:u w:val="none"/>
    </w:rPr>
  </w:style>
  <w:style w:type="character" w:customStyle="1" w:styleId="Zkladntext5ArialNarrow75ptExact">
    <w:name w:val="Základní text (5) + Arial Narrow;7;5 pt Exact"/>
    <w:basedOn w:val="Zkladntext5Exact"/>
    <w:rPr>
      <w:rFonts w:ascii="Arial Narrow" w:eastAsia="Arial Narrow" w:hAnsi="Arial Narrow" w:cs="Arial Narrow"/>
      <w:b w:val="0"/>
      <w:bCs w:val="0"/>
      <w:i w:val="0"/>
      <w:iCs w:val="0"/>
      <w:smallCaps w:val="0"/>
      <w:strike w:val="0"/>
      <w:color w:val="000000"/>
      <w:spacing w:val="0"/>
      <w:w w:val="100"/>
      <w:position w:val="0"/>
      <w:sz w:val="15"/>
      <w:szCs w:val="15"/>
      <w:u w:val="none"/>
      <w:lang w:val="cs-CZ" w:eastAsia="cs-CZ" w:bidi="cs-CZ"/>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z w:val="16"/>
      <w:szCs w:val="16"/>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40"/>
      <w:szCs w:val="4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6"/>
      <w:szCs w:val="16"/>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pacing w:val="10"/>
      <w:sz w:val="9"/>
      <w:szCs w:val="9"/>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16"/>
      <w:szCs w:val="16"/>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cs-CZ" w:eastAsia="cs-CZ" w:bidi="cs-CZ"/>
    </w:rPr>
  </w:style>
  <w:style w:type="character" w:customStyle="1" w:styleId="Zkladntext4">
    <w:name w:val="Základní text (4)_"/>
    <w:basedOn w:val="Standardnpsmoodstavce"/>
    <w:link w:val="Zkladntext40"/>
    <w:rPr>
      <w:rFonts w:ascii="Arial Narrow" w:eastAsia="Arial Narrow" w:hAnsi="Arial Narrow" w:cs="Arial Narrow"/>
      <w:b/>
      <w:bCs/>
      <w:i w:val="0"/>
      <w:iCs w:val="0"/>
      <w:smallCaps w:val="0"/>
      <w:strike w:val="0"/>
      <w:w w:val="100"/>
      <w:sz w:val="14"/>
      <w:szCs w:val="14"/>
      <w:u w:val="none"/>
    </w:rPr>
  </w:style>
  <w:style w:type="character" w:customStyle="1" w:styleId="Zkladntext4CourierNew9ptKurzvadkovn-1pt">
    <w:name w:val="Základní text (4) + Courier New;9 pt;Kurzíva;Řádkování -1 pt"/>
    <w:basedOn w:val="Zkladntext4"/>
    <w:rPr>
      <w:rFonts w:ascii="Courier New" w:eastAsia="Courier New" w:hAnsi="Courier New" w:cs="Courier New"/>
      <w:b/>
      <w:bCs/>
      <w:i/>
      <w:iCs/>
      <w:smallCaps w:val="0"/>
      <w:strike w:val="0"/>
      <w:color w:val="000000"/>
      <w:spacing w:val="-20"/>
      <w:w w:val="100"/>
      <w:position w:val="0"/>
      <w:sz w:val="18"/>
      <w:szCs w:val="18"/>
      <w:u w:val="none"/>
      <w:lang w:val="cs-CZ" w:eastAsia="cs-CZ" w:bidi="cs-CZ"/>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16"/>
      <w:szCs w:val="16"/>
      <w:u w:val="none"/>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Zkladntext2Corbel55pt">
    <w:name w:val="Základní text (2) + Corbel;5;5 pt"/>
    <w:basedOn w:val="Zkladntext2"/>
    <w:rPr>
      <w:rFonts w:ascii="Corbel" w:eastAsia="Corbel" w:hAnsi="Corbel" w:cs="Corbel"/>
      <w:b w:val="0"/>
      <w:bCs w:val="0"/>
      <w:i w:val="0"/>
      <w:iCs w:val="0"/>
      <w:smallCaps w:val="0"/>
      <w:strike w:val="0"/>
      <w:color w:val="000000"/>
      <w:spacing w:val="0"/>
      <w:w w:val="100"/>
      <w:position w:val="0"/>
      <w:sz w:val="11"/>
      <w:szCs w:val="11"/>
      <w:u w:val="none"/>
      <w:lang w:val="cs-CZ" w:eastAsia="cs-CZ" w:bidi="cs-CZ"/>
    </w:rPr>
  </w:style>
  <w:style w:type="paragraph" w:customStyle="1" w:styleId="Zkladntext20">
    <w:name w:val="Základní text (2)"/>
    <w:basedOn w:val="Normln"/>
    <w:link w:val="Zkladntext2"/>
    <w:pPr>
      <w:shd w:val="clear" w:color="auto" w:fill="FFFFFF"/>
      <w:spacing w:before="120" w:after="120" w:line="182" w:lineRule="exact"/>
      <w:ind w:hanging="640"/>
    </w:pPr>
    <w:rPr>
      <w:rFonts w:ascii="Times New Roman" w:eastAsia="Times New Roman" w:hAnsi="Times New Roman" w:cs="Times New Roman"/>
      <w:sz w:val="16"/>
      <w:szCs w:val="16"/>
    </w:rPr>
  </w:style>
  <w:style w:type="paragraph" w:customStyle="1" w:styleId="Zkladntext5">
    <w:name w:val="Základní text (5)"/>
    <w:basedOn w:val="Normln"/>
    <w:link w:val="Zkladntext5Exact"/>
    <w:pPr>
      <w:shd w:val="clear" w:color="auto" w:fill="FFFFFF"/>
      <w:spacing w:line="0" w:lineRule="atLeast"/>
    </w:pPr>
    <w:rPr>
      <w:rFonts w:ascii="Courier New" w:eastAsia="Courier New" w:hAnsi="Courier New" w:cs="Courier New"/>
      <w:sz w:val="8"/>
      <w:szCs w:val="8"/>
    </w:rPr>
  </w:style>
  <w:style w:type="paragraph" w:customStyle="1" w:styleId="Titulekobrzku">
    <w:name w:val="Titulek obrázku"/>
    <w:basedOn w:val="Normln"/>
    <w:link w:val="TitulekobrzkuExact"/>
    <w:pPr>
      <w:shd w:val="clear" w:color="auto" w:fill="FFFFFF"/>
      <w:spacing w:line="0" w:lineRule="atLeast"/>
    </w:pPr>
    <w:rPr>
      <w:rFonts w:ascii="Times New Roman" w:eastAsia="Times New Roman" w:hAnsi="Times New Roman" w:cs="Times New Roman"/>
      <w:sz w:val="16"/>
      <w:szCs w:val="16"/>
    </w:rPr>
  </w:style>
  <w:style w:type="paragraph" w:customStyle="1" w:styleId="Nadpis10">
    <w:name w:val="Nadpis #1"/>
    <w:basedOn w:val="Normln"/>
    <w:link w:val="Nadpis1"/>
    <w:pPr>
      <w:shd w:val="clear" w:color="auto" w:fill="FFFFFF"/>
      <w:spacing w:after="120" w:line="0" w:lineRule="atLeast"/>
      <w:jc w:val="center"/>
      <w:outlineLvl w:val="0"/>
    </w:pPr>
    <w:rPr>
      <w:rFonts w:ascii="Times New Roman" w:eastAsia="Times New Roman" w:hAnsi="Times New Roman" w:cs="Times New Roman"/>
      <w:sz w:val="40"/>
      <w:szCs w:val="40"/>
    </w:rPr>
  </w:style>
  <w:style w:type="paragraph" w:customStyle="1" w:styleId="Nadpis20">
    <w:name w:val="Nadpis #2"/>
    <w:basedOn w:val="Normln"/>
    <w:link w:val="Nadpis2"/>
    <w:pPr>
      <w:shd w:val="clear" w:color="auto" w:fill="FFFFFF"/>
      <w:spacing w:before="120" w:line="182" w:lineRule="exact"/>
      <w:outlineLvl w:val="1"/>
    </w:pPr>
    <w:rPr>
      <w:rFonts w:ascii="Times New Roman" w:eastAsia="Times New Roman" w:hAnsi="Times New Roman" w:cs="Times New Roman"/>
      <w:b/>
      <w:bCs/>
      <w:spacing w:val="10"/>
      <w:sz w:val="9"/>
      <w:szCs w:val="9"/>
    </w:rPr>
  </w:style>
  <w:style w:type="paragraph" w:customStyle="1" w:styleId="Zkladntext30">
    <w:name w:val="Základní text (3)"/>
    <w:basedOn w:val="Normln"/>
    <w:link w:val="Zkladntext3"/>
    <w:pPr>
      <w:shd w:val="clear" w:color="auto" w:fill="FFFFFF"/>
      <w:spacing w:line="182" w:lineRule="exact"/>
      <w:jc w:val="center"/>
    </w:pPr>
    <w:rPr>
      <w:rFonts w:ascii="Times New Roman" w:eastAsia="Times New Roman" w:hAnsi="Times New Roman" w:cs="Times New Roman"/>
      <w:b/>
      <w:bCs/>
      <w:sz w:val="16"/>
      <w:szCs w:val="16"/>
    </w:rPr>
  </w:style>
  <w:style w:type="paragraph" w:customStyle="1" w:styleId="Zkladntext40">
    <w:name w:val="Základní text (4)"/>
    <w:basedOn w:val="Normln"/>
    <w:link w:val="Zkladntext4"/>
    <w:pPr>
      <w:shd w:val="clear" w:color="auto" w:fill="FFFFFF"/>
      <w:spacing w:line="173" w:lineRule="exact"/>
      <w:jc w:val="center"/>
    </w:pPr>
    <w:rPr>
      <w:rFonts w:ascii="Arial Narrow" w:eastAsia="Arial Narrow" w:hAnsi="Arial Narrow" w:cs="Arial Narrow"/>
      <w:b/>
      <w:bCs/>
      <w:sz w:val="14"/>
      <w:szCs w:val="14"/>
    </w:rPr>
  </w:style>
  <w:style w:type="paragraph" w:customStyle="1" w:styleId="Titulektabulky0">
    <w:name w:val="Titulek tabulky"/>
    <w:basedOn w:val="Normln"/>
    <w:link w:val="Titulektabulky"/>
    <w:pPr>
      <w:shd w:val="clear" w:color="auto" w:fill="FFFFFF"/>
      <w:spacing w:line="0" w:lineRule="atLeast"/>
    </w:pPr>
    <w:rPr>
      <w:rFonts w:ascii="Times New Roman" w:eastAsia="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794</Words>
  <Characters>4687</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Arnošt Máče</dc:creator>
  <cp:lastModifiedBy>Arnošt Máče</cp:lastModifiedBy>
  <cp:revision>3</cp:revision>
  <dcterms:created xsi:type="dcterms:W3CDTF">2020-09-25T10:11:00Z</dcterms:created>
  <dcterms:modified xsi:type="dcterms:W3CDTF">2020-09-25T10:23:00Z</dcterms:modified>
</cp:coreProperties>
</file>