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41" w:rsidRDefault="000D1007">
      <w:pPr>
        <w:pStyle w:val="Nadpis10"/>
        <w:keepNext/>
        <w:keepLines/>
        <w:shd w:val="clear" w:color="auto" w:fill="auto"/>
        <w:ind w:right="60"/>
      </w:pPr>
      <w:bookmarkStart w:id="0" w:name="bookmark0"/>
      <w:r>
        <w:t>Dodatek č.l</w:t>
      </w:r>
      <w:r>
        <w:br/>
        <w:t>k Dohodě o spolupráci</w:t>
      </w:r>
      <w:bookmarkEnd w:id="0"/>
    </w:p>
    <w:p w:rsidR="000E5141" w:rsidRDefault="000D1007">
      <w:pPr>
        <w:pStyle w:val="Zkladntext20"/>
        <w:shd w:val="clear" w:color="auto" w:fill="auto"/>
      </w:pPr>
      <w:r>
        <w:rPr>
          <w:rStyle w:val="Zkladntext2Tun"/>
        </w:rPr>
        <w:t xml:space="preserve">Střední škola obchodu, služeb a podnikání a Vyšší odborná škola, České Budějovice, Kněžskodvorská 33/A, </w:t>
      </w:r>
      <w:r>
        <w:t>příspěvková organizace, Kněžskodvorská 33/A, 370 04 České Budějovice, IČ: 600 75 953 - zastoupená Mgr. Jarmilou Benýškovou, ředitelkou (dále jen SŠVOŠ) a</w:t>
      </w:r>
    </w:p>
    <w:p w:rsidR="000E5141" w:rsidRDefault="000D1007">
      <w:pPr>
        <w:pStyle w:val="Zkladntext20"/>
        <w:shd w:val="clear" w:color="auto" w:fill="auto"/>
        <w:spacing w:after="304"/>
      </w:pPr>
      <w:r>
        <w:rPr>
          <w:rStyle w:val="Zkladntext2Tun"/>
        </w:rPr>
        <w:t xml:space="preserve">MÁNI, spol. </w:t>
      </w:r>
      <w:r>
        <w:t xml:space="preserve">s </w:t>
      </w:r>
      <w:r>
        <w:rPr>
          <w:rStyle w:val="Zkladntext2Tun"/>
        </w:rPr>
        <w:t xml:space="preserve">r.o., </w:t>
      </w:r>
      <w:r>
        <w:t>se sídlem Jírovcova 1635/18, 370 01 České Budějovice, IČ: 466 80 055, zapsaná v obchodním rejstříku vedeném Krajským soudem v Českých Budějovicích, spisová značka C 1579 - zastoupená Ing. Petrem Novákem, ředitelem (dále jen MÁNI)</w:t>
      </w:r>
    </w:p>
    <w:p w:rsidR="000E5141" w:rsidRDefault="00125E6C">
      <w:pPr>
        <w:pStyle w:val="Zkladntext20"/>
        <w:shd w:val="clear" w:color="auto" w:fill="auto"/>
        <w:spacing w:after="318" w:line="182" w:lineRule="exact"/>
        <w:ind w:left="10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1pt;margin-top:-10.5pt;width:80.15pt;height:10.95pt;z-index:-125829376;mso-wrap-distance-left:5pt;mso-wrap-distance-right:78.25pt;mso-wrap-distance-bottom:13.8pt;mso-position-horizontal-relative:margin" filled="f" stroked="f">
            <v:textbox style="mso-fit-shape-to-text:t" inset="0,0,0,0">
              <w:txbxContent>
                <w:p w:rsidR="000E5141" w:rsidRDefault="000D1007">
                  <w:pPr>
                    <w:pStyle w:val="Zkladntext2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2Exact"/>
                    </w:rPr>
                    <w:t>uzavřely tento dodatek k</w:t>
                  </w:r>
                </w:p>
              </w:txbxContent>
            </v:textbox>
            <w10:wrap type="square" side="right" anchorx="margin"/>
          </v:shape>
        </w:pict>
      </w:r>
      <w:r w:rsidR="000D1007">
        <w:t>dohodě o spolupráci k zajištění provozu automatů a jejich údržby</w:t>
      </w:r>
      <w:r w:rsidR="000D1007">
        <w:br/>
        <w:t>dle ust. § 1746 odst. 2 zák. ě. 89/2012 Sb. (dále dohoda):</w:t>
      </w:r>
    </w:p>
    <w:p w:rsidR="000E5141" w:rsidRDefault="000D1007">
      <w:pPr>
        <w:pStyle w:val="Zkladntext30"/>
        <w:shd w:val="clear" w:color="auto" w:fill="auto"/>
        <w:spacing w:before="0" w:after="52" w:line="160" w:lineRule="exact"/>
      </w:pPr>
      <w:r>
        <w:t>Článek V. se nahrazuje tímto zněním s účinností od 1.1.201</w:t>
      </w:r>
      <w:r>
        <w:rPr>
          <w:rStyle w:val="Zkladntext3Nekurzva"/>
        </w:rPr>
        <w:t>7</w:t>
      </w:r>
    </w:p>
    <w:p w:rsidR="000E5141" w:rsidRDefault="000D1007">
      <w:pPr>
        <w:pStyle w:val="Zkladntext20"/>
        <w:shd w:val="clear" w:color="auto" w:fill="auto"/>
        <w:spacing w:after="0" w:line="182" w:lineRule="exact"/>
        <w:ind w:right="60"/>
        <w:jc w:val="center"/>
      </w:pPr>
      <w:r>
        <w:t>V.</w:t>
      </w:r>
    </w:p>
    <w:p w:rsidR="000E5141" w:rsidRDefault="000D1007">
      <w:pPr>
        <w:pStyle w:val="Zkladntext40"/>
        <w:shd w:val="clear" w:color="auto" w:fill="auto"/>
        <w:ind w:right="60"/>
      </w:pPr>
      <w:r>
        <w:t>Úhrada za plnění dohody</w:t>
      </w:r>
    </w:p>
    <w:p w:rsidR="000E5141" w:rsidRDefault="000D1007">
      <w:pPr>
        <w:pStyle w:val="Zkladntext20"/>
        <w:shd w:val="clear" w:color="auto" w:fill="auto"/>
        <w:spacing w:after="138" w:line="182" w:lineRule="exact"/>
        <w:jc w:val="both"/>
      </w:pPr>
      <w:r>
        <w:t>SŠVOŠ má vůči MÁNI nárok na paušální úhradu nákladů (energie, voda, nájemné) ve výši 3.750,- ročně plus příslušná DPH. Tuto částku bude SŠVOŠ fakturovat firmě MANÍ ve dvou platbách, daňový doklad bude vystaven vždy k 30.6. (</w:t>
      </w:r>
      <w:r w:rsidRPr="008348A6">
        <w:rPr>
          <w:highlight w:val="black"/>
        </w:rPr>
        <w:t>2.250,- Kč</w:t>
      </w:r>
      <w:r>
        <w:t xml:space="preserve">) a 31.12. </w:t>
      </w:r>
      <w:r w:rsidRPr="008348A6">
        <w:rPr>
          <w:highlight w:val="black"/>
        </w:rPr>
        <w:t>(1.500,- Kč</w:t>
      </w:r>
      <w:bookmarkStart w:id="1" w:name="_GoBack"/>
      <w:bookmarkEnd w:id="1"/>
      <w:r>
        <w:t>) příslušného kalendářního roku. Pokud v této dohodě není uvedeno jinak, nese si každý z účastníků náklady, jež vynaložil v souvislosti s jejím plněním, ze svého.</w:t>
      </w:r>
    </w:p>
    <w:p w:rsidR="000E5141" w:rsidRDefault="000D1007">
      <w:pPr>
        <w:pStyle w:val="Zkladntext40"/>
        <w:shd w:val="clear" w:color="auto" w:fill="auto"/>
        <w:spacing w:line="160" w:lineRule="exact"/>
        <w:jc w:val="left"/>
      </w:pPr>
      <w:r>
        <w:t>Seznam automatů dle článku II. dohody s účinností od 1.1.2017: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152"/>
        <w:gridCol w:w="1498"/>
      </w:tblGrid>
      <w:tr w:rsidR="000E5141">
        <w:trPr>
          <w:trHeight w:hRule="exact" w:val="163"/>
        </w:trPr>
        <w:tc>
          <w:tcPr>
            <w:tcW w:w="1512" w:type="dxa"/>
            <w:shd w:val="clear" w:color="auto" w:fill="FFFFFF"/>
            <w:vAlign w:val="bottom"/>
          </w:tcPr>
          <w:p w:rsidR="000E5141" w:rsidRDefault="000D1007">
            <w:pPr>
              <w:pStyle w:val="Zkladntext20"/>
              <w:framePr w:w="4162" w:wrap="notBeside" w:vAnchor="text" w:hAnchor="text" w:y="1"/>
              <w:shd w:val="clear" w:color="auto" w:fill="auto"/>
              <w:spacing w:after="0" w:line="160" w:lineRule="exact"/>
            </w:pPr>
            <w:r>
              <w:rPr>
                <w:rStyle w:val="Zkladntext21"/>
              </w:rPr>
              <w:t>Druh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0E5141" w:rsidRDefault="000D1007">
            <w:pPr>
              <w:pStyle w:val="Zkladntext20"/>
              <w:framePr w:w="4162" w:wrap="notBeside" w:vAnchor="text" w:hAnchor="text" w:y="1"/>
              <w:shd w:val="clear" w:color="auto" w:fill="auto"/>
              <w:spacing w:after="0" w:line="160" w:lineRule="exact"/>
              <w:ind w:left="640"/>
            </w:pPr>
            <w:r>
              <w:rPr>
                <w:rStyle w:val="Zkladntext21"/>
              </w:rPr>
              <w:t>Počet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0E5141" w:rsidRDefault="000D1007">
            <w:pPr>
              <w:pStyle w:val="Zkladntext20"/>
              <w:framePr w:w="4162" w:wrap="notBeside" w:vAnchor="text" w:hAnchor="text" w:y="1"/>
              <w:shd w:val="clear" w:color="auto" w:fill="auto"/>
              <w:spacing w:after="0" w:line="160" w:lineRule="exact"/>
              <w:ind w:left="200"/>
            </w:pPr>
            <w:r>
              <w:rPr>
                <w:rStyle w:val="Zkladntext21"/>
              </w:rPr>
              <w:t>Umístění</w:t>
            </w:r>
          </w:p>
        </w:tc>
      </w:tr>
      <w:tr w:rsidR="000E5141">
        <w:trPr>
          <w:trHeight w:hRule="exact" w:val="389"/>
        </w:trPr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5141" w:rsidRDefault="000D1007">
            <w:pPr>
              <w:pStyle w:val="Zkladntext20"/>
              <w:framePr w:w="4162" w:wrap="notBeside" w:vAnchor="text" w:hAnchor="text" w:y="1"/>
              <w:shd w:val="clear" w:color="auto" w:fill="auto"/>
              <w:spacing w:after="0" w:line="160" w:lineRule="exact"/>
            </w:pPr>
            <w:r>
              <w:rPr>
                <w:rStyle w:val="Zkladntext21"/>
              </w:rPr>
              <w:t>Horké nápoje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5141" w:rsidRDefault="000D1007">
            <w:pPr>
              <w:pStyle w:val="Zkladntext20"/>
              <w:framePr w:w="4162" w:wrap="notBeside" w:vAnchor="text" w:hAnchor="text" w:y="1"/>
              <w:shd w:val="clear" w:color="auto" w:fill="auto"/>
              <w:spacing w:after="0" w:line="160" w:lineRule="exact"/>
              <w:ind w:left="640"/>
            </w:pPr>
            <w:r>
              <w:rPr>
                <w:rStyle w:val="Zkladntext21"/>
              </w:rPr>
              <w:t xml:space="preserve">1 </w:t>
            </w:r>
            <w:r>
              <w:rPr>
                <w:rStyle w:val="Zkladntext2Corbel55pt"/>
              </w:rPr>
              <w:t>X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5141" w:rsidRDefault="000D1007">
            <w:pPr>
              <w:pStyle w:val="Zkladntext20"/>
              <w:framePr w:w="4162" w:wrap="notBeside" w:vAnchor="text" w:hAnchor="text" w:y="1"/>
              <w:shd w:val="clear" w:color="auto" w:fill="auto"/>
              <w:spacing w:after="0" w:line="160" w:lineRule="exact"/>
              <w:ind w:left="200"/>
            </w:pPr>
            <w:r>
              <w:rPr>
                <w:rStyle w:val="Zkladntext21"/>
              </w:rPr>
              <w:t>Kněžskodvorská 33</w:t>
            </w:r>
          </w:p>
        </w:tc>
      </w:tr>
      <w:tr w:rsidR="000E5141">
        <w:trPr>
          <w:trHeight w:hRule="exact" w:val="187"/>
        </w:trPr>
        <w:tc>
          <w:tcPr>
            <w:tcW w:w="1512" w:type="dxa"/>
            <w:shd w:val="clear" w:color="auto" w:fill="FFFFFF"/>
            <w:vAlign w:val="bottom"/>
          </w:tcPr>
          <w:p w:rsidR="000E5141" w:rsidRDefault="000D1007">
            <w:pPr>
              <w:pStyle w:val="Zkladntext20"/>
              <w:framePr w:w="4162" w:wrap="notBeside" w:vAnchor="text" w:hAnchor="text" w:y="1"/>
              <w:shd w:val="clear" w:color="auto" w:fill="auto"/>
              <w:spacing w:after="0" w:line="160" w:lineRule="exact"/>
            </w:pPr>
            <w:r>
              <w:rPr>
                <w:rStyle w:val="Zkladntext21"/>
              </w:rPr>
              <w:t>Horké nápoje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0E5141" w:rsidRDefault="000D1007">
            <w:pPr>
              <w:pStyle w:val="Zkladntext20"/>
              <w:framePr w:w="4162" w:wrap="notBeside" w:vAnchor="text" w:hAnchor="text" w:y="1"/>
              <w:shd w:val="clear" w:color="auto" w:fill="auto"/>
              <w:spacing w:after="0" w:line="160" w:lineRule="exact"/>
              <w:ind w:left="640"/>
            </w:pPr>
            <w:r>
              <w:rPr>
                <w:rStyle w:val="Zkladntext21"/>
              </w:rPr>
              <w:t xml:space="preserve">1 </w:t>
            </w:r>
            <w:r>
              <w:rPr>
                <w:rStyle w:val="Zkladntext2Corbel55pt"/>
              </w:rPr>
              <w:t>X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0E5141" w:rsidRDefault="000D1007">
            <w:pPr>
              <w:pStyle w:val="Zkladntext20"/>
              <w:framePr w:w="4162" w:wrap="notBeside" w:vAnchor="text" w:hAnchor="text" w:y="1"/>
              <w:shd w:val="clear" w:color="auto" w:fill="auto"/>
              <w:spacing w:after="0" w:line="160" w:lineRule="exact"/>
              <w:ind w:left="200"/>
            </w:pPr>
            <w:r>
              <w:rPr>
                <w:rStyle w:val="Zkladntext21"/>
              </w:rPr>
              <w:t>Dobrovodská 94</w:t>
            </w:r>
          </w:p>
        </w:tc>
      </w:tr>
      <w:tr w:rsidR="000E5141">
        <w:trPr>
          <w:trHeight w:hRule="exact" w:val="250"/>
        </w:trPr>
        <w:tc>
          <w:tcPr>
            <w:tcW w:w="1512" w:type="dxa"/>
            <w:shd w:val="clear" w:color="auto" w:fill="FFFFFF"/>
          </w:tcPr>
          <w:p w:rsidR="000E5141" w:rsidRDefault="000D1007">
            <w:pPr>
              <w:pStyle w:val="Zkladntext20"/>
              <w:framePr w:w="4162" w:wrap="notBeside" w:vAnchor="text" w:hAnchor="text" w:y="1"/>
              <w:shd w:val="clear" w:color="auto" w:fill="auto"/>
              <w:spacing w:after="0" w:line="160" w:lineRule="exact"/>
            </w:pPr>
            <w:r>
              <w:rPr>
                <w:rStyle w:val="Zkladntext21"/>
              </w:rPr>
              <w:t>Horké nápoje</w:t>
            </w:r>
          </w:p>
        </w:tc>
        <w:tc>
          <w:tcPr>
            <w:tcW w:w="1152" w:type="dxa"/>
            <w:shd w:val="clear" w:color="auto" w:fill="FFFFFF"/>
          </w:tcPr>
          <w:p w:rsidR="000E5141" w:rsidRDefault="000D1007">
            <w:pPr>
              <w:pStyle w:val="Zkladntext20"/>
              <w:framePr w:w="4162" w:wrap="notBeside" w:vAnchor="text" w:hAnchor="text" w:y="1"/>
              <w:shd w:val="clear" w:color="auto" w:fill="auto"/>
              <w:spacing w:after="0" w:line="160" w:lineRule="exact"/>
              <w:ind w:left="640"/>
            </w:pPr>
            <w:r>
              <w:rPr>
                <w:rStyle w:val="Zkladntext21"/>
              </w:rPr>
              <w:t xml:space="preserve">1 </w:t>
            </w:r>
            <w:r>
              <w:rPr>
                <w:rStyle w:val="Zkladntext2Corbel55pt"/>
              </w:rPr>
              <w:t>X</w:t>
            </w:r>
          </w:p>
        </w:tc>
        <w:tc>
          <w:tcPr>
            <w:tcW w:w="1498" w:type="dxa"/>
            <w:shd w:val="clear" w:color="auto" w:fill="FFFFFF"/>
          </w:tcPr>
          <w:p w:rsidR="000E5141" w:rsidRDefault="000D1007">
            <w:pPr>
              <w:pStyle w:val="Zkladntext20"/>
              <w:framePr w:w="4162" w:wrap="notBeside" w:vAnchor="text" w:hAnchor="text" w:y="1"/>
              <w:shd w:val="clear" w:color="auto" w:fill="auto"/>
              <w:spacing w:after="0" w:line="160" w:lineRule="exact"/>
              <w:ind w:left="200"/>
            </w:pPr>
            <w:r>
              <w:rPr>
                <w:rStyle w:val="Zkladntext21"/>
              </w:rPr>
              <w:t>Průběžná 4</w:t>
            </w:r>
          </w:p>
        </w:tc>
      </w:tr>
    </w:tbl>
    <w:p w:rsidR="000E5141" w:rsidRDefault="000E5141">
      <w:pPr>
        <w:framePr w:w="4162" w:wrap="notBeside" w:vAnchor="text" w:hAnchor="text" w:y="1"/>
        <w:rPr>
          <w:sz w:val="2"/>
          <w:szCs w:val="2"/>
        </w:rPr>
      </w:pPr>
    </w:p>
    <w:p w:rsidR="000E5141" w:rsidRDefault="000E5141">
      <w:pPr>
        <w:rPr>
          <w:sz w:val="2"/>
          <w:szCs w:val="2"/>
        </w:rPr>
      </w:pPr>
    </w:p>
    <w:p w:rsidR="000E5141" w:rsidRDefault="00125E6C">
      <w:pPr>
        <w:pStyle w:val="Zkladntext20"/>
        <w:shd w:val="clear" w:color="auto" w:fill="auto"/>
        <w:spacing w:before="1012" w:after="219" w:line="160" w:lineRule="exact"/>
      </w:pPr>
      <w:r>
        <w:pict>
          <v:shape id="_x0000_s1027" type="#_x0000_t202" style="position:absolute;margin-left:321.35pt;margin-top:-.65pt;width:62.65pt;height:10.95pt;z-index:-125829375;mso-wrap-distance-left:5pt;mso-wrap-distance-right:77.75pt;mso-wrap-distance-bottom:175.05pt;mso-position-horizontal-relative:margin" filled="f" stroked="f">
            <v:textbox style="mso-fit-shape-to-text:t" inset="0,0,0,0">
              <w:txbxContent>
                <w:p w:rsidR="000E5141" w:rsidRDefault="000D1007">
                  <w:pPr>
                    <w:pStyle w:val="Zkladntext20"/>
                    <w:shd w:val="clear" w:color="auto" w:fill="auto"/>
                    <w:spacing w:after="0" w:line="160" w:lineRule="exact"/>
                  </w:pPr>
                  <w:r>
                    <w:rPr>
                      <w:rStyle w:val="Zkladntext2Exact"/>
                    </w:rPr>
                    <w:t>MÁNI, spol. s r. o.</w:t>
                  </w:r>
                </w:p>
              </w:txbxContent>
            </v:textbox>
            <w10:wrap type="square" side="left" anchorx="margin"/>
          </v:shape>
        </w:pict>
      </w:r>
      <w:r w:rsidR="000D1007">
        <w:t>Střední škola</w:t>
      </w:r>
      <w:r w:rsidR="008348A6">
        <w:t xml:space="preserve"> obchodu, služeb a podnikání a VOŠ</w:t>
      </w:r>
    </w:p>
    <w:p w:rsidR="000E5141" w:rsidRDefault="00125E6C" w:rsidP="008348A6">
      <w:pPr>
        <w:pStyle w:val="Zkladntext50"/>
        <w:shd w:val="clear" w:color="auto" w:fill="auto"/>
        <w:spacing w:before="0"/>
        <w:ind w:left="100"/>
      </w:pPr>
      <w:r>
        <w:pict>
          <v:shape id="_x0000_s1029" type="#_x0000_t202" style="position:absolute;left:0;text-align:left;margin-left:2.65pt;margin-top:109.65pt;width:104.4pt;height:10.95pt;z-index:-125829373;mso-wrap-distance-left:5pt;mso-wrap-distance-right:161.5pt;mso-wrap-distance-bottom:20pt;mso-position-horizontal-relative:margin" filled="f" stroked="f">
            <v:textbox style="mso-fit-shape-to-text:t" inset="0,0,0,0">
              <w:txbxContent>
                <w:p w:rsidR="000E5141" w:rsidRDefault="000D1007">
                  <w:pPr>
                    <w:pStyle w:val="Titulekobrzku"/>
                    <w:shd w:val="clear" w:color="auto" w:fill="auto"/>
                    <w:spacing w:line="160" w:lineRule="exact"/>
                  </w:pPr>
                  <w:r>
                    <w:t>V Č. Budějovicích dne 1.1.2017</w:t>
                  </w:r>
                </w:p>
              </w:txbxContent>
            </v:textbox>
            <w10:wrap type="topAndBottom" anchorx="margin"/>
          </v:shape>
        </w:pict>
      </w:r>
    </w:p>
    <w:sectPr w:rsidR="000E5141">
      <w:pgSz w:w="11900" w:h="16840"/>
      <w:pgMar w:top="1772" w:right="402" w:bottom="1772" w:left="9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E6C" w:rsidRDefault="00125E6C">
      <w:r>
        <w:separator/>
      </w:r>
    </w:p>
  </w:endnote>
  <w:endnote w:type="continuationSeparator" w:id="0">
    <w:p w:rsidR="00125E6C" w:rsidRDefault="0012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E6C" w:rsidRDefault="00125E6C"/>
  </w:footnote>
  <w:footnote w:type="continuationSeparator" w:id="0">
    <w:p w:rsidR="00125E6C" w:rsidRDefault="00125E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E5141"/>
    <w:rsid w:val="000D1007"/>
    <w:rsid w:val="000E5141"/>
    <w:rsid w:val="00125E6C"/>
    <w:rsid w:val="005777F2"/>
    <w:rsid w:val="008348A6"/>
    <w:rsid w:val="00CA2D5C"/>
    <w:rsid w:val="00E5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A779DF3"/>
  <w15:docId w15:val="{E78A67BD-5F59-4888-A4CA-C0E2B625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3Nekurzva">
    <w:name w:val="Základní text (3) + Ne 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orbel55pt">
    <w:name w:val="Základní text (2) + Corbel;5;5 pt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w w:val="10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95ptTun">
    <w:name w:val="Nadpis #3 + 9;5 pt;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dkovn-1pt">
    <w:name w:val="Nadpis #3 + Řádkování -1 pt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18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61" w:lineRule="exac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154" w:lineRule="exact"/>
      <w:jc w:val="center"/>
    </w:pPr>
    <w:rPr>
      <w:rFonts w:ascii="Corbel" w:eastAsia="Corbel" w:hAnsi="Corbel" w:cs="Corbel"/>
      <w:spacing w:val="-10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168" w:lineRule="exact"/>
      <w:jc w:val="center"/>
      <w:outlineLvl w:val="2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4</cp:revision>
  <dcterms:created xsi:type="dcterms:W3CDTF">2020-09-25T10:15:00Z</dcterms:created>
  <dcterms:modified xsi:type="dcterms:W3CDTF">2020-09-25T10:18:00Z</dcterms:modified>
</cp:coreProperties>
</file>