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DF" w:rsidRDefault="00F52730">
      <w:pPr>
        <w:pStyle w:val="Nadpis10"/>
        <w:keepNext/>
        <w:keepLines/>
        <w:framePr w:w="1992" w:h="475" w:wrap="none" w:vAnchor="text" w:hAnchor="margin" w:x="7787" w:y="21"/>
        <w:shd w:val="clear" w:color="auto" w:fill="auto"/>
      </w:pPr>
      <w:r>
        <w:t>8022660920</w:t>
      </w:r>
    </w:p>
    <w:p w:rsidR="008A26DF" w:rsidRDefault="008A26DF">
      <w:pPr>
        <w:spacing w:line="475" w:lineRule="exact"/>
      </w:pPr>
    </w:p>
    <w:p w:rsidR="008A26DF" w:rsidRDefault="008A26DF">
      <w:pPr>
        <w:spacing w:line="14" w:lineRule="exact"/>
        <w:sectPr w:rsidR="008A26DF">
          <w:footerReference w:type="even" r:id="rId8"/>
          <w:footerReference w:type="default" r:id="rId9"/>
          <w:footerReference w:type="first" r:id="rId10"/>
          <w:pgSz w:w="11900" w:h="16840"/>
          <w:pgMar w:top="495" w:right="610" w:bottom="483" w:left="1512" w:header="0" w:footer="3" w:gutter="0"/>
          <w:cols w:space="720"/>
          <w:noEndnote/>
          <w:titlePg/>
          <w:docGrid w:linePitch="360"/>
        </w:sectPr>
      </w:pPr>
    </w:p>
    <w:p w:rsidR="008A26DF" w:rsidRDefault="008A26DF">
      <w:pPr>
        <w:spacing w:line="240" w:lineRule="exact"/>
        <w:rPr>
          <w:sz w:val="19"/>
          <w:szCs w:val="19"/>
        </w:rPr>
      </w:pPr>
    </w:p>
    <w:p w:rsidR="008A26DF" w:rsidRDefault="008A26DF">
      <w:pPr>
        <w:spacing w:line="240" w:lineRule="exact"/>
        <w:rPr>
          <w:sz w:val="19"/>
          <w:szCs w:val="19"/>
        </w:rPr>
      </w:pPr>
    </w:p>
    <w:p w:rsidR="008A26DF" w:rsidRDefault="008A26DF">
      <w:pPr>
        <w:spacing w:line="240" w:lineRule="exact"/>
        <w:rPr>
          <w:sz w:val="19"/>
          <w:szCs w:val="19"/>
        </w:rPr>
      </w:pPr>
    </w:p>
    <w:p w:rsidR="008A26DF" w:rsidRDefault="008A26DF">
      <w:pPr>
        <w:spacing w:before="43" w:after="43" w:line="240" w:lineRule="exact"/>
        <w:rPr>
          <w:sz w:val="19"/>
          <w:szCs w:val="19"/>
        </w:rPr>
      </w:pPr>
    </w:p>
    <w:p w:rsidR="008A26DF" w:rsidRDefault="008A26DF">
      <w:pPr>
        <w:spacing w:line="14" w:lineRule="exact"/>
        <w:sectPr w:rsidR="008A26DF">
          <w:type w:val="continuous"/>
          <w:pgSz w:w="11900" w:h="16840"/>
          <w:pgMar w:top="2089" w:right="0" w:bottom="1125" w:left="0" w:header="0" w:footer="3" w:gutter="0"/>
          <w:cols w:space="720"/>
          <w:noEndnote/>
          <w:docGrid w:linePitch="360"/>
        </w:sectPr>
      </w:pPr>
    </w:p>
    <w:p w:rsidR="008A26DF" w:rsidRDefault="00F52730">
      <w:pPr>
        <w:pStyle w:val="Nadpis20"/>
        <w:keepNext/>
        <w:keepLines/>
        <w:shd w:val="clear" w:color="auto" w:fill="auto"/>
      </w:pPr>
      <w:bookmarkStart w:id="0" w:name="bookmark1"/>
      <w:r>
        <w:lastRenderedPageBreak/>
        <w:t>SMLOUVA č. 117 / 2004</w:t>
      </w:r>
      <w:bookmarkEnd w:id="0"/>
    </w:p>
    <w:p w:rsidR="008A26DF" w:rsidRDefault="00F52730">
      <w:pPr>
        <w:pStyle w:val="Nadpis30"/>
        <w:keepNext/>
        <w:keepLines/>
        <w:shd w:val="clear" w:color="auto" w:fill="auto"/>
        <w:spacing w:after="740"/>
      </w:pPr>
      <w:bookmarkStart w:id="1" w:name="bookmark2"/>
      <w:r>
        <w:t>o provedení externího klinického auditu v oblasti radiodiagnostiky,</w:t>
      </w:r>
      <w:r>
        <w:br/>
        <w:t>včetně intervenční radiologie a kardiologie</w:t>
      </w:r>
      <w:bookmarkEnd w:id="1"/>
    </w:p>
    <w:p w:rsidR="008A26DF" w:rsidRDefault="00F52730">
      <w:pPr>
        <w:pStyle w:val="Nadpis40"/>
        <w:keepNext/>
        <w:keepLines/>
        <w:shd w:val="clear" w:color="auto" w:fill="auto"/>
        <w:spacing w:after="200"/>
      </w:pPr>
      <w:bookmarkStart w:id="2" w:name="bookmark3"/>
      <w:r>
        <w:t>Smluvní strany</w:t>
      </w:r>
      <w:bookmarkEnd w:id="2"/>
    </w:p>
    <w:p w:rsidR="008A26DF" w:rsidRDefault="00F52730">
      <w:pPr>
        <w:pStyle w:val="Nadpis40"/>
        <w:keepNext/>
        <w:keepLines/>
        <w:shd w:val="clear" w:color="auto" w:fill="auto"/>
        <w:tabs>
          <w:tab w:val="left" w:pos="1762"/>
        </w:tabs>
        <w:spacing w:after="0"/>
        <w:jc w:val="both"/>
      </w:pPr>
      <w:bookmarkStart w:id="3" w:name="bookmark4"/>
      <w:r>
        <w:rPr>
          <w:b w:val="0"/>
          <w:bCs w:val="0"/>
        </w:rPr>
        <w:t>Odběratel:</w:t>
      </w:r>
      <w:r>
        <w:rPr>
          <w:b w:val="0"/>
          <w:bCs w:val="0"/>
        </w:rPr>
        <w:tab/>
      </w:r>
      <w:r>
        <w:t>Nemocnice Nové Město na Moravě, příspěvková organizace</w:t>
      </w:r>
      <w:bookmarkEnd w:id="3"/>
    </w:p>
    <w:p w:rsidR="008A26DF" w:rsidRDefault="00F52730">
      <w:pPr>
        <w:pStyle w:val="Zkladntext1"/>
        <w:shd w:val="clear" w:color="auto" w:fill="auto"/>
        <w:tabs>
          <w:tab w:val="left" w:pos="1762"/>
        </w:tabs>
        <w:spacing w:after="0"/>
      </w:pPr>
      <w:r>
        <w:t>se sídlem:</w:t>
      </w:r>
      <w:r>
        <w:tab/>
        <w:t>Ždárská 610, 592 31 Nové Město na Moravě</w:t>
      </w:r>
    </w:p>
    <w:p w:rsidR="008A26DF" w:rsidRDefault="00F52730">
      <w:pPr>
        <w:pStyle w:val="Zkladntext1"/>
        <w:shd w:val="clear" w:color="auto" w:fill="auto"/>
        <w:tabs>
          <w:tab w:val="left" w:pos="1762"/>
        </w:tabs>
        <w:spacing w:after="0"/>
      </w:pPr>
      <w:r>
        <w:t>zastoupený:</w:t>
      </w:r>
      <w:r>
        <w:tab/>
        <w:t>XXXX, ředitelkou nemocnice</w:t>
      </w:r>
    </w:p>
    <w:p w:rsidR="008A26DF" w:rsidRDefault="00F52730">
      <w:pPr>
        <w:pStyle w:val="Zkladntext1"/>
        <w:shd w:val="clear" w:color="auto" w:fill="auto"/>
        <w:tabs>
          <w:tab w:val="left" w:pos="1762"/>
        </w:tabs>
        <w:spacing w:after="0"/>
      </w:pPr>
      <w:r>
        <w:t>IČ:</w:t>
      </w:r>
      <w:r>
        <w:tab/>
        <w:t>00842001</w:t>
      </w:r>
    </w:p>
    <w:p w:rsidR="008A26DF" w:rsidRDefault="00F52730">
      <w:pPr>
        <w:pStyle w:val="Zkladntext1"/>
        <w:shd w:val="clear" w:color="auto" w:fill="auto"/>
        <w:tabs>
          <w:tab w:val="left" w:pos="1762"/>
        </w:tabs>
        <w:spacing w:after="0"/>
      </w:pPr>
      <w:r>
        <w:t>bankovní spojení:</w:t>
      </w:r>
      <w:r>
        <w:tab/>
        <w:t>XXXX</w:t>
      </w:r>
    </w:p>
    <w:p w:rsidR="008A26DF" w:rsidRDefault="00F52730">
      <w:pPr>
        <w:pStyle w:val="Zkladntext1"/>
        <w:shd w:val="clear" w:color="auto" w:fill="auto"/>
        <w:tabs>
          <w:tab w:val="left" w:pos="1762"/>
        </w:tabs>
        <w:spacing w:after="0"/>
      </w:pPr>
      <w:r>
        <w:t>číslo účtu:</w:t>
      </w:r>
      <w:r>
        <w:tab/>
        <w:t>XXXX</w:t>
      </w:r>
    </w:p>
    <w:p w:rsidR="008A26DF" w:rsidRDefault="00F52730">
      <w:pPr>
        <w:pStyle w:val="Zkladntext1"/>
        <w:shd w:val="clear" w:color="auto" w:fill="auto"/>
        <w:spacing w:after="200"/>
        <w:ind w:right="1640"/>
        <w:jc w:val="left"/>
      </w:pPr>
      <w:r>
        <w:t xml:space="preserve">zapsaný v obchodním rejstříku vedeného Krajským soudem v Brně, oddíl </w:t>
      </w:r>
      <w:proofErr w:type="spellStart"/>
      <w:r>
        <w:t>Pr</w:t>
      </w:r>
      <w:proofErr w:type="spellEnd"/>
      <w:r>
        <w:t>, vložka 1446 dále jen „odběratel"</w:t>
      </w:r>
    </w:p>
    <w:p w:rsidR="008A26DF" w:rsidRDefault="00F52730">
      <w:pPr>
        <w:pStyle w:val="Nadpis40"/>
        <w:keepNext/>
        <w:keepLines/>
        <w:shd w:val="clear" w:color="auto" w:fill="auto"/>
        <w:spacing w:after="0"/>
        <w:ind w:left="620" w:firstLine="20"/>
        <w:jc w:val="lef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963295</wp:posOffset>
                </wp:positionH>
                <wp:positionV relativeFrom="paragraph">
                  <wp:posOffset>12700</wp:posOffset>
                </wp:positionV>
                <wp:extent cx="628015" cy="61849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628015" cy="618490"/>
                        </a:xfrm>
                        <a:prstGeom prst="rect">
                          <a:avLst/>
                        </a:prstGeom>
                        <a:noFill/>
                      </wps:spPr>
                      <wps:txbx>
                        <w:txbxContent>
                          <w:p w:rsidR="008A26DF" w:rsidRDefault="00F52730">
                            <w:pPr>
                              <w:pStyle w:val="Zkladntext1"/>
                              <w:shd w:val="clear" w:color="auto" w:fill="auto"/>
                              <w:spacing w:after="0"/>
                              <w:jc w:val="left"/>
                            </w:pPr>
                            <w:r>
                              <w:t>Dodavatel: se sídlem: zastoupený: IČ:</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left:0;text-align:left;margin-left:75.85pt;margin-top:1pt;width:49.45pt;height:48.7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" filled="f" stroked="f">
                <v:textbox style="mso-fit-shape-to-text:t" inset="0,0,0,0">
                  <w:txbxContent>
                    <w:p w:rsidR="008A26DF" w:rsidRDefault="00F52730">
                      <w:pPr>
                        <w:pStyle w:val="Zkladntext1"/>
                        <w:shd w:val="clear" w:color="auto" w:fill="auto"/>
                        <w:spacing w:after="0"/>
                        <w:jc w:val="left"/>
                      </w:pPr>
                      <w:r>
                        <w:t xml:space="preserve">Dodavatel: se sídlem: </w:t>
                      </w:r>
                      <w:r>
                        <w:t>zastoupený: IČ:</w:t>
                      </w:r>
                    </w:p>
                  </w:txbxContent>
                </v:textbox>
                <w10:wrap type="square" side="right" anchorx="page"/>
              </v:shape>
            </w:pict>
          </mc:Fallback>
        </mc:AlternateContent>
      </w:r>
      <w:bookmarkStart w:id="4" w:name="bookmark5"/>
      <w:r>
        <w:t>OLE audity s.r.o.</w:t>
      </w:r>
      <w:bookmarkEnd w:id="4"/>
    </w:p>
    <w:p w:rsidR="008A26DF" w:rsidRDefault="00F52730">
      <w:pPr>
        <w:pStyle w:val="Zkladntext1"/>
        <w:shd w:val="clear" w:color="auto" w:fill="auto"/>
        <w:spacing w:after="0"/>
        <w:ind w:left="620" w:firstLine="20"/>
        <w:jc w:val="left"/>
      </w:pPr>
      <w:r>
        <w:t>Lužná 716/2, 160 00 Praha 6</w:t>
      </w:r>
    </w:p>
    <w:p w:rsidR="00F52730" w:rsidRDefault="00F52730">
      <w:pPr>
        <w:pStyle w:val="Zkladntext1"/>
        <w:shd w:val="clear" w:color="auto" w:fill="auto"/>
        <w:spacing w:after="0"/>
        <w:ind w:left="620" w:right="2960" w:firstLine="20"/>
        <w:jc w:val="left"/>
      </w:pPr>
      <w:r>
        <w:t xml:space="preserve">XXXX, jednatelem společnosti </w:t>
      </w:r>
    </w:p>
    <w:p w:rsidR="008A26DF" w:rsidRDefault="00F52730">
      <w:pPr>
        <w:pStyle w:val="Zkladntext1"/>
        <w:shd w:val="clear" w:color="auto" w:fill="auto"/>
        <w:spacing w:after="0"/>
        <w:ind w:left="620" w:right="2960" w:firstLine="20"/>
        <w:jc w:val="left"/>
      </w:pPr>
      <w:r>
        <w:t>27140776</w:t>
      </w:r>
    </w:p>
    <w:p w:rsidR="008A26DF" w:rsidRDefault="00F52730">
      <w:pPr>
        <w:pStyle w:val="Zkladntext1"/>
        <w:shd w:val="clear" w:color="auto" w:fill="auto"/>
        <w:tabs>
          <w:tab w:val="left" w:pos="1762"/>
        </w:tabs>
        <w:spacing w:after="0"/>
      </w:pPr>
      <w:r>
        <w:t>bankovní spojení:</w:t>
      </w:r>
      <w:r>
        <w:tab/>
        <w:t>XXXX</w:t>
      </w:r>
    </w:p>
    <w:p w:rsidR="008A26DF" w:rsidRDefault="00F52730">
      <w:pPr>
        <w:pStyle w:val="Zkladntext1"/>
        <w:shd w:val="clear" w:color="auto" w:fill="auto"/>
        <w:tabs>
          <w:tab w:val="left" w:pos="1762"/>
        </w:tabs>
        <w:spacing w:after="0"/>
      </w:pPr>
      <w:r>
        <w:t>číslo účtu:</w:t>
      </w:r>
      <w:r>
        <w:tab/>
      </w:r>
      <w:r>
        <w:rPr>
          <w:lang w:val="en-US" w:eastAsia="en-US" w:bidi="en-US"/>
        </w:rPr>
        <w:t>XXXX</w:t>
      </w:r>
    </w:p>
    <w:p w:rsidR="008A26DF" w:rsidRDefault="00F52730">
      <w:pPr>
        <w:pStyle w:val="Zkladntext1"/>
        <w:shd w:val="clear" w:color="auto" w:fill="auto"/>
        <w:spacing w:after="840"/>
        <w:ind w:right="1640"/>
        <w:jc w:val="left"/>
      </w:pPr>
      <w:r>
        <w:t xml:space="preserve">zapsaný v obchodním rejstříku vedeného Městským soudem v Praze, oddíl C, vložka 99359 oprávnění k činnosti na základě rozhodnutí MZČR </w:t>
      </w:r>
      <w:proofErr w:type="gramStart"/>
      <w:r>
        <w:t>č.j.</w:t>
      </w:r>
      <w:proofErr w:type="gramEnd"/>
      <w:r>
        <w:t>: MZDR17966/2013-30/OZS dále jen „dodavatel"</w:t>
      </w:r>
    </w:p>
    <w:p w:rsidR="008A26DF" w:rsidRDefault="00F52730">
      <w:pPr>
        <w:pStyle w:val="Nadpis40"/>
        <w:keepNext/>
        <w:keepLines/>
        <w:shd w:val="clear" w:color="auto" w:fill="auto"/>
        <w:spacing w:after="200"/>
      </w:pPr>
      <w:bookmarkStart w:id="5" w:name="bookmark6"/>
      <w:r>
        <w:t>Článek I.</w:t>
      </w:r>
      <w:bookmarkEnd w:id="5"/>
    </w:p>
    <w:p w:rsidR="008A26DF" w:rsidRDefault="00F52730">
      <w:pPr>
        <w:pStyle w:val="Nadpis40"/>
        <w:keepNext/>
        <w:keepLines/>
        <w:shd w:val="clear" w:color="auto" w:fill="auto"/>
        <w:spacing w:after="200"/>
      </w:pPr>
      <w:bookmarkStart w:id="6" w:name="bookmark7"/>
      <w:r>
        <w:t>Předmět plnění</w:t>
      </w:r>
      <w:bookmarkEnd w:id="6"/>
    </w:p>
    <w:p w:rsidR="008A26DF" w:rsidRDefault="00F52730">
      <w:pPr>
        <w:pStyle w:val="Zkladntext1"/>
        <w:shd w:val="clear" w:color="auto" w:fill="auto"/>
        <w:spacing w:after="420"/>
      </w:pPr>
      <w:r>
        <w:t>Předmětem plnění smlouvy o provedení externího klinického auditu v oblasti radiodiagnostiky, včetně intervenční radiologie a kardiologie je provedení externího klinického auditu na pracovišti odběratele v souladu s požadavky zákona č. 373/2011 Sb., o specifických zdravotních službách a jeho prováděcího předpisu, vyhlášky č. 410/2012 Sb., o stanovení pravidel a postupů při lékařském ozáření.</w:t>
      </w:r>
    </w:p>
    <w:p w:rsidR="008A26DF" w:rsidRDefault="00F52730">
      <w:pPr>
        <w:pStyle w:val="Nadpis40"/>
        <w:keepNext/>
        <w:keepLines/>
        <w:shd w:val="clear" w:color="auto" w:fill="auto"/>
        <w:spacing w:after="200"/>
      </w:pPr>
      <w:bookmarkStart w:id="7" w:name="bookmark8"/>
      <w:r>
        <w:t>Článek II.</w:t>
      </w:r>
      <w:bookmarkEnd w:id="7"/>
    </w:p>
    <w:p w:rsidR="008A26DF" w:rsidRDefault="00F52730">
      <w:pPr>
        <w:pStyle w:val="Nadpis40"/>
        <w:keepNext/>
        <w:keepLines/>
        <w:shd w:val="clear" w:color="auto" w:fill="auto"/>
        <w:spacing w:after="200"/>
      </w:pPr>
      <w:bookmarkStart w:id="8" w:name="bookmark9"/>
      <w:r>
        <w:t>Vymezení činnosti dodavatele</w:t>
      </w:r>
      <w:bookmarkEnd w:id="8"/>
    </w:p>
    <w:p w:rsidR="008A26DF" w:rsidRDefault="00F52730">
      <w:pPr>
        <w:pStyle w:val="Zkladntext1"/>
        <w:shd w:val="clear" w:color="auto" w:fill="auto"/>
        <w:spacing w:after="200"/>
      </w:pPr>
      <w:r>
        <w:t>Externí klinický audit se skládá z auditu dokumentů a auditu provedeného na pracovišti.</w:t>
      </w:r>
    </w:p>
    <w:p w:rsidR="008A26DF" w:rsidRDefault="00F52730">
      <w:pPr>
        <w:pStyle w:val="Zkladntext1"/>
        <w:shd w:val="clear" w:color="auto" w:fill="auto"/>
        <w:spacing w:after="200"/>
      </w:pPr>
      <w:r>
        <w:t>Činnost dodavatele zahrnuje:</w:t>
      </w:r>
    </w:p>
    <w:p w:rsidR="008A26DF" w:rsidRDefault="00F52730">
      <w:pPr>
        <w:pStyle w:val="Zkladntext1"/>
        <w:shd w:val="clear" w:color="auto" w:fill="auto"/>
        <w:spacing w:after="200"/>
        <w:ind w:left="420" w:right="1100"/>
        <w:jc w:val="left"/>
      </w:pPr>
      <w:r>
        <w:t>získání informací o provozu posuzovaného pracoviště souvisejících s předmětem plnění, posouzení místních radiologických standardů a ověření jejich zavedení do praxe, posouzení souladu místních radiologických standardů s národními radiologickými standardy, seznámení vedení se zjištěnými skutečnostmi a předběžnými závěry, vypracování písemné zprávy z auditu s případným návrhem nápravných opatření.</w:t>
      </w:r>
    </w:p>
    <w:p w:rsidR="00F52730" w:rsidRDefault="00F52730">
      <w:pPr>
        <w:pStyle w:val="Zkladntext1"/>
        <w:shd w:val="clear" w:color="auto" w:fill="auto"/>
        <w:spacing w:after="200"/>
        <w:ind w:left="420" w:right="1100"/>
        <w:jc w:val="left"/>
      </w:pPr>
    </w:p>
    <w:p w:rsidR="00F52730" w:rsidRDefault="00F52730">
      <w:pPr>
        <w:pStyle w:val="Zkladntext1"/>
        <w:shd w:val="clear" w:color="auto" w:fill="auto"/>
        <w:spacing w:after="200"/>
        <w:ind w:left="420" w:right="1100"/>
        <w:jc w:val="left"/>
      </w:pPr>
    </w:p>
    <w:p w:rsidR="008A26DF" w:rsidRDefault="00F52730">
      <w:pPr>
        <w:pStyle w:val="Nadpis40"/>
        <w:keepNext/>
        <w:keepLines/>
        <w:shd w:val="clear" w:color="auto" w:fill="auto"/>
      </w:pPr>
      <w:bookmarkStart w:id="9" w:name="bookmark10"/>
      <w:r>
        <w:lastRenderedPageBreak/>
        <w:t xml:space="preserve">Článek </w:t>
      </w:r>
      <w:r>
        <w:rPr>
          <w:lang w:val="en-US" w:eastAsia="en-US" w:bidi="en-US"/>
        </w:rPr>
        <w:t>III.</w:t>
      </w:r>
      <w:bookmarkEnd w:id="9"/>
    </w:p>
    <w:p w:rsidR="008A26DF" w:rsidRDefault="00F52730">
      <w:pPr>
        <w:pStyle w:val="Nadpis40"/>
        <w:keepNext/>
        <w:keepLines/>
        <w:shd w:val="clear" w:color="auto" w:fill="auto"/>
      </w:pPr>
      <w:bookmarkStart w:id="10" w:name="bookmark11"/>
      <w:r>
        <w:t>Seznam požadovaných dokumentů</w:t>
      </w:r>
      <w:bookmarkEnd w:id="10"/>
    </w:p>
    <w:p w:rsidR="008A26DF" w:rsidRDefault="00F52730">
      <w:pPr>
        <w:pStyle w:val="Zkladntext1"/>
        <w:shd w:val="clear" w:color="auto" w:fill="auto"/>
        <w:ind w:left="400" w:hanging="400"/>
      </w:pPr>
      <w:r>
        <w:t>Odběratel předloží dodavateli následující dokumenty potřebné k provedení auditu:</w:t>
      </w:r>
    </w:p>
    <w:p w:rsidR="008A26DF" w:rsidRDefault="00F52730">
      <w:pPr>
        <w:pStyle w:val="Zkladntext1"/>
        <w:shd w:val="clear" w:color="auto" w:fill="auto"/>
        <w:spacing w:after="0"/>
        <w:ind w:left="400" w:firstLine="20"/>
        <w:jc w:val="left"/>
      </w:pPr>
      <w:r>
        <w:t>místní radiologické standardy - radiodiagnostika, místní radiologické standardy - radiologická fyzika, aktuální seznam zdrojů ionizujícího záření,</w:t>
      </w:r>
    </w:p>
    <w:p w:rsidR="008A26DF" w:rsidRDefault="00F52730">
      <w:pPr>
        <w:pStyle w:val="Zkladntext1"/>
        <w:shd w:val="clear" w:color="auto" w:fill="auto"/>
        <w:spacing w:after="0"/>
        <w:ind w:left="400" w:firstLine="20"/>
        <w:jc w:val="left"/>
      </w:pPr>
      <w:r>
        <w:t>seznam standardních výkonů lékařského ozáření prováděných na pracovišti,</w:t>
      </w:r>
    </w:p>
    <w:p w:rsidR="008A26DF" w:rsidRDefault="00F52730">
      <w:pPr>
        <w:pStyle w:val="Zkladntext1"/>
        <w:shd w:val="clear" w:color="auto" w:fill="auto"/>
        <w:spacing w:after="0"/>
        <w:ind w:left="400" w:firstLine="20"/>
        <w:jc w:val="left"/>
      </w:pPr>
      <w:r>
        <w:t>zápis z posledního interního klinického auditu,</w:t>
      </w:r>
    </w:p>
    <w:p w:rsidR="008A26DF" w:rsidRDefault="00F52730">
      <w:pPr>
        <w:pStyle w:val="Zkladntext1"/>
        <w:shd w:val="clear" w:color="auto" w:fill="auto"/>
        <w:spacing w:after="0"/>
        <w:ind w:left="400" w:firstLine="20"/>
        <w:jc w:val="left"/>
      </w:pPr>
      <w:r>
        <w:t>závěrečná zpráva z posledního externího klinického auditu,</w:t>
      </w:r>
    </w:p>
    <w:p w:rsidR="008A26DF" w:rsidRDefault="00F52730">
      <w:pPr>
        <w:pStyle w:val="Zkladntext1"/>
        <w:shd w:val="clear" w:color="auto" w:fill="auto"/>
        <w:spacing w:after="0"/>
        <w:ind w:left="400" w:firstLine="20"/>
        <w:jc w:val="left"/>
      </w:pPr>
      <w:r>
        <w:t>rozsahy zkoušek provozní stálosti,</w:t>
      </w:r>
    </w:p>
    <w:p w:rsidR="008A26DF" w:rsidRDefault="00F52730">
      <w:pPr>
        <w:pStyle w:val="Zkladntext1"/>
        <w:shd w:val="clear" w:color="auto" w:fill="auto"/>
        <w:spacing w:after="0"/>
        <w:ind w:left="400" w:firstLine="20"/>
        <w:jc w:val="left"/>
      </w:pPr>
      <w:r>
        <w:t>protokoly ze zkoušek provozní stálosti za poslední rok,</w:t>
      </w:r>
    </w:p>
    <w:p w:rsidR="008A26DF" w:rsidRDefault="00F52730">
      <w:pPr>
        <w:pStyle w:val="Zkladntext1"/>
        <w:shd w:val="clear" w:color="auto" w:fill="auto"/>
        <w:spacing w:after="640"/>
        <w:ind w:left="400" w:firstLine="20"/>
        <w:jc w:val="left"/>
      </w:pPr>
      <w:r>
        <w:t>protokol z poslední zkoušky dlouhodobé stability.</w:t>
      </w:r>
    </w:p>
    <w:p w:rsidR="008A26DF" w:rsidRDefault="00F52730">
      <w:pPr>
        <w:pStyle w:val="Nadpis40"/>
        <w:keepNext/>
        <w:keepLines/>
        <w:shd w:val="clear" w:color="auto" w:fill="auto"/>
      </w:pPr>
      <w:bookmarkStart w:id="11" w:name="bookmark12"/>
      <w:r>
        <w:t>Článek IV.</w:t>
      </w:r>
      <w:bookmarkEnd w:id="11"/>
    </w:p>
    <w:p w:rsidR="008A26DF" w:rsidRDefault="00F52730">
      <w:pPr>
        <w:pStyle w:val="Nadpis40"/>
        <w:keepNext/>
        <w:keepLines/>
        <w:shd w:val="clear" w:color="auto" w:fill="auto"/>
      </w:pPr>
      <w:bookmarkStart w:id="12" w:name="bookmark13"/>
      <w:r>
        <w:t>Termín plnění</w:t>
      </w:r>
      <w:bookmarkEnd w:id="12"/>
    </w:p>
    <w:p w:rsidR="008A26DF" w:rsidRDefault="00F52730">
      <w:pPr>
        <w:pStyle w:val="Zkladntext1"/>
        <w:shd w:val="clear" w:color="auto" w:fill="auto"/>
        <w:ind w:left="400" w:hanging="400"/>
      </w:pPr>
      <w:r>
        <w:t>Dodavatel se zavazuje:</w:t>
      </w:r>
    </w:p>
    <w:p w:rsidR="008A26DF" w:rsidRDefault="00F52730">
      <w:pPr>
        <w:pStyle w:val="Zkladntext1"/>
        <w:shd w:val="clear" w:color="auto" w:fill="auto"/>
        <w:spacing w:after="0"/>
        <w:ind w:left="400" w:firstLine="20"/>
        <w:jc w:val="left"/>
      </w:pPr>
      <w:r>
        <w:t>zahájit audit dokumentů dnem složení zálohy ve výši 30% ceny na účet dodavatele, a to na základě zálohové faktury vystavené dodavatelem,</w:t>
      </w:r>
    </w:p>
    <w:p w:rsidR="008A26DF" w:rsidRDefault="00F52730">
      <w:pPr>
        <w:pStyle w:val="Zkladntext1"/>
        <w:shd w:val="clear" w:color="auto" w:fill="auto"/>
        <w:ind w:left="400" w:firstLine="20"/>
        <w:jc w:val="left"/>
      </w:pPr>
      <w:r>
        <w:t>provést audit na pracovišti odběratele v termínu do 6 měsíců od předání požadovaných dokumentů, předložit odběrateli písemnou zprávu s výsledky externího klinického auditu a případným návrhem nápravných opatření do 30 kalendářních dní od jeho ukončení.</w:t>
      </w:r>
    </w:p>
    <w:p w:rsidR="008A26DF" w:rsidRDefault="00F52730">
      <w:pPr>
        <w:pStyle w:val="Zkladntext1"/>
        <w:shd w:val="clear" w:color="auto" w:fill="auto"/>
        <w:ind w:left="400" w:hanging="400"/>
      </w:pPr>
      <w:r>
        <w:t>Odběratel se zavazuje:</w:t>
      </w:r>
    </w:p>
    <w:p w:rsidR="008A26DF" w:rsidRDefault="00F52730">
      <w:pPr>
        <w:pStyle w:val="Zkladntext1"/>
        <w:shd w:val="clear" w:color="auto" w:fill="auto"/>
        <w:spacing w:after="0"/>
        <w:ind w:left="400" w:firstLine="20"/>
        <w:jc w:val="left"/>
      </w:pPr>
      <w:r>
        <w:t>předložit dodavateli požadované dokumenty v elektronické formě nejpozději do října 2020,</w:t>
      </w:r>
    </w:p>
    <w:p w:rsidR="008A26DF" w:rsidRDefault="00F52730">
      <w:pPr>
        <w:pStyle w:val="Zkladntext1"/>
        <w:shd w:val="clear" w:color="auto" w:fill="auto"/>
        <w:spacing w:after="0"/>
        <w:ind w:left="400" w:firstLine="20"/>
        <w:jc w:val="left"/>
      </w:pPr>
      <w:r>
        <w:t xml:space="preserve">případné změny v počtu a skladbě rtg. </w:t>
      </w:r>
      <w:proofErr w:type="gramStart"/>
      <w:r>
        <w:t>zařízení</w:t>
      </w:r>
      <w:proofErr w:type="gramEnd"/>
      <w:r>
        <w:t xml:space="preserve"> oznámit nejpozději 10 dnů před plánovaným termínem</w:t>
      </w:r>
    </w:p>
    <w:p w:rsidR="008A26DF" w:rsidRDefault="00F52730">
      <w:pPr>
        <w:pStyle w:val="Zkladntext1"/>
        <w:shd w:val="clear" w:color="auto" w:fill="auto"/>
        <w:spacing w:after="600"/>
        <w:ind w:left="400" w:firstLine="20"/>
        <w:jc w:val="left"/>
      </w:pPr>
      <w:r>
        <w:t>auditu na pracovišti.</w:t>
      </w:r>
    </w:p>
    <w:p w:rsidR="008A26DF" w:rsidRDefault="00F52730">
      <w:pPr>
        <w:pStyle w:val="Nadpis40"/>
        <w:keepNext/>
        <w:keepLines/>
        <w:shd w:val="clear" w:color="auto" w:fill="auto"/>
      </w:pPr>
      <w:bookmarkStart w:id="13" w:name="bookmark14"/>
      <w:r>
        <w:t>Článek V.</w:t>
      </w:r>
      <w:bookmarkEnd w:id="13"/>
    </w:p>
    <w:p w:rsidR="008A26DF" w:rsidRDefault="00F52730">
      <w:pPr>
        <w:pStyle w:val="Nadpis40"/>
        <w:keepNext/>
        <w:keepLines/>
        <w:shd w:val="clear" w:color="auto" w:fill="auto"/>
      </w:pPr>
      <w:bookmarkStart w:id="14" w:name="bookmark15"/>
      <w:r>
        <w:t>Cena a platební podmínky</w:t>
      </w:r>
      <w:bookmarkEnd w:id="14"/>
    </w:p>
    <w:p w:rsidR="008A26DF" w:rsidRDefault="00F52730">
      <w:pPr>
        <w:pStyle w:val="Zkladntext1"/>
        <w:numPr>
          <w:ilvl w:val="0"/>
          <w:numId w:val="1"/>
        </w:numPr>
        <w:shd w:val="clear" w:color="auto" w:fill="auto"/>
        <w:tabs>
          <w:tab w:val="left" w:pos="347"/>
        </w:tabs>
        <w:spacing w:line="230" w:lineRule="auto"/>
        <w:ind w:left="400" w:hanging="400"/>
      </w:pPr>
      <w:r>
        <w:t>Cena je sjednána dohodou dle zákona o cenách č. 526/1990 Sb. Cena je uvedena v ceníku, který je přílohou a nedílnou součástí této smlouvy.</w:t>
      </w:r>
    </w:p>
    <w:p w:rsidR="008A26DF" w:rsidRDefault="00F52730">
      <w:pPr>
        <w:pStyle w:val="Zkladntext1"/>
        <w:numPr>
          <w:ilvl w:val="0"/>
          <w:numId w:val="1"/>
        </w:numPr>
        <w:shd w:val="clear" w:color="auto" w:fill="auto"/>
        <w:tabs>
          <w:tab w:val="left" w:pos="347"/>
        </w:tabs>
        <w:ind w:left="400" w:hanging="400"/>
      </w:pPr>
      <w:r>
        <w:t>Pokud by nastaly okolnosti odůvodňující změnu dohodnuté ceny, předloží dotčený účastník návrh dodatku smlouvy upravující změnu ceny. Tato změna musí být odsouhlasena písemnou formou oběma smluvními stranami.</w:t>
      </w:r>
    </w:p>
    <w:p w:rsidR="008A26DF" w:rsidRDefault="00F52730">
      <w:pPr>
        <w:pStyle w:val="Zkladntext1"/>
        <w:numPr>
          <w:ilvl w:val="0"/>
          <w:numId w:val="1"/>
        </w:numPr>
        <w:shd w:val="clear" w:color="auto" w:fill="auto"/>
        <w:tabs>
          <w:tab w:val="left" w:pos="347"/>
        </w:tabs>
        <w:ind w:left="400" w:hanging="400"/>
      </w:pPr>
      <w:r>
        <w:t>Dodavatel vyúčtuje odběrateli dílo fakturou, která bude obsahovat všechny náležitosti daňového dokladu. Faktura bude vystavena po předání písemné zprávy s výsledky externího klinického auditu. Smluvní strany se dohodly na splatnosti 30 kalendářních dní od data vystavení faktury. Odběratel je oprávněn vrátit vadný daňový doklad dodavateli, a to až do lhůty splatnosti. V takovém případě není odběratel v prodlení s úhradou ceny plnění. Nová lhůta splatnosti začíná běžet dnem doručení bezvadného daňového dokladu odběrateli.</w:t>
      </w:r>
    </w:p>
    <w:p w:rsidR="008A26DF" w:rsidRDefault="00F52730">
      <w:pPr>
        <w:pStyle w:val="Zkladntext1"/>
        <w:numPr>
          <w:ilvl w:val="0"/>
          <w:numId w:val="1"/>
        </w:numPr>
        <w:shd w:val="clear" w:color="auto" w:fill="auto"/>
        <w:tabs>
          <w:tab w:val="left" w:pos="347"/>
        </w:tabs>
        <w:ind w:left="400" w:hanging="400"/>
        <w:sectPr w:rsidR="008A26DF">
          <w:type w:val="continuous"/>
          <w:pgSz w:w="11900" w:h="16840"/>
          <w:pgMar w:top="2089" w:right="1651" w:bottom="1125" w:left="1460" w:header="0" w:footer="3" w:gutter="0"/>
          <w:cols w:space="720"/>
          <w:noEndnote/>
          <w:docGrid w:linePitch="360"/>
        </w:sectPr>
      </w:pPr>
      <w:r>
        <w:t xml:space="preserve">Cena je stanovena pro stávající počet a skladbu rtg. </w:t>
      </w:r>
      <w:proofErr w:type="gramStart"/>
      <w:r>
        <w:t>zařízení</w:t>
      </w:r>
      <w:proofErr w:type="gramEnd"/>
      <w:r>
        <w:t xml:space="preserve"> odběratele, v případě změny počtu nebo skladby těchto zařízení může být úměrně upravena.</w:t>
      </w:r>
    </w:p>
    <w:p w:rsidR="008A26DF" w:rsidRDefault="00F52730">
      <w:pPr>
        <w:pStyle w:val="Zkladntext1"/>
        <w:numPr>
          <w:ilvl w:val="0"/>
          <w:numId w:val="1"/>
        </w:numPr>
        <w:shd w:val="clear" w:color="auto" w:fill="auto"/>
        <w:tabs>
          <w:tab w:val="left" w:pos="346"/>
        </w:tabs>
        <w:ind w:left="360" w:hanging="360"/>
      </w:pPr>
      <w:r>
        <w:lastRenderedPageBreak/>
        <w:t>Úhrada za plnění z této smlouvy bude realizována bezhotovostním převodem na účet dodavatele, který je správcem daně (finančním úřadem) zveřejněn způsobem umožňujícím dálkový přístup ve smyslu ustanovení § 109 odst. 2 písm. c) zákona č. 235/2004 Sb., o dani z přidané hodnoty, ve znění pozdějších předpisů, (dále jen „zákon o DPH").</w:t>
      </w:r>
    </w:p>
    <w:p w:rsidR="008A26DF" w:rsidRDefault="00F52730">
      <w:pPr>
        <w:pStyle w:val="Zkladntext1"/>
        <w:numPr>
          <w:ilvl w:val="0"/>
          <w:numId w:val="1"/>
        </w:numPr>
        <w:shd w:val="clear" w:color="auto" w:fill="auto"/>
        <w:tabs>
          <w:tab w:val="left" w:pos="346"/>
        </w:tabs>
        <w:spacing w:after="420"/>
        <w:ind w:left="360" w:hanging="360"/>
      </w:pPr>
      <w:r>
        <w:t>Pokud se po dobu účinnosti smlouvy dodavatel stane nespolehlivým plátcem ve smyslu ustanovení § 109 odst. 3 zákona o DPH, smluvní strany se dohodly, že odběratel uhradí DPH za zdanitelné plnění přímo příslušnému správci daně. Odběratelem takto provedená úhrada je považována za uhrazení příslušné části smluvní ceny rovnající se výši DPH fakturované dodavatelem.</w:t>
      </w:r>
    </w:p>
    <w:p w:rsidR="008A26DF" w:rsidRDefault="00F52730">
      <w:pPr>
        <w:pStyle w:val="Nadpis40"/>
        <w:keepNext/>
        <w:keepLines/>
        <w:shd w:val="clear" w:color="auto" w:fill="auto"/>
        <w:spacing w:after="220"/>
      </w:pPr>
      <w:bookmarkStart w:id="15" w:name="bookmark16"/>
      <w:r>
        <w:t>Článek VI.</w:t>
      </w:r>
      <w:bookmarkEnd w:id="15"/>
    </w:p>
    <w:p w:rsidR="008A26DF" w:rsidRDefault="00F52730">
      <w:pPr>
        <w:pStyle w:val="Nadpis40"/>
        <w:keepNext/>
        <w:keepLines/>
        <w:shd w:val="clear" w:color="auto" w:fill="auto"/>
      </w:pPr>
      <w:bookmarkStart w:id="16" w:name="bookmark17"/>
      <w:r>
        <w:t>Součinnost odběratele</w:t>
      </w:r>
      <w:bookmarkEnd w:id="16"/>
    </w:p>
    <w:p w:rsidR="008A26DF" w:rsidRDefault="00F52730">
      <w:pPr>
        <w:pStyle w:val="Zkladntext1"/>
        <w:numPr>
          <w:ilvl w:val="0"/>
          <w:numId w:val="2"/>
        </w:numPr>
        <w:shd w:val="clear" w:color="auto" w:fill="auto"/>
        <w:tabs>
          <w:tab w:val="left" w:pos="346"/>
        </w:tabs>
        <w:ind w:left="360" w:hanging="360"/>
      </w:pPr>
      <w:r>
        <w:t>Odběratel se zavazuje poskytnout dodavateli součinnost na příslušném radiologickém pracovišti odběratele a poskytnout vyžádané dokumenty a informace týkající se předmětu smlouvy.</w:t>
      </w:r>
    </w:p>
    <w:p w:rsidR="008A26DF" w:rsidRDefault="00F52730">
      <w:pPr>
        <w:pStyle w:val="Zkladntext1"/>
        <w:numPr>
          <w:ilvl w:val="0"/>
          <w:numId w:val="2"/>
        </w:numPr>
        <w:shd w:val="clear" w:color="auto" w:fill="auto"/>
        <w:tabs>
          <w:tab w:val="left" w:pos="346"/>
        </w:tabs>
        <w:ind w:left="360" w:hanging="360"/>
      </w:pPr>
      <w:r>
        <w:t>To je především:</w:t>
      </w:r>
    </w:p>
    <w:p w:rsidR="008A26DF" w:rsidRDefault="00F52730">
      <w:pPr>
        <w:pStyle w:val="Zkladntext1"/>
        <w:shd w:val="clear" w:color="auto" w:fill="auto"/>
        <w:spacing w:after="0"/>
        <w:ind w:left="360" w:firstLine="40"/>
        <w:jc w:val="left"/>
      </w:pPr>
      <w:r>
        <w:t xml:space="preserve">určit odpovědné pracovníky s příslušnou kvalifikací a pověřit je součinností s týmem auditorů dodavatele, spolupracovat při zajištění přístupu auditorů a pracovníků dodavatele na rtg. </w:t>
      </w:r>
      <w:proofErr w:type="gramStart"/>
      <w:r>
        <w:t>pracoviště</w:t>
      </w:r>
      <w:proofErr w:type="gramEnd"/>
      <w:r>
        <w:t>, umožnit pohovory s pracovníky pracoviště, na němž probíhá klinický audit, umožnit prohlídku pracoviště, na němž probíhá klinický audit,</w:t>
      </w:r>
    </w:p>
    <w:p w:rsidR="008A26DF" w:rsidRDefault="00F52730">
      <w:pPr>
        <w:pStyle w:val="Zkladntext1"/>
        <w:shd w:val="clear" w:color="auto" w:fill="auto"/>
        <w:spacing w:after="0"/>
        <w:ind w:left="360" w:right="3180" w:firstLine="40"/>
        <w:jc w:val="left"/>
      </w:pPr>
      <w:r>
        <w:t>poskytnout požadované informace týkající se předmětu plnění, poskytnout dokumentaci dle seznamu požadovaných dokumentů, umožnit kontrolu související dokumentace,</w:t>
      </w:r>
    </w:p>
    <w:p w:rsidR="008A26DF" w:rsidRDefault="00F52730">
      <w:pPr>
        <w:pStyle w:val="Zkladntext1"/>
        <w:shd w:val="clear" w:color="auto" w:fill="auto"/>
        <w:spacing w:after="620"/>
        <w:ind w:left="360" w:right="2660" w:firstLine="40"/>
        <w:jc w:val="left"/>
      </w:pPr>
      <w:r>
        <w:t>umožnit kontrolu sledování praktického naplňování pracovních postupů, v případě potřeby umožnit provedení kontrolního měření.</w:t>
      </w:r>
    </w:p>
    <w:p w:rsidR="008A26DF" w:rsidRDefault="00F52730">
      <w:pPr>
        <w:pStyle w:val="Nadpis40"/>
        <w:keepNext/>
        <w:keepLines/>
        <w:shd w:val="clear" w:color="auto" w:fill="auto"/>
      </w:pPr>
      <w:bookmarkStart w:id="17" w:name="bookmark18"/>
      <w:r>
        <w:t>Článek VII.</w:t>
      </w:r>
      <w:bookmarkEnd w:id="17"/>
    </w:p>
    <w:p w:rsidR="008A26DF" w:rsidRDefault="00F52730">
      <w:pPr>
        <w:pStyle w:val="Nadpis40"/>
        <w:keepNext/>
        <w:keepLines/>
        <w:shd w:val="clear" w:color="auto" w:fill="auto"/>
      </w:pPr>
      <w:bookmarkStart w:id="18" w:name="bookmark19"/>
      <w:r>
        <w:t>Ochrana informací</w:t>
      </w:r>
      <w:bookmarkEnd w:id="18"/>
    </w:p>
    <w:p w:rsidR="008A26DF" w:rsidRDefault="00F52730">
      <w:pPr>
        <w:pStyle w:val="Zkladntext1"/>
        <w:numPr>
          <w:ilvl w:val="0"/>
          <w:numId w:val="3"/>
        </w:numPr>
        <w:shd w:val="clear" w:color="auto" w:fill="auto"/>
        <w:tabs>
          <w:tab w:val="left" w:pos="346"/>
        </w:tabs>
        <w:ind w:left="360" w:hanging="360"/>
      </w:pPr>
      <w:r>
        <w:t>Smluvní strany jsou povinny zachovávat v tajnosti veškeré informace, které získají v průběhu činnosti prováděné na základě této smlouvy, jsou povinny zachovávat obchodní a provozní tajemství, o němž byly z titulu smluvního poměru informovány. Toto ustanovení zůstává v platnosti i po ukončení této smlouvy z jakéhokoliv důvodu včetně odstoupení.</w:t>
      </w:r>
    </w:p>
    <w:p w:rsidR="008A26DF" w:rsidRDefault="00F52730">
      <w:pPr>
        <w:pStyle w:val="Zkladntext1"/>
        <w:numPr>
          <w:ilvl w:val="0"/>
          <w:numId w:val="3"/>
        </w:numPr>
        <w:shd w:val="clear" w:color="auto" w:fill="auto"/>
        <w:tabs>
          <w:tab w:val="left" w:pos="346"/>
        </w:tabs>
        <w:spacing w:after="620"/>
        <w:ind w:left="360" w:hanging="360"/>
      </w:pPr>
      <w:r>
        <w:t>Informace o výsledku provedeného externího klinického auditu jsou důvěrné, bez písemného souhlasu odběratele je nelze poskytnout třetí straně.</w:t>
      </w:r>
    </w:p>
    <w:p w:rsidR="008A26DF" w:rsidRDefault="00F52730">
      <w:pPr>
        <w:pStyle w:val="Nadpis40"/>
        <w:keepNext/>
        <w:keepLines/>
        <w:shd w:val="clear" w:color="auto" w:fill="auto"/>
      </w:pPr>
      <w:bookmarkStart w:id="19" w:name="bookmark20"/>
      <w:r>
        <w:t>Článek VIII.</w:t>
      </w:r>
      <w:bookmarkEnd w:id="19"/>
    </w:p>
    <w:p w:rsidR="008A26DF" w:rsidRDefault="00F52730">
      <w:pPr>
        <w:pStyle w:val="Nadpis40"/>
        <w:keepNext/>
        <w:keepLines/>
        <w:shd w:val="clear" w:color="auto" w:fill="auto"/>
      </w:pPr>
      <w:bookmarkStart w:id="20" w:name="bookmark21"/>
      <w:r>
        <w:t>Odstoupení od smlouvy</w:t>
      </w:r>
      <w:bookmarkEnd w:id="20"/>
    </w:p>
    <w:p w:rsidR="008A26DF" w:rsidRDefault="00F52730">
      <w:pPr>
        <w:pStyle w:val="Zkladntext1"/>
        <w:numPr>
          <w:ilvl w:val="0"/>
          <w:numId w:val="4"/>
        </w:numPr>
        <w:shd w:val="clear" w:color="auto" w:fill="auto"/>
        <w:tabs>
          <w:tab w:val="left" w:pos="346"/>
        </w:tabs>
        <w:ind w:left="360" w:hanging="360"/>
      </w:pPr>
      <w:r>
        <w:t>V případě, že odběratel nezajistí dodavateli potřebnou součinnost dle této smlouvy, může dodavatel od této smlouvy písemně jednostranně odstoupit s uvedením tohoto důvodu, pokud ani po předchozím písemném upozornění ze strany dodavatele nedojde ke zjednání nápravy na straně odběratele.</w:t>
      </w:r>
    </w:p>
    <w:p w:rsidR="008A26DF" w:rsidRDefault="00F52730">
      <w:pPr>
        <w:pStyle w:val="Zkladntext1"/>
        <w:numPr>
          <w:ilvl w:val="0"/>
          <w:numId w:val="4"/>
        </w:numPr>
        <w:shd w:val="clear" w:color="auto" w:fill="auto"/>
        <w:tabs>
          <w:tab w:val="left" w:pos="346"/>
        </w:tabs>
        <w:ind w:left="360" w:hanging="360"/>
      </w:pPr>
      <w:r>
        <w:t>V případě, že dodavatel nezajistí provedení auditu ve sjednané době, může odběratel od této smlouvy odstoupit.</w:t>
      </w:r>
    </w:p>
    <w:p w:rsidR="008A26DF" w:rsidRDefault="00F52730">
      <w:pPr>
        <w:pStyle w:val="Zkladntext1"/>
        <w:numPr>
          <w:ilvl w:val="0"/>
          <w:numId w:val="4"/>
        </w:numPr>
        <w:shd w:val="clear" w:color="auto" w:fill="auto"/>
        <w:tabs>
          <w:tab w:val="left" w:pos="346"/>
        </w:tabs>
        <w:ind w:left="360" w:hanging="360"/>
      </w:pPr>
      <w:r>
        <w:t>Každá ze smluvních stran může vypovědět smlouvu při hrubém porušení smluvních podmínek druhou stranou. Výpovědní doba činí měsíc a začíná běžet dnem následujícím po doručení písemné výpovědi druhé smluvní straně.</w:t>
      </w:r>
      <w:r>
        <w:br w:type="page"/>
      </w:r>
    </w:p>
    <w:p w:rsidR="008A26DF" w:rsidRDefault="00F52730">
      <w:pPr>
        <w:pStyle w:val="Zkladntext1"/>
        <w:numPr>
          <w:ilvl w:val="0"/>
          <w:numId w:val="4"/>
        </w:numPr>
        <w:shd w:val="clear" w:color="auto" w:fill="auto"/>
        <w:tabs>
          <w:tab w:val="left" w:pos="345"/>
        </w:tabs>
        <w:ind w:left="420" w:hanging="420"/>
      </w:pPr>
      <w:r>
        <w:lastRenderedPageBreak/>
        <w:t>Odstoupení od této smlouvy lze učinit pouze písemně.</w:t>
      </w:r>
    </w:p>
    <w:p w:rsidR="008A26DF" w:rsidRDefault="00F52730">
      <w:pPr>
        <w:pStyle w:val="Zkladntext1"/>
        <w:numPr>
          <w:ilvl w:val="0"/>
          <w:numId w:val="4"/>
        </w:numPr>
        <w:shd w:val="clear" w:color="auto" w:fill="auto"/>
        <w:tabs>
          <w:tab w:val="left" w:pos="345"/>
        </w:tabs>
        <w:spacing w:after="600"/>
        <w:ind w:left="420" w:hanging="420"/>
      </w:pPr>
      <w:r>
        <w:t>Smlouvu lze rovněž ukončit písemnou dohodou obou smluvních stran.</w:t>
      </w:r>
    </w:p>
    <w:p w:rsidR="008A26DF" w:rsidRDefault="00F52730">
      <w:pPr>
        <w:pStyle w:val="Nadpis40"/>
        <w:keepNext/>
        <w:keepLines/>
        <w:shd w:val="clear" w:color="auto" w:fill="auto"/>
      </w:pPr>
      <w:bookmarkStart w:id="21" w:name="bookmark22"/>
      <w:r>
        <w:t>Článek IX.</w:t>
      </w:r>
      <w:bookmarkEnd w:id="21"/>
    </w:p>
    <w:p w:rsidR="008A26DF" w:rsidRDefault="00F52730">
      <w:pPr>
        <w:pStyle w:val="Nadpis40"/>
        <w:keepNext/>
        <w:keepLines/>
        <w:shd w:val="clear" w:color="auto" w:fill="auto"/>
      </w:pPr>
      <w:bookmarkStart w:id="22" w:name="bookmark23"/>
      <w:r>
        <w:t>Závěrečná ustanovení</w:t>
      </w:r>
      <w:bookmarkEnd w:id="22"/>
    </w:p>
    <w:p w:rsidR="008A26DF" w:rsidRDefault="00F52730">
      <w:pPr>
        <w:pStyle w:val="Zkladntext1"/>
        <w:numPr>
          <w:ilvl w:val="0"/>
          <w:numId w:val="5"/>
        </w:numPr>
        <w:shd w:val="clear" w:color="auto" w:fill="auto"/>
        <w:tabs>
          <w:tab w:val="left" w:pos="345"/>
        </w:tabs>
        <w:ind w:left="420" w:hanging="420"/>
      </w:pPr>
      <w:r>
        <w:t>Tato smlouva nabývá platnosti dnem podpisu obou smluvních stran a účinnosti dnem uveřejnění v informačním systému veřejné správy - Registru smluv podle zákona č. 340/2015 Sb., o zvláštních podmínkách účinnosti některých smluv, uveřejňování těchto smluv a o registru smluv (zákon o registru smluv) ve znění pozdějších předpisů. Tuto smlouvu uveřejní odběratel.</w:t>
      </w:r>
    </w:p>
    <w:p w:rsidR="008A26DF" w:rsidRDefault="00F52730">
      <w:pPr>
        <w:pStyle w:val="Zkladntext1"/>
        <w:numPr>
          <w:ilvl w:val="0"/>
          <w:numId w:val="5"/>
        </w:numPr>
        <w:shd w:val="clear" w:color="auto" w:fill="auto"/>
        <w:tabs>
          <w:tab w:val="left" w:pos="345"/>
        </w:tabs>
        <w:ind w:left="420" w:hanging="420"/>
      </w:pPr>
      <w:r>
        <w:t>Smluvní strany se dohodly, že zákonnou povinnost dle § 5 odst. 2 zákona o registru smluv splní odběratel a splnění této povinnosti doloží dodavateli. Současně berou smluvní strany na vědomí, že v případě nesplnění zákonné povinnosti je smlouva do tří měsíců od jejího podpisu bez dalšího zrušena od samého počátku.</w:t>
      </w:r>
    </w:p>
    <w:p w:rsidR="008A26DF" w:rsidRDefault="00F52730">
      <w:pPr>
        <w:pStyle w:val="Zkladntext1"/>
        <w:numPr>
          <w:ilvl w:val="0"/>
          <w:numId w:val="5"/>
        </w:numPr>
        <w:shd w:val="clear" w:color="auto" w:fill="auto"/>
        <w:tabs>
          <w:tab w:val="left" w:pos="345"/>
        </w:tabs>
        <w:ind w:left="420" w:hanging="420"/>
      </w:pPr>
      <w:r>
        <w:t>Smlouva se uzavírá na dobu určitou, a to ke dni předání písemné zprávy z externího klinického auditu.</w:t>
      </w:r>
    </w:p>
    <w:p w:rsidR="008A26DF" w:rsidRDefault="00F52730">
      <w:pPr>
        <w:pStyle w:val="Zkladntext1"/>
        <w:numPr>
          <w:ilvl w:val="0"/>
          <w:numId w:val="5"/>
        </w:numPr>
        <w:shd w:val="clear" w:color="auto" w:fill="auto"/>
        <w:tabs>
          <w:tab w:val="left" w:pos="345"/>
        </w:tabs>
        <w:ind w:left="420" w:hanging="420"/>
      </w:pPr>
      <w:r>
        <w:t>Smlouva se vyhotovuje ve dvou stejnopisech s platností originálu, po jednom vyhotovení pro každou smluvní stranu.</w:t>
      </w:r>
    </w:p>
    <w:p w:rsidR="008A26DF" w:rsidRDefault="00F52730">
      <w:pPr>
        <w:pStyle w:val="Zkladntext1"/>
        <w:numPr>
          <w:ilvl w:val="0"/>
          <w:numId w:val="5"/>
        </w:numPr>
        <w:shd w:val="clear" w:color="auto" w:fill="auto"/>
        <w:tabs>
          <w:tab w:val="left" w:pos="345"/>
        </w:tabs>
        <w:spacing w:after="1000"/>
        <w:ind w:left="420" w:hanging="420"/>
      </w:pPr>
      <w:r>
        <w:t>Smlouva může být měněna nebo doplňována jen na základě písemných vzestupně souvisle číslovaných dodatků podepsaných oběma smluvními stranami.</w:t>
      </w:r>
    </w:p>
    <w:p w:rsidR="008A26DF" w:rsidRDefault="00F52730">
      <w:pPr>
        <w:pStyle w:val="Zkladntext1"/>
        <w:shd w:val="clear" w:color="auto" w:fill="auto"/>
        <w:spacing w:after="0"/>
        <w:ind w:left="1580"/>
        <w:jc w:val="left"/>
        <w:rPr>
          <w:sz w:val="22"/>
          <w:szCs w:val="22"/>
        </w:rPr>
        <w:sectPr w:rsidR="008A26DF">
          <w:footerReference w:type="even" r:id="rId11"/>
          <w:footerReference w:type="default" r:id="rId12"/>
          <w:footerReference w:type="first" r:id="rId13"/>
          <w:pgSz w:w="11900" w:h="16840"/>
          <w:pgMar w:top="2089" w:right="1651" w:bottom="1125" w:left="1460" w:header="0" w:footer="3" w:gutter="0"/>
          <w:cols w:space="720"/>
          <w:noEndnote/>
          <w:titlePg/>
          <w:docGrid w:linePitch="360"/>
        </w:sectPr>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942340</wp:posOffset>
                </wp:positionH>
                <wp:positionV relativeFrom="paragraph">
                  <wp:posOffset>15875</wp:posOffset>
                </wp:positionV>
                <wp:extent cx="1838325" cy="19812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838325" cy="198120"/>
                        </a:xfrm>
                        <a:prstGeom prst="rect">
                          <a:avLst/>
                        </a:prstGeom>
                        <a:noFill/>
                      </wps:spPr>
                      <wps:txbx>
                        <w:txbxContent>
                          <w:p w:rsidR="008A26DF" w:rsidRDefault="00F52730">
                            <w:pPr>
                              <w:pStyle w:val="Zkladntext1"/>
                              <w:shd w:val="clear" w:color="auto" w:fill="auto"/>
                              <w:tabs>
                                <w:tab w:val="left" w:pos="1824"/>
                              </w:tabs>
                              <w:spacing w:after="0"/>
                              <w:rPr>
                                <w:sz w:val="22"/>
                                <w:szCs w:val="22"/>
                              </w:rPr>
                            </w:pPr>
                            <w:r>
                              <w:t xml:space="preserve">V Praze dne </w:t>
                            </w:r>
                            <w:proofErr w:type="gramStart"/>
                            <w:r>
                              <w:rPr>
                                <w:i/>
                                <w:iCs/>
                                <w:color w:val="67688E"/>
                                <w:sz w:val="22"/>
                                <w:szCs w:val="22"/>
                              </w:rPr>
                              <w:t>23.9.2020</w:t>
                            </w:r>
                            <w:proofErr w:type="gramEnd"/>
                          </w:p>
                        </w:txbxContent>
                      </wps:txbx>
                      <wps:bodyPr wrap="square" lIns="0" tIns="0" rIns="0" bIns="0">
                        <a:spAutoFit/>
                      </wps:bodyPr>
                    </wps:wsp>
                  </a:graphicData>
                </a:graphic>
                <wp14:sizeRelH relativeFrom="margin">
                  <wp14:pctWidth>0</wp14:pctWidth>
                </wp14:sizeRelH>
              </wp:anchor>
            </w:drawing>
          </mc:Choice>
          <mc:Fallback>
            <w:pict>
              <v:shape id="Shape 9" o:spid="_x0000_s1027" type="#_x0000_t202" style="position:absolute;left:0;text-align:left;margin-left:74.2pt;margin-top:1.25pt;width:144.75pt;height:15.6pt;z-index:1258293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" filled="f" stroked="f">
                <v:textbox style="mso-fit-shape-to-text:t" inset="0,0,0,0">
                  <w:txbxContent>
                    <w:p w:rsidR="008A26DF" w:rsidRDefault="00F52730">
                      <w:pPr>
                        <w:pStyle w:val="Zkladntext1"/>
                        <w:shd w:val="clear" w:color="auto" w:fill="auto"/>
                        <w:tabs>
                          <w:tab w:val="left" w:pos="1824"/>
                        </w:tabs>
                        <w:spacing w:after="0"/>
                        <w:rPr>
                          <w:sz w:val="22"/>
                          <w:szCs w:val="22"/>
                        </w:rPr>
                      </w:pPr>
                      <w:r>
                        <w:t xml:space="preserve">V Praze dne </w:t>
                      </w:r>
                      <w:proofErr w:type="gramStart"/>
                      <w:r>
                        <w:rPr>
                          <w:i/>
                          <w:iCs/>
                          <w:color w:val="67688E"/>
                          <w:sz w:val="22"/>
                          <w:szCs w:val="22"/>
                        </w:rPr>
                        <w:t>23.9.2020</w:t>
                      </w:r>
                      <w:proofErr w:type="gramEnd"/>
                    </w:p>
                  </w:txbxContent>
                </v:textbox>
                <w10:wrap type="square" anchorx="page"/>
              </v:shape>
            </w:pict>
          </mc:Fallback>
        </mc:AlternateContent>
      </w:r>
      <w:r>
        <w:rPr>
          <w:noProof/>
          <w:lang w:bidi="ar-SA"/>
        </w:rPr>
        <mc:AlternateContent>
          <mc:Choice Requires="wps">
            <w:drawing>
              <wp:anchor distT="148590" distB="24130" distL="114300" distR="2827020" simplePos="0" relativeHeight="125829382" behindDoc="0" locked="0" layoutInCell="1" allowOverlap="1">
                <wp:simplePos x="0" y="0"/>
                <wp:positionH relativeFrom="page">
                  <wp:posOffset>1407160</wp:posOffset>
                </wp:positionH>
                <wp:positionV relativeFrom="margin">
                  <wp:posOffset>4824730</wp:posOffset>
                </wp:positionV>
                <wp:extent cx="1795145" cy="109728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795145" cy="1097280"/>
                        </a:xfrm>
                        <a:prstGeom prst="rect">
                          <a:avLst/>
                        </a:prstGeom>
                        <a:noFill/>
                      </wps:spPr>
                      <wps:txbx>
                        <w:txbxContent>
                          <w:p w:rsidR="00740A26" w:rsidRDefault="00F52730">
                            <w:r>
                              <w:t>XXXX</w:t>
                            </w:r>
                          </w:p>
                          <w:p w:rsidR="00F52730" w:rsidRDefault="00F52730">
                            <w:r>
                              <w:t>XXXX</w:t>
                            </w:r>
                          </w:p>
                        </w:txbxContent>
                      </wps:txbx>
                      <wps:bodyPr lIns="0" tIns="0" rIns="0" bIns="0">
                        <a:spAutoFit/>
                      </wps:bodyPr>
                    </wps:wsp>
                  </a:graphicData>
                </a:graphic>
              </wp:anchor>
            </w:drawing>
          </mc:Choice>
          <mc:Fallback>
            <w:pict>
              <v:shape id="Shape 11" o:spid="_x0000_s1028" type="#_x0000_t202" style="position:absolute;left:0;text-align:left;margin-left:110.8pt;margin-top:379.9pt;width:141.35pt;height:86.4pt;z-index:125829382;visibility:visible;mso-wrap-style:square;mso-wrap-distance-left:9pt;mso-wrap-distance-top:11.7pt;mso-wrap-distance-right:222.6pt;mso-wrap-distance-bottom:1.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" filled="f" stroked="f">
                <v:textbox style="mso-fit-shape-to-text:t" inset="0,0,0,0">
                  <w:txbxContent>
                    <w:p w:rsidR="00000000" w:rsidRDefault="00F52730">
                      <w:r>
                        <w:t>XXXX</w:t>
                      </w:r>
                    </w:p>
                    <w:p w:rsidR="00F52730" w:rsidRDefault="00F52730">
                      <w:r>
                        <w:t>XXXX</w:t>
                      </w:r>
                    </w:p>
                  </w:txbxContent>
                </v:textbox>
                <w10:wrap type="topAndBottom" anchorx="page" anchory="margin"/>
              </v:shape>
            </w:pict>
          </mc:Fallback>
        </mc:AlternateContent>
      </w:r>
      <w:r>
        <w:rPr>
          <w:noProof/>
          <w:lang w:bidi="ar-SA"/>
        </w:rPr>
        <mc:AlternateContent>
          <mc:Choice Requires="wps">
            <w:drawing>
              <wp:anchor distT="127000" distB="692150" distL="3079750" distR="114300" simplePos="0" relativeHeight="125829384" behindDoc="0" locked="0" layoutInCell="1" allowOverlap="1">
                <wp:simplePos x="0" y="0"/>
                <wp:positionH relativeFrom="page">
                  <wp:posOffset>4372610</wp:posOffset>
                </wp:positionH>
                <wp:positionV relativeFrom="margin">
                  <wp:posOffset>4803775</wp:posOffset>
                </wp:positionV>
                <wp:extent cx="1542415" cy="45085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542415" cy="450850"/>
                        </a:xfrm>
                        <a:prstGeom prst="rect">
                          <a:avLst/>
                        </a:prstGeom>
                        <a:noFill/>
                      </wps:spPr>
                      <wps:txbx>
                        <w:txbxContent>
                          <w:p w:rsidR="008A26DF" w:rsidRDefault="00F52730">
                            <w:pPr>
                              <w:pStyle w:val="Zkladntext1"/>
                              <w:shd w:val="clear" w:color="auto" w:fill="auto"/>
                              <w:spacing w:after="0" w:line="175" w:lineRule="auto"/>
                              <w:jc w:val="center"/>
                            </w:pPr>
                            <w:r>
                              <w:rPr>
                                <w:b/>
                                <w:bCs/>
                              </w:rPr>
                              <w:t>XXXX</w:t>
                            </w:r>
                          </w:p>
                        </w:txbxContent>
                      </wps:txbx>
                      <wps:bodyPr lIns="0" tIns="0" rIns="0" bIns="0">
                        <a:spAutoFit/>
                      </wps:bodyPr>
                    </wps:wsp>
                  </a:graphicData>
                </a:graphic>
              </wp:anchor>
            </w:drawing>
          </mc:Choice>
          <mc:Fallback>
            <w:pict>
              <v:shape id="Shape 13" o:spid="_x0000_s1029" type="#_x0000_t202" style="position:absolute;left:0;text-align:left;margin-left:344.3pt;margin-top:378.25pt;width:121.45pt;height:35.5pt;z-index:125829384;visibility:visible;mso-wrap-style:square;mso-wrap-distance-left:242.5pt;mso-wrap-distance-top:10pt;mso-wrap-distance-right:9pt;mso-wrap-distance-bottom:5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" filled="f" stroked="f">
                <v:textbox style="mso-fit-shape-to-text:t" inset="0,0,0,0">
                  <w:txbxContent>
                    <w:p w:rsidR="008A26DF" w:rsidRDefault="00F52730">
                      <w:pPr>
                        <w:pStyle w:val="Zkladntext1"/>
                        <w:shd w:val="clear" w:color="auto" w:fill="auto"/>
                        <w:spacing w:after="0" w:line="175" w:lineRule="auto"/>
                        <w:jc w:val="center"/>
                      </w:pPr>
                      <w:r>
                        <w:rPr>
                          <w:b/>
                          <w:bCs/>
                        </w:rPr>
                        <w:t>XXXX</w:t>
                      </w:r>
                    </w:p>
                  </w:txbxContent>
                </v:textbox>
                <w10:wrap type="topAndBottom" anchorx="page" anchory="margin"/>
              </v:shape>
            </w:pict>
          </mc:Fallback>
        </mc:AlternateContent>
      </w:r>
      <w:r>
        <w:rPr>
          <w:noProof/>
          <w:lang w:bidi="ar-SA"/>
        </w:rPr>
        <mc:AlternateContent>
          <mc:Choice Requires="wps">
            <w:drawing>
              <wp:anchor distT="949960" distB="0" distL="3260090" distR="400685" simplePos="0" relativeHeight="125829387" behindDoc="0" locked="0" layoutInCell="1" allowOverlap="1">
                <wp:simplePos x="0" y="0"/>
                <wp:positionH relativeFrom="page">
                  <wp:posOffset>4552950</wp:posOffset>
                </wp:positionH>
                <wp:positionV relativeFrom="margin">
                  <wp:posOffset>5626735</wp:posOffset>
                </wp:positionV>
                <wp:extent cx="1075690" cy="32004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075690" cy="320040"/>
                        </a:xfrm>
                        <a:prstGeom prst="rect">
                          <a:avLst/>
                        </a:prstGeom>
                        <a:noFill/>
                      </wps:spPr>
                      <wps:txbx>
                        <w:txbxContent>
                          <w:p w:rsidR="008A26DF" w:rsidRDefault="00F52730">
                            <w:pPr>
                              <w:pStyle w:val="Zkladntext1"/>
                              <w:shd w:val="clear" w:color="auto" w:fill="auto"/>
                              <w:spacing w:after="0"/>
                              <w:jc w:val="center"/>
                            </w:pPr>
                            <w:r>
                              <w:t>XXXX</w:t>
                            </w:r>
                          </w:p>
                        </w:txbxContent>
                      </wps:txbx>
                      <wps:bodyPr lIns="0" tIns="0" rIns="0" bIns="0">
                        <a:spAutoFit/>
                      </wps:bodyPr>
                    </wps:wsp>
                  </a:graphicData>
                </a:graphic>
              </wp:anchor>
            </w:drawing>
          </mc:Choice>
          <mc:Fallback>
            <w:pict>
              <v:shape id="Shape 17" o:spid="_x0000_s1030" type="#_x0000_t202" style="position:absolute;left:0;text-align:left;margin-left:358.5pt;margin-top:443.05pt;width:84.7pt;height:25.2pt;z-index:125829387;visibility:visible;mso-wrap-style:square;mso-wrap-distance-left:256.7pt;mso-wrap-distance-top:74.8pt;mso-wrap-distance-right:31.5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" filled="f" stroked="f">
                <v:textbox style="mso-fit-shape-to-text:t" inset="0,0,0,0">
                  <w:txbxContent>
                    <w:p w:rsidR="008A26DF" w:rsidRDefault="00F52730">
                      <w:pPr>
                        <w:pStyle w:val="Zkladntext1"/>
                        <w:shd w:val="clear" w:color="auto" w:fill="auto"/>
                        <w:spacing w:after="0"/>
                        <w:jc w:val="center"/>
                      </w:pPr>
                      <w:r>
                        <w:t>XXXX</w:t>
                      </w:r>
                    </w:p>
                  </w:txbxContent>
                </v:textbox>
                <w10:wrap type="topAndBottom" anchorx="page" anchory="margin"/>
              </v:shape>
            </w:pict>
          </mc:Fallback>
        </mc:AlternateContent>
      </w:r>
      <w:r>
        <w:t xml:space="preserve">Novém </w:t>
      </w:r>
      <w:proofErr w:type="gramStart"/>
      <w:r>
        <w:t>Městě</w:t>
      </w:r>
      <w:proofErr w:type="gramEnd"/>
      <w:r>
        <w:t xml:space="preserve"> na Moravě dne </w:t>
      </w:r>
      <w:r>
        <w:rPr>
          <w:color w:val="6974C7"/>
        </w:rPr>
        <w:t>15.9.2020</w:t>
      </w:r>
    </w:p>
    <w:p w:rsidR="008A26DF" w:rsidRDefault="008A26DF">
      <w:pPr>
        <w:spacing w:line="240" w:lineRule="exact"/>
        <w:rPr>
          <w:sz w:val="19"/>
          <w:szCs w:val="19"/>
        </w:rPr>
      </w:pPr>
    </w:p>
    <w:p w:rsidR="008A26DF" w:rsidRDefault="008A26DF">
      <w:pPr>
        <w:spacing w:line="240" w:lineRule="exact"/>
        <w:rPr>
          <w:sz w:val="19"/>
          <w:szCs w:val="19"/>
        </w:rPr>
      </w:pPr>
    </w:p>
    <w:p w:rsidR="008A26DF" w:rsidRDefault="008A26DF">
      <w:pPr>
        <w:spacing w:line="240" w:lineRule="exact"/>
        <w:rPr>
          <w:sz w:val="19"/>
          <w:szCs w:val="19"/>
        </w:rPr>
      </w:pPr>
    </w:p>
    <w:p w:rsidR="008A26DF" w:rsidRDefault="008A26DF">
      <w:pPr>
        <w:spacing w:line="240" w:lineRule="exact"/>
        <w:rPr>
          <w:sz w:val="19"/>
          <w:szCs w:val="19"/>
        </w:rPr>
      </w:pPr>
    </w:p>
    <w:p w:rsidR="008A26DF" w:rsidRDefault="008A26DF">
      <w:pPr>
        <w:spacing w:line="240" w:lineRule="exact"/>
        <w:rPr>
          <w:sz w:val="19"/>
          <w:szCs w:val="19"/>
        </w:rPr>
      </w:pPr>
    </w:p>
    <w:p w:rsidR="008A26DF" w:rsidRDefault="008A26DF">
      <w:pPr>
        <w:spacing w:before="13" w:after="13" w:line="240" w:lineRule="exact"/>
        <w:rPr>
          <w:sz w:val="19"/>
          <w:szCs w:val="19"/>
        </w:rPr>
      </w:pPr>
    </w:p>
    <w:p w:rsidR="008A26DF" w:rsidRDefault="008A26DF">
      <w:pPr>
        <w:spacing w:line="14" w:lineRule="exact"/>
        <w:sectPr w:rsidR="008A26DF">
          <w:type w:val="continuous"/>
          <w:pgSz w:w="11900" w:h="16840"/>
          <w:pgMar w:top="2082" w:right="0" w:bottom="2082" w:left="0" w:header="0" w:footer="3" w:gutter="0"/>
          <w:cols w:space="720"/>
          <w:noEndnote/>
          <w:docGrid w:linePitch="360"/>
        </w:sectPr>
      </w:pPr>
    </w:p>
    <w:p w:rsidR="008A26DF" w:rsidRDefault="00F52730">
      <w:pPr>
        <w:pStyle w:val="Zkladntext1"/>
        <w:shd w:val="clear" w:color="auto" w:fill="auto"/>
        <w:spacing w:after="0"/>
        <w:jc w:val="left"/>
        <w:sectPr w:rsidR="008A26DF">
          <w:type w:val="continuous"/>
          <w:pgSz w:w="11900" w:h="16840"/>
          <w:pgMar w:top="2082" w:right="1553" w:bottom="2082" w:left="1611" w:header="0" w:footer="3" w:gutter="0"/>
          <w:cols w:space="720"/>
          <w:noEndnote/>
          <w:docGrid w:linePitch="360"/>
        </w:sectPr>
      </w:pPr>
      <w:r>
        <w:lastRenderedPageBreak/>
        <w:t>Příloha - ceník</w:t>
      </w:r>
    </w:p>
    <w:p w:rsidR="008A26DF" w:rsidRDefault="00F52730">
      <w:pPr>
        <w:pStyle w:val="Nadpis30"/>
        <w:keepNext/>
        <w:keepLines/>
        <w:shd w:val="clear" w:color="auto" w:fill="auto"/>
        <w:spacing w:after="80"/>
        <w:jc w:val="right"/>
      </w:pPr>
      <w:bookmarkStart w:id="23" w:name="bookmark24"/>
      <w:r>
        <w:lastRenderedPageBreak/>
        <w:t>OLE audity s.r.o.</w:t>
      </w:r>
      <w:bookmarkEnd w:id="23"/>
    </w:p>
    <w:p w:rsidR="008A26DF" w:rsidRDefault="00F52730">
      <w:pPr>
        <w:pStyle w:val="Zkladntext20"/>
        <w:shd w:val="clear" w:color="auto" w:fill="auto"/>
      </w:pPr>
      <w:r>
        <w:t>Příloha č. 1 smlouvy č. 117/2004</w:t>
      </w:r>
    </w:p>
    <w:p w:rsidR="008A26DF" w:rsidRDefault="00F52730">
      <w:pPr>
        <w:pStyle w:val="Nadpis30"/>
        <w:keepNext/>
        <w:keepLines/>
        <w:shd w:val="clear" w:color="auto" w:fill="auto"/>
        <w:spacing w:after="300"/>
        <w:jc w:val="both"/>
      </w:pPr>
      <w:bookmarkStart w:id="24" w:name="bookmark25"/>
      <w:r>
        <w:t>Ceník</w:t>
      </w:r>
      <w:bookmarkEnd w:id="24"/>
    </w:p>
    <w:p w:rsidR="008A26DF" w:rsidRDefault="00F52730">
      <w:pPr>
        <w:pStyle w:val="Zkladntext1"/>
        <w:shd w:val="clear" w:color="auto" w:fill="auto"/>
        <w:spacing w:after="280"/>
      </w:pPr>
      <w:r>
        <w:t xml:space="preserve">Za provedení externího klinického auditu dle předmětu smlouvy pro skladbu rtg. </w:t>
      </w:r>
      <w:proofErr w:type="gramStart"/>
      <w:r>
        <w:t>zařízení</w:t>
      </w:r>
      <w:proofErr w:type="gramEnd"/>
      <w:r>
        <w:t>:</w:t>
      </w:r>
    </w:p>
    <w:p w:rsidR="008A26DF" w:rsidRDefault="00F52730">
      <w:pPr>
        <w:pStyle w:val="Obsah0"/>
        <w:shd w:val="clear" w:color="auto" w:fill="auto"/>
        <w:tabs>
          <w:tab w:val="right" w:leader="dot" w:pos="4339"/>
          <w:tab w:val="right" w:pos="4544"/>
        </w:tabs>
      </w:pPr>
      <w:r>
        <w:fldChar w:fldCharType="begin"/>
      </w:r>
      <w:r>
        <w:instrText xml:space="preserve"> TOC \o "1-5" \h \z </w:instrText>
      </w:r>
      <w:r>
        <w:fldChar w:fldCharType="separate"/>
      </w:r>
      <w:r>
        <w:t>Skiagrafické stacionární zařízení</w:t>
      </w:r>
      <w:r>
        <w:tab/>
        <w:t>2</w:t>
      </w:r>
      <w:r>
        <w:tab/>
        <w:t>ks</w:t>
      </w:r>
    </w:p>
    <w:p w:rsidR="008A26DF" w:rsidRDefault="00F52730">
      <w:pPr>
        <w:pStyle w:val="Obsah0"/>
        <w:shd w:val="clear" w:color="auto" w:fill="auto"/>
        <w:tabs>
          <w:tab w:val="right" w:leader="dot" w:pos="4339"/>
          <w:tab w:val="right" w:pos="4539"/>
        </w:tabs>
      </w:pPr>
      <w:r>
        <w:t>Skiagrafické mobilní zařízení</w:t>
      </w:r>
      <w:r>
        <w:tab/>
        <w:t>3</w:t>
      </w:r>
      <w:r>
        <w:tab/>
        <w:t>ks</w:t>
      </w:r>
    </w:p>
    <w:p w:rsidR="008A26DF" w:rsidRDefault="00F52730">
      <w:pPr>
        <w:pStyle w:val="Obsah0"/>
        <w:shd w:val="clear" w:color="auto" w:fill="auto"/>
        <w:tabs>
          <w:tab w:val="right" w:leader="dot" w:pos="4339"/>
          <w:tab w:val="right" w:pos="4544"/>
        </w:tabs>
      </w:pPr>
      <w:r>
        <w:t>Skiaskopické mobilní zařízení</w:t>
      </w:r>
      <w:r>
        <w:tab/>
        <w:t>3</w:t>
      </w:r>
      <w:r>
        <w:tab/>
        <w:t>ks</w:t>
      </w:r>
    </w:p>
    <w:p w:rsidR="008A26DF" w:rsidRDefault="00F52730">
      <w:pPr>
        <w:pStyle w:val="Obsah0"/>
        <w:shd w:val="clear" w:color="auto" w:fill="auto"/>
        <w:tabs>
          <w:tab w:val="right" w:leader="dot" w:pos="4339"/>
        </w:tabs>
      </w:pPr>
      <w:r>
        <w:t>Skiagraficko-skiaskopické stacionární zařízení</w:t>
      </w:r>
      <w:r>
        <w:tab/>
      </w:r>
      <w:proofErr w:type="gramStart"/>
      <w:r w:rsidR="0026052E">
        <w:t>…..</w:t>
      </w:r>
      <w:r>
        <w:t>1 ks</w:t>
      </w:r>
      <w:proofErr w:type="gramEnd"/>
    </w:p>
    <w:p w:rsidR="008A26DF" w:rsidRDefault="00F52730">
      <w:pPr>
        <w:pStyle w:val="Obsah0"/>
        <w:shd w:val="clear" w:color="auto" w:fill="auto"/>
        <w:tabs>
          <w:tab w:val="right" w:leader="dot" w:pos="4339"/>
          <w:tab w:val="right" w:pos="4539"/>
        </w:tabs>
      </w:pPr>
      <w:r>
        <w:t>CT zařízení</w:t>
      </w:r>
      <w:r>
        <w:tab/>
        <w:t>1</w:t>
      </w:r>
      <w:r>
        <w:tab/>
        <w:t>ks</w:t>
      </w:r>
    </w:p>
    <w:p w:rsidR="008A26DF" w:rsidRDefault="00F52730">
      <w:pPr>
        <w:pStyle w:val="Obsah0"/>
        <w:shd w:val="clear" w:color="auto" w:fill="auto"/>
        <w:tabs>
          <w:tab w:val="right" w:leader="dot" w:pos="4339"/>
          <w:tab w:val="right" w:pos="4530"/>
        </w:tabs>
        <w:spacing w:after="280"/>
      </w:pPr>
      <w:r>
        <w:t>Mamografické zařízení</w:t>
      </w:r>
      <w:r>
        <w:tab/>
        <w:t>1</w:t>
      </w:r>
      <w:r>
        <w:tab/>
        <w:t>ks</w:t>
      </w:r>
      <w:r>
        <w:fldChar w:fldCharType="end"/>
      </w:r>
    </w:p>
    <w:p w:rsidR="008A26DF" w:rsidRDefault="00F52730">
      <w:pPr>
        <w:pStyle w:val="Nadpis40"/>
        <w:keepNext/>
        <w:keepLines/>
        <w:shd w:val="clear" w:color="auto" w:fill="auto"/>
        <w:tabs>
          <w:tab w:val="left" w:leader="dot" w:pos="3562"/>
        </w:tabs>
        <w:spacing w:after="280"/>
        <w:jc w:val="both"/>
      </w:pPr>
      <w:bookmarkStart w:id="25" w:name="bookmark26"/>
      <w:r>
        <w:t>Smluvní cena</w:t>
      </w:r>
      <w:r>
        <w:tab/>
        <w:t>97 500 Kč</w:t>
      </w:r>
      <w:bookmarkStart w:id="26" w:name="_GoBack"/>
      <w:bookmarkEnd w:id="25"/>
      <w:bookmarkEnd w:id="26"/>
    </w:p>
    <w:p w:rsidR="008A26DF" w:rsidRDefault="00F52730">
      <w:pPr>
        <w:pStyle w:val="Zkladntext1"/>
        <w:shd w:val="clear" w:color="auto" w:fill="auto"/>
        <w:spacing w:after="0"/>
      </w:pPr>
      <w:r>
        <w:t>Cena je uvedena bez DPH.</w:t>
      </w:r>
    </w:p>
    <w:p w:rsidR="008A26DF" w:rsidRDefault="00F52730">
      <w:pPr>
        <w:pStyle w:val="Zkladntext1"/>
        <w:shd w:val="clear" w:color="auto" w:fill="auto"/>
        <w:spacing w:after="280"/>
      </w:pPr>
      <w:r>
        <w:t>K této ceně je dodavatel oprávněn připočíst DPH platnou ke dni zdanitelného plnění.</w:t>
      </w:r>
    </w:p>
    <w:p w:rsidR="008A26DF" w:rsidRDefault="00F52730">
      <w:pPr>
        <w:pStyle w:val="Zkladntext1"/>
        <w:shd w:val="clear" w:color="auto" w:fill="auto"/>
        <w:spacing w:after="960"/>
      </w:pPr>
      <w:r>
        <w:t>Cena obsahuje všechny náklady spojené s plněním smlouvy.</w:t>
      </w:r>
    </w:p>
    <w:p w:rsidR="008A26DF" w:rsidRDefault="00F52730">
      <w:pPr>
        <w:pStyle w:val="Zkladntext1"/>
        <w:shd w:val="clear" w:color="auto" w:fill="auto"/>
        <w:tabs>
          <w:tab w:val="left" w:pos="4354"/>
        </w:tabs>
        <w:spacing w:after="700"/>
        <w:rPr>
          <w:sz w:val="22"/>
          <w:szCs w:val="22"/>
        </w:rPr>
      </w:pPr>
      <w:r>
        <w:t xml:space="preserve">V Praze dne </w:t>
      </w:r>
      <w:proofErr w:type="gramStart"/>
      <w:r>
        <w:rPr>
          <w:color w:val="6974C7"/>
        </w:rPr>
        <w:t>23.9.2020</w:t>
      </w:r>
      <w:proofErr w:type="gramEnd"/>
      <w:r>
        <w:rPr>
          <w:color w:val="6974C7"/>
        </w:rPr>
        <w:tab/>
      </w:r>
      <w:r>
        <w:t xml:space="preserve">V Novém Městě na Moravě dne </w:t>
      </w:r>
      <w:r>
        <w:rPr>
          <w:i/>
          <w:iCs/>
          <w:color w:val="6974C7"/>
          <w:sz w:val="22"/>
          <w:szCs w:val="22"/>
          <w:lang w:val="en-US" w:eastAsia="en-US" w:bidi="en-US"/>
        </w:rPr>
        <w:t>15.9.2020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78"/>
        <w:gridCol w:w="3293"/>
        <w:gridCol w:w="2510"/>
      </w:tblGrid>
      <w:tr w:rsidR="008A26DF">
        <w:trPr>
          <w:trHeight w:hRule="exact" w:val="806"/>
          <w:jc w:val="center"/>
        </w:trPr>
        <w:tc>
          <w:tcPr>
            <w:tcW w:w="1378" w:type="dxa"/>
            <w:vMerge w:val="restart"/>
            <w:shd w:val="clear" w:color="auto" w:fill="FFFFFF"/>
          </w:tcPr>
          <w:p w:rsidR="008A26DF" w:rsidRDefault="00F52730">
            <w:pPr>
              <w:pStyle w:val="Jin0"/>
              <w:shd w:val="clear" w:color="auto" w:fill="auto"/>
              <w:spacing w:after="0" w:line="194" w:lineRule="auto"/>
              <w:jc w:val="right"/>
            </w:pPr>
            <w:r>
              <w:rPr>
                <w:rFonts w:ascii="Verdana" w:eastAsia="Verdana" w:hAnsi="Verdana" w:cs="Verdana"/>
                <w:color w:val="6974C7"/>
                <w:sz w:val="18"/>
                <w:szCs w:val="18"/>
              </w:rPr>
              <w:t>XXXX</w:t>
            </w:r>
          </w:p>
        </w:tc>
        <w:tc>
          <w:tcPr>
            <w:tcW w:w="3293" w:type="dxa"/>
            <w:vMerge w:val="restart"/>
            <w:shd w:val="clear" w:color="auto" w:fill="FFFFFF"/>
          </w:tcPr>
          <w:p w:rsidR="008A26DF" w:rsidRDefault="008A26DF">
            <w:pPr>
              <w:pStyle w:val="Jin0"/>
              <w:shd w:val="clear" w:color="auto" w:fill="auto"/>
              <w:spacing w:after="0" w:line="194" w:lineRule="auto"/>
              <w:jc w:val="left"/>
            </w:pPr>
          </w:p>
        </w:tc>
        <w:tc>
          <w:tcPr>
            <w:tcW w:w="2510" w:type="dxa"/>
            <w:tcBorders>
              <w:top w:val="single" w:sz="4" w:space="0" w:color="auto"/>
              <w:left w:val="single" w:sz="4" w:space="0" w:color="auto"/>
              <w:right w:val="single" w:sz="4" w:space="0" w:color="auto"/>
            </w:tcBorders>
            <w:shd w:val="clear" w:color="auto" w:fill="FFFFFF"/>
            <w:vAlign w:val="bottom"/>
          </w:tcPr>
          <w:p w:rsidR="008A26DF" w:rsidRDefault="00F52730">
            <w:pPr>
              <w:pStyle w:val="Jin0"/>
              <w:shd w:val="clear" w:color="auto" w:fill="auto"/>
              <w:spacing w:after="0" w:line="192" w:lineRule="auto"/>
              <w:jc w:val="center"/>
            </w:pPr>
            <w:r>
              <w:t>XXXX</w:t>
            </w:r>
          </w:p>
        </w:tc>
      </w:tr>
      <w:tr w:rsidR="008A26DF">
        <w:trPr>
          <w:trHeight w:hRule="exact" w:val="298"/>
          <w:jc w:val="center"/>
        </w:trPr>
        <w:tc>
          <w:tcPr>
            <w:tcW w:w="1378" w:type="dxa"/>
            <w:vMerge/>
            <w:shd w:val="clear" w:color="auto" w:fill="FFFFFF"/>
          </w:tcPr>
          <w:p w:rsidR="008A26DF" w:rsidRDefault="008A26DF"/>
        </w:tc>
        <w:tc>
          <w:tcPr>
            <w:tcW w:w="3293" w:type="dxa"/>
            <w:vMerge/>
            <w:shd w:val="clear" w:color="auto" w:fill="FFFFFF"/>
          </w:tcPr>
          <w:p w:rsidR="008A26DF" w:rsidRDefault="008A26DF"/>
        </w:tc>
        <w:tc>
          <w:tcPr>
            <w:tcW w:w="2510" w:type="dxa"/>
            <w:tcBorders>
              <w:top w:val="single" w:sz="4" w:space="0" w:color="auto"/>
            </w:tcBorders>
            <w:shd w:val="clear" w:color="auto" w:fill="FFFFFF"/>
          </w:tcPr>
          <w:p w:rsidR="008A26DF" w:rsidRDefault="008A26DF">
            <w:pPr>
              <w:rPr>
                <w:sz w:val="10"/>
                <w:szCs w:val="10"/>
              </w:rPr>
            </w:pPr>
          </w:p>
        </w:tc>
      </w:tr>
      <w:tr w:rsidR="008A26DF">
        <w:trPr>
          <w:trHeight w:hRule="exact" w:val="355"/>
          <w:jc w:val="center"/>
        </w:trPr>
        <w:tc>
          <w:tcPr>
            <w:tcW w:w="1378" w:type="dxa"/>
            <w:tcBorders>
              <w:top w:val="single" w:sz="4" w:space="0" w:color="auto"/>
            </w:tcBorders>
            <w:shd w:val="clear" w:color="auto" w:fill="FFFFFF"/>
            <w:vAlign w:val="bottom"/>
          </w:tcPr>
          <w:p w:rsidR="008A26DF" w:rsidRDefault="00F52730">
            <w:pPr>
              <w:pStyle w:val="Jin0"/>
              <w:shd w:val="clear" w:color="auto" w:fill="auto"/>
              <w:spacing w:after="0"/>
              <w:jc w:val="right"/>
            </w:pPr>
            <w:r>
              <w:t>za dodavatele:</w:t>
            </w:r>
          </w:p>
        </w:tc>
        <w:tc>
          <w:tcPr>
            <w:tcW w:w="3293" w:type="dxa"/>
            <w:tcBorders>
              <w:top w:val="single" w:sz="4" w:space="0" w:color="auto"/>
              <w:left w:val="single" w:sz="4" w:space="0" w:color="auto"/>
            </w:tcBorders>
            <w:shd w:val="clear" w:color="auto" w:fill="FFFFFF"/>
            <w:vAlign w:val="bottom"/>
          </w:tcPr>
          <w:p w:rsidR="008A26DF" w:rsidRDefault="008A26DF">
            <w:pPr>
              <w:pStyle w:val="Jin0"/>
              <w:shd w:val="clear" w:color="auto" w:fill="auto"/>
              <w:spacing w:after="0"/>
              <w:jc w:val="left"/>
            </w:pPr>
          </w:p>
        </w:tc>
        <w:tc>
          <w:tcPr>
            <w:tcW w:w="2510" w:type="dxa"/>
            <w:tcBorders>
              <w:top w:val="single" w:sz="4" w:space="0" w:color="auto"/>
            </w:tcBorders>
            <w:shd w:val="clear" w:color="auto" w:fill="FFFFFF"/>
            <w:vAlign w:val="bottom"/>
          </w:tcPr>
          <w:p w:rsidR="008A26DF" w:rsidRDefault="00F52730">
            <w:pPr>
              <w:pStyle w:val="Jin0"/>
              <w:shd w:val="clear" w:color="auto" w:fill="auto"/>
              <w:spacing w:after="0"/>
              <w:ind w:left="80"/>
              <w:jc w:val="center"/>
            </w:pPr>
            <w:r>
              <w:t>za odběratele:</w:t>
            </w:r>
          </w:p>
        </w:tc>
      </w:tr>
      <w:tr w:rsidR="008A26DF">
        <w:trPr>
          <w:trHeight w:hRule="exact" w:val="274"/>
          <w:jc w:val="center"/>
        </w:trPr>
        <w:tc>
          <w:tcPr>
            <w:tcW w:w="1378" w:type="dxa"/>
            <w:shd w:val="clear" w:color="auto" w:fill="FFFFFF"/>
          </w:tcPr>
          <w:p w:rsidR="008A26DF" w:rsidRDefault="00F52730">
            <w:pPr>
              <w:pStyle w:val="Jin0"/>
              <w:shd w:val="clear" w:color="auto" w:fill="auto"/>
              <w:spacing w:after="0"/>
              <w:jc w:val="right"/>
            </w:pPr>
            <w:r>
              <w:t>XXXX</w:t>
            </w:r>
          </w:p>
        </w:tc>
        <w:tc>
          <w:tcPr>
            <w:tcW w:w="3293" w:type="dxa"/>
            <w:tcBorders>
              <w:left w:val="single" w:sz="4" w:space="0" w:color="auto"/>
            </w:tcBorders>
            <w:shd w:val="clear" w:color="auto" w:fill="FFFFFF"/>
          </w:tcPr>
          <w:p w:rsidR="008A26DF" w:rsidRDefault="008A26DF">
            <w:pPr>
              <w:pStyle w:val="Jin0"/>
              <w:shd w:val="clear" w:color="auto" w:fill="auto"/>
              <w:spacing w:after="0"/>
              <w:jc w:val="left"/>
            </w:pPr>
          </w:p>
        </w:tc>
        <w:tc>
          <w:tcPr>
            <w:tcW w:w="2510" w:type="dxa"/>
            <w:shd w:val="clear" w:color="auto" w:fill="FFFFFF"/>
          </w:tcPr>
          <w:p w:rsidR="008A26DF" w:rsidRDefault="00F52730">
            <w:pPr>
              <w:pStyle w:val="Jin0"/>
              <w:shd w:val="clear" w:color="auto" w:fill="auto"/>
              <w:spacing w:after="0"/>
              <w:jc w:val="center"/>
            </w:pPr>
            <w:r>
              <w:t>XXXX</w:t>
            </w:r>
          </w:p>
        </w:tc>
      </w:tr>
    </w:tbl>
    <w:p w:rsidR="008A26DF" w:rsidRDefault="008A26DF">
      <w:pPr>
        <w:spacing w:line="14" w:lineRule="exact"/>
      </w:pPr>
    </w:p>
    <w:sectPr w:rsidR="008A26DF">
      <w:pgSz w:w="11900" w:h="16840"/>
      <w:pgMar w:top="2138" w:right="1603" w:bottom="2138" w:left="15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A26" w:rsidRDefault="00F52730">
      <w:r>
        <w:separator/>
      </w:r>
    </w:p>
  </w:endnote>
  <w:endnote w:type="continuationSeparator" w:id="0">
    <w:p w:rsidR="00740A26" w:rsidRDefault="00F5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DF" w:rsidRDefault="00F52730">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3671570</wp:posOffset>
              </wp:positionH>
              <wp:positionV relativeFrom="page">
                <wp:posOffset>10196195</wp:posOffset>
              </wp:positionV>
              <wp:extent cx="48895" cy="82550"/>
              <wp:effectExtent l="0" t="0" r="0" b="0"/>
              <wp:wrapNone/>
              <wp:docPr id="1" name="Shape 1"/>
              <wp:cNvGraphicFramePr/>
              <a:graphic xmlns:a="http://schemas.openxmlformats.org/drawingml/2006/main">
                <a:graphicData uri="http://schemas.microsoft.com/office/word/2010/wordprocessingShape">
                  <wps:wsp>
                    <wps:cNvSpPr txBox="1"/>
                    <wps:spPr>
                      <a:xfrm>
                        <a:off x="0" y="0"/>
                        <a:ext cx="48895" cy="82550"/>
                      </a:xfrm>
                      <a:prstGeom prst="rect">
                        <a:avLst/>
                      </a:prstGeom>
                      <a:noFill/>
                    </wps:spPr>
                    <wps:txbx>
                      <w:txbxContent>
                        <w:p w:rsidR="008A26DF" w:rsidRDefault="00F52730">
                          <w:pPr>
                            <w:pStyle w:val="Zhlavnebozpat20"/>
                            <w:shd w:val="clear" w:color="auto" w:fill="auto"/>
                            <w:rPr>
                              <w:sz w:val="19"/>
                              <w:szCs w:val="19"/>
                            </w:rPr>
                          </w:pPr>
                          <w:r>
                            <w:fldChar w:fldCharType="begin"/>
                          </w:r>
                          <w:r>
                            <w:instrText xml:space="preserve"> PAGE \* MERGEFORMAT </w:instrText>
                          </w:r>
                          <w:r>
                            <w:fldChar w:fldCharType="separate"/>
                          </w:r>
                          <w:r w:rsidR="0026052E" w:rsidRPr="0026052E">
                            <w:rPr>
                              <w:rFonts w:ascii="Calibri" w:eastAsia="Calibri" w:hAnsi="Calibri" w:cs="Calibri"/>
                              <w:noProof/>
                              <w:sz w:val="19"/>
                              <w:szCs w:val="19"/>
                            </w:rPr>
                            <w:t>2</w:t>
                          </w:r>
                          <w:r>
                            <w:rPr>
                              <w:rFonts w:ascii="Calibri" w:eastAsia="Calibri" w:hAnsi="Calibri" w:cs="Calibri"/>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1" type="#_x0000_t202" style="position:absolute;margin-left:289.1pt;margin-top:802.85pt;width:3.85pt;height: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" filled="f" stroked="f">
              <v:textbox style="mso-fit-shape-to-text:t" inset="0,0,0,0">
                <w:txbxContent>
                  <w:p w:rsidR="008A26DF" w:rsidRDefault="00F52730">
                    <w:pPr>
                      <w:pStyle w:val="Zhlavnebozpat20"/>
                      <w:shd w:val="clear" w:color="auto" w:fill="auto"/>
                      <w:rPr>
                        <w:sz w:val="19"/>
                        <w:szCs w:val="19"/>
                      </w:rPr>
                    </w:pPr>
                    <w:r>
                      <w:fldChar w:fldCharType="begin"/>
                    </w:r>
                    <w:r>
                      <w:instrText xml:space="preserve"> PAGE \* MERGEFORMAT </w:instrText>
                    </w:r>
                    <w:r>
                      <w:fldChar w:fldCharType="separate"/>
                    </w:r>
                    <w:r w:rsidR="0026052E" w:rsidRPr="0026052E">
                      <w:rPr>
                        <w:rFonts w:ascii="Calibri" w:eastAsia="Calibri" w:hAnsi="Calibri" w:cs="Calibri"/>
                        <w:noProof/>
                        <w:sz w:val="19"/>
                        <w:szCs w:val="19"/>
                      </w:rPr>
                      <w:t>2</w:t>
                    </w:r>
                    <w:r>
                      <w:rPr>
                        <w:rFonts w:ascii="Calibri" w:eastAsia="Calibri" w:hAnsi="Calibri" w:cs="Calibri"/>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DF" w:rsidRDefault="00F52730">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3671570</wp:posOffset>
              </wp:positionH>
              <wp:positionV relativeFrom="page">
                <wp:posOffset>10196195</wp:posOffset>
              </wp:positionV>
              <wp:extent cx="48895" cy="82550"/>
              <wp:effectExtent l="0" t="0" r="0" b="0"/>
              <wp:wrapNone/>
              <wp:docPr id="3" name="Shape 3"/>
              <wp:cNvGraphicFramePr/>
              <a:graphic xmlns:a="http://schemas.openxmlformats.org/drawingml/2006/main">
                <a:graphicData uri="http://schemas.microsoft.com/office/word/2010/wordprocessingShape">
                  <wps:wsp>
                    <wps:cNvSpPr txBox="1"/>
                    <wps:spPr>
                      <a:xfrm>
                        <a:off x="0" y="0"/>
                        <a:ext cx="48895" cy="82550"/>
                      </a:xfrm>
                      <a:prstGeom prst="rect">
                        <a:avLst/>
                      </a:prstGeom>
                      <a:noFill/>
                    </wps:spPr>
                    <wps:txbx>
                      <w:txbxContent>
                        <w:p w:rsidR="008A26DF" w:rsidRDefault="00F52730">
                          <w:pPr>
                            <w:pStyle w:val="Zhlavnebozpat20"/>
                            <w:shd w:val="clear" w:color="auto" w:fill="auto"/>
                            <w:rPr>
                              <w:sz w:val="19"/>
                              <w:szCs w:val="19"/>
                            </w:rPr>
                          </w:pPr>
                          <w:r>
                            <w:fldChar w:fldCharType="begin"/>
                          </w:r>
                          <w:r>
                            <w:instrText xml:space="preserve"> PAGE \* MERGEFORMAT </w:instrText>
                          </w:r>
                          <w:r>
                            <w:fldChar w:fldCharType="separate"/>
                          </w:r>
                          <w:r>
                            <w:rPr>
                              <w:rFonts w:ascii="Calibri" w:eastAsia="Calibri" w:hAnsi="Calibri" w:cs="Calibri"/>
                              <w:sz w:val="19"/>
                              <w:szCs w:val="19"/>
                            </w:rPr>
                            <w:t>#</w:t>
                          </w:r>
                          <w:r>
                            <w:rPr>
                              <w:rFonts w:ascii="Calibri" w:eastAsia="Calibri" w:hAnsi="Calibri" w:cs="Calibri"/>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2" type="#_x0000_t202" style="position:absolute;margin-left:289.1pt;margin-top:802.85pt;width:3.85pt;height: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" filled="f" stroked="f">
              <v:textbox style="mso-fit-shape-to-text:t" inset="0,0,0,0">
                <w:txbxContent>
                  <w:p w:rsidR="008A26DF" w:rsidRDefault="00F52730">
                    <w:pPr>
                      <w:pStyle w:val="Zhlavnebozpat20"/>
                      <w:shd w:val="clear" w:color="auto" w:fill="auto"/>
                      <w:rPr>
                        <w:sz w:val="19"/>
                        <w:szCs w:val="19"/>
                      </w:rPr>
                    </w:pPr>
                    <w:r>
                      <w:fldChar w:fldCharType="begin"/>
                    </w:r>
                    <w:r>
                      <w:instrText xml:space="preserve"> PAGE \* MERGEFORMAT </w:instrText>
                    </w:r>
                    <w:r>
                      <w:fldChar w:fldCharType="separate"/>
                    </w:r>
                    <w:r>
                      <w:rPr>
                        <w:rFonts w:ascii="Calibri" w:eastAsia="Calibri" w:hAnsi="Calibri" w:cs="Calibri"/>
                        <w:sz w:val="19"/>
                        <w:szCs w:val="19"/>
                      </w:rPr>
                      <w:t>#</w:t>
                    </w:r>
                    <w:r>
                      <w:rPr>
                        <w:rFonts w:ascii="Calibri" w:eastAsia="Calibri" w:hAnsi="Calibri" w:cs="Calibri"/>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DF" w:rsidRDefault="00F52730">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3727450</wp:posOffset>
              </wp:positionH>
              <wp:positionV relativeFrom="page">
                <wp:posOffset>10323830</wp:posOffset>
              </wp:positionV>
              <wp:extent cx="45720" cy="79375"/>
              <wp:effectExtent l="0" t="0" r="0" b="0"/>
              <wp:wrapNone/>
              <wp:docPr id="5" name="Shape 5"/>
              <wp:cNvGraphicFramePr/>
              <a:graphic xmlns:a="http://schemas.openxmlformats.org/drawingml/2006/main">
                <a:graphicData uri="http://schemas.microsoft.com/office/word/2010/wordprocessingShape">
                  <wps:wsp>
                    <wps:cNvSpPr txBox="1"/>
                    <wps:spPr>
                      <a:xfrm>
                        <a:off x="0" y="0"/>
                        <a:ext cx="45720" cy="79375"/>
                      </a:xfrm>
                      <a:prstGeom prst="rect">
                        <a:avLst/>
                      </a:prstGeom>
                      <a:noFill/>
                    </wps:spPr>
                    <wps:txbx>
                      <w:txbxContent>
                        <w:p w:rsidR="008A26DF" w:rsidRDefault="00F52730">
                          <w:pPr>
                            <w:pStyle w:val="Zhlavnebozpat20"/>
                            <w:shd w:val="clear" w:color="auto" w:fill="auto"/>
                            <w:rPr>
                              <w:sz w:val="19"/>
                              <w:szCs w:val="19"/>
                            </w:rPr>
                          </w:pPr>
                          <w:r>
                            <w:fldChar w:fldCharType="begin"/>
                          </w:r>
                          <w:r>
                            <w:instrText xml:space="preserve"> PAGE \* MERGEFORMAT </w:instrText>
                          </w:r>
                          <w:r>
                            <w:fldChar w:fldCharType="separate"/>
                          </w:r>
                          <w:r w:rsidR="0026052E" w:rsidRPr="0026052E">
                            <w:rPr>
                              <w:rFonts w:ascii="Calibri" w:eastAsia="Calibri" w:hAnsi="Calibri" w:cs="Calibri"/>
                              <w:noProof/>
                              <w:sz w:val="19"/>
                              <w:szCs w:val="19"/>
                            </w:rPr>
                            <w:t>1</w:t>
                          </w:r>
                          <w:r>
                            <w:rPr>
                              <w:rFonts w:ascii="Calibri" w:eastAsia="Calibri" w:hAnsi="Calibri" w:cs="Calibri"/>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3" type="#_x0000_t202" style="position:absolute;margin-left:293.5pt;margin-top:812.9pt;width:3.6pt;height:6.2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" filled="f" stroked="f">
              <v:textbox style="mso-fit-shape-to-text:t" inset="0,0,0,0">
                <w:txbxContent>
                  <w:p w:rsidR="008A26DF" w:rsidRDefault="00F52730">
                    <w:pPr>
                      <w:pStyle w:val="Zhlavnebozpat20"/>
                      <w:shd w:val="clear" w:color="auto" w:fill="auto"/>
                      <w:rPr>
                        <w:sz w:val="19"/>
                        <w:szCs w:val="19"/>
                      </w:rPr>
                    </w:pPr>
                    <w:r>
                      <w:fldChar w:fldCharType="begin"/>
                    </w:r>
                    <w:r>
                      <w:instrText xml:space="preserve"> PAGE \* MERGEFORMAT </w:instrText>
                    </w:r>
                    <w:r>
                      <w:fldChar w:fldCharType="separate"/>
                    </w:r>
                    <w:r w:rsidR="0026052E" w:rsidRPr="0026052E">
                      <w:rPr>
                        <w:rFonts w:ascii="Calibri" w:eastAsia="Calibri" w:hAnsi="Calibri" w:cs="Calibri"/>
                        <w:noProof/>
                        <w:sz w:val="19"/>
                        <w:szCs w:val="19"/>
                      </w:rPr>
                      <w:t>1</w:t>
                    </w:r>
                    <w:r>
                      <w:rPr>
                        <w:rFonts w:ascii="Calibri" w:eastAsia="Calibri" w:hAnsi="Calibri" w:cs="Calibri"/>
                        <w:sz w:val="19"/>
                        <w:szCs w:val="19"/>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DF" w:rsidRDefault="00F52730">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3671570</wp:posOffset>
              </wp:positionH>
              <wp:positionV relativeFrom="page">
                <wp:posOffset>10196195</wp:posOffset>
              </wp:positionV>
              <wp:extent cx="48895" cy="82550"/>
              <wp:effectExtent l="0" t="0" r="0" b="0"/>
              <wp:wrapNone/>
              <wp:docPr id="19" name="Shape 19"/>
              <wp:cNvGraphicFramePr/>
              <a:graphic xmlns:a="http://schemas.openxmlformats.org/drawingml/2006/main">
                <a:graphicData uri="http://schemas.microsoft.com/office/word/2010/wordprocessingShape">
                  <wps:wsp>
                    <wps:cNvSpPr txBox="1"/>
                    <wps:spPr>
                      <a:xfrm>
                        <a:off x="0" y="0"/>
                        <a:ext cx="48895" cy="82550"/>
                      </a:xfrm>
                      <a:prstGeom prst="rect">
                        <a:avLst/>
                      </a:prstGeom>
                      <a:noFill/>
                    </wps:spPr>
                    <wps:txbx>
                      <w:txbxContent>
                        <w:p w:rsidR="008A26DF" w:rsidRDefault="00F52730">
                          <w:pPr>
                            <w:pStyle w:val="Zhlavnebozpat20"/>
                            <w:shd w:val="clear" w:color="auto" w:fill="auto"/>
                            <w:rPr>
                              <w:sz w:val="19"/>
                              <w:szCs w:val="19"/>
                            </w:rPr>
                          </w:pPr>
                          <w:r>
                            <w:fldChar w:fldCharType="begin"/>
                          </w:r>
                          <w:r>
                            <w:instrText xml:space="preserve"> PAGE \* MERGEFORMAT </w:instrText>
                          </w:r>
                          <w:r>
                            <w:fldChar w:fldCharType="separate"/>
                          </w:r>
                          <w:r w:rsidR="0026052E" w:rsidRPr="0026052E">
                            <w:rPr>
                              <w:rFonts w:ascii="Calibri" w:eastAsia="Calibri" w:hAnsi="Calibri" w:cs="Calibri"/>
                              <w:noProof/>
                              <w:sz w:val="19"/>
                              <w:szCs w:val="19"/>
                            </w:rPr>
                            <w:t>4</w:t>
                          </w:r>
                          <w:r>
                            <w:rPr>
                              <w:rFonts w:ascii="Calibri" w:eastAsia="Calibri" w:hAnsi="Calibri" w:cs="Calibri"/>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4" type="#_x0000_t202" style="position:absolute;margin-left:289.1pt;margin-top:802.85pt;width:3.85pt;height:6.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" filled="f" stroked="f">
              <v:textbox style="mso-fit-shape-to-text:t" inset="0,0,0,0">
                <w:txbxContent>
                  <w:p w:rsidR="008A26DF" w:rsidRDefault="00F52730">
                    <w:pPr>
                      <w:pStyle w:val="Zhlavnebozpat20"/>
                      <w:shd w:val="clear" w:color="auto" w:fill="auto"/>
                      <w:rPr>
                        <w:sz w:val="19"/>
                        <w:szCs w:val="19"/>
                      </w:rPr>
                    </w:pPr>
                    <w:r>
                      <w:fldChar w:fldCharType="begin"/>
                    </w:r>
                    <w:r>
                      <w:instrText xml:space="preserve"> PAGE \* MERGEFORMAT </w:instrText>
                    </w:r>
                    <w:r>
                      <w:fldChar w:fldCharType="separate"/>
                    </w:r>
                    <w:r w:rsidR="0026052E" w:rsidRPr="0026052E">
                      <w:rPr>
                        <w:rFonts w:ascii="Calibri" w:eastAsia="Calibri" w:hAnsi="Calibri" w:cs="Calibri"/>
                        <w:noProof/>
                        <w:sz w:val="19"/>
                        <w:szCs w:val="19"/>
                      </w:rPr>
                      <w:t>4</w:t>
                    </w:r>
                    <w:r>
                      <w:rPr>
                        <w:rFonts w:ascii="Calibri" w:eastAsia="Calibri" w:hAnsi="Calibri" w:cs="Calibri"/>
                        <w:sz w:val="19"/>
                        <w:szCs w:val="19"/>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DF" w:rsidRDefault="008A26D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6DF" w:rsidRDefault="00F52730">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3653790</wp:posOffset>
              </wp:positionH>
              <wp:positionV relativeFrom="page">
                <wp:posOffset>10205720</wp:posOffset>
              </wp:positionV>
              <wp:extent cx="45720" cy="82550"/>
              <wp:effectExtent l="0" t="0" r="0" b="0"/>
              <wp:wrapNone/>
              <wp:docPr id="21" name="Shape 21"/>
              <wp:cNvGraphicFramePr/>
              <a:graphic xmlns:a="http://schemas.openxmlformats.org/drawingml/2006/main">
                <a:graphicData uri="http://schemas.microsoft.com/office/word/2010/wordprocessingShape">
                  <wps:wsp>
                    <wps:cNvSpPr txBox="1"/>
                    <wps:spPr>
                      <a:xfrm>
                        <a:off x="0" y="0"/>
                        <a:ext cx="45720" cy="82550"/>
                      </a:xfrm>
                      <a:prstGeom prst="rect">
                        <a:avLst/>
                      </a:prstGeom>
                      <a:noFill/>
                    </wps:spPr>
                    <wps:txbx>
                      <w:txbxContent>
                        <w:p w:rsidR="008A26DF" w:rsidRDefault="00F52730">
                          <w:pPr>
                            <w:pStyle w:val="Zhlavnebozpat20"/>
                            <w:shd w:val="clear" w:color="auto" w:fill="auto"/>
                            <w:rPr>
                              <w:sz w:val="19"/>
                              <w:szCs w:val="19"/>
                            </w:rPr>
                          </w:pPr>
                          <w:r>
                            <w:fldChar w:fldCharType="begin"/>
                          </w:r>
                          <w:r>
                            <w:instrText xml:space="preserve"> PAGE \* MERGEFORMAT </w:instrText>
                          </w:r>
                          <w:r>
                            <w:fldChar w:fldCharType="separate"/>
                          </w:r>
                          <w:r w:rsidR="0026052E" w:rsidRPr="0026052E">
                            <w:rPr>
                              <w:rFonts w:ascii="Calibri" w:eastAsia="Calibri" w:hAnsi="Calibri" w:cs="Calibri"/>
                              <w:noProof/>
                              <w:sz w:val="19"/>
                              <w:szCs w:val="19"/>
                            </w:rPr>
                            <w:t>3</w:t>
                          </w:r>
                          <w:r>
                            <w:rPr>
                              <w:rFonts w:ascii="Calibri" w:eastAsia="Calibri" w:hAnsi="Calibri" w:cs="Calibri"/>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5" type="#_x0000_t202" style="position:absolute;margin-left:287.7pt;margin-top:803.6pt;width:3.6pt;height:6.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" filled="f" stroked="f">
              <v:textbox style="mso-fit-shape-to-text:t" inset="0,0,0,0">
                <w:txbxContent>
                  <w:p w:rsidR="008A26DF" w:rsidRDefault="00F52730">
                    <w:pPr>
                      <w:pStyle w:val="Zhlavnebozpat20"/>
                      <w:shd w:val="clear" w:color="auto" w:fill="auto"/>
                      <w:rPr>
                        <w:sz w:val="19"/>
                        <w:szCs w:val="19"/>
                      </w:rPr>
                    </w:pPr>
                    <w:r>
                      <w:fldChar w:fldCharType="begin"/>
                    </w:r>
                    <w:r>
                      <w:instrText xml:space="preserve"> PAGE \* MERGEFORMAT </w:instrText>
                    </w:r>
                    <w:r>
                      <w:fldChar w:fldCharType="separate"/>
                    </w:r>
                    <w:r w:rsidR="0026052E" w:rsidRPr="0026052E">
                      <w:rPr>
                        <w:rFonts w:ascii="Calibri" w:eastAsia="Calibri" w:hAnsi="Calibri" w:cs="Calibri"/>
                        <w:noProof/>
                        <w:sz w:val="19"/>
                        <w:szCs w:val="19"/>
                      </w:rPr>
                      <w:t>3</w:t>
                    </w:r>
                    <w:r>
                      <w:rPr>
                        <w:rFonts w:ascii="Calibri" w:eastAsia="Calibri" w:hAnsi="Calibri" w:cs="Calibri"/>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6DF" w:rsidRDefault="008A26DF"/>
  </w:footnote>
  <w:footnote w:type="continuationSeparator" w:id="0">
    <w:p w:rsidR="008A26DF" w:rsidRDefault="008A26D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920"/>
    <w:multiLevelType w:val="multilevel"/>
    <w:tmpl w:val="243C5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0D1087"/>
    <w:multiLevelType w:val="multilevel"/>
    <w:tmpl w:val="880EF1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D64D8F"/>
    <w:multiLevelType w:val="multilevel"/>
    <w:tmpl w:val="696E0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276E56"/>
    <w:multiLevelType w:val="multilevel"/>
    <w:tmpl w:val="38A694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236917"/>
    <w:multiLevelType w:val="multilevel"/>
    <w:tmpl w:val="CD8CEC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8A26DF"/>
    <w:rsid w:val="0026052E"/>
    <w:rsid w:val="00740A26"/>
    <w:rsid w:val="008A26DF"/>
    <w:rsid w:val="00F527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color w:val="3E76C7"/>
      <w:sz w:val="38"/>
      <w:szCs w:val="38"/>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9"/>
      <w:szCs w:val="19"/>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9"/>
      <w:szCs w:val="19"/>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6"/>
      <w:szCs w:val="26"/>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19"/>
      <w:szCs w:val="19"/>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8"/>
      <w:szCs w:val="18"/>
      <w:u w:val="none"/>
    </w:rPr>
  </w:style>
  <w:style w:type="character" w:customStyle="1" w:styleId="Obsah">
    <w:name w:val="Obsah_"/>
    <w:basedOn w:val="Standardnpsmoodstavce"/>
    <w:link w:val="Obsah0"/>
    <w:rPr>
      <w:rFonts w:ascii="Calibri" w:eastAsia="Calibri" w:hAnsi="Calibri" w:cs="Calibri"/>
      <w:b w:val="0"/>
      <w:bCs w:val="0"/>
      <w:i w:val="0"/>
      <w:iCs w:val="0"/>
      <w:smallCaps w:val="0"/>
      <w:strike w:val="0"/>
      <w:sz w:val="19"/>
      <w:szCs w:val="19"/>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i/>
      <w:iCs/>
      <w:color w:val="3E76C7"/>
      <w:sz w:val="38"/>
      <w:szCs w:val="38"/>
    </w:rPr>
  </w:style>
  <w:style w:type="paragraph" w:customStyle="1" w:styleId="Zkladntext1">
    <w:name w:val="Základní text1"/>
    <w:basedOn w:val="Normln"/>
    <w:link w:val="Zkladntext"/>
    <w:pPr>
      <w:shd w:val="clear" w:color="auto" w:fill="FFFFFF"/>
      <w:spacing w:after="180"/>
      <w:jc w:val="both"/>
    </w:pPr>
    <w:rPr>
      <w:rFonts w:ascii="Calibri" w:eastAsia="Calibri" w:hAnsi="Calibri" w:cs="Calibri"/>
      <w:sz w:val="19"/>
      <w:szCs w:val="19"/>
    </w:rPr>
  </w:style>
  <w:style w:type="paragraph" w:customStyle="1" w:styleId="Jin0">
    <w:name w:val="Jiné"/>
    <w:basedOn w:val="Normln"/>
    <w:link w:val="Jin"/>
    <w:pPr>
      <w:shd w:val="clear" w:color="auto" w:fill="FFFFFF"/>
      <w:spacing w:after="180"/>
      <w:jc w:val="both"/>
    </w:pPr>
    <w:rPr>
      <w:rFonts w:ascii="Calibri" w:eastAsia="Calibri" w:hAnsi="Calibri" w:cs="Calibri"/>
      <w:sz w:val="19"/>
      <w:szCs w:val="19"/>
    </w:rPr>
  </w:style>
  <w:style w:type="paragraph" w:customStyle="1" w:styleId="Nadpis20">
    <w:name w:val="Nadpis #2"/>
    <w:basedOn w:val="Normln"/>
    <w:link w:val="Nadpis2"/>
    <w:pPr>
      <w:shd w:val="clear" w:color="auto" w:fill="FFFFFF"/>
      <w:spacing w:after="280"/>
      <w:jc w:val="center"/>
      <w:outlineLvl w:val="1"/>
    </w:pPr>
    <w:rPr>
      <w:rFonts w:ascii="Calibri" w:eastAsia="Calibri" w:hAnsi="Calibri" w:cs="Calibri"/>
      <w:b/>
      <w:bCs/>
      <w:sz w:val="26"/>
      <w:szCs w:val="26"/>
    </w:rPr>
  </w:style>
  <w:style w:type="paragraph" w:customStyle="1" w:styleId="Nadpis30">
    <w:name w:val="Nadpis #3"/>
    <w:basedOn w:val="Normln"/>
    <w:link w:val="Nadpis3"/>
    <w:pPr>
      <w:shd w:val="clear" w:color="auto" w:fill="FFFFFF"/>
      <w:spacing w:after="520"/>
      <w:jc w:val="center"/>
      <w:outlineLvl w:val="2"/>
    </w:pPr>
    <w:rPr>
      <w:rFonts w:ascii="Calibri" w:eastAsia="Calibri" w:hAnsi="Calibri" w:cs="Calibri"/>
      <w:b/>
      <w:bCs/>
      <w:sz w:val="22"/>
      <w:szCs w:val="22"/>
    </w:rPr>
  </w:style>
  <w:style w:type="paragraph" w:customStyle="1" w:styleId="Nadpis40">
    <w:name w:val="Nadpis #4"/>
    <w:basedOn w:val="Normln"/>
    <w:link w:val="Nadpis4"/>
    <w:pPr>
      <w:shd w:val="clear" w:color="auto" w:fill="FFFFFF"/>
      <w:spacing w:after="180"/>
      <w:jc w:val="center"/>
      <w:outlineLvl w:val="3"/>
    </w:pPr>
    <w:rPr>
      <w:rFonts w:ascii="Calibri" w:eastAsia="Calibri" w:hAnsi="Calibri" w:cs="Calibri"/>
      <w:b/>
      <w:bCs/>
      <w:sz w:val="19"/>
      <w:szCs w:val="19"/>
    </w:rPr>
  </w:style>
  <w:style w:type="paragraph" w:customStyle="1" w:styleId="Zkladntext20">
    <w:name w:val="Základní text (2)"/>
    <w:basedOn w:val="Normln"/>
    <w:link w:val="Zkladntext2"/>
    <w:pPr>
      <w:shd w:val="clear" w:color="auto" w:fill="FFFFFF"/>
      <w:spacing w:after="300"/>
      <w:jc w:val="right"/>
    </w:pPr>
    <w:rPr>
      <w:rFonts w:ascii="Verdana" w:eastAsia="Verdana" w:hAnsi="Verdana" w:cs="Verdana"/>
      <w:sz w:val="18"/>
      <w:szCs w:val="18"/>
    </w:rPr>
  </w:style>
  <w:style w:type="paragraph" w:customStyle="1" w:styleId="Obsah0">
    <w:name w:val="Obsah"/>
    <w:basedOn w:val="Normln"/>
    <w:link w:val="Obsah"/>
    <w:pPr>
      <w:shd w:val="clear" w:color="auto" w:fill="FFFFFF"/>
      <w:jc w:val="both"/>
    </w:pPr>
    <w:rPr>
      <w:rFonts w:ascii="Calibri" w:eastAsia="Calibri" w:hAnsi="Calibri" w:cs="Calibr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color w:val="3E76C7"/>
      <w:sz w:val="38"/>
      <w:szCs w:val="38"/>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9"/>
      <w:szCs w:val="19"/>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9"/>
      <w:szCs w:val="19"/>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6"/>
      <w:szCs w:val="26"/>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19"/>
      <w:szCs w:val="19"/>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8"/>
      <w:szCs w:val="18"/>
      <w:u w:val="none"/>
    </w:rPr>
  </w:style>
  <w:style w:type="character" w:customStyle="1" w:styleId="Obsah">
    <w:name w:val="Obsah_"/>
    <w:basedOn w:val="Standardnpsmoodstavce"/>
    <w:link w:val="Obsah0"/>
    <w:rPr>
      <w:rFonts w:ascii="Calibri" w:eastAsia="Calibri" w:hAnsi="Calibri" w:cs="Calibri"/>
      <w:b w:val="0"/>
      <w:bCs w:val="0"/>
      <w:i w:val="0"/>
      <w:iCs w:val="0"/>
      <w:smallCaps w:val="0"/>
      <w:strike w:val="0"/>
      <w:sz w:val="19"/>
      <w:szCs w:val="19"/>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i/>
      <w:iCs/>
      <w:color w:val="3E76C7"/>
      <w:sz w:val="38"/>
      <w:szCs w:val="38"/>
    </w:rPr>
  </w:style>
  <w:style w:type="paragraph" w:customStyle="1" w:styleId="Zkladntext1">
    <w:name w:val="Základní text1"/>
    <w:basedOn w:val="Normln"/>
    <w:link w:val="Zkladntext"/>
    <w:pPr>
      <w:shd w:val="clear" w:color="auto" w:fill="FFFFFF"/>
      <w:spacing w:after="180"/>
      <w:jc w:val="both"/>
    </w:pPr>
    <w:rPr>
      <w:rFonts w:ascii="Calibri" w:eastAsia="Calibri" w:hAnsi="Calibri" w:cs="Calibri"/>
      <w:sz w:val="19"/>
      <w:szCs w:val="19"/>
    </w:rPr>
  </w:style>
  <w:style w:type="paragraph" w:customStyle="1" w:styleId="Jin0">
    <w:name w:val="Jiné"/>
    <w:basedOn w:val="Normln"/>
    <w:link w:val="Jin"/>
    <w:pPr>
      <w:shd w:val="clear" w:color="auto" w:fill="FFFFFF"/>
      <w:spacing w:after="180"/>
      <w:jc w:val="both"/>
    </w:pPr>
    <w:rPr>
      <w:rFonts w:ascii="Calibri" w:eastAsia="Calibri" w:hAnsi="Calibri" w:cs="Calibri"/>
      <w:sz w:val="19"/>
      <w:szCs w:val="19"/>
    </w:rPr>
  </w:style>
  <w:style w:type="paragraph" w:customStyle="1" w:styleId="Nadpis20">
    <w:name w:val="Nadpis #2"/>
    <w:basedOn w:val="Normln"/>
    <w:link w:val="Nadpis2"/>
    <w:pPr>
      <w:shd w:val="clear" w:color="auto" w:fill="FFFFFF"/>
      <w:spacing w:after="280"/>
      <w:jc w:val="center"/>
      <w:outlineLvl w:val="1"/>
    </w:pPr>
    <w:rPr>
      <w:rFonts w:ascii="Calibri" w:eastAsia="Calibri" w:hAnsi="Calibri" w:cs="Calibri"/>
      <w:b/>
      <w:bCs/>
      <w:sz w:val="26"/>
      <w:szCs w:val="26"/>
    </w:rPr>
  </w:style>
  <w:style w:type="paragraph" w:customStyle="1" w:styleId="Nadpis30">
    <w:name w:val="Nadpis #3"/>
    <w:basedOn w:val="Normln"/>
    <w:link w:val="Nadpis3"/>
    <w:pPr>
      <w:shd w:val="clear" w:color="auto" w:fill="FFFFFF"/>
      <w:spacing w:after="520"/>
      <w:jc w:val="center"/>
      <w:outlineLvl w:val="2"/>
    </w:pPr>
    <w:rPr>
      <w:rFonts w:ascii="Calibri" w:eastAsia="Calibri" w:hAnsi="Calibri" w:cs="Calibri"/>
      <w:b/>
      <w:bCs/>
      <w:sz w:val="22"/>
      <w:szCs w:val="22"/>
    </w:rPr>
  </w:style>
  <w:style w:type="paragraph" w:customStyle="1" w:styleId="Nadpis40">
    <w:name w:val="Nadpis #4"/>
    <w:basedOn w:val="Normln"/>
    <w:link w:val="Nadpis4"/>
    <w:pPr>
      <w:shd w:val="clear" w:color="auto" w:fill="FFFFFF"/>
      <w:spacing w:after="180"/>
      <w:jc w:val="center"/>
      <w:outlineLvl w:val="3"/>
    </w:pPr>
    <w:rPr>
      <w:rFonts w:ascii="Calibri" w:eastAsia="Calibri" w:hAnsi="Calibri" w:cs="Calibri"/>
      <w:b/>
      <w:bCs/>
      <w:sz w:val="19"/>
      <w:szCs w:val="19"/>
    </w:rPr>
  </w:style>
  <w:style w:type="paragraph" w:customStyle="1" w:styleId="Zkladntext20">
    <w:name w:val="Základní text (2)"/>
    <w:basedOn w:val="Normln"/>
    <w:link w:val="Zkladntext2"/>
    <w:pPr>
      <w:shd w:val="clear" w:color="auto" w:fill="FFFFFF"/>
      <w:spacing w:after="300"/>
      <w:jc w:val="right"/>
    </w:pPr>
    <w:rPr>
      <w:rFonts w:ascii="Verdana" w:eastAsia="Verdana" w:hAnsi="Verdana" w:cs="Verdana"/>
      <w:sz w:val="18"/>
      <w:szCs w:val="18"/>
    </w:rPr>
  </w:style>
  <w:style w:type="paragraph" w:customStyle="1" w:styleId="Obsah0">
    <w:name w:val="Obsah"/>
    <w:basedOn w:val="Normln"/>
    <w:link w:val="Obsah"/>
    <w:pPr>
      <w:shd w:val="clear" w:color="auto" w:fill="FFFFFF"/>
      <w:jc w:val="both"/>
    </w:pPr>
    <w:rPr>
      <w:rFonts w:ascii="Calibri" w:eastAsia="Calibri" w:hAnsi="Calibri"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1265</Words>
  <Characters>7468</Characters>
  <Application>Microsoft Office Word</Application>
  <DocSecurity>0</DocSecurity>
  <Lines>62</Lines>
  <Paragraphs>17</Paragraphs>
  <ScaleCrop>false</ScaleCrop>
  <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2020-09-25T09:47:00Z</dcterms:created>
  <dcterms:modified xsi:type="dcterms:W3CDTF">2020-09-25T10:20:00Z</dcterms:modified>
</cp:coreProperties>
</file>