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7F95B" w14:textId="77777777" w:rsidR="00142821" w:rsidRPr="00431CE4" w:rsidRDefault="00142821" w:rsidP="00142821">
      <w:pPr>
        <w:spacing w:after="0" w:line="240" w:lineRule="auto"/>
        <w:jc w:val="center"/>
        <w:rPr>
          <w:rFonts w:ascii="Calibri" w:hAnsi="Calibri" w:cs="Calibri"/>
          <w:sz w:val="32"/>
          <w:szCs w:val="32"/>
        </w:rPr>
      </w:pPr>
    </w:p>
    <w:p w14:paraId="0FF5DCC5" w14:textId="77777777" w:rsidR="00142821" w:rsidRPr="00431CE4" w:rsidRDefault="00142821" w:rsidP="00142821">
      <w:pPr>
        <w:spacing w:after="0" w:line="240" w:lineRule="auto"/>
        <w:jc w:val="center"/>
        <w:rPr>
          <w:rFonts w:ascii="Calibri" w:hAnsi="Calibri" w:cs="Calibri"/>
          <w:sz w:val="32"/>
          <w:szCs w:val="32"/>
        </w:rPr>
      </w:pPr>
    </w:p>
    <w:p w14:paraId="66233AB2" w14:textId="77777777" w:rsidR="00142821" w:rsidRPr="00431CE4" w:rsidRDefault="00142821" w:rsidP="00142821">
      <w:pPr>
        <w:spacing w:after="0" w:line="240" w:lineRule="auto"/>
        <w:jc w:val="center"/>
        <w:rPr>
          <w:rFonts w:ascii="Calibri" w:hAnsi="Calibri" w:cs="Calibri"/>
          <w:sz w:val="32"/>
          <w:szCs w:val="32"/>
        </w:rPr>
      </w:pPr>
    </w:p>
    <w:p w14:paraId="708FA34A" w14:textId="77777777" w:rsidR="00142821" w:rsidRPr="00431CE4" w:rsidRDefault="00142821" w:rsidP="00142821">
      <w:pPr>
        <w:spacing w:after="0" w:line="240" w:lineRule="auto"/>
        <w:jc w:val="center"/>
        <w:rPr>
          <w:rFonts w:ascii="Calibri" w:hAnsi="Calibri" w:cs="Calibri"/>
          <w:sz w:val="32"/>
          <w:szCs w:val="32"/>
        </w:rPr>
      </w:pPr>
    </w:p>
    <w:tbl>
      <w:tblPr>
        <w:tblStyle w:val="Mkatabulky"/>
        <w:tblpPr w:leftFromText="142" w:rightFromText="142" w:vertAnchor="text" w:horzAnchor="margin" w:tblpY="2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D5246" w:rsidRPr="00431CE4" w14:paraId="5165DB0F" w14:textId="77777777" w:rsidTr="00DF28ED">
        <w:trPr>
          <w:trHeight w:val="889"/>
        </w:trPr>
        <w:tc>
          <w:tcPr>
            <w:tcW w:w="9212" w:type="dxa"/>
            <w:tcBorders>
              <w:top w:val="single" w:sz="2" w:space="0" w:color="808080"/>
              <w:bottom w:val="single" w:sz="2" w:space="0" w:color="808080"/>
            </w:tcBorders>
          </w:tcPr>
          <w:p w14:paraId="51784BE9" w14:textId="77777777" w:rsidR="00142821" w:rsidRPr="00431CE4" w:rsidRDefault="00142821" w:rsidP="00DF28ED">
            <w:pPr>
              <w:spacing w:after="0" w:line="240" w:lineRule="auto"/>
              <w:jc w:val="center"/>
              <w:rPr>
                <w:rFonts w:ascii="Calibri" w:hAnsi="Calibri" w:cs="Calibri"/>
                <w:sz w:val="19"/>
                <w:szCs w:val="19"/>
              </w:rPr>
            </w:pPr>
          </w:p>
          <w:p w14:paraId="0F051791" w14:textId="77777777" w:rsidR="00142821" w:rsidRPr="00431CE4" w:rsidRDefault="00142821" w:rsidP="00DF28ED">
            <w:pPr>
              <w:jc w:val="center"/>
              <w:rPr>
                <w:rFonts w:asciiTheme="minorHAnsi" w:hAnsiTheme="minorHAnsi" w:cstheme="minorHAnsi"/>
                <w:b/>
                <w:bCs/>
              </w:rPr>
            </w:pPr>
            <w:r w:rsidRPr="00431CE4">
              <w:rPr>
                <w:rFonts w:asciiTheme="minorHAnsi" w:hAnsiTheme="minorHAnsi" w:cstheme="minorHAnsi"/>
                <w:b/>
                <w:bCs/>
                <w:sz w:val="44"/>
                <w:szCs w:val="44"/>
              </w:rPr>
              <w:t>Smlouva o nájmu prostor sloužících podnikání</w:t>
            </w:r>
          </w:p>
        </w:tc>
      </w:tr>
      <w:tr w:rsidR="00AD5246" w:rsidRPr="00431CE4" w14:paraId="6710B7A1" w14:textId="77777777" w:rsidTr="00DF28ED">
        <w:trPr>
          <w:trHeight w:val="7480"/>
        </w:trPr>
        <w:tc>
          <w:tcPr>
            <w:tcW w:w="9212" w:type="dxa"/>
            <w:tcBorders>
              <w:top w:val="single" w:sz="2" w:space="0" w:color="808080"/>
            </w:tcBorders>
          </w:tcPr>
          <w:p w14:paraId="4B91AFEE" w14:textId="77777777" w:rsidR="00142821" w:rsidRPr="00431CE4" w:rsidRDefault="00142821" w:rsidP="00DF28ED">
            <w:pPr>
              <w:spacing w:before="240" w:after="240"/>
              <w:jc w:val="center"/>
              <w:rPr>
                <w:rFonts w:asciiTheme="minorHAnsi" w:hAnsiTheme="minorHAnsi" w:cstheme="minorHAnsi"/>
              </w:rPr>
            </w:pPr>
            <w:r w:rsidRPr="00431CE4">
              <w:rPr>
                <w:rFonts w:asciiTheme="minorHAnsi" w:hAnsiTheme="minorHAnsi" w:cstheme="minorHAnsi"/>
              </w:rPr>
              <w:t>mezi</w:t>
            </w:r>
          </w:p>
          <w:p w14:paraId="2F17235D" w14:textId="77777777" w:rsidR="00142821" w:rsidRPr="00431CE4" w:rsidRDefault="00142821" w:rsidP="00DF28ED">
            <w:pPr>
              <w:spacing w:before="240" w:after="240"/>
              <w:jc w:val="center"/>
              <w:rPr>
                <w:rFonts w:asciiTheme="minorHAnsi" w:hAnsiTheme="minorHAnsi" w:cstheme="minorHAnsi"/>
                <w:b/>
                <w:bCs/>
                <w:sz w:val="44"/>
                <w:szCs w:val="44"/>
              </w:rPr>
            </w:pPr>
            <w:r w:rsidRPr="00431CE4">
              <w:rPr>
                <w:rFonts w:asciiTheme="minorHAnsi" w:hAnsiTheme="minorHAnsi" w:cstheme="minorHAnsi"/>
                <w:b/>
                <w:bCs/>
                <w:sz w:val="44"/>
                <w:szCs w:val="44"/>
              </w:rPr>
              <w:t>Rozvojový fond Pardubice a.s.</w:t>
            </w:r>
          </w:p>
          <w:p w14:paraId="25B481D3" w14:textId="77777777" w:rsidR="00142821" w:rsidRPr="00431CE4" w:rsidRDefault="00142821" w:rsidP="00DF28ED">
            <w:pPr>
              <w:spacing w:before="240" w:after="240"/>
              <w:jc w:val="center"/>
              <w:rPr>
                <w:rFonts w:asciiTheme="minorHAnsi" w:hAnsiTheme="minorHAnsi" w:cstheme="minorHAnsi"/>
              </w:rPr>
            </w:pPr>
            <w:r w:rsidRPr="00431CE4">
              <w:rPr>
                <w:rFonts w:asciiTheme="minorHAnsi" w:hAnsiTheme="minorHAnsi" w:cstheme="minorHAnsi"/>
              </w:rPr>
              <w:t>a</w:t>
            </w:r>
          </w:p>
          <w:p w14:paraId="18E549BB" w14:textId="77777777" w:rsidR="00142821" w:rsidRPr="00431CE4" w:rsidRDefault="00142821" w:rsidP="00DF28ED">
            <w:pPr>
              <w:spacing w:before="240" w:after="240"/>
              <w:jc w:val="center"/>
              <w:rPr>
                <w:rFonts w:ascii="Calibri" w:hAnsi="Calibri" w:cs="Calibri"/>
                <w:b/>
                <w:bCs/>
                <w:sz w:val="44"/>
                <w:szCs w:val="44"/>
              </w:rPr>
            </w:pPr>
            <w:r w:rsidRPr="00431CE4">
              <w:rPr>
                <w:rFonts w:asciiTheme="minorHAnsi" w:hAnsiTheme="minorHAnsi" w:cstheme="minorHAnsi"/>
                <w:b/>
                <w:bCs/>
                <w:sz w:val="44"/>
                <w:szCs w:val="44"/>
              </w:rPr>
              <w:t>HOCKEY CLUB DYNAMO PARDUBICE a.s.</w:t>
            </w:r>
          </w:p>
          <w:p w14:paraId="2F4A48C0" w14:textId="77777777" w:rsidR="00142821" w:rsidRPr="00431CE4" w:rsidRDefault="00142821" w:rsidP="00DF28ED">
            <w:pPr>
              <w:jc w:val="center"/>
              <w:rPr>
                <w:rFonts w:ascii="Calibri" w:hAnsi="Calibri" w:cs="Calibri"/>
                <w:sz w:val="44"/>
                <w:szCs w:val="44"/>
              </w:rPr>
            </w:pPr>
          </w:p>
          <w:p w14:paraId="4FD5C1F8" w14:textId="77777777" w:rsidR="00142821" w:rsidRPr="00431CE4" w:rsidRDefault="00142821" w:rsidP="00DF28ED">
            <w:pPr>
              <w:jc w:val="center"/>
              <w:rPr>
                <w:rFonts w:ascii="Calibri" w:hAnsi="Calibri" w:cs="Calibri"/>
                <w:sz w:val="44"/>
                <w:szCs w:val="44"/>
              </w:rPr>
            </w:pPr>
          </w:p>
          <w:p w14:paraId="567F273A" w14:textId="77777777" w:rsidR="00142821" w:rsidRPr="00431CE4" w:rsidRDefault="00142821" w:rsidP="00DF28ED">
            <w:pPr>
              <w:tabs>
                <w:tab w:val="left" w:pos="6000"/>
              </w:tabs>
              <w:jc w:val="center"/>
              <w:rPr>
                <w:rFonts w:ascii="Calibri" w:hAnsi="Calibri" w:cs="Calibri"/>
                <w:sz w:val="44"/>
                <w:szCs w:val="44"/>
              </w:rPr>
            </w:pPr>
          </w:p>
        </w:tc>
      </w:tr>
      <w:tr w:rsidR="00AD5246" w:rsidRPr="00431CE4" w14:paraId="7E63694E" w14:textId="77777777" w:rsidTr="00DF28ED">
        <w:trPr>
          <w:trHeight w:val="2522"/>
        </w:trPr>
        <w:tc>
          <w:tcPr>
            <w:tcW w:w="9212" w:type="dxa"/>
            <w:vAlign w:val="bottom"/>
          </w:tcPr>
          <w:p w14:paraId="07619A58" w14:textId="77777777" w:rsidR="00142821" w:rsidRPr="00431CE4" w:rsidRDefault="00142821" w:rsidP="00DF28ED">
            <w:pPr>
              <w:spacing w:after="0"/>
              <w:jc w:val="center"/>
              <w:rPr>
                <w:rFonts w:ascii="Calibri" w:hAnsi="Calibri" w:cs="Calibri"/>
              </w:rPr>
            </w:pPr>
            <w:r w:rsidRPr="00431CE4">
              <w:rPr>
                <w:noProof/>
              </w:rPr>
              <w:drawing>
                <wp:inline distT="0" distB="0" distL="0" distR="0" wp14:anchorId="4D781A37" wp14:editId="13929942">
                  <wp:extent cx="1057275" cy="466725"/>
                  <wp:effectExtent l="0" t="0" r="9525" b="9525"/>
                  <wp:docPr id="31" name="Obrázek 31" descr="log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p>
          <w:p w14:paraId="466AE94D" w14:textId="77777777" w:rsidR="00142821" w:rsidRPr="00431CE4" w:rsidRDefault="00142821" w:rsidP="00DF28ED">
            <w:pPr>
              <w:spacing w:after="0"/>
              <w:jc w:val="center"/>
              <w:rPr>
                <w:rFonts w:asciiTheme="minorHAnsi" w:hAnsiTheme="minorHAnsi" w:cstheme="minorHAnsi"/>
                <w:sz w:val="18"/>
                <w:szCs w:val="18"/>
              </w:rPr>
            </w:pPr>
            <w:r w:rsidRPr="00431CE4">
              <w:rPr>
                <w:rFonts w:asciiTheme="minorHAnsi" w:hAnsiTheme="minorHAnsi" w:cstheme="minorHAnsi"/>
                <w:sz w:val="18"/>
                <w:szCs w:val="18"/>
              </w:rPr>
              <w:t>Advokátní kancelář Brož, Sedlatý s.r.o.</w:t>
            </w:r>
          </w:p>
          <w:p w14:paraId="0E8505D1" w14:textId="77777777" w:rsidR="00142821" w:rsidRPr="00431CE4" w:rsidRDefault="00142821" w:rsidP="00DF28ED">
            <w:pPr>
              <w:spacing w:after="0" w:line="240" w:lineRule="auto"/>
              <w:jc w:val="center"/>
              <w:rPr>
                <w:rFonts w:asciiTheme="minorHAnsi" w:hAnsiTheme="minorHAnsi" w:cstheme="minorHAnsi"/>
                <w:sz w:val="18"/>
                <w:szCs w:val="18"/>
              </w:rPr>
            </w:pPr>
            <w:r w:rsidRPr="00431CE4">
              <w:rPr>
                <w:rFonts w:asciiTheme="minorHAnsi" w:hAnsiTheme="minorHAnsi" w:cstheme="minorHAnsi"/>
                <w:sz w:val="18"/>
                <w:szCs w:val="18"/>
              </w:rPr>
              <w:t>Atrium Flóra – Budova A, Vinohradská 2828/151</w:t>
            </w:r>
          </w:p>
          <w:p w14:paraId="203CEA69" w14:textId="77777777" w:rsidR="00142821" w:rsidRPr="00431CE4" w:rsidRDefault="00142821" w:rsidP="00DF28ED">
            <w:pPr>
              <w:spacing w:after="0" w:line="240" w:lineRule="auto"/>
              <w:jc w:val="center"/>
              <w:rPr>
                <w:rFonts w:asciiTheme="minorHAnsi" w:hAnsiTheme="minorHAnsi" w:cstheme="minorHAnsi"/>
                <w:sz w:val="18"/>
                <w:szCs w:val="18"/>
              </w:rPr>
            </w:pPr>
            <w:r w:rsidRPr="00431CE4">
              <w:rPr>
                <w:rFonts w:asciiTheme="minorHAnsi" w:hAnsiTheme="minorHAnsi" w:cstheme="minorHAnsi"/>
                <w:sz w:val="18"/>
                <w:szCs w:val="18"/>
              </w:rPr>
              <w:t>130 00 Praha 3, Česká republika</w:t>
            </w:r>
          </w:p>
          <w:p w14:paraId="5BF97C8F" w14:textId="77777777" w:rsidR="00142821" w:rsidRPr="00431CE4" w:rsidRDefault="00142821" w:rsidP="00DF28ED">
            <w:pPr>
              <w:spacing w:after="0" w:line="240" w:lineRule="auto"/>
              <w:jc w:val="center"/>
              <w:rPr>
                <w:rFonts w:asciiTheme="minorHAnsi" w:hAnsiTheme="minorHAnsi" w:cstheme="minorHAnsi"/>
                <w:sz w:val="18"/>
                <w:szCs w:val="18"/>
              </w:rPr>
            </w:pPr>
            <w:r w:rsidRPr="00431CE4">
              <w:rPr>
                <w:rFonts w:asciiTheme="minorHAnsi" w:hAnsiTheme="minorHAnsi" w:cstheme="minorHAnsi"/>
                <w:sz w:val="18"/>
                <w:szCs w:val="18"/>
              </w:rPr>
              <w:t xml:space="preserve">tel: </w:t>
            </w:r>
            <w:r w:rsidRPr="00431CE4">
              <w:rPr>
                <w:rFonts w:asciiTheme="minorHAnsi" w:hAnsiTheme="minorHAnsi" w:cstheme="minorHAnsi"/>
                <w:bCs/>
                <w:sz w:val="18"/>
                <w:szCs w:val="18"/>
              </w:rPr>
              <w:t xml:space="preserve">+420 </w:t>
            </w:r>
            <w:r w:rsidRPr="00431CE4">
              <w:rPr>
                <w:rFonts w:asciiTheme="minorHAnsi" w:hAnsiTheme="minorHAnsi" w:cstheme="minorHAnsi"/>
                <w:sz w:val="18"/>
                <w:szCs w:val="18"/>
              </w:rPr>
              <w:t xml:space="preserve">246 028 028, </w:t>
            </w:r>
            <w:r w:rsidRPr="00431CE4">
              <w:rPr>
                <w:rFonts w:asciiTheme="minorHAnsi" w:hAnsiTheme="minorHAnsi" w:cstheme="minorHAnsi"/>
                <w:bCs/>
                <w:sz w:val="18"/>
                <w:szCs w:val="18"/>
              </w:rPr>
              <w:t xml:space="preserve">fax:+420 </w:t>
            </w:r>
            <w:r w:rsidRPr="00431CE4">
              <w:rPr>
                <w:rFonts w:asciiTheme="minorHAnsi" w:hAnsiTheme="minorHAnsi" w:cstheme="minorHAnsi"/>
                <w:sz w:val="18"/>
                <w:szCs w:val="18"/>
              </w:rPr>
              <w:t>246 028 029</w:t>
            </w:r>
          </w:p>
          <w:p w14:paraId="0D2C5F8E" w14:textId="77777777" w:rsidR="00142821" w:rsidRPr="00431CE4" w:rsidRDefault="000F59DC" w:rsidP="00DF28ED">
            <w:pPr>
              <w:spacing w:after="0" w:line="240" w:lineRule="auto"/>
              <w:jc w:val="center"/>
              <w:rPr>
                <w:rStyle w:val="Hypertextovodkaz"/>
                <w:rFonts w:asciiTheme="minorHAnsi" w:hAnsiTheme="minorHAnsi" w:cstheme="minorHAnsi"/>
                <w:color w:val="auto"/>
                <w:sz w:val="18"/>
                <w:szCs w:val="18"/>
              </w:rPr>
            </w:pPr>
            <w:hyperlink r:id="rId9" w:history="1">
              <w:r w:rsidR="00142821" w:rsidRPr="00431CE4">
                <w:rPr>
                  <w:rStyle w:val="Hypertextovodkaz"/>
                  <w:rFonts w:asciiTheme="minorHAnsi" w:hAnsiTheme="minorHAnsi" w:cstheme="minorHAnsi"/>
                  <w:bCs/>
                  <w:color w:val="auto"/>
                  <w:sz w:val="18"/>
                  <w:szCs w:val="18"/>
                </w:rPr>
                <w:t>info@broz-sedlaty.cz</w:t>
              </w:r>
            </w:hyperlink>
            <w:r w:rsidR="00142821" w:rsidRPr="00431CE4">
              <w:rPr>
                <w:rFonts w:asciiTheme="minorHAnsi" w:hAnsiTheme="minorHAnsi" w:cstheme="minorHAnsi"/>
                <w:bCs/>
                <w:sz w:val="18"/>
                <w:szCs w:val="18"/>
              </w:rPr>
              <w:t xml:space="preserve">, </w:t>
            </w:r>
            <w:hyperlink r:id="rId10" w:history="1">
              <w:r w:rsidR="00142821" w:rsidRPr="00431CE4">
                <w:rPr>
                  <w:rStyle w:val="Hypertextovodkaz"/>
                  <w:rFonts w:asciiTheme="minorHAnsi" w:hAnsiTheme="minorHAnsi" w:cstheme="minorHAnsi"/>
                  <w:color w:val="auto"/>
                  <w:sz w:val="18"/>
                  <w:szCs w:val="18"/>
                </w:rPr>
                <w:t>www.broz-sedlaty.cz</w:t>
              </w:r>
            </w:hyperlink>
          </w:p>
          <w:p w14:paraId="7A5A89BF" w14:textId="77777777" w:rsidR="00142821" w:rsidRPr="00431CE4" w:rsidRDefault="00142821" w:rsidP="00DF28ED">
            <w:pPr>
              <w:spacing w:after="0" w:line="240" w:lineRule="auto"/>
              <w:jc w:val="center"/>
              <w:rPr>
                <w:rStyle w:val="Hypertextovodkaz"/>
                <w:rFonts w:cs="Calibri"/>
                <w:bCs/>
                <w:color w:val="auto"/>
                <w:sz w:val="16"/>
                <w:szCs w:val="16"/>
              </w:rPr>
            </w:pPr>
          </w:p>
        </w:tc>
      </w:tr>
    </w:tbl>
    <w:p w14:paraId="46CBDE88" w14:textId="77777777" w:rsidR="00142821" w:rsidRPr="00431CE4" w:rsidRDefault="00142821" w:rsidP="00142821">
      <w:pPr>
        <w:tabs>
          <w:tab w:val="center" w:pos="4536"/>
        </w:tabs>
        <w:spacing w:after="0" w:line="240" w:lineRule="auto"/>
        <w:rPr>
          <w:rFonts w:ascii="Calibri" w:hAnsi="Calibri" w:cs="Calibri"/>
        </w:rPr>
      </w:pPr>
    </w:p>
    <w:p w14:paraId="1624D15D" w14:textId="77777777" w:rsidR="00142821" w:rsidRPr="00431CE4" w:rsidRDefault="00142821" w:rsidP="00142821">
      <w:pPr>
        <w:spacing w:after="240" w:line="240" w:lineRule="auto"/>
        <w:jc w:val="center"/>
        <w:rPr>
          <w:rFonts w:ascii="Calibri" w:hAnsi="Calibri" w:cs="Calibri"/>
          <w:b/>
        </w:rPr>
        <w:sectPr w:rsidR="00142821" w:rsidRPr="00431CE4" w:rsidSect="00DF28ED">
          <w:headerReference w:type="even" r:id="rId11"/>
          <w:headerReference w:type="default" r:id="rId12"/>
          <w:footerReference w:type="even" r:id="rId13"/>
          <w:footerReference w:type="first" r:id="rId14"/>
          <w:pgSz w:w="11906" w:h="16838"/>
          <w:pgMar w:top="1417" w:right="1558" w:bottom="1276" w:left="1276" w:header="708" w:footer="234" w:gutter="0"/>
          <w:cols w:space="708"/>
          <w:titlePg/>
          <w:docGrid w:linePitch="360"/>
        </w:sectPr>
      </w:pPr>
    </w:p>
    <w:p w14:paraId="1D809AFA" w14:textId="77777777" w:rsidR="00142821" w:rsidRPr="00431CE4" w:rsidRDefault="00142821" w:rsidP="00142821">
      <w:pPr>
        <w:spacing w:after="240" w:line="240" w:lineRule="auto"/>
        <w:jc w:val="center"/>
        <w:rPr>
          <w:rFonts w:ascii="Calibri" w:hAnsi="Calibri" w:cs="Calibri"/>
        </w:rPr>
      </w:pPr>
      <w:r w:rsidRPr="00431CE4">
        <w:rPr>
          <w:rFonts w:ascii="Calibri" w:hAnsi="Calibri" w:cs="Calibri"/>
          <w:b/>
        </w:rPr>
        <w:lastRenderedPageBreak/>
        <w:t>OBSAH</w:t>
      </w:r>
    </w:p>
    <w:p w14:paraId="5568773D" w14:textId="42660DC5" w:rsidR="00B06DAA" w:rsidRDefault="003F1EC5">
      <w:pPr>
        <w:pStyle w:val="Obsah1"/>
        <w:rPr>
          <w:rFonts w:asciiTheme="minorHAnsi" w:eastAsiaTheme="minorEastAsia" w:hAnsiTheme="minorHAnsi" w:cstheme="minorBidi"/>
          <w:sz w:val="22"/>
        </w:rPr>
      </w:pPr>
      <w:r w:rsidRPr="00C53CC8">
        <w:rPr>
          <w:b/>
          <w:sz w:val="16"/>
          <w:szCs w:val="16"/>
        </w:rPr>
        <w:fldChar w:fldCharType="begin"/>
      </w:r>
      <w:r w:rsidR="00142821" w:rsidRPr="00431CE4">
        <w:rPr>
          <w:b/>
          <w:sz w:val="16"/>
          <w:szCs w:val="16"/>
        </w:rPr>
        <w:instrText xml:space="preserve"> TOC \h \z \t "Nadpis 1 - BS;1;Nadpis přílohy;1" </w:instrText>
      </w:r>
      <w:r w:rsidRPr="00C53CC8">
        <w:rPr>
          <w:b/>
          <w:sz w:val="16"/>
          <w:szCs w:val="16"/>
        </w:rPr>
        <w:fldChar w:fldCharType="separate"/>
      </w:r>
      <w:hyperlink w:anchor="_Toc51741610" w:history="1">
        <w:r w:rsidR="00B06DAA" w:rsidRPr="009D066E">
          <w:rPr>
            <w:rStyle w:val="Hypertextovodkaz"/>
          </w:rPr>
          <w:t>1.</w:t>
        </w:r>
        <w:r w:rsidR="00B06DAA">
          <w:rPr>
            <w:rFonts w:asciiTheme="minorHAnsi" w:eastAsiaTheme="minorEastAsia" w:hAnsiTheme="minorHAnsi" w:cstheme="minorBidi"/>
            <w:sz w:val="22"/>
          </w:rPr>
          <w:tab/>
        </w:r>
        <w:r w:rsidR="00B06DAA" w:rsidRPr="009D066E">
          <w:rPr>
            <w:rStyle w:val="Hypertextovodkaz"/>
          </w:rPr>
          <w:t>Předmět Smlouvy</w:t>
        </w:r>
        <w:r w:rsidR="00B06DAA">
          <w:rPr>
            <w:webHidden/>
          </w:rPr>
          <w:tab/>
        </w:r>
        <w:r w:rsidR="00B06DAA">
          <w:rPr>
            <w:webHidden/>
          </w:rPr>
          <w:fldChar w:fldCharType="begin"/>
        </w:r>
        <w:r w:rsidR="00B06DAA">
          <w:rPr>
            <w:webHidden/>
          </w:rPr>
          <w:instrText xml:space="preserve"> PAGEREF _Toc51741610 \h </w:instrText>
        </w:r>
        <w:r w:rsidR="00B06DAA">
          <w:rPr>
            <w:webHidden/>
          </w:rPr>
        </w:r>
        <w:r w:rsidR="00B06DAA">
          <w:rPr>
            <w:webHidden/>
          </w:rPr>
          <w:fldChar w:fldCharType="separate"/>
        </w:r>
        <w:r w:rsidR="00B06DAA">
          <w:rPr>
            <w:webHidden/>
          </w:rPr>
          <w:t>4</w:t>
        </w:r>
        <w:r w:rsidR="00B06DAA">
          <w:rPr>
            <w:webHidden/>
          </w:rPr>
          <w:fldChar w:fldCharType="end"/>
        </w:r>
      </w:hyperlink>
    </w:p>
    <w:p w14:paraId="23B33F85" w14:textId="2BCDDB0C" w:rsidR="00B06DAA" w:rsidRDefault="000F59DC">
      <w:pPr>
        <w:pStyle w:val="Obsah1"/>
        <w:rPr>
          <w:rFonts w:asciiTheme="minorHAnsi" w:eastAsiaTheme="minorEastAsia" w:hAnsiTheme="minorHAnsi" w:cstheme="minorBidi"/>
          <w:sz w:val="22"/>
        </w:rPr>
      </w:pPr>
      <w:hyperlink w:anchor="_Toc51741611" w:history="1">
        <w:r w:rsidR="00B06DAA" w:rsidRPr="009D066E">
          <w:rPr>
            <w:rStyle w:val="Hypertextovodkaz"/>
          </w:rPr>
          <w:t>2.</w:t>
        </w:r>
        <w:r w:rsidR="00B06DAA">
          <w:rPr>
            <w:rFonts w:asciiTheme="minorHAnsi" w:eastAsiaTheme="minorEastAsia" w:hAnsiTheme="minorHAnsi" w:cstheme="minorBidi"/>
            <w:sz w:val="22"/>
          </w:rPr>
          <w:tab/>
        </w:r>
        <w:r w:rsidR="00B06DAA" w:rsidRPr="009D066E">
          <w:rPr>
            <w:rStyle w:val="Hypertextovodkaz"/>
          </w:rPr>
          <w:t>Účel nájmu</w:t>
        </w:r>
        <w:r w:rsidR="00B06DAA">
          <w:rPr>
            <w:webHidden/>
          </w:rPr>
          <w:tab/>
        </w:r>
        <w:r w:rsidR="00B06DAA">
          <w:rPr>
            <w:webHidden/>
          </w:rPr>
          <w:fldChar w:fldCharType="begin"/>
        </w:r>
        <w:r w:rsidR="00B06DAA">
          <w:rPr>
            <w:webHidden/>
          </w:rPr>
          <w:instrText xml:space="preserve"> PAGEREF _Toc51741611 \h </w:instrText>
        </w:r>
        <w:r w:rsidR="00B06DAA">
          <w:rPr>
            <w:webHidden/>
          </w:rPr>
        </w:r>
        <w:r w:rsidR="00B06DAA">
          <w:rPr>
            <w:webHidden/>
          </w:rPr>
          <w:fldChar w:fldCharType="separate"/>
        </w:r>
        <w:r w:rsidR="00B06DAA">
          <w:rPr>
            <w:webHidden/>
          </w:rPr>
          <w:t>6</w:t>
        </w:r>
        <w:r w:rsidR="00B06DAA">
          <w:rPr>
            <w:webHidden/>
          </w:rPr>
          <w:fldChar w:fldCharType="end"/>
        </w:r>
      </w:hyperlink>
    </w:p>
    <w:p w14:paraId="2E989B6C" w14:textId="08E629E9" w:rsidR="00B06DAA" w:rsidRDefault="000F59DC">
      <w:pPr>
        <w:pStyle w:val="Obsah1"/>
        <w:rPr>
          <w:rFonts w:asciiTheme="minorHAnsi" w:eastAsiaTheme="minorEastAsia" w:hAnsiTheme="minorHAnsi" w:cstheme="minorBidi"/>
          <w:sz w:val="22"/>
        </w:rPr>
      </w:pPr>
      <w:hyperlink w:anchor="_Toc51741612" w:history="1">
        <w:r w:rsidR="00B06DAA" w:rsidRPr="009D066E">
          <w:rPr>
            <w:rStyle w:val="Hypertextovodkaz"/>
          </w:rPr>
          <w:t>3.</w:t>
        </w:r>
        <w:r w:rsidR="00B06DAA">
          <w:rPr>
            <w:rFonts w:asciiTheme="minorHAnsi" w:eastAsiaTheme="minorEastAsia" w:hAnsiTheme="minorHAnsi" w:cstheme="minorBidi"/>
            <w:sz w:val="22"/>
          </w:rPr>
          <w:tab/>
        </w:r>
        <w:r w:rsidR="00B06DAA" w:rsidRPr="009D066E">
          <w:rPr>
            <w:rStyle w:val="Hypertextovodkaz"/>
          </w:rPr>
          <w:t>Předání Předmětu nájmu</w:t>
        </w:r>
        <w:r w:rsidR="00B06DAA">
          <w:rPr>
            <w:webHidden/>
          </w:rPr>
          <w:tab/>
        </w:r>
        <w:r w:rsidR="00B06DAA">
          <w:rPr>
            <w:webHidden/>
          </w:rPr>
          <w:fldChar w:fldCharType="begin"/>
        </w:r>
        <w:r w:rsidR="00B06DAA">
          <w:rPr>
            <w:webHidden/>
          </w:rPr>
          <w:instrText xml:space="preserve"> PAGEREF _Toc51741612 \h </w:instrText>
        </w:r>
        <w:r w:rsidR="00B06DAA">
          <w:rPr>
            <w:webHidden/>
          </w:rPr>
        </w:r>
        <w:r w:rsidR="00B06DAA">
          <w:rPr>
            <w:webHidden/>
          </w:rPr>
          <w:fldChar w:fldCharType="separate"/>
        </w:r>
        <w:r w:rsidR="00B06DAA">
          <w:rPr>
            <w:webHidden/>
          </w:rPr>
          <w:t>6</w:t>
        </w:r>
        <w:r w:rsidR="00B06DAA">
          <w:rPr>
            <w:webHidden/>
          </w:rPr>
          <w:fldChar w:fldCharType="end"/>
        </w:r>
      </w:hyperlink>
    </w:p>
    <w:p w14:paraId="2F8F4A5D" w14:textId="7CC11463" w:rsidR="00B06DAA" w:rsidRDefault="000F59DC">
      <w:pPr>
        <w:pStyle w:val="Obsah1"/>
        <w:rPr>
          <w:rFonts w:asciiTheme="minorHAnsi" w:eastAsiaTheme="minorEastAsia" w:hAnsiTheme="minorHAnsi" w:cstheme="minorBidi"/>
          <w:sz w:val="22"/>
        </w:rPr>
      </w:pPr>
      <w:hyperlink w:anchor="_Toc51741613" w:history="1">
        <w:r w:rsidR="00B06DAA" w:rsidRPr="009D066E">
          <w:rPr>
            <w:rStyle w:val="Hypertextovodkaz"/>
          </w:rPr>
          <w:t>4.</w:t>
        </w:r>
        <w:r w:rsidR="00B06DAA">
          <w:rPr>
            <w:rFonts w:asciiTheme="minorHAnsi" w:eastAsiaTheme="minorEastAsia" w:hAnsiTheme="minorHAnsi" w:cstheme="minorBidi"/>
            <w:sz w:val="22"/>
          </w:rPr>
          <w:tab/>
        </w:r>
        <w:r w:rsidR="00B06DAA" w:rsidRPr="009D066E">
          <w:rPr>
            <w:rStyle w:val="Hypertextovodkaz"/>
          </w:rPr>
          <w:t>Trvání nájmu</w:t>
        </w:r>
        <w:r w:rsidR="00B06DAA">
          <w:rPr>
            <w:webHidden/>
          </w:rPr>
          <w:tab/>
        </w:r>
        <w:r w:rsidR="00B06DAA">
          <w:rPr>
            <w:webHidden/>
          </w:rPr>
          <w:fldChar w:fldCharType="begin"/>
        </w:r>
        <w:r w:rsidR="00B06DAA">
          <w:rPr>
            <w:webHidden/>
          </w:rPr>
          <w:instrText xml:space="preserve"> PAGEREF _Toc51741613 \h </w:instrText>
        </w:r>
        <w:r w:rsidR="00B06DAA">
          <w:rPr>
            <w:webHidden/>
          </w:rPr>
        </w:r>
        <w:r w:rsidR="00B06DAA">
          <w:rPr>
            <w:webHidden/>
          </w:rPr>
          <w:fldChar w:fldCharType="separate"/>
        </w:r>
        <w:r w:rsidR="00B06DAA">
          <w:rPr>
            <w:webHidden/>
          </w:rPr>
          <w:t>7</w:t>
        </w:r>
        <w:r w:rsidR="00B06DAA">
          <w:rPr>
            <w:webHidden/>
          </w:rPr>
          <w:fldChar w:fldCharType="end"/>
        </w:r>
      </w:hyperlink>
    </w:p>
    <w:p w14:paraId="27249A3E" w14:textId="753096BC" w:rsidR="00B06DAA" w:rsidRDefault="000F59DC">
      <w:pPr>
        <w:pStyle w:val="Obsah1"/>
        <w:rPr>
          <w:rFonts w:asciiTheme="minorHAnsi" w:eastAsiaTheme="minorEastAsia" w:hAnsiTheme="minorHAnsi" w:cstheme="minorBidi"/>
          <w:sz w:val="22"/>
        </w:rPr>
      </w:pPr>
      <w:hyperlink w:anchor="_Toc51741614" w:history="1">
        <w:r w:rsidR="00B06DAA" w:rsidRPr="009D066E">
          <w:rPr>
            <w:rStyle w:val="Hypertextovodkaz"/>
          </w:rPr>
          <w:t>5.</w:t>
        </w:r>
        <w:r w:rsidR="00B06DAA">
          <w:rPr>
            <w:rFonts w:asciiTheme="minorHAnsi" w:eastAsiaTheme="minorEastAsia" w:hAnsiTheme="minorHAnsi" w:cstheme="minorBidi"/>
            <w:sz w:val="22"/>
          </w:rPr>
          <w:tab/>
        </w:r>
        <w:r w:rsidR="00B06DAA" w:rsidRPr="009D066E">
          <w:rPr>
            <w:rStyle w:val="Hypertextovodkaz"/>
          </w:rPr>
          <w:t>Nájemné, Úplata, Úhrada za užívání Ledových ploch</w:t>
        </w:r>
        <w:r w:rsidR="00B06DAA">
          <w:rPr>
            <w:webHidden/>
          </w:rPr>
          <w:tab/>
        </w:r>
        <w:r w:rsidR="00B06DAA">
          <w:rPr>
            <w:webHidden/>
          </w:rPr>
          <w:fldChar w:fldCharType="begin"/>
        </w:r>
        <w:r w:rsidR="00B06DAA">
          <w:rPr>
            <w:webHidden/>
          </w:rPr>
          <w:instrText xml:space="preserve"> PAGEREF _Toc51741614 \h </w:instrText>
        </w:r>
        <w:r w:rsidR="00B06DAA">
          <w:rPr>
            <w:webHidden/>
          </w:rPr>
        </w:r>
        <w:r w:rsidR="00B06DAA">
          <w:rPr>
            <w:webHidden/>
          </w:rPr>
          <w:fldChar w:fldCharType="separate"/>
        </w:r>
        <w:r w:rsidR="00B06DAA">
          <w:rPr>
            <w:webHidden/>
          </w:rPr>
          <w:t>7</w:t>
        </w:r>
        <w:r w:rsidR="00B06DAA">
          <w:rPr>
            <w:webHidden/>
          </w:rPr>
          <w:fldChar w:fldCharType="end"/>
        </w:r>
      </w:hyperlink>
    </w:p>
    <w:p w14:paraId="423E08CD" w14:textId="4962F6DB" w:rsidR="00B06DAA" w:rsidRDefault="000F59DC">
      <w:pPr>
        <w:pStyle w:val="Obsah1"/>
        <w:rPr>
          <w:rFonts w:asciiTheme="minorHAnsi" w:eastAsiaTheme="minorEastAsia" w:hAnsiTheme="minorHAnsi" w:cstheme="minorBidi"/>
          <w:sz w:val="22"/>
        </w:rPr>
      </w:pPr>
      <w:hyperlink w:anchor="_Toc51741615" w:history="1">
        <w:r w:rsidR="00B06DAA" w:rsidRPr="009D066E">
          <w:rPr>
            <w:rStyle w:val="Hypertextovodkaz"/>
          </w:rPr>
          <w:t>6.</w:t>
        </w:r>
        <w:r w:rsidR="00B06DAA">
          <w:rPr>
            <w:rFonts w:asciiTheme="minorHAnsi" w:eastAsiaTheme="minorEastAsia" w:hAnsiTheme="minorHAnsi" w:cstheme="minorBidi"/>
            <w:sz w:val="22"/>
          </w:rPr>
          <w:tab/>
        </w:r>
        <w:r w:rsidR="00B06DAA" w:rsidRPr="009D066E">
          <w:rPr>
            <w:rStyle w:val="Hypertextovodkaz"/>
          </w:rPr>
          <w:t>Média</w:t>
        </w:r>
        <w:r w:rsidR="00B06DAA">
          <w:rPr>
            <w:webHidden/>
          </w:rPr>
          <w:tab/>
        </w:r>
        <w:r w:rsidR="00B06DAA">
          <w:rPr>
            <w:webHidden/>
          </w:rPr>
          <w:fldChar w:fldCharType="begin"/>
        </w:r>
        <w:r w:rsidR="00B06DAA">
          <w:rPr>
            <w:webHidden/>
          </w:rPr>
          <w:instrText xml:space="preserve"> PAGEREF _Toc51741615 \h </w:instrText>
        </w:r>
        <w:r w:rsidR="00B06DAA">
          <w:rPr>
            <w:webHidden/>
          </w:rPr>
        </w:r>
        <w:r w:rsidR="00B06DAA">
          <w:rPr>
            <w:webHidden/>
          </w:rPr>
          <w:fldChar w:fldCharType="separate"/>
        </w:r>
        <w:r w:rsidR="00B06DAA">
          <w:rPr>
            <w:webHidden/>
          </w:rPr>
          <w:t>10</w:t>
        </w:r>
        <w:r w:rsidR="00B06DAA">
          <w:rPr>
            <w:webHidden/>
          </w:rPr>
          <w:fldChar w:fldCharType="end"/>
        </w:r>
      </w:hyperlink>
    </w:p>
    <w:p w14:paraId="60E476DD" w14:textId="08B64E72" w:rsidR="00B06DAA" w:rsidRDefault="000F59DC">
      <w:pPr>
        <w:pStyle w:val="Obsah1"/>
        <w:rPr>
          <w:rFonts w:asciiTheme="minorHAnsi" w:eastAsiaTheme="minorEastAsia" w:hAnsiTheme="minorHAnsi" w:cstheme="minorBidi"/>
          <w:sz w:val="22"/>
        </w:rPr>
      </w:pPr>
      <w:hyperlink w:anchor="_Toc51741616" w:history="1">
        <w:r w:rsidR="00B06DAA" w:rsidRPr="009D066E">
          <w:rPr>
            <w:rStyle w:val="Hypertextovodkaz"/>
          </w:rPr>
          <w:t>7.</w:t>
        </w:r>
        <w:r w:rsidR="00B06DAA">
          <w:rPr>
            <w:rFonts w:asciiTheme="minorHAnsi" w:eastAsiaTheme="minorEastAsia" w:hAnsiTheme="minorHAnsi" w:cstheme="minorBidi"/>
            <w:sz w:val="22"/>
          </w:rPr>
          <w:tab/>
        </w:r>
        <w:r w:rsidR="00B06DAA" w:rsidRPr="009D066E">
          <w:rPr>
            <w:rStyle w:val="Hypertextovodkaz"/>
          </w:rPr>
          <w:t>Další služby</w:t>
        </w:r>
        <w:r w:rsidR="00B06DAA">
          <w:rPr>
            <w:webHidden/>
          </w:rPr>
          <w:tab/>
        </w:r>
        <w:r w:rsidR="00B06DAA">
          <w:rPr>
            <w:webHidden/>
          </w:rPr>
          <w:fldChar w:fldCharType="begin"/>
        </w:r>
        <w:r w:rsidR="00B06DAA">
          <w:rPr>
            <w:webHidden/>
          </w:rPr>
          <w:instrText xml:space="preserve"> PAGEREF _Toc51741616 \h </w:instrText>
        </w:r>
        <w:r w:rsidR="00B06DAA">
          <w:rPr>
            <w:webHidden/>
          </w:rPr>
        </w:r>
        <w:r w:rsidR="00B06DAA">
          <w:rPr>
            <w:webHidden/>
          </w:rPr>
          <w:fldChar w:fldCharType="separate"/>
        </w:r>
        <w:r w:rsidR="00B06DAA">
          <w:rPr>
            <w:webHidden/>
          </w:rPr>
          <w:t>10</w:t>
        </w:r>
        <w:r w:rsidR="00B06DAA">
          <w:rPr>
            <w:webHidden/>
          </w:rPr>
          <w:fldChar w:fldCharType="end"/>
        </w:r>
      </w:hyperlink>
    </w:p>
    <w:p w14:paraId="37B0E6AF" w14:textId="4E9CD4B2" w:rsidR="00B06DAA" w:rsidRDefault="000F59DC">
      <w:pPr>
        <w:pStyle w:val="Obsah1"/>
        <w:rPr>
          <w:rFonts w:asciiTheme="minorHAnsi" w:eastAsiaTheme="minorEastAsia" w:hAnsiTheme="minorHAnsi" w:cstheme="minorBidi"/>
          <w:sz w:val="22"/>
        </w:rPr>
      </w:pPr>
      <w:hyperlink w:anchor="_Toc51741617" w:history="1">
        <w:r w:rsidR="00B06DAA" w:rsidRPr="009D066E">
          <w:rPr>
            <w:rStyle w:val="Hypertextovodkaz"/>
          </w:rPr>
          <w:t>8.</w:t>
        </w:r>
        <w:r w:rsidR="00B06DAA">
          <w:rPr>
            <w:rFonts w:asciiTheme="minorHAnsi" w:eastAsiaTheme="minorEastAsia" w:hAnsiTheme="minorHAnsi" w:cstheme="minorBidi"/>
            <w:sz w:val="22"/>
          </w:rPr>
          <w:tab/>
        </w:r>
        <w:r w:rsidR="00B06DAA" w:rsidRPr="009D066E">
          <w:rPr>
            <w:rStyle w:val="Hypertextovodkaz"/>
          </w:rPr>
          <w:t>Splatnost a způsob úhrad dle této Smlouvy</w:t>
        </w:r>
        <w:r w:rsidR="00B06DAA">
          <w:rPr>
            <w:webHidden/>
          </w:rPr>
          <w:tab/>
        </w:r>
        <w:r w:rsidR="00B06DAA">
          <w:rPr>
            <w:webHidden/>
          </w:rPr>
          <w:fldChar w:fldCharType="begin"/>
        </w:r>
        <w:r w:rsidR="00B06DAA">
          <w:rPr>
            <w:webHidden/>
          </w:rPr>
          <w:instrText xml:space="preserve"> PAGEREF _Toc51741617 \h </w:instrText>
        </w:r>
        <w:r w:rsidR="00B06DAA">
          <w:rPr>
            <w:webHidden/>
          </w:rPr>
        </w:r>
        <w:r w:rsidR="00B06DAA">
          <w:rPr>
            <w:webHidden/>
          </w:rPr>
          <w:fldChar w:fldCharType="separate"/>
        </w:r>
        <w:r w:rsidR="00B06DAA">
          <w:rPr>
            <w:webHidden/>
          </w:rPr>
          <w:t>10</w:t>
        </w:r>
        <w:r w:rsidR="00B06DAA">
          <w:rPr>
            <w:webHidden/>
          </w:rPr>
          <w:fldChar w:fldCharType="end"/>
        </w:r>
      </w:hyperlink>
    </w:p>
    <w:p w14:paraId="188E9EB8" w14:textId="249182BF" w:rsidR="00B06DAA" w:rsidRDefault="000F59DC">
      <w:pPr>
        <w:pStyle w:val="Obsah1"/>
        <w:rPr>
          <w:rFonts w:asciiTheme="minorHAnsi" w:eastAsiaTheme="minorEastAsia" w:hAnsiTheme="minorHAnsi" w:cstheme="minorBidi"/>
          <w:sz w:val="22"/>
        </w:rPr>
      </w:pPr>
      <w:hyperlink w:anchor="_Toc51741618" w:history="1">
        <w:r w:rsidR="00B06DAA" w:rsidRPr="009D066E">
          <w:rPr>
            <w:rStyle w:val="Hypertextovodkaz"/>
          </w:rPr>
          <w:t>9.</w:t>
        </w:r>
        <w:r w:rsidR="00B06DAA">
          <w:rPr>
            <w:rFonts w:asciiTheme="minorHAnsi" w:eastAsiaTheme="minorEastAsia" w:hAnsiTheme="minorHAnsi" w:cstheme="minorBidi"/>
            <w:sz w:val="22"/>
          </w:rPr>
          <w:tab/>
        </w:r>
        <w:r w:rsidR="00B06DAA" w:rsidRPr="009D066E">
          <w:rPr>
            <w:rStyle w:val="Hypertextovodkaz"/>
          </w:rPr>
          <w:t>Převod Předmětu nájmu</w:t>
        </w:r>
        <w:r w:rsidR="00B06DAA">
          <w:rPr>
            <w:webHidden/>
          </w:rPr>
          <w:tab/>
        </w:r>
        <w:r w:rsidR="00B06DAA">
          <w:rPr>
            <w:webHidden/>
          </w:rPr>
          <w:fldChar w:fldCharType="begin"/>
        </w:r>
        <w:r w:rsidR="00B06DAA">
          <w:rPr>
            <w:webHidden/>
          </w:rPr>
          <w:instrText xml:space="preserve"> PAGEREF _Toc51741618 \h </w:instrText>
        </w:r>
        <w:r w:rsidR="00B06DAA">
          <w:rPr>
            <w:webHidden/>
          </w:rPr>
        </w:r>
        <w:r w:rsidR="00B06DAA">
          <w:rPr>
            <w:webHidden/>
          </w:rPr>
          <w:fldChar w:fldCharType="separate"/>
        </w:r>
        <w:r w:rsidR="00B06DAA">
          <w:rPr>
            <w:webHidden/>
          </w:rPr>
          <w:t>12</w:t>
        </w:r>
        <w:r w:rsidR="00B06DAA">
          <w:rPr>
            <w:webHidden/>
          </w:rPr>
          <w:fldChar w:fldCharType="end"/>
        </w:r>
      </w:hyperlink>
    </w:p>
    <w:p w14:paraId="326BB5D6" w14:textId="2C84CD24" w:rsidR="00B06DAA" w:rsidRDefault="000F59DC">
      <w:pPr>
        <w:pStyle w:val="Obsah1"/>
        <w:rPr>
          <w:rFonts w:asciiTheme="minorHAnsi" w:eastAsiaTheme="minorEastAsia" w:hAnsiTheme="minorHAnsi" w:cstheme="minorBidi"/>
          <w:sz w:val="22"/>
        </w:rPr>
      </w:pPr>
      <w:hyperlink w:anchor="_Toc51741619" w:history="1">
        <w:r w:rsidR="00B06DAA" w:rsidRPr="009D066E">
          <w:rPr>
            <w:rStyle w:val="Hypertextovodkaz"/>
          </w:rPr>
          <w:t>10.</w:t>
        </w:r>
        <w:r w:rsidR="00B06DAA">
          <w:rPr>
            <w:rFonts w:asciiTheme="minorHAnsi" w:eastAsiaTheme="minorEastAsia" w:hAnsiTheme="minorHAnsi" w:cstheme="minorBidi"/>
            <w:sz w:val="22"/>
          </w:rPr>
          <w:tab/>
        </w:r>
        <w:r w:rsidR="00B06DAA" w:rsidRPr="009D066E">
          <w:rPr>
            <w:rStyle w:val="Hypertextovodkaz"/>
          </w:rPr>
          <w:t>Podnájem</w:t>
        </w:r>
        <w:r w:rsidR="00B06DAA">
          <w:rPr>
            <w:webHidden/>
          </w:rPr>
          <w:tab/>
        </w:r>
        <w:r w:rsidR="00B06DAA">
          <w:rPr>
            <w:webHidden/>
          </w:rPr>
          <w:fldChar w:fldCharType="begin"/>
        </w:r>
        <w:r w:rsidR="00B06DAA">
          <w:rPr>
            <w:webHidden/>
          </w:rPr>
          <w:instrText xml:space="preserve"> PAGEREF _Toc51741619 \h </w:instrText>
        </w:r>
        <w:r w:rsidR="00B06DAA">
          <w:rPr>
            <w:webHidden/>
          </w:rPr>
        </w:r>
        <w:r w:rsidR="00B06DAA">
          <w:rPr>
            <w:webHidden/>
          </w:rPr>
          <w:fldChar w:fldCharType="separate"/>
        </w:r>
        <w:r w:rsidR="00B06DAA">
          <w:rPr>
            <w:webHidden/>
          </w:rPr>
          <w:t>13</w:t>
        </w:r>
        <w:r w:rsidR="00B06DAA">
          <w:rPr>
            <w:webHidden/>
          </w:rPr>
          <w:fldChar w:fldCharType="end"/>
        </w:r>
      </w:hyperlink>
    </w:p>
    <w:p w14:paraId="692BA709" w14:textId="6E7B42D3" w:rsidR="00B06DAA" w:rsidRDefault="000F59DC">
      <w:pPr>
        <w:pStyle w:val="Obsah1"/>
        <w:rPr>
          <w:rFonts w:asciiTheme="minorHAnsi" w:eastAsiaTheme="minorEastAsia" w:hAnsiTheme="minorHAnsi" w:cstheme="minorBidi"/>
          <w:sz w:val="22"/>
        </w:rPr>
      </w:pPr>
      <w:hyperlink w:anchor="_Toc51741620" w:history="1">
        <w:r w:rsidR="00B06DAA" w:rsidRPr="009D066E">
          <w:rPr>
            <w:rStyle w:val="Hypertextovodkaz"/>
          </w:rPr>
          <w:t>11.</w:t>
        </w:r>
        <w:r w:rsidR="00B06DAA">
          <w:rPr>
            <w:rFonts w:asciiTheme="minorHAnsi" w:eastAsiaTheme="minorEastAsia" w:hAnsiTheme="minorHAnsi" w:cstheme="minorBidi"/>
            <w:sz w:val="22"/>
          </w:rPr>
          <w:tab/>
        </w:r>
        <w:r w:rsidR="00B06DAA" w:rsidRPr="009D066E">
          <w:rPr>
            <w:rStyle w:val="Hypertextovodkaz"/>
          </w:rPr>
          <w:t>Údržba a opravy Předmětu nájmu</w:t>
        </w:r>
        <w:r w:rsidR="00B06DAA">
          <w:rPr>
            <w:webHidden/>
          </w:rPr>
          <w:tab/>
        </w:r>
        <w:r w:rsidR="00B06DAA">
          <w:rPr>
            <w:webHidden/>
          </w:rPr>
          <w:fldChar w:fldCharType="begin"/>
        </w:r>
        <w:r w:rsidR="00B06DAA">
          <w:rPr>
            <w:webHidden/>
          </w:rPr>
          <w:instrText xml:space="preserve"> PAGEREF _Toc51741620 \h </w:instrText>
        </w:r>
        <w:r w:rsidR="00B06DAA">
          <w:rPr>
            <w:webHidden/>
          </w:rPr>
        </w:r>
        <w:r w:rsidR="00B06DAA">
          <w:rPr>
            <w:webHidden/>
          </w:rPr>
          <w:fldChar w:fldCharType="separate"/>
        </w:r>
        <w:r w:rsidR="00B06DAA">
          <w:rPr>
            <w:webHidden/>
          </w:rPr>
          <w:t>13</w:t>
        </w:r>
        <w:r w:rsidR="00B06DAA">
          <w:rPr>
            <w:webHidden/>
          </w:rPr>
          <w:fldChar w:fldCharType="end"/>
        </w:r>
      </w:hyperlink>
    </w:p>
    <w:p w14:paraId="4AB3EB5F" w14:textId="1E58DC05" w:rsidR="00B06DAA" w:rsidRDefault="000F59DC">
      <w:pPr>
        <w:pStyle w:val="Obsah1"/>
        <w:rPr>
          <w:rFonts w:asciiTheme="minorHAnsi" w:eastAsiaTheme="minorEastAsia" w:hAnsiTheme="minorHAnsi" w:cstheme="minorBidi"/>
          <w:sz w:val="22"/>
        </w:rPr>
      </w:pPr>
      <w:hyperlink w:anchor="_Toc51741621" w:history="1">
        <w:r w:rsidR="00B06DAA" w:rsidRPr="009D066E">
          <w:rPr>
            <w:rStyle w:val="Hypertextovodkaz"/>
          </w:rPr>
          <w:t>12.</w:t>
        </w:r>
        <w:r w:rsidR="00B06DAA">
          <w:rPr>
            <w:rFonts w:asciiTheme="minorHAnsi" w:eastAsiaTheme="minorEastAsia" w:hAnsiTheme="minorHAnsi" w:cstheme="minorBidi"/>
            <w:sz w:val="22"/>
          </w:rPr>
          <w:tab/>
        </w:r>
        <w:r w:rsidR="00B06DAA" w:rsidRPr="009D066E">
          <w:rPr>
            <w:rStyle w:val="Hypertextovodkaz"/>
            <w:rFonts w:cstheme="minorHAnsi"/>
          </w:rPr>
          <w:t>Ostraha a pojištění Předmětu nájmu</w:t>
        </w:r>
        <w:r w:rsidR="00B06DAA">
          <w:rPr>
            <w:webHidden/>
          </w:rPr>
          <w:tab/>
        </w:r>
        <w:r w:rsidR="00B06DAA">
          <w:rPr>
            <w:webHidden/>
          </w:rPr>
          <w:fldChar w:fldCharType="begin"/>
        </w:r>
        <w:r w:rsidR="00B06DAA">
          <w:rPr>
            <w:webHidden/>
          </w:rPr>
          <w:instrText xml:space="preserve"> PAGEREF _Toc51741621 \h </w:instrText>
        </w:r>
        <w:r w:rsidR="00B06DAA">
          <w:rPr>
            <w:webHidden/>
          </w:rPr>
        </w:r>
        <w:r w:rsidR="00B06DAA">
          <w:rPr>
            <w:webHidden/>
          </w:rPr>
          <w:fldChar w:fldCharType="separate"/>
        </w:r>
        <w:r w:rsidR="00B06DAA">
          <w:rPr>
            <w:webHidden/>
          </w:rPr>
          <w:t>15</w:t>
        </w:r>
        <w:r w:rsidR="00B06DAA">
          <w:rPr>
            <w:webHidden/>
          </w:rPr>
          <w:fldChar w:fldCharType="end"/>
        </w:r>
      </w:hyperlink>
    </w:p>
    <w:p w14:paraId="735972F3" w14:textId="26FA6FE0" w:rsidR="00B06DAA" w:rsidRDefault="000F59DC">
      <w:pPr>
        <w:pStyle w:val="Obsah1"/>
        <w:rPr>
          <w:rFonts w:asciiTheme="minorHAnsi" w:eastAsiaTheme="minorEastAsia" w:hAnsiTheme="minorHAnsi" w:cstheme="minorBidi"/>
          <w:sz w:val="22"/>
        </w:rPr>
      </w:pPr>
      <w:hyperlink w:anchor="_Toc51741622" w:history="1">
        <w:r w:rsidR="00B06DAA" w:rsidRPr="009D066E">
          <w:rPr>
            <w:rStyle w:val="Hypertextovodkaz"/>
          </w:rPr>
          <w:t>13.</w:t>
        </w:r>
        <w:r w:rsidR="00B06DAA">
          <w:rPr>
            <w:rFonts w:asciiTheme="minorHAnsi" w:eastAsiaTheme="minorEastAsia" w:hAnsiTheme="minorHAnsi" w:cstheme="minorBidi"/>
            <w:sz w:val="22"/>
          </w:rPr>
          <w:tab/>
        </w:r>
        <w:r w:rsidR="00B06DAA" w:rsidRPr="009D066E">
          <w:rPr>
            <w:rStyle w:val="Hypertextovodkaz"/>
          </w:rPr>
          <w:t>Prostory určené k provozu gastronomických zařízení</w:t>
        </w:r>
        <w:r w:rsidR="00B06DAA">
          <w:rPr>
            <w:webHidden/>
          </w:rPr>
          <w:tab/>
        </w:r>
        <w:r w:rsidR="00B06DAA">
          <w:rPr>
            <w:webHidden/>
          </w:rPr>
          <w:fldChar w:fldCharType="begin"/>
        </w:r>
        <w:r w:rsidR="00B06DAA">
          <w:rPr>
            <w:webHidden/>
          </w:rPr>
          <w:instrText xml:space="preserve"> PAGEREF _Toc51741622 \h </w:instrText>
        </w:r>
        <w:r w:rsidR="00B06DAA">
          <w:rPr>
            <w:webHidden/>
          </w:rPr>
        </w:r>
        <w:r w:rsidR="00B06DAA">
          <w:rPr>
            <w:webHidden/>
          </w:rPr>
          <w:fldChar w:fldCharType="separate"/>
        </w:r>
        <w:r w:rsidR="00B06DAA">
          <w:rPr>
            <w:webHidden/>
          </w:rPr>
          <w:t>15</w:t>
        </w:r>
        <w:r w:rsidR="00B06DAA">
          <w:rPr>
            <w:webHidden/>
          </w:rPr>
          <w:fldChar w:fldCharType="end"/>
        </w:r>
      </w:hyperlink>
    </w:p>
    <w:p w14:paraId="499BD381" w14:textId="64A23465" w:rsidR="00B06DAA" w:rsidRDefault="000F59DC">
      <w:pPr>
        <w:pStyle w:val="Obsah1"/>
        <w:rPr>
          <w:rFonts w:asciiTheme="minorHAnsi" w:eastAsiaTheme="minorEastAsia" w:hAnsiTheme="minorHAnsi" w:cstheme="minorBidi"/>
          <w:sz w:val="22"/>
        </w:rPr>
      </w:pPr>
      <w:hyperlink w:anchor="_Toc51741623" w:history="1">
        <w:r w:rsidR="00B06DAA" w:rsidRPr="009D066E">
          <w:rPr>
            <w:rStyle w:val="Hypertextovodkaz"/>
          </w:rPr>
          <w:t>14.</w:t>
        </w:r>
        <w:r w:rsidR="00B06DAA">
          <w:rPr>
            <w:rFonts w:asciiTheme="minorHAnsi" w:eastAsiaTheme="minorEastAsia" w:hAnsiTheme="minorHAnsi" w:cstheme="minorBidi"/>
            <w:sz w:val="22"/>
          </w:rPr>
          <w:tab/>
        </w:r>
        <w:r w:rsidR="00B06DAA" w:rsidRPr="009D066E">
          <w:rPr>
            <w:rStyle w:val="Hypertextovodkaz"/>
          </w:rPr>
          <w:t>Název Arény a jiné reklamní plochy</w:t>
        </w:r>
        <w:r w:rsidR="00B06DAA">
          <w:rPr>
            <w:webHidden/>
          </w:rPr>
          <w:tab/>
        </w:r>
        <w:r w:rsidR="00B06DAA">
          <w:rPr>
            <w:webHidden/>
          </w:rPr>
          <w:fldChar w:fldCharType="begin"/>
        </w:r>
        <w:r w:rsidR="00B06DAA">
          <w:rPr>
            <w:webHidden/>
          </w:rPr>
          <w:instrText xml:space="preserve"> PAGEREF _Toc51741623 \h </w:instrText>
        </w:r>
        <w:r w:rsidR="00B06DAA">
          <w:rPr>
            <w:webHidden/>
          </w:rPr>
        </w:r>
        <w:r w:rsidR="00B06DAA">
          <w:rPr>
            <w:webHidden/>
          </w:rPr>
          <w:fldChar w:fldCharType="separate"/>
        </w:r>
        <w:r w:rsidR="00B06DAA">
          <w:rPr>
            <w:webHidden/>
          </w:rPr>
          <w:t>16</w:t>
        </w:r>
        <w:r w:rsidR="00B06DAA">
          <w:rPr>
            <w:webHidden/>
          </w:rPr>
          <w:fldChar w:fldCharType="end"/>
        </w:r>
      </w:hyperlink>
    </w:p>
    <w:p w14:paraId="7A0DE62F" w14:textId="3544ABF8" w:rsidR="00B06DAA" w:rsidRDefault="000F59DC">
      <w:pPr>
        <w:pStyle w:val="Obsah1"/>
        <w:rPr>
          <w:rFonts w:asciiTheme="minorHAnsi" w:eastAsiaTheme="minorEastAsia" w:hAnsiTheme="minorHAnsi" w:cstheme="minorBidi"/>
          <w:sz w:val="22"/>
        </w:rPr>
      </w:pPr>
      <w:hyperlink w:anchor="_Toc51741624" w:history="1">
        <w:r w:rsidR="00B06DAA" w:rsidRPr="009D066E">
          <w:rPr>
            <w:rStyle w:val="Hypertextovodkaz"/>
          </w:rPr>
          <w:t>15.</w:t>
        </w:r>
        <w:r w:rsidR="00B06DAA">
          <w:rPr>
            <w:rFonts w:asciiTheme="minorHAnsi" w:eastAsiaTheme="minorEastAsia" w:hAnsiTheme="minorHAnsi" w:cstheme="minorBidi"/>
            <w:sz w:val="22"/>
          </w:rPr>
          <w:tab/>
        </w:r>
        <w:r w:rsidR="00B06DAA" w:rsidRPr="009D066E">
          <w:rPr>
            <w:rStyle w:val="Hypertextovodkaz"/>
          </w:rPr>
          <w:t>Užívání Ledových ploch</w:t>
        </w:r>
        <w:r w:rsidR="00B06DAA">
          <w:rPr>
            <w:webHidden/>
          </w:rPr>
          <w:tab/>
        </w:r>
        <w:r w:rsidR="00B06DAA">
          <w:rPr>
            <w:webHidden/>
          </w:rPr>
          <w:fldChar w:fldCharType="begin"/>
        </w:r>
        <w:r w:rsidR="00B06DAA">
          <w:rPr>
            <w:webHidden/>
          </w:rPr>
          <w:instrText xml:space="preserve"> PAGEREF _Toc51741624 \h </w:instrText>
        </w:r>
        <w:r w:rsidR="00B06DAA">
          <w:rPr>
            <w:webHidden/>
          </w:rPr>
        </w:r>
        <w:r w:rsidR="00B06DAA">
          <w:rPr>
            <w:webHidden/>
          </w:rPr>
          <w:fldChar w:fldCharType="separate"/>
        </w:r>
        <w:r w:rsidR="00B06DAA">
          <w:rPr>
            <w:webHidden/>
          </w:rPr>
          <w:t>18</w:t>
        </w:r>
        <w:r w:rsidR="00B06DAA">
          <w:rPr>
            <w:webHidden/>
          </w:rPr>
          <w:fldChar w:fldCharType="end"/>
        </w:r>
      </w:hyperlink>
    </w:p>
    <w:p w14:paraId="02448F9D" w14:textId="09CA445F" w:rsidR="00B06DAA" w:rsidRDefault="000F59DC">
      <w:pPr>
        <w:pStyle w:val="Obsah1"/>
        <w:rPr>
          <w:rFonts w:asciiTheme="minorHAnsi" w:eastAsiaTheme="minorEastAsia" w:hAnsiTheme="minorHAnsi" w:cstheme="minorBidi"/>
          <w:sz w:val="22"/>
        </w:rPr>
      </w:pPr>
      <w:hyperlink w:anchor="_Toc51741625" w:history="1">
        <w:r w:rsidR="00B06DAA" w:rsidRPr="009D066E">
          <w:rPr>
            <w:rStyle w:val="Hypertextovodkaz"/>
          </w:rPr>
          <w:t>16.</w:t>
        </w:r>
        <w:r w:rsidR="00B06DAA">
          <w:rPr>
            <w:rFonts w:asciiTheme="minorHAnsi" w:eastAsiaTheme="minorEastAsia" w:hAnsiTheme="minorHAnsi" w:cstheme="minorBidi"/>
            <w:sz w:val="22"/>
          </w:rPr>
          <w:tab/>
        </w:r>
        <w:r w:rsidR="00B06DAA" w:rsidRPr="009D066E">
          <w:rPr>
            <w:rStyle w:val="Hypertextovodkaz"/>
          </w:rPr>
          <w:t>Ostatní práva a povinnosti Nájemce</w:t>
        </w:r>
        <w:r w:rsidR="00B06DAA">
          <w:rPr>
            <w:webHidden/>
          </w:rPr>
          <w:tab/>
        </w:r>
        <w:r w:rsidR="00B06DAA">
          <w:rPr>
            <w:webHidden/>
          </w:rPr>
          <w:fldChar w:fldCharType="begin"/>
        </w:r>
        <w:r w:rsidR="00B06DAA">
          <w:rPr>
            <w:webHidden/>
          </w:rPr>
          <w:instrText xml:space="preserve"> PAGEREF _Toc51741625 \h </w:instrText>
        </w:r>
        <w:r w:rsidR="00B06DAA">
          <w:rPr>
            <w:webHidden/>
          </w:rPr>
        </w:r>
        <w:r w:rsidR="00B06DAA">
          <w:rPr>
            <w:webHidden/>
          </w:rPr>
          <w:fldChar w:fldCharType="separate"/>
        </w:r>
        <w:r w:rsidR="00B06DAA">
          <w:rPr>
            <w:webHidden/>
          </w:rPr>
          <w:t>19</w:t>
        </w:r>
        <w:r w:rsidR="00B06DAA">
          <w:rPr>
            <w:webHidden/>
          </w:rPr>
          <w:fldChar w:fldCharType="end"/>
        </w:r>
      </w:hyperlink>
    </w:p>
    <w:p w14:paraId="1B463B4D" w14:textId="3962F685" w:rsidR="00B06DAA" w:rsidRDefault="000F59DC">
      <w:pPr>
        <w:pStyle w:val="Obsah1"/>
        <w:rPr>
          <w:rFonts w:asciiTheme="minorHAnsi" w:eastAsiaTheme="minorEastAsia" w:hAnsiTheme="minorHAnsi" w:cstheme="minorBidi"/>
          <w:sz w:val="22"/>
        </w:rPr>
      </w:pPr>
      <w:hyperlink w:anchor="_Toc51741626" w:history="1">
        <w:r w:rsidR="00B06DAA" w:rsidRPr="009D066E">
          <w:rPr>
            <w:rStyle w:val="Hypertextovodkaz"/>
          </w:rPr>
          <w:t>17.</w:t>
        </w:r>
        <w:r w:rsidR="00B06DAA">
          <w:rPr>
            <w:rFonts w:asciiTheme="minorHAnsi" w:eastAsiaTheme="minorEastAsia" w:hAnsiTheme="minorHAnsi" w:cstheme="minorBidi"/>
            <w:sz w:val="22"/>
          </w:rPr>
          <w:tab/>
        </w:r>
        <w:r w:rsidR="00B06DAA" w:rsidRPr="009D066E">
          <w:rPr>
            <w:rStyle w:val="Hypertextovodkaz"/>
          </w:rPr>
          <w:t>Ostatní práva a povinnosti Pronajímatele</w:t>
        </w:r>
        <w:r w:rsidR="00B06DAA">
          <w:rPr>
            <w:webHidden/>
          </w:rPr>
          <w:tab/>
        </w:r>
        <w:r w:rsidR="00B06DAA">
          <w:rPr>
            <w:webHidden/>
          </w:rPr>
          <w:fldChar w:fldCharType="begin"/>
        </w:r>
        <w:r w:rsidR="00B06DAA">
          <w:rPr>
            <w:webHidden/>
          </w:rPr>
          <w:instrText xml:space="preserve"> PAGEREF _Toc51741626 \h </w:instrText>
        </w:r>
        <w:r w:rsidR="00B06DAA">
          <w:rPr>
            <w:webHidden/>
          </w:rPr>
        </w:r>
        <w:r w:rsidR="00B06DAA">
          <w:rPr>
            <w:webHidden/>
          </w:rPr>
          <w:fldChar w:fldCharType="separate"/>
        </w:r>
        <w:r w:rsidR="00B06DAA">
          <w:rPr>
            <w:webHidden/>
          </w:rPr>
          <w:t>20</w:t>
        </w:r>
        <w:r w:rsidR="00B06DAA">
          <w:rPr>
            <w:webHidden/>
          </w:rPr>
          <w:fldChar w:fldCharType="end"/>
        </w:r>
      </w:hyperlink>
    </w:p>
    <w:p w14:paraId="705DB477" w14:textId="1DF49623" w:rsidR="00B06DAA" w:rsidRDefault="000F59DC">
      <w:pPr>
        <w:pStyle w:val="Obsah1"/>
        <w:rPr>
          <w:rFonts w:asciiTheme="minorHAnsi" w:eastAsiaTheme="minorEastAsia" w:hAnsiTheme="minorHAnsi" w:cstheme="minorBidi"/>
          <w:sz w:val="22"/>
        </w:rPr>
      </w:pPr>
      <w:hyperlink w:anchor="_Toc51741627" w:history="1">
        <w:r w:rsidR="00B06DAA" w:rsidRPr="009D066E">
          <w:rPr>
            <w:rStyle w:val="Hypertextovodkaz"/>
          </w:rPr>
          <w:t>18.</w:t>
        </w:r>
        <w:r w:rsidR="00B06DAA">
          <w:rPr>
            <w:rFonts w:asciiTheme="minorHAnsi" w:eastAsiaTheme="minorEastAsia" w:hAnsiTheme="minorHAnsi" w:cstheme="minorBidi"/>
            <w:sz w:val="22"/>
          </w:rPr>
          <w:tab/>
        </w:r>
        <w:r w:rsidR="00B06DAA" w:rsidRPr="009D066E">
          <w:rPr>
            <w:rStyle w:val="Hypertextovodkaz"/>
          </w:rPr>
          <w:t>Skončení nájemního vztahu</w:t>
        </w:r>
        <w:r w:rsidR="00B06DAA">
          <w:rPr>
            <w:webHidden/>
          </w:rPr>
          <w:tab/>
        </w:r>
        <w:r w:rsidR="00B06DAA">
          <w:rPr>
            <w:webHidden/>
          </w:rPr>
          <w:fldChar w:fldCharType="begin"/>
        </w:r>
        <w:r w:rsidR="00B06DAA">
          <w:rPr>
            <w:webHidden/>
          </w:rPr>
          <w:instrText xml:space="preserve"> PAGEREF _Toc51741627 \h </w:instrText>
        </w:r>
        <w:r w:rsidR="00B06DAA">
          <w:rPr>
            <w:webHidden/>
          </w:rPr>
        </w:r>
        <w:r w:rsidR="00B06DAA">
          <w:rPr>
            <w:webHidden/>
          </w:rPr>
          <w:fldChar w:fldCharType="separate"/>
        </w:r>
        <w:r w:rsidR="00B06DAA">
          <w:rPr>
            <w:webHidden/>
          </w:rPr>
          <w:t>21</w:t>
        </w:r>
        <w:r w:rsidR="00B06DAA">
          <w:rPr>
            <w:webHidden/>
          </w:rPr>
          <w:fldChar w:fldCharType="end"/>
        </w:r>
      </w:hyperlink>
    </w:p>
    <w:p w14:paraId="55E1329D" w14:textId="3AC3A5D5" w:rsidR="00B06DAA" w:rsidRDefault="000F59DC">
      <w:pPr>
        <w:pStyle w:val="Obsah1"/>
        <w:rPr>
          <w:rFonts w:asciiTheme="minorHAnsi" w:eastAsiaTheme="minorEastAsia" w:hAnsiTheme="minorHAnsi" w:cstheme="minorBidi"/>
          <w:sz w:val="22"/>
        </w:rPr>
      </w:pPr>
      <w:hyperlink w:anchor="_Toc51741628" w:history="1">
        <w:r w:rsidR="00B06DAA" w:rsidRPr="009D066E">
          <w:rPr>
            <w:rStyle w:val="Hypertextovodkaz"/>
          </w:rPr>
          <w:t>19.</w:t>
        </w:r>
        <w:r w:rsidR="00B06DAA">
          <w:rPr>
            <w:rFonts w:asciiTheme="minorHAnsi" w:eastAsiaTheme="minorEastAsia" w:hAnsiTheme="minorHAnsi" w:cstheme="minorBidi"/>
            <w:sz w:val="22"/>
          </w:rPr>
          <w:tab/>
        </w:r>
        <w:r w:rsidR="00B06DAA" w:rsidRPr="009D066E">
          <w:rPr>
            <w:rStyle w:val="Hypertextovodkaz"/>
          </w:rPr>
          <w:t>Oznamování</w:t>
        </w:r>
        <w:r w:rsidR="00B06DAA">
          <w:rPr>
            <w:webHidden/>
          </w:rPr>
          <w:tab/>
        </w:r>
        <w:r w:rsidR="00B06DAA">
          <w:rPr>
            <w:webHidden/>
          </w:rPr>
          <w:fldChar w:fldCharType="begin"/>
        </w:r>
        <w:r w:rsidR="00B06DAA">
          <w:rPr>
            <w:webHidden/>
          </w:rPr>
          <w:instrText xml:space="preserve"> PAGEREF _Toc51741628 \h </w:instrText>
        </w:r>
        <w:r w:rsidR="00B06DAA">
          <w:rPr>
            <w:webHidden/>
          </w:rPr>
        </w:r>
        <w:r w:rsidR="00B06DAA">
          <w:rPr>
            <w:webHidden/>
          </w:rPr>
          <w:fldChar w:fldCharType="separate"/>
        </w:r>
        <w:r w:rsidR="00B06DAA">
          <w:rPr>
            <w:webHidden/>
          </w:rPr>
          <w:t>23</w:t>
        </w:r>
        <w:r w:rsidR="00B06DAA">
          <w:rPr>
            <w:webHidden/>
          </w:rPr>
          <w:fldChar w:fldCharType="end"/>
        </w:r>
      </w:hyperlink>
    </w:p>
    <w:p w14:paraId="3B5F94C4" w14:textId="28970B80" w:rsidR="00B06DAA" w:rsidRDefault="000F59DC">
      <w:pPr>
        <w:pStyle w:val="Obsah1"/>
        <w:rPr>
          <w:rFonts w:asciiTheme="minorHAnsi" w:eastAsiaTheme="minorEastAsia" w:hAnsiTheme="minorHAnsi" w:cstheme="minorBidi"/>
          <w:sz w:val="22"/>
        </w:rPr>
      </w:pPr>
      <w:hyperlink w:anchor="_Toc51741629" w:history="1">
        <w:r w:rsidR="00B06DAA" w:rsidRPr="009D066E">
          <w:rPr>
            <w:rStyle w:val="Hypertextovodkaz"/>
          </w:rPr>
          <w:t>20.</w:t>
        </w:r>
        <w:r w:rsidR="00B06DAA">
          <w:rPr>
            <w:rFonts w:asciiTheme="minorHAnsi" w:eastAsiaTheme="minorEastAsia" w:hAnsiTheme="minorHAnsi" w:cstheme="minorBidi"/>
            <w:sz w:val="22"/>
          </w:rPr>
          <w:tab/>
        </w:r>
        <w:r w:rsidR="00B06DAA" w:rsidRPr="009D066E">
          <w:rPr>
            <w:rStyle w:val="Hypertextovodkaz"/>
          </w:rPr>
          <w:t>Ochrana důvěrných informací</w:t>
        </w:r>
        <w:r w:rsidR="00B06DAA">
          <w:rPr>
            <w:webHidden/>
          </w:rPr>
          <w:tab/>
        </w:r>
        <w:r w:rsidR="00B06DAA">
          <w:rPr>
            <w:webHidden/>
          </w:rPr>
          <w:fldChar w:fldCharType="begin"/>
        </w:r>
        <w:r w:rsidR="00B06DAA">
          <w:rPr>
            <w:webHidden/>
          </w:rPr>
          <w:instrText xml:space="preserve"> PAGEREF _Toc51741629 \h </w:instrText>
        </w:r>
        <w:r w:rsidR="00B06DAA">
          <w:rPr>
            <w:webHidden/>
          </w:rPr>
        </w:r>
        <w:r w:rsidR="00B06DAA">
          <w:rPr>
            <w:webHidden/>
          </w:rPr>
          <w:fldChar w:fldCharType="separate"/>
        </w:r>
        <w:r w:rsidR="00B06DAA">
          <w:rPr>
            <w:webHidden/>
          </w:rPr>
          <w:t>23</w:t>
        </w:r>
        <w:r w:rsidR="00B06DAA">
          <w:rPr>
            <w:webHidden/>
          </w:rPr>
          <w:fldChar w:fldCharType="end"/>
        </w:r>
      </w:hyperlink>
    </w:p>
    <w:p w14:paraId="5CDAF3F9" w14:textId="4286209D" w:rsidR="00B06DAA" w:rsidRDefault="000F59DC">
      <w:pPr>
        <w:pStyle w:val="Obsah1"/>
        <w:rPr>
          <w:rFonts w:asciiTheme="minorHAnsi" w:eastAsiaTheme="minorEastAsia" w:hAnsiTheme="minorHAnsi" w:cstheme="minorBidi"/>
          <w:sz w:val="22"/>
        </w:rPr>
      </w:pPr>
      <w:hyperlink w:anchor="_Toc51741630" w:history="1">
        <w:r w:rsidR="00B06DAA" w:rsidRPr="009D066E">
          <w:rPr>
            <w:rStyle w:val="Hypertextovodkaz"/>
          </w:rPr>
          <w:t>21.</w:t>
        </w:r>
        <w:r w:rsidR="00B06DAA">
          <w:rPr>
            <w:rFonts w:asciiTheme="minorHAnsi" w:eastAsiaTheme="minorEastAsia" w:hAnsiTheme="minorHAnsi" w:cstheme="minorBidi"/>
            <w:sz w:val="22"/>
          </w:rPr>
          <w:tab/>
        </w:r>
        <w:r w:rsidR="00B06DAA" w:rsidRPr="009D066E">
          <w:rPr>
            <w:rStyle w:val="Hypertextovodkaz"/>
          </w:rPr>
          <w:t>Rozhodné právo</w:t>
        </w:r>
        <w:r w:rsidR="00B06DAA">
          <w:rPr>
            <w:webHidden/>
          </w:rPr>
          <w:tab/>
        </w:r>
        <w:r w:rsidR="00B06DAA">
          <w:rPr>
            <w:webHidden/>
          </w:rPr>
          <w:fldChar w:fldCharType="begin"/>
        </w:r>
        <w:r w:rsidR="00B06DAA">
          <w:rPr>
            <w:webHidden/>
          </w:rPr>
          <w:instrText xml:space="preserve"> PAGEREF _Toc51741630 \h </w:instrText>
        </w:r>
        <w:r w:rsidR="00B06DAA">
          <w:rPr>
            <w:webHidden/>
          </w:rPr>
        </w:r>
        <w:r w:rsidR="00B06DAA">
          <w:rPr>
            <w:webHidden/>
          </w:rPr>
          <w:fldChar w:fldCharType="separate"/>
        </w:r>
        <w:r w:rsidR="00B06DAA">
          <w:rPr>
            <w:webHidden/>
          </w:rPr>
          <w:t>24</w:t>
        </w:r>
        <w:r w:rsidR="00B06DAA">
          <w:rPr>
            <w:webHidden/>
          </w:rPr>
          <w:fldChar w:fldCharType="end"/>
        </w:r>
      </w:hyperlink>
    </w:p>
    <w:p w14:paraId="56CE9051" w14:textId="221AA782" w:rsidR="00B06DAA" w:rsidRDefault="000F59DC">
      <w:pPr>
        <w:pStyle w:val="Obsah1"/>
        <w:rPr>
          <w:rFonts w:asciiTheme="minorHAnsi" w:eastAsiaTheme="minorEastAsia" w:hAnsiTheme="minorHAnsi" w:cstheme="minorBidi"/>
          <w:sz w:val="22"/>
        </w:rPr>
      </w:pPr>
      <w:hyperlink w:anchor="_Toc51741631" w:history="1">
        <w:r w:rsidR="00B06DAA" w:rsidRPr="009D066E">
          <w:rPr>
            <w:rStyle w:val="Hypertextovodkaz"/>
          </w:rPr>
          <w:t>22.</w:t>
        </w:r>
        <w:r w:rsidR="00B06DAA">
          <w:rPr>
            <w:rFonts w:asciiTheme="minorHAnsi" w:eastAsiaTheme="minorEastAsia" w:hAnsiTheme="minorHAnsi" w:cstheme="minorBidi"/>
            <w:sz w:val="22"/>
          </w:rPr>
          <w:tab/>
        </w:r>
        <w:r w:rsidR="00B06DAA" w:rsidRPr="009D066E">
          <w:rPr>
            <w:rStyle w:val="Hypertextovodkaz"/>
          </w:rPr>
          <w:t>Řešení sporů</w:t>
        </w:r>
        <w:r w:rsidR="00B06DAA">
          <w:rPr>
            <w:webHidden/>
          </w:rPr>
          <w:tab/>
        </w:r>
        <w:r w:rsidR="00B06DAA">
          <w:rPr>
            <w:webHidden/>
          </w:rPr>
          <w:fldChar w:fldCharType="begin"/>
        </w:r>
        <w:r w:rsidR="00B06DAA">
          <w:rPr>
            <w:webHidden/>
          </w:rPr>
          <w:instrText xml:space="preserve"> PAGEREF _Toc51741631 \h </w:instrText>
        </w:r>
        <w:r w:rsidR="00B06DAA">
          <w:rPr>
            <w:webHidden/>
          </w:rPr>
        </w:r>
        <w:r w:rsidR="00B06DAA">
          <w:rPr>
            <w:webHidden/>
          </w:rPr>
          <w:fldChar w:fldCharType="separate"/>
        </w:r>
        <w:r w:rsidR="00B06DAA">
          <w:rPr>
            <w:webHidden/>
          </w:rPr>
          <w:t>24</w:t>
        </w:r>
        <w:r w:rsidR="00B06DAA">
          <w:rPr>
            <w:webHidden/>
          </w:rPr>
          <w:fldChar w:fldCharType="end"/>
        </w:r>
      </w:hyperlink>
    </w:p>
    <w:p w14:paraId="4D834CBD" w14:textId="1C8B563F" w:rsidR="00B06DAA" w:rsidRDefault="000F59DC">
      <w:pPr>
        <w:pStyle w:val="Obsah1"/>
        <w:rPr>
          <w:rFonts w:asciiTheme="minorHAnsi" w:eastAsiaTheme="minorEastAsia" w:hAnsiTheme="minorHAnsi" w:cstheme="minorBidi"/>
          <w:sz w:val="22"/>
        </w:rPr>
      </w:pPr>
      <w:hyperlink w:anchor="_Toc51741632" w:history="1">
        <w:r w:rsidR="00B06DAA" w:rsidRPr="009D066E">
          <w:rPr>
            <w:rStyle w:val="Hypertextovodkaz"/>
          </w:rPr>
          <w:t>23.</w:t>
        </w:r>
        <w:r w:rsidR="00B06DAA">
          <w:rPr>
            <w:rFonts w:asciiTheme="minorHAnsi" w:eastAsiaTheme="minorEastAsia" w:hAnsiTheme="minorHAnsi" w:cstheme="minorBidi"/>
            <w:sz w:val="22"/>
          </w:rPr>
          <w:tab/>
        </w:r>
        <w:r w:rsidR="00B06DAA" w:rsidRPr="009D066E">
          <w:rPr>
            <w:rStyle w:val="Hypertextovodkaz"/>
          </w:rPr>
          <w:t>Vymezení vůči Občanskému zákoníku</w:t>
        </w:r>
        <w:r w:rsidR="00B06DAA">
          <w:rPr>
            <w:webHidden/>
          </w:rPr>
          <w:tab/>
        </w:r>
        <w:r w:rsidR="00B06DAA">
          <w:rPr>
            <w:webHidden/>
          </w:rPr>
          <w:fldChar w:fldCharType="begin"/>
        </w:r>
        <w:r w:rsidR="00B06DAA">
          <w:rPr>
            <w:webHidden/>
          </w:rPr>
          <w:instrText xml:space="preserve"> PAGEREF _Toc51741632 \h </w:instrText>
        </w:r>
        <w:r w:rsidR="00B06DAA">
          <w:rPr>
            <w:webHidden/>
          </w:rPr>
        </w:r>
        <w:r w:rsidR="00B06DAA">
          <w:rPr>
            <w:webHidden/>
          </w:rPr>
          <w:fldChar w:fldCharType="separate"/>
        </w:r>
        <w:r w:rsidR="00B06DAA">
          <w:rPr>
            <w:webHidden/>
          </w:rPr>
          <w:t>24</w:t>
        </w:r>
        <w:r w:rsidR="00B06DAA">
          <w:rPr>
            <w:webHidden/>
          </w:rPr>
          <w:fldChar w:fldCharType="end"/>
        </w:r>
      </w:hyperlink>
    </w:p>
    <w:p w14:paraId="4123DC48" w14:textId="3B1245ED" w:rsidR="00B06DAA" w:rsidRDefault="000F59DC">
      <w:pPr>
        <w:pStyle w:val="Obsah1"/>
        <w:rPr>
          <w:rFonts w:asciiTheme="minorHAnsi" w:eastAsiaTheme="minorEastAsia" w:hAnsiTheme="minorHAnsi" w:cstheme="minorBidi"/>
          <w:sz w:val="22"/>
        </w:rPr>
      </w:pPr>
      <w:hyperlink w:anchor="_Toc51741633" w:history="1">
        <w:r w:rsidR="00B06DAA" w:rsidRPr="009D066E">
          <w:rPr>
            <w:rStyle w:val="Hypertextovodkaz"/>
          </w:rPr>
          <w:t>24.</w:t>
        </w:r>
        <w:r w:rsidR="00B06DAA">
          <w:rPr>
            <w:rFonts w:asciiTheme="minorHAnsi" w:eastAsiaTheme="minorEastAsia" w:hAnsiTheme="minorHAnsi" w:cstheme="minorBidi"/>
            <w:sz w:val="22"/>
          </w:rPr>
          <w:tab/>
        </w:r>
        <w:r w:rsidR="00B06DAA" w:rsidRPr="009D066E">
          <w:rPr>
            <w:rStyle w:val="Hypertextovodkaz"/>
          </w:rPr>
          <w:t>Vyšší moc</w:t>
        </w:r>
        <w:r w:rsidR="00B06DAA">
          <w:rPr>
            <w:webHidden/>
          </w:rPr>
          <w:tab/>
        </w:r>
        <w:r w:rsidR="00B06DAA">
          <w:rPr>
            <w:webHidden/>
          </w:rPr>
          <w:fldChar w:fldCharType="begin"/>
        </w:r>
        <w:r w:rsidR="00B06DAA">
          <w:rPr>
            <w:webHidden/>
          </w:rPr>
          <w:instrText xml:space="preserve"> PAGEREF _Toc51741633 \h </w:instrText>
        </w:r>
        <w:r w:rsidR="00B06DAA">
          <w:rPr>
            <w:webHidden/>
          </w:rPr>
        </w:r>
        <w:r w:rsidR="00B06DAA">
          <w:rPr>
            <w:webHidden/>
          </w:rPr>
          <w:fldChar w:fldCharType="separate"/>
        </w:r>
        <w:r w:rsidR="00B06DAA">
          <w:rPr>
            <w:webHidden/>
          </w:rPr>
          <w:t>24</w:t>
        </w:r>
        <w:r w:rsidR="00B06DAA">
          <w:rPr>
            <w:webHidden/>
          </w:rPr>
          <w:fldChar w:fldCharType="end"/>
        </w:r>
      </w:hyperlink>
    </w:p>
    <w:p w14:paraId="17C68608" w14:textId="7343241A" w:rsidR="00B06DAA" w:rsidRDefault="000F59DC">
      <w:pPr>
        <w:pStyle w:val="Obsah1"/>
        <w:rPr>
          <w:rFonts w:asciiTheme="minorHAnsi" w:eastAsiaTheme="minorEastAsia" w:hAnsiTheme="minorHAnsi" w:cstheme="minorBidi"/>
          <w:sz w:val="22"/>
        </w:rPr>
      </w:pPr>
      <w:hyperlink w:anchor="_Toc51741634" w:history="1">
        <w:r w:rsidR="00B06DAA" w:rsidRPr="009D066E">
          <w:rPr>
            <w:rStyle w:val="Hypertextovodkaz"/>
          </w:rPr>
          <w:t>25.</w:t>
        </w:r>
        <w:r w:rsidR="00B06DAA">
          <w:rPr>
            <w:rFonts w:asciiTheme="minorHAnsi" w:eastAsiaTheme="minorEastAsia" w:hAnsiTheme="minorHAnsi" w:cstheme="minorBidi"/>
            <w:sz w:val="22"/>
          </w:rPr>
          <w:tab/>
        </w:r>
        <w:r w:rsidR="00B06DAA" w:rsidRPr="009D066E">
          <w:rPr>
            <w:rStyle w:val="Hypertextovodkaz"/>
          </w:rPr>
          <w:t>Vzdání se práva</w:t>
        </w:r>
        <w:r w:rsidR="00B06DAA">
          <w:rPr>
            <w:webHidden/>
          </w:rPr>
          <w:tab/>
        </w:r>
        <w:r w:rsidR="00B06DAA">
          <w:rPr>
            <w:webHidden/>
          </w:rPr>
          <w:fldChar w:fldCharType="begin"/>
        </w:r>
        <w:r w:rsidR="00B06DAA">
          <w:rPr>
            <w:webHidden/>
          </w:rPr>
          <w:instrText xml:space="preserve"> PAGEREF _Toc51741634 \h </w:instrText>
        </w:r>
        <w:r w:rsidR="00B06DAA">
          <w:rPr>
            <w:webHidden/>
          </w:rPr>
        </w:r>
        <w:r w:rsidR="00B06DAA">
          <w:rPr>
            <w:webHidden/>
          </w:rPr>
          <w:fldChar w:fldCharType="separate"/>
        </w:r>
        <w:r w:rsidR="00B06DAA">
          <w:rPr>
            <w:webHidden/>
          </w:rPr>
          <w:t>25</w:t>
        </w:r>
        <w:r w:rsidR="00B06DAA">
          <w:rPr>
            <w:webHidden/>
          </w:rPr>
          <w:fldChar w:fldCharType="end"/>
        </w:r>
      </w:hyperlink>
    </w:p>
    <w:p w14:paraId="3610AC83" w14:textId="305C6BEE" w:rsidR="00B06DAA" w:rsidRDefault="000F59DC">
      <w:pPr>
        <w:pStyle w:val="Obsah1"/>
        <w:rPr>
          <w:rFonts w:asciiTheme="minorHAnsi" w:eastAsiaTheme="minorEastAsia" w:hAnsiTheme="minorHAnsi" w:cstheme="minorBidi"/>
          <w:sz w:val="22"/>
        </w:rPr>
      </w:pPr>
      <w:hyperlink w:anchor="_Toc51741635" w:history="1">
        <w:r w:rsidR="00B06DAA" w:rsidRPr="009D066E">
          <w:rPr>
            <w:rStyle w:val="Hypertextovodkaz"/>
          </w:rPr>
          <w:t>26.</w:t>
        </w:r>
        <w:r w:rsidR="00B06DAA">
          <w:rPr>
            <w:rFonts w:asciiTheme="minorHAnsi" w:eastAsiaTheme="minorEastAsia" w:hAnsiTheme="minorHAnsi" w:cstheme="minorBidi"/>
            <w:sz w:val="22"/>
          </w:rPr>
          <w:tab/>
        </w:r>
        <w:r w:rsidR="00B06DAA" w:rsidRPr="009D066E">
          <w:rPr>
            <w:rStyle w:val="Hypertextovodkaz"/>
          </w:rPr>
          <w:t>Oddělitelnost</w:t>
        </w:r>
        <w:r w:rsidR="00B06DAA">
          <w:rPr>
            <w:webHidden/>
          </w:rPr>
          <w:tab/>
        </w:r>
        <w:r w:rsidR="00B06DAA">
          <w:rPr>
            <w:webHidden/>
          </w:rPr>
          <w:fldChar w:fldCharType="begin"/>
        </w:r>
        <w:r w:rsidR="00B06DAA">
          <w:rPr>
            <w:webHidden/>
          </w:rPr>
          <w:instrText xml:space="preserve"> PAGEREF _Toc51741635 \h </w:instrText>
        </w:r>
        <w:r w:rsidR="00B06DAA">
          <w:rPr>
            <w:webHidden/>
          </w:rPr>
        </w:r>
        <w:r w:rsidR="00B06DAA">
          <w:rPr>
            <w:webHidden/>
          </w:rPr>
          <w:fldChar w:fldCharType="separate"/>
        </w:r>
        <w:r w:rsidR="00B06DAA">
          <w:rPr>
            <w:webHidden/>
          </w:rPr>
          <w:t>25</w:t>
        </w:r>
        <w:r w:rsidR="00B06DAA">
          <w:rPr>
            <w:webHidden/>
          </w:rPr>
          <w:fldChar w:fldCharType="end"/>
        </w:r>
      </w:hyperlink>
    </w:p>
    <w:p w14:paraId="38B6DBA2" w14:textId="7DBAF21D" w:rsidR="00B06DAA" w:rsidRDefault="000F59DC">
      <w:pPr>
        <w:pStyle w:val="Obsah1"/>
        <w:rPr>
          <w:rFonts w:asciiTheme="minorHAnsi" w:eastAsiaTheme="minorEastAsia" w:hAnsiTheme="minorHAnsi" w:cstheme="minorBidi"/>
          <w:sz w:val="22"/>
        </w:rPr>
      </w:pPr>
      <w:hyperlink w:anchor="_Toc51741636" w:history="1">
        <w:r w:rsidR="00B06DAA" w:rsidRPr="009D066E">
          <w:rPr>
            <w:rStyle w:val="Hypertextovodkaz"/>
            <w:rFonts w:cstheme="minorHAnsi"/>
          </w:rPr>
          <w:t>27.</w:t>
        </w:r>
        <w:r w:rsidR="00B06DAA">
          <w:rPr>
            <w:rFonts w:asciiTheme="minorHAnsi" w:eastAsiaTheme="minorEastAsia" w:hAnsiTheme="minorHAnsi" w:cstheme="minorBidi"/>
            <w:sz w:val="22"/>
          </w:rPr>
          <w:tab/>
        </w:r>
        <w:r w:rsidR="00B06DAA" w:rsidRPr="009D066E">
          <w:rPr>
            <w:rStyle w:val="Hypertextovodkaz"/>
            <w:rFonts w:cstheme="minorHAnsi"/>
          </w:rPr>
          <w:t>Postoupení</w:t>
        </w:r>
        <w:r w:rsidR="00B06DAA">
          <w:rPr>
            <w:webHidden/>
          </w:rPr>
          <w:tab/>
        </w:r>
        <w:r w:rsidR="00B06DAA">
          <w:rPr>
            <w:webHidden/>
          </w:rPr>
          <w:fldChar w:fldCharType="begin"/>
        </w:r>
        <w:r w:rsidR="00B06DAA">
          <w:rPr>
            <w:webHidden/>
          </w:rPr>
          <w:instrText xml:space="preserve"> PAGEREF _Toc51741636 \h </w:instrText>
        </w:r>
        <w:r w:rsidR="00B06DAA">
          <w:rPr>
            <w:webHidden/>
          </w:rPr>
        </w:r>
        <w:r w:rsidR="00B06DAA">
          <w:rPr>
            <w:webHidden/>
          </w:rPr>
          <w:fldChar w:fldCharType="separate"/>
        </w:r>
        <w:r w:rsidR="00B06DAA">
          <w:rPr>
            <w:webHidden/>
          </w:rPr>
          <w:t>25</w:t>
        </w:r>
        <w:r w:rsidR="00B06DAA">
          <w:rPr>
            <w:webHidden/>
          </w:rPr>
          <w:fldChar w:fldCharType="end"/>
        </w:r>
      </w:hyperlink>
    </w:p>
    <w:p w14:paraId="5A14989D" w14:textId="58B22EAC" w:rsidR="00B06DAA" w:rsidRDefault="000F59DC">
      <w:pPr>
        <w:pStyle w:val="Obsah1"/>
        <w:rPr>
          <w:rFonts w:asciiTheme="minorHAnsi" w:eastAsiaTheme="minorEastAsia" w:hAnsiTheme="minorHAnsi" w:cstheme="minorBidi"/>
          <w:sz w:val="22"/>
        </w:rPr>
      </w:pPr>
      <w:hyperlink w:anchor="_Toc51741637" w:history="1">
        <w:r w:rsidR="00B06DAA" w:rsidRPr="009D066E">
          <w:rPr>
            <w:rStyle w:val="Hypertextovodkaz"/>
            <w:rFonts w:cstheme="minorHAnsi"/>
          </w:rPr>
          <w:t>28.</w:t>
        </w:r>
        <w:r w:rsidR="00B06DAA">
          <w:rPr>
            <w:rFonts w:asciiTheme="minorHAnsi" w:eastAsiaTheme="minorEastAsia" w:hAnsiTheme="minorHAnsi" w:cstheme="minorBidi"/>
            <w:sz w:val="22"/>
          </w:rPr>
          <w:tab/>
        </w:r>
        <w:r w:rsidR="00B06DAA" w:rsidRPr="009D066E">
          <w:rPr>
            <w:rStyle w:val="Hypertextovodkaz"/>
            <w:rFonts w:cstheme="minorHAnsi"/>
          </w:rPr>
          <w:t>Závěrečná ustanovení</w:t>
        </w:r>
        <w:r w:rsidR="00B06DAA">
          <w:rPr>
            <w:webHidden/>
          </w:rPr>
          <w:tab/>
        </w:r>
        <w:r w:rsidR="00B06DAA">
          <w:rPr>
            <w:webHidden/>
          </w:rPr>
          <w:fldChar w:fldCharType="begin"/>
        </w:r>
        <w:r w:rsidR="00B06DAA">
          <w:rPr>
            <w:webHidden/>
          </w:rPr>
          <w:instrText xml:space="preserve"> PAGEREF _Toc51741637 \h </w:instrText>
        </w:r>
        <w:r w:rsidR="00B06DAA">
          <w:rPr>
            <w:webHidden/>
          </w:rPr>
        </w:r>
        <w:r w:rsidR="00B06DAA">
          <w:rPr>
            <w:webHidden/>
          </w:rPr>
          <w:fldChar w:fldCharType="separate"/>
        </w:r>
        <w:r w:rsidR="00B06DAA">
          <w:rPr>
            <w:webHidden/>
          </w:rPr>
          <w:t>25</w:t>
        </w:r>
        <w:r w:rsidR="00B06DAA">
          <w:rPr>
            <w:webHidden/>
          </w:rPr>
          <w:fldChar w:fldCharType="end"/>
        </w:r>
      </w:hyperlink>
    </w:p>
    <w:p w14:paraId="632F92CE" w14:textId="46745298" w:rsidR="00B06DAA" w:rsidRDefault="000F59DC">
      <w:pPr>
        <w:pStyle w:val="Obsah1"/>
        <w:rPr>
          <w:rFonts w:asciiTheme="minorHAnsi" w:eastAsiaTheme="minorEastAsia" w:hAnsiTheme="minorHAnsi" w:cstheme="minorBidi"/>
          <w:sz w:val="22"/>
        </w:rPr>
      </w:pPr>
      <w:hyperlink w:anchor="_Toc51741638" w:history="1">
        <w:r w:rsidR="00B06DAA" w:rsidRPr="009D066E">
          <w:rPr>
            <w:rStyle w:val="Hypertextovodkaz"/>
          </w:rPr>
          <w:t>29.</w:t>
        </w:r>
        <w:r w:rsidR="00B06DAA">
          <w:rPr>
            <w:rFonts w:asciiTheme="minorHAnsi" w:eastAsiaTheme="minorEastAsia" w:hAnsiTheme="minorHAnsi" w:cstheme="minorBidi"/>
            <w:sz w:val="22"/>
          </w:rPr>
          <w:tab/>
        </w:r>
        <w:r w:rsidR="00B06DAA" w:rsidRPr="009D066E">
          <w:rPr>
            <w:rStyle w:val="Hypertextovodkaz"/>
          </w:rPr>
          <w:t>Vztah k Původním nájemním smlouvám</w:t>
        </w:r>
        <w:r w:rsidR="00B06DAA">
          <w:rPr>
            <w:webHidden/>
          </w:rPr>
          <w:tab/>
        </w:r>
        <w:r w:rsidR="00B06DAA">
          <w:rPr>
            <w:webHidden/>
          </w:rPr>
          <w:fldChar w:fldCharType="begin"/>
        </w:r>
        <w:r w:rsidR="00B06DAA">
          <w:rPr>
            <w:webHidden/>
          </w:rPr>
          <w:instrText xml:space="preserve"> PAGEREF _Toc51741638 \h </w:instrText>
        </w:r>
        <w:r w:rsidR="00B06DAA">
          <w:rPr>
            <w:webHidden/>
          </w:rPr>
        </w:r>
        <w:r w:rsidR="00B06DAA">
          <w:rPr>
            <w:webHidden/>
          </w:rPr>
          <w:fldChar w:fldCharType="separate"/>
        </w:r>
        <w:r w:rsidR="00B06DAA">
          <w:rPr>
            <w:webHidden/>
          </w:rPr>
          <w:t>26</w:t>
        </w:r>
        <w:r w:rsidR="00B06DAA">
          <w:rPr>
            <w:webHidden/>
          </w:rPr>
          <w:fldChar w:fldCharType="end"/>
        </w:r>
      </w:hyperlink>
    </w:p>
    <w:p w14:paraId="331FC586" w14:textId="68A5318D" w:rsidR="00B06DAA" w:rsidRDefault="000F59DC">
      <w:pPr>
        <w:pStyle w:val="Obsah1"/>
        <w:rPr>
          <w:rFonts w:asciiTheme="minorHAnsi" w:eastAsiaTheme="minorEastAsia" w:hAnsiTheme="minorHAnsi" w:cstheme="minorBidi"/>
          <w:sz w:val="22"/>
        </w:rPr>
      </w:pPr>
      <w:hyperlink w:anchor="_Toc51741639" w:history="1">
        <w:r w:rsidR="00B06DAA" w:rsidRPr="009D066E">
          <w:rPr>
            <w:rStyle w:val="Hypertextovodkaz"/>
          </w:rPr>
          <w:t>30.</w:t>
        </w:r>
        <w:r w:rsidR="00B06DAA">
          <w:rPr>
            <w:rFonts w:asciiTheme="minorHAnsi" w:eastAsiaTheme="minorEastAsia" w:hAnsiTheme="minorHAnsi" w:cstheme="minorBidi"/>
            <w:sz w:val="22"/>
          </w:rPr>
          <w:tab/>
        </w:r>
        <w:r w:rsidR="00B06DAA" w:rsidRPr="009D066E">
          <w:rPr>
            <w:rStyle w:val="Hypertextovodkaz"/>
          </w:rPr>
          <w:t>Změny</w:t>
        </w:r>
        <w:r w:rsidR="00B06DAA">
          <w:rPr>
            <w:webHidden/>
          </w:rPr>
          <w:tab/>
        </w:r>
        <w:r w:rsidR="00B06DAA">
          <w:rPr>
            <w:webHidden/>
          </w:rPr>
          <w:fldChar w:fldCharType="begin"/>
        </w:r>
        <w:r w:rsidR="00B06DAA">
          <w:rPr>
            <w:webHidden/>
          </w:rPr>
          <w:instrText xml:space="preserve"> PAGEREF _Toc51741639 \h </w:instrText>
        </w:r>
        <w:r w:rsidR="00B06DAA">
          <w:rPr>
            <w:webHidden/>
          </w:rPr>
        </w:r>
        <w:r w:rsidR="00B06DAA">
          <w:rPr>
            <w:webHidden/>
          </w:rPr>
          <w:fldChar w:fldCharType="separate"/>
        </w:r>
        <w:r w:rsidR="00B06DAA">
          <w:rPr>
            <w:webHidden/>
          </w:rPr>
          <w:t>28</w:t>
        </w:r>
        <w:r w:rsidR="00B06DAA">
          <w:rPr>
            <w:webHidden/>
          </w:rPr>
          <w:fldChar w:fldCharType="end"/>
        </w:r>
      </w:hyperlink>
    </w:p>
    <w:p w14:paraId="64E9739A" w14:textId="154ACBB7" w:rsidR="00B06DAA" w:rsidRDefault="000F59DC">
      <w:pPr>
        <w:pStyle w:val="Obsah1"/>
        <w:rPr>
          <w:rFonts w:asciiTheme="minorHAnsi" w:eastAsiaTheme="minorEastAsia" w:hAnsiTheme="minorHAnsi" w:cstheme="minorBidi"/>
          <w:sz w:val="22"/>
        </w:rPr>
      </w:pPr>
      <w:hyperlink w:anchor="_Toc51741640" w:history="1">
        <w:r w:rsidR="00B06DAA" w:rsidRPr="009D066E">
          <w:rPr>
            <w:rStyle w:val="Hypertextovodkaz"/>
          </w:rPr>
          <w:t>31.</w:t>
        </w:r>
        <w:r w:rsidR="00B06DAA">
          <w:rPr>
            <w:rFonts w:asciiTheme="minorHAnsi" w:eastAsiaTheme="minorEastAsia" w:hAnsiTheme="minorHAnsi" w:cstheme="minorBidi"/>
            <w:sz w:val="22"/>
          </w:rPr>
          <w:tab/>
        </w:r>
        <w:r w:rsidR="00B06DAA" w:rsidRPr="009D066E">
          <w:rPr>
            <w:rStyle w:val="Hypertextovodkaz"/>
          </w:rPr>
          <w:t>Vyhotovení</w:t>
        </w:r>
        <w:r w:rsidR="00B06DAA">
          <w:rPr>
            <w:webHidden/>
          </w:rPr>
          <w:tab/>
        </w:r>
        <w:r w:rsidR="00B06DAA">
          <w:rPr>
            <w:webHidden/>
          </w:rPr>
          <w:fldChar w:fldCharType="begin"/>
        </w:r>
        <w:r w:rsidR="00B06DAA">
          <w:rPr>
            <w:webHidden/>
          </w:rPr>
          <w:instrText xml:space="preserve"> PAGEREF _Toc51741640 \h </w:instrText>
        </w:r>
        <w:r w:rsidR="00B06DAA">
          <w:rPr>
            <w:webHidden/>
          </w:rPr>
        </w:r>
        <w:r w:rsidR="00B06DAA">
          <w:rPr>
            <w:webHidden/>
          </w:rPr>
          <w:fldChar w:fldCharType="separate"/>
        </w:r>
        <w:r w:rsidR="00B06DAA">
          <w:rPr>
            <w:webHidden/>
          </w:rPr>
          <w:t>28</w:t>
        </w:r>
        <w:r w:rsidR="00B06DAA">
          <w:rPr>
            <w:webHidden/>
          </w:rPr>
          <w:fldChar w:fldCharType="end"/>
        </w:r>
      </w:hyperlink>
    </w:p>
    <w:p w14:paraId="6B04D78C" w14:textId="26475D21" w:rsidR="00B06DAA" w:rsidRDefault="000F59DC">
      <w:pPr>
        <w:pStyle w:val="Obsah1"/>
        <w:rPr>
          <w:rFonts w:asciiTheme="minorHAnsi" w:eastAsiaTheme="minorEastAsia" w:hAnsiTheme="minorHAnsi" w:cstheme="minorBidi"/>
          <w:sz w:val="22"/>
        </w:rPr>
      </w:pPr>
      <w:hyperlink w:anchor="_Toc51741641" w:history="1">
        <w:r w:rsidR="00B06DAA" w:rsidRPr="009D066E">
          <w:rPr>
            <w:rStyle w:val="Hypertextovodkaz"/>
          </w:rPr>
          <w:t>32.</w:t>
        </w:r>
        <w:r w:rsidR="00B06DAA">
          <w:rPr>
            <w:rFonts w:asciiTheme="minorHAnsi" w:eastAsiaTheme="minorEastAsia" w:hAnsiTheme="minorHAnsi" w:cstheme="minorBidi"/>
            <w:sz w:val="22"/>
          </w:rPr>
          <w:tab/>
        </w:r>
        <w:r w:rsidR="00B06DAA" w:rsidRPr="009D066E">
          <w:rPr>
            <w:rStyle w:val="Hypertextovodkaz"/>
          </w:rPr>
          <w:t>Přílohy</w:t>
        </w:r>
        <w:r w:rsidR="00B06DAA">
          <w:rPr>
            <w:webHidden/>
          </w:rPr>
          <w:tab/>
        </w:r>
        <w:r w:rsidR="00B06DAA">
          <w:rPr>
            <w:webHidden/>
          </w:rPr>
          <w:fldChar w:fldCharType="begin"/>
        </w:r>
        <w:r w:rsidR="00B06DAA">
          <w:rPr>
            <w:webHidden/>
          </w:rPr>
          <w:instrText xml:space="preserve"> PAGEREF _Toc51741641 \h </w:instrText>
        </w:r>
        <w:r w:rsidR="00B06DAA">
          <w:rPr>
            <w:webHidden/>
          </w:rPr>
        </w:r>
        <w:r w:rsidR="00B06DAA">
          <w:rPr>
            <w:webHidden/>
          </w:rPr>
          <w:fldChar w:fldCharType="separate"/>
        </w:r>
        <w:r w:rsidR="00B06DAA">
          <w:rPr>
            <w:webHidden/>
          </w:rPr>
          <w:t>28</w:t>
        </w:r>
        <w:r w:rsidR="00B06DAA">
          <w:rPr>
            <w:webHidden/>
          </w:rPr>
          <w:fldChar w:fldCharType="end"/>
        </w:r>
      </w:hyperlink>
    </w:p>
    <w:p w14:paraId="33CE18AF" w14:textId="0883A588" w:rsidR="00B06DAA" w:rsidRDefault="000F59DC">
      <w:pPr>
        <w:pStyle w:val="Obsah1"/>
        <w:rPr>
          <w:rFonts w:asciiTheme="minorHAnsi" w:eastAsiaTheme="minorEastAsia" w:hAnsiTheme="minorHAnsi" w:cstheme="minorBidi"/>
          <w:sz w:val="22"/>
        </w:rPr>
      </w:pPr>
      <w:hyperlink w:anchor="_Toc51741642" w:history="1">
        <w:r w:rsidR="00B06DAA" w:rsidRPr="009D066E">
          <w:rPr>
            <w:rStyle w:val="Hypertextovodkaz"/>
          </w:rPr>
          <w:t>33.</w:t>
        </w:r>
        <w:r w:rsidR="00B06DAA">
          <w:rPr>
            <w:rFonts w:asciiTheme="minorHAnsi" w:eastAsiaTheme="minorEastAsia" w:hAnsiTheme="minorHAnsi" w:cstheme="minorBidi"/>
            <w:sz w:val="22"/>
          </w:rPr>
          <w:tab/>
        </w:r>
        <w:r w:rsidR="00B06DAA" w:rsidRPr="009D066E">
          <w:rPr>
            <w:rStyle w:val="Hypertextovodkaz"/>
          </w:rPr>
          <w:t>Prohlášení o přístupnosti Smlouvy</w:t>
        </w:r>
        <w:r w:rsidR="00B06DAA">
          <w:rPr>
            <w:webHidden/>
          </w:rPr>
          <w:tab/>
        </w:r>
        <w:r w:rsidR="00B06DAA">
          <w:rPr>
            <w:webHidden/>
          </w:rPr>
          <w:fldChar w:fldCharType="begin"/>
        </w:r>
        <w:r w:rsidR="00B06DAA">
          <w:rPr>
            <w:webHidden/>
          </w:rPr>
          <w:instrText xml:space="preserve"> PAGEREF _Toc51741642 \h </w:instrText>
        </w:r>
        <w:r w:rsidR="00B06DAA">
          <w:rPr>
            <w:webHidden/>
          </w:rPr>
        </w:r>
        <w:r w:rsidR="00B06DAA">
          <w:rPr>
            <w:webHidden/>
          </w:rPr>
          <w:fldChar w:fldCharType="separate"/>
        </w:r>
        <w:r w:rsidR="00B06DAA">
          <w:rPr>
            <w:webHidden/>
          </w:rPr>
          <w:t>29</w:t>
        </w:r>
        <w:r w:rsidR="00B06DAA">
          <w:rPr>
            <w:webHidden/>
          </w:rPr>
          <w:fldChar w:fldCharType="end"/>
        </w:r>
      </w:hyperlink>
    </w:p>
    <w:p w14:paraId="0495D11D" w14:textId="27FED1DE" w:rsidR="00B06DAA" w:rsidRDefault="000F59DC">
      <w:pPr>
        <w:pStyle w:val="Obsah1"/>
        <w:rPr>
          <w:rFonts w:asciiTheme="minorHAnsi" w:eastAsiaTheme="minorEastAsia" w:hAnsiTheme="minorHAnsi" w:cstheme="minorBidi"/>
          <w:sz w:val="22"/>
        </w:rPr>
      </w:pPr>
      <w:hyperlink w:anchor="_Toc51741643" w:history="1">
        <w:r w:rsidR="00B06DAA" w:rsidRPr="009D066E">
          <w:rPr>
            <w:rStyle w:val="Hypertextovodkaz"/>
          </w:rPr>
          <w:t>34.</w:t>
        </w:r>
        <w:r w:rsidR="00B06DAA">
          <w:rPr>
            <w:rFonts w:asciiTheme="minorHAnsi" w:eastAsiaTheme="minorEastAsia" w:hAnsiTheme="minorHAnsi" w:cstheme="minorBidi"/>
            <w:sz w:val="22"/>
          </w:rPr>
          <w:tab/>
        </w:r>
        <w:r w:rsidR="00B06DAA" w:rsidRPr="009D066E">
          <w:rPr>
            <w:rStyle w:val="Hypertextovodkaz"/>
          </w:rPr>
          <w:t>Účinnost</w:t>
        </w:r>
        <w:r w:rsidR="00B06DAA">
          <w:rPr>
            <w:webHidden/>
          </w:rPr>
          <w:tab/>
        </w:r>
        <w:r w:rsidR="00B06DAA">
          <w:rPr>
            <w:webHidden/>
          </w:rPr>
          <w:fldChar w:fldCharType="begin"/>
        </w:r>
        <w:r w:rsidR="00B06DAA">
          <w:rPr>
            <w:webHidden/>
          </w:rPr>
          <w:instrText xml:space="preserve"> PAGEREF _Toc51741643 \h </w:instrText>
        </w:r>
        <w:r w:rsidR="00B06DAA">
          <w:rPr>
            <w:webHidden/>
          </w:rPr>
        </w:r>
        <w:r w:rsidR="00B06DAA">
          <w:rPr>
            <w:webHidden/>
          </w:rPr>
          <w:fldChar w:fldCharType="separate"/>
        </w:r>
        <w:r w:rsidR="00B06DAA">
          <w:rPr>
            <w:webHidden/>
          </w:rPr>
          <w:t>29</w:t>
        </w:r>
        <w:r w:rsidR="00B06DAA">
          <w:rPr>
            <w:webHidden/>
          </w:rPr>
          <w:fldChar w:fldCharType="end"/>
        </w:r>
      </w:hyperlink>
    </w:p>
    <w:p w14:paraId="1605C24F" w14:textId="0283E95B" w:rsidR="00142821" w:rsidRPr="00C53CC8" w:rsidRDefault="003F1EC5" w:rsidP="006A6E53">
      <w:pPr>
        <w:pStyle w:val="Normln-BS"/>
        <w:rPr>
          <w:rFonts w:ascii="Calibri" w:hAnsi="Calibri" w:cs="Calibri"/>
          <w:noProof/>
          <w:color w:val="auto"/>
          <w:sz w:val="16"/>
          <w:szCs w:val="16"/>
        </w:rPr>
      </w:pPr>
      <w:r w:rsidRPr="00C53CC8">
        <w:rPr>
          <w:noProof/>
          <w:color w:val="auto"/>
        </w:rPr>
        <w:fldChar w:fldCharType="end"/>
      </w:r>
      <w:r w:rsidR="00142821" w:rsidRPr="00431CE4">
        <w:rPr>
          <w:noProof/>
          <w:color w:val="auto"/>
          <w:sz w:val="16"/>
          <w:szCs w:val="16"/>
        </w:rPr>
        <w:br w:type="page"/>
      </w:r>
    </w:p>
    <w:p w14:paraId="75FBFCAE" w14:textId="77777777" w:rsidR="00142821" w:rsidRPr="00C65699" w:rsidRDefault="00142821" w:rsidP="00FC7DA9">
      <w:pPr>
        <w:pStyle w:val="Normln-BS"/>
        <w:spacing w:before="240" w:after="60"/>
        <w:rPr>
          <w:b/>
          <w:bCs/>
          <w:noProof/>
          <w:color w:val="auto"/>
        </w:rPr>
      </w:pPr>
      <w:r w:rsidRPr="00431CE4">
        <w:rPr>
          <w:b/>
          <w:bCs/>
          <w:color w:val="auto"/>
        </w:rPr>
        <w:lastRenderedPageBreak/>
        <w:t>Tuto smlouvu o nájmu prostor sloužících podnikání uzavírají podle ustanovení § 2302 a násl. zákona č</w:t>
      </w:r>
      <w:r w:rsidRPr="00C65699">
        <w:rPr>
          <w:b/>
          <w:bCs/>
          <w:color w:val="auto"/>
        </w:rPr>
        <w:t>.</w:t>
      </w:r>
      <w:r w:rsidR="0013337F" w:rsidRPr="00C65699">
        <w:rPr>
          <w:b/>
          <w:bCs/>
          <w:color w:val="auto"/>
        </w:rPr>
        <w:t> </w:t>
      </w:r>
      <w:r w:rsidRPr="00C65699">
        <w:rPr>
          <w:b/>
          <w:bCs/>
          <w:color w:val="auto"/>
        </w:rPr>
        <w:t>89/2012 Sb., občanský zákoník, ve znění pozdějších předpisů (dále jen „Občanský zákoník“), níže uvedeného dne následující smluvní strany (dále jen „Smlouva“):</w:t>
      </w:r>
    </w:p>
    <w:p w14:paraId="5F1990F3" w14:textId="77777777" w:rsidR="00142821" w:rsidRPr="00C65699" w:rsidRDefault="00142821" w:rsidP="00FC7DA9">
      <w:pPr>
        <w:tabs>
          <w:tab w:val="left" w:pos="567"/>
        </w:tabs>
        <w:spacing w:before="240" w:after="60" w:line="240" w:lineRule="auto"/>
        <w:ind w:left="567" w:hanging="567"/>
        <w:jc w:val="both"/>
        <w:rPr>
          <w:rFonts w:asciiTheme="minorHAnsi" w:hAnsiTheme="minorHAnsi" w:cstheme="minorHAnsi"/>
        </w:rPr>
      </w:pPr>
      <w:r w:rsidRPr="00C65699">
        <w:rPr>
          <w:rFonts w:asciiTheme="minorHAnsi" w:hAnsiTheme="minorHAnsi" w:cstheme="minorHAnsi"/>
        </w:rPr>
        <w:t>1.</w:t>
      </w:r>
      <w:r w:rsidRPr="00C65699">
        <w:rPr>
          <w:rFonts w:asciiTheme="minorHAnsi" w:hAnsiTheme="minorHAnsi" w:cstheme="minorHAnsi"/>
        </w:rPr>
        <w:tab/>
      </w:r>
      <w:bookmarkStart w:id="0" w:name="_Hlk47095427"/>
      <w:r w:rsidRPr="00C65699">
        <w:rPr>
          <w:rFonts w:asciiTheme="minorHAnsi" w:hAnsiTheme="minorHAnsi" w:cstheme="minorHAnsi"/>
          <w:b/>
        </w:rPr>
        <w:t>Rozvojový fond Pardubice a.s.</w:t>
      </w:r>
      <w:r w:rsidRPr="00C65699">
        <w:rPr>
          <w:rFonts w:asciiTheme="minorHAnsi" w:hAnsiTheme="minorHAnsi" w:cstheme="minorHAnsi"/>
          <w:bCs/>
        </w:rPr>
        <w:t>,</w:t>
      </w:r>
      <w:r w:rsidRPr="00C65699">
        <w:rPr>
          <w:rFonts w:asciiTheme="minorHAnsi" w:hAnsiTheme="minorHAnsi" w:cstheme="minorHAnsi"/>
        </w:rPr>
        <w:t xml:space="preserve"> IČO: 252 91 408, se sídlem třída Míru 90, Zelené Předměstí, 530</w:t>
      </w:r>
      <w:r w:rsidR="0077759A" w:rsidRPr="00C65699">
        <w:rPr>
          <w:rFonts w:asciiTheme="minorHAnsi" w:hAnsiTheme="minorHAnsi" w:cstheme="minorHAnsi"/>
        </w:rPr>
        <w:t> </w:t>
      </w:r>
      <w:r w:rsidRPr="00C65699">
        <w:rPr>
          <w:rFonts w:asciiTheme="minorHAnsi" w:hAnsiTheme="minorHAnsi" w:cstheme="minorHAnsi"/>
        </w:rPr>
        <w:t xml:space="preserve">02 Pardubice, zapsaná v obchodním rejstříku vedeném Krajským soudem v Hradci Králové pod </w:t>
      </w:r>
      <w:proofErr w:type="spellStart"/>
      <w:r w:rsidRPr="00C65699">
        <w:rPr>
          <w:rFonts w:asciiTheme="minorHAnsi" w:hAnsiTheme="minorHAnsi" w:cstheme="minorHAnsi"/>
        </w:rPr>
        <w:t>sp</w:t>
      </w:r>
      <w:proofErr w:type="spellEnd"/>
      <w:r w:rsidRPr="00C65699">
        <w:rPr>
          <w:rFonts w:asciiTheme="minorHAnsi" w:hAnsiTheme="minorHAnsi" w:cstheme="minorHAnsi"/>
        </w:rPr>
        <w:t>. zn. B 1822</w:t>
      </w:r>
      <w:bookmarkEnd w:id="0"/>
      <w:r w:rsidRPr="00C65699">
        <w:rPr>
          <w:rFonts w:asciiTheme="minorHAnsi" w:hAnsiTheme="minorHAnsi" w:cstheme="minorHAnsi"/>
        </w:rPr>
        <w:t xml:space="preserve">, zastoupena </w:t>
      </w:r>
      <w:r w:rsidR="00961FD7" w:rsidRPr="00C65699">
        <w:rPr>
          <w:rFonts w:asciiTheme="minorHAnsi" w:hAnsiTheme="minorHAnsi" w:cstheme="minorHAnsi"/>
        </w:rPr>
        <w:t xml:space="preserve">Ing. </w:t>
      </w:r>
      <w:r w:rsidRPr="00C65699">
        <w:rPr>
          <w:rFonts w:asciiTheme="minorHAnsi" w:hAnsiTheme="minorHAnsi" w:cstheme="minorHAnsi"/>
        </w:rPr>
        <w:t>Alexandrem Krejčířem, předsedou představenstva</w:t>
      </w:r>
      <w:r w:rsidR="00961FD7" w:rsidRPr="00C65699">
        <w:rPr>
          <w:rFonts w:asciiTheme="minorHAnsi" w:hAnsiTheme="minorHAnsi" w:cstheme="minorHAnsi"/>
        </w:rPr>
        <w:t>, a Mgr. Ondřejem Šebkem, místopředsedou představenstva</w:t>
      </w:r>
    </w:p>
    <w:p w14:paraId="72DAB049" w14:textId="77777777" w:rsidR="00142821" w:rsidRPr="00C65699" w:rsidRDefault="00142821" w:rsidP="00FC7DA9">
      <w:pPr>
        <w:spacing w:before="240" w:after="60" w:line="240" w:lineRule="auto"/>
        <w:ind w:left="567"/>
        <w:jc w:val="both"/>
        <w:rPr>
          <w:rFonts w:asciiTheme="minorHAnsi" w:hAnsiTheme="minorHAnsi" w:cstheme="minorHAnsi"/>
        </w:rPr>
      </w:pPr>
      <w:r w:rsidRPr="00C65699">
        <w:rPr>
          <w:rFonts w:asciiTheme="minorHAnsi" w:hAnsiTheme="minorHAnsi" w:cstheme="minorHAnsi"/>
        </w:rPr>
        <w:t>(dále též jen „</w:t>
      </w:r>
      <w:r w:rsidRPr="00C65699">
        <w:rPr>
          <w:rFonts w:asciiTheme="minorHAnsi" w:hAnsiTheme="minorHAnsi" w:cstheme="minorHAnsi"/>
          <w:b/>
        </w:rPr>
        <w:t>Pronajímatel</w:t>
      </w:r>
      <w:r w:rsidRPr="00C65699">
        <w:rPr>
          <w:rFonts w:asciiTheme="minorHAnsi" w:hAnsiTheme="minorHAnsi" w:cstheme="minorHAnsi"/>
        </w:rPr>
        <w:t>“)</w:t>
      </w:r>
    </w:p>
    <w:p w14:paraId="4AA9E3F2" w14:textId="77777777" w:rsidR="00142821" w:rsidRPr="00C65699" w:rsidRDefault="00142821" w:rsidP="00FC7DA9">
      <w:pPr>
        <w:tabs>
          <w:tab w:val="left" w:pos="4340"/>
        </w:tabs>
        <w:spacing w:before="240" w:after="60" w:line="240" w:lineRule="auto"/>
        <w:ind w:left="567"/>
        <w:jc w:val="both"/>
        <w:rPr>
          <w:rFonts w:asciiTheme="minorHAnsi" w:hAnsiTheme="minorHAnsi" w:cstheme="minorHAnsi"/>
        </w:rPr>
      </w:pPr>
      <w:r w:rsidRPr="00C65699">
        <w:rPr>
          <w:rFonts w:asciiTheme="minorHAnsi" w:hAnsiTheme="minorHAnsi" w:cstheme="minorHAnsi"/>
        </w:rPr>
        <w:t>a</w:t>
      </w:r>
    </w:p>
    <w:p w14:paraId="729A8577" w14:textId="77777777" w:rsidR="00142821" w:rsidRPr="00C65699" w:rsidRDefault="00142821" w:rsidP="00FC7DA9">
      <w:pPr>
        <w:tabs>
          <w:tab w:val="left" w:pos="567"/>
        </w:tabs>
        <w:spacing w:before="240" w:after="60" w:line="240" w:lineRule="auto"/>
        <w:ind w:left="567" w:hanging="567"/>
        <w:jc w:val="both"/>
        <w:rPr>
          <w:rFonts w:asciiTheme="minorHAnsi" w:hAnsiTheme="minorHAnsi" w:cstheme="minorHAnsi"/>
        </w:rPr>
      </w:pPr>
      <w:r w:rsidRPr="00C65699">
        <w:rPr>
          <w:rFonts w:asciiTheme="minorHAnsi" w:hAnsiTheme="minorHAnsi" w:cstheme="minorHAnsi"/>
        </w:rPr>
        <w:t>2.</w:t>
      </w:r>
      <w:r w:rsidRPr="00C65699">
        <w:rPr>
          <w:rFonts w:asciiTheme="minorHAnsi" w:hAnsiTheme="minorHAnsi" w:cstheme="minorHAnsi"/>
        </w:rPr>
        <w:tab/>
      </w:r>
      <w:r w:rsidRPr="00C65699">
        <w:rPr>
          <w:rFonts w:asciiTheme="minorHAnsi" w:hAnsiTheme="minorHAnsi" w:cstheme="minorHAnsi"/>
          <w:b/>
        </w:rPr>
        <w:t>HOCKEY CLUB DYNAMO PARDUBICE a.s.</w:t>
      </w:r>
      <w:r w:rsidRPr="00C65699">
        <w:rPr>
          <w:rFonts w:asciiTheme="minorHAnsi" w:hAnsiTheme="minorHAnsi" w:cstheme="minorHAnsi"/>
        </w:rPr>
        <w:t xml:space="preserve">, IČO: 601 12 476, se sídlem Sukova třída 1735, Zelené Předměstí, 530 02 Pardubice, zapsaná v obchodním rejstříku vedeném Krajským soudem v Hradci Králové pod </w:t>
      </w:r>
      <w:proofErr w:type="spellStart"/>
      <w:r w:rsidRPr="00C65699">
        <w:rPr>
          <w:rFonts w:asciiTheme="minorHAnsi" w:hAnsiTheme="minorHAnsi" w:cstheme="minorHAnsi"/>
        </w:rPr>
        <w:t>sp</w:t>
      </w:r>
      <w:proofErr w:type="spellEnd"/>
      <w:r w:rsidRPr="00C65699">
        <w:rPr>
          <w:rFonts w:asciiTheme="minorHAnsi" w:hAnsiTheme="minorHAnsi" w:cstheme="minorHAnsi"/>
        </w:rPr>
        <w:t>. zn. B 1078, zastoupena Mgr. Ondřejem Heřmanem, předsedou představenstva</w:t>
      </w:r>
      <w:r w:rsidR="009A21FB" w:rsidRPr="00C65699">
        <w:rPr>
          <w:rFonts w:asciiTheme="minorHAnsi" w:hAnsiTheme="minorHAnsi" w:cstheme="minorHAnsi"/>
        </w:rPr>
        <w:t>,</w:t>
      </w:r>
      <w:r w:rsidRPr="00C65699">
        <w:rPr>
          <w:rFonts w:asciiTheme="minorHAnsi" w:hAnsiTheme="minorHAnsi" w:cstheme="minorHAnsi"/>
        </w:rPr>
        <w:t xml:space="preserve"> a Mgr. Ivanem Čonkou, místopředsedou představenstva</w:t>
      </w:r>
    </w:p>
    <w:p w14:paraId="2CFF1C2B" w14:textId="77777777" w:rsidR="00142821" w:rsidRPr="00C65699" w:rsidRDefault="00142821" w:rsidP="00FC7DA9">
      <w:pPr>
        <w:spacing w:before="240" w:after="60" w:line="240" w:lineRule="auto"/>
        <w:ind w:left="567"/>
        <w:jc w:val="both"/>
        <w:rPr>
          <w:rFonts w:asciiTheme="minorHAnsi" w:hAnsiTheme="minorHAnsi" w:cstheme="minorHAnsi"/>
        </w:rPr>
      </w:pPr>
      <w:r w:rsidRPr="00C65699">
        <w:rPr>
          <w:rFonts w:asciiTheme="minorHAnsi" w:hAnsiTheme="minorHAnsi" w:cstheme="minorHAnsi"/>
        </w:rPr>
        <w:t>(dále též jen „</w:t>
      </w:r>
      <w:r w:rsidRPr="00C65699">
        <w:rPr>
          <w:rFonts w:asciiTheme="minorHAnsi" w:hAnsiTheme="minorHAnsi" w:cstheme="minorHAnsi"/>
          <w:b/>
        </w:rPr>
        <w:t>Nájemce</w:t>
      </w:r>
      <w:r w:rsidRPr="00C65699">
        <w:rPr>
          <w:rFonts w:asciiTheme="minorHAnsi" w:hAnsiTheme="minorHAnsi" w:cstheme="minorHAnsi"/>
        </w:rPr>
        <w:t>“)</w:t>
      </w:r>
    </w:p>
    <w:p w14:paraId="51E873DD" w14:textId="77777777" w:rsidR="00142821" w:rsidRPr="00C65699" w:rsidRDefault="00142821" w:rsidP="00FC7DA9">
      <w:pPr>
        <w:spacing w:before="240" w:after="60" w:line="240" w:lineRule="auto"/>
        <w:ind w:left="567"/>
        <w:jc w:val="both"/>
        <w:rPr>
          <w:rFonts w:asciiTheme="minorHAnsi" w:hAnsiTheme="minorHAnsi" w:cstheme="minorHAnsi"/>
        </w:rPr>
      </w:pPr>
      <w:r w:rsidRPr="00C65699">
        <w:rPr>
          <w:rFonts w:asciiTheme="minorHAnsi" w:hAnsiTheme="minorHAnsi" w:cstheme="minorHAnsi"/>
        </w:rPr>
        <w:t>(Pronajímatel a Nájemce společně dále jen „</w:t>
      </w:r>
      <w:r w:rsidRPr="00C65699">
        <w:rPr>
          <w:rFonts w:asciiTheme="minorHAnsi" w:hAnsiTheme="minorHAnsi" w:cstheme="minorHAnsi"/>
          <w:b/>
        </w:rPr>
        <w:t>Smluvní strany</w:t>
      </w:r>
      <w:r w:rsidRPr="00C65699">
        <w:rPr>
          <w:rFonts w:asciiTheme="minorHAnsi" w:hAnsiTheme="minorHAnsi" w:cstheme="minorHAnsi"/>
        </w:rPr>
        <w:t>“ a každá jednotlivě „</w:t>
      </w:r>
      <w:r w:rsidRPr="00C65699">
        <w:rPr>
          <w:rFonts w:asciiTheme="minorHAnsi" w:hAnsiTheme="minorHAnsi" w:cstheme="minorHAnsi"/>
          <w:b/>
        </w:rPr>
        <w:t>Smluvní strana</w:t>
      </w:r>
      <w:r w:rsidRPr="00C65699">
        <w:rPr>
          <w:rFonts w:asciiTheme="minorHAnsi" w:hAnsiTheme="minorHAnsi" w:cstheme="minorHAnsi"/>
        </w:rPr>
        <w:t>“).</w:t>
      </w:r>
    </w:p>
    <w:p w14:paraId="5DB1C1BF" w14:textId="77777777" w:rsidR="00142821" w:rsidRPr="00C65699" w:rsidRDefault="00142821" w:rsidP="00FC7DA9">
      <w:pPr>
        <w:spacing w:before="240" w:after="60" w:line="240" w:lineRule="auto"/>
        <w:jc w:val="both"/>
        <w:rPr>
          <w:rFonts w:asciiTheme="minorHAnsi" w:hAnsiTheme="minorHAnsi" w:cstheme="minorHAnsi"/>
          <w:b/>
        </w:rPr>
      </w:pPr>
      <w:r w:rsidRPr="00C65699">
        <w:rPr>
          <w:rFonts w:asciiTheme="minorHAnsi" w:hAnsiTheme="minorHAnsi" w:cstheme="minorHAnsi"/>
          <w:b/>
        </w:rPr>
        <w:t>VZHLEDEM K TOMU, ŽE</w:t>
      </w:r>
      <w:r w:rsidRPr="00431CE4">
        <w:rPr>
          <w:rFonts w:asciiTheme="minorHAnsi" w:hAnsiTheme="minorHAnsi" w:cstheme="minorHAnsi"/>
          <w:b/>
        </w:rPr>
        <w:t>:</w:t>
      </w:r>
    </w:p>
    <w:p w14:paraId="07629BC6" w14:textId="77777777" w:rsidR="00142821" w:rsidRPr="00C65699" w:rsidRDefault="00142821" w:rsidP="00FC7DA9">
      <w:pPr>
        <w:pStyle w:val="Preambule"/>
        <w:spacing w:before="240" w:after="60"/>
        <w:rPr>
          <w:bCs/>
          <w:color w:val="auto"/>
        </w:rPr>
      </w:pPr>
      <w:r w:rsidRPr="00C65699">
        <w:rPr>
          <w:color w:val="auto"/>
        </w:rPr>
        <w:t xml:space="preserve">Pronajímatel (t.č. s názvem </w:t>
      </w:r>
      <w:r w:rsidRPr="00C65699">
        <w:rPr>
          <w:bCs/>
          <w:color w:val="auto"/>
        </w:rPr>
        <w:t>Městský rozvojový fond Pardubice a.s.</w:t>
      </w:r>
      <w:r w:rsidRPr="00C65699">
        <w:rPr>
          <w:color w:val="auto"/>
        </w:rPr>
        <w:t xml:space="preserve">) uzavřel s Nájemcem (t.č. s názvem </w:t>
      </w:r>
      <w:r w:rsidRPr="00C65699">
        <w:rPr>
          <w:bCs/>
          <w:color w:val="auto"/>
        </w:rPr>
        <w:t>HC MOELLER PARDUBICE a.s.</w:t>
      </w:r>
      <w:r w:rsidRPr="00C65699">
        <w:rPr>
          <w:color w:val="auto"/>
        </w:rPr>
        <w:t>) dne 1.1.2008 nájemní smlouvu (nebytové prostory), jejímž předmětem bylo přenechání v ní specifikovaných prostor sloužících podnikání nacházejících se uvnitř budovy – multifunkční haly k užívání Nájemci, k níž byl mezi těmito smluvními stranami uzavřen dne 1.1.2009 dodatek č. 1, dne 12.10.2010 dodatek č. 2, dne 8.4.2014 dodatek č. 3, dne 19.10.2017 dodatek č. 4, dne 27.3.2018 dodatek č. 5 a dne 29.3.2019 dodatek č. 6</w:t>
      </w:r>
      <w:r w:rsidR="00D15765" w:rsidRPr="00C65699">
        <w:rPr>
          <w:color w:val="auto"/>
        </w:rPr>
        <w:t xml:space="preserve"> (dále jen „</w:t>
      </w:r>
      <w:r w:rsidR="00D15765" w:rsidRPr="00C65699">
        <w:rPr>
          <w:b/>
          <w:bCs/>
          <w:color w:val="auto"/>
        </w:rPr>
        <w:t>Původní nájemní smlouva 1</w:t>
      </w:r>
      <w:r w:rsidR="00D15765" w:rsidRPr="00C65699">
        <w:rPr>
          <w:color w:val="auto"/>
        </w:rPr>
        <w:t>“)</w:t>
      </w:r>
      <w:r w:rsidRPr="00C65699">
        <w:rPr>
          <w:color w:val="auto"/>
        </w:rPr>
        <w:t>;</w:t>
      </w:r>
    </w:p>
    <w:p w14:paraId="6CFEB72B" w14:textId="77777777" w:rsidR="00142821" w:rsidRPr="00C65699" w:rsidRDefault="00142821" w:rsidP="00FC7DA9">
      <w:pPr>
        <w:pStyle w:val="Preambule"/>
        <w:spacing w:before="240" w:after="60"/>
        <w:rPr>
          <w:color w:val="auto"/>
        </w:rPr>
      </w:pPr>
      <w:r w:rsidRPr="00C65699">
        <w:rPr>
          <w:color w:val="auto"/>
        </w:rPr>
        <w:t xml:space="preserve">Pronajímatel (t.č. s názvem </w:t>
      </w:r>
      <w:r w:rsidRPr="00C65699">
        <w:rPr>
          <w:bCs/>
          <w:color w:val="auto"/>
        </w:rPr>
        <w:t>Městský rozvojový fond Pardubice a.s.</w:t>
      </w:r>
      <w:r w:rsidRPr="00C65699">
        <w:rPr>
          <w:color w:val="auto"/>
        </w:rPr>
        <w:t xml:space="preserve">) uzavřel s Nájemcem (t.č. s názvem </w:t>
      </w:r>
      <w:r w:rsidRPr="00C65699">
        <w:rPr>
          <w:bCs/>
          <w:color w:val="auto"/>
        </w:rPr>
        <w:t>HC MOELLER PARDUBICE a.s.</w:t>
      </w:r>
      <w:r w:rsidRPr="00C65699">
        <w:rPr>
          <w:color w:val="auto"/>
        </w:rPr>
        <w:t>) dne 1.1.2008 nájemní smlouvu (nebytové prostory – malá hala), jejímž předmětem bylo přenechání v ní specifikovaných prostor sloužících podnikání nacházejících se uvnitř budovy malé multifunkční haly k užívání Nájemci</w:t>
      </w:r>
      <w:r w:rsidR="00D15765" w:rsidRPr="00C65699">
        <w:rPr>
          <w:color w:val="auto"/>
        </w:rPr>
        <w:t xml:space="preserve"> (dále jen „</w:t>
      </w:r>
      <w:r w:rsidR="00D15765" w:rsidRPr="00C65699">
        <w:rPr>
          <w:b/>
          <w:bCs/>
          <w:color w:val="auto"/>
        </w:rPr>
        <w:t>Původní nájemní smlouva 2</w:t>
      </w:r>
      <w:r w:rsidR="00D15765" w:rsidRPr="00C65699">
        <w:rPr>
          <w:color w:val="auto"/>
        </w:rPr>
        <w:t>“)</w:t>
      </w:r>
      <w:r w:rsidRPr="00C65699">
        <w:rPr>
          <w:color w:val="auto"/>
        </w:rPr>
        <w:t>;</w:t>
      </w:r>
    </w:p>
    <w:p w14:paraId="02C5EE53" w14:textId="77777777" w:rsidR="00142821" w:rsidRPr="00C65699" w:rsidRDefault="00142821" w:rsidP="00FC7DA9">
      <w:pPr>
        <w:pStyle w:val="Preambule"/>
        <w:spacing w:before="240" w:after="60"/>
        <w:rPr>
          <w:color w:val="auto"/>
        </w:rPr>
      </w:pPr>
      <w:r w:rsidRPr="00C65699">
        <w:rPr>
          <w:color w:val="auto"/>
        </w:rPr>
        <w:t xml:space="preserve">Pronajímatel (t.č. s názvem </w:t>
      </w:r>
      <w:r w:rsidRPr="00C65699">
        <w:rPr>
          <w:bCs/>
          <w:color w:val="auto"/>
        </w:rPr>
        <w:t>Městský rozvojový fond Pardubice a.s.</w:t>
      </w:r>
      <w:r w:rsidRPr="00C65699">
        <w:rPr>
          <w:color w:val="auto"/>
        </w:rPr>
        <w:t xml:space="preserve">) uzavřel s Nájemcem (t.č. s názvem </w:t>
      </w:r>
      <w:r w:rsidRPr="00C65699">
        <w:rPr>
          <w:bCs/>
          <w:color w:val="auto"/>
        </w:rPr>
        <w:t>HC MOELLER PARDUBICE a.s.</w:t>
      </w:r>
      <w:r w:rsidRPr="00C65699">
        <w:rPr>
          <w:color w:val="auto"/>
        </w:rPr>
        <w:t>) dne 1.1.2008 nájemní smlouvu (reklamní plochy), jejímž předmětem bylo přenechání v ní specifikovaných prostor sloužících podnikání nacházejících se uvnitř obou budov multifunkční haly k užívání Nájemci</w:t>
      </w:r>
      <w:r w:rsidR="00CD6D96" w:rsidRPr="00C65699">
        <w:rPr>
          <w:color w:val="auto"/>
        </w:rPr>
        <w:t xml:space="preserve"> k níž byl mezi těmito smluvními stranami uzavřen dne 1.12.2008 dodatek č. 1, dne 17.9.2010 dodatek č. x a dne 31.10.2019 dohoda o skončení nájmu ochranných sítí za brankami</w:t>
      </w:r>
      <w:r w:rsidR="00D15765" w:rsidRPr="00C65699">
        <w:rPr>
          <w:color w:val="auto"/>
        </w:rPr>
        <w:t xml:space="preserve"> (dále jen „</w:t>
      </w:r>
      <w:r w:rsidR="00D15765" w:rsidRPr="00C65699">
        <w:rPr>
          <w:b/>
          <w:bCs/>
          <w:color w:val="auto"/>
        </w:rPr>
        <w:t>Původní nájemní smlouva 3</w:t>
      </w:r>
      <w:r w:rsidR="00D15765" w:rsidRPr="00C65699">
        <w:rPr>
          <w:color w:val="auto"/>
        </w:rPr>
        <w:t>“)</w:t>
      </w:r>
      <w:r w:rsidRPr="00C65699">
        <w:rPr>
          <w:color w:val="auto"/>
        </w:rPr>
        <w:t>;</w:t>
      </w:r>
    </w:p>
    <w:p w14:paraId="7E54A9CF" w14:textId="77777777" w:rsidR="00142821" w:rsidRPr="00C65699" w:rsidRDefault="00142821" w:rsidP="00FC7DA9">
      <w:pPr>
        <w:pStyle w:val="Preambule"/>
        <w:spacing w:before="240" w:after="60"/>
        <w:rPr>
          <w:color w:val="auto"/>
        </w:rPr>
      </w:pPr>
      <w:r w:rsidRPr="00C65699">
        <w:rPr>
          <w:color w:val="auto"/>
        </w:rPr>
        <w:t>Pronajímatel uzavřel s Nájemcem dne 18.12.2018 nájemní smlouvu se smlouvou o plnění ve prospěch třetí osoby, jejímž předmětem bylo přenechání v ní specifikovaných prostor sloužících podnikání nacházejících se uvnitř obou budov multifunkční haly k užívání Nájemci, k níž byl mezi těmito smluvními stranami uzavřen dne 15.10.2019 dodatek č. 1</w:t>
      </w:r>
      <w:r w:rsidR="00D15765" w:rsidRPr="00C65699">
        <w:rPr>
          <w:color w:val="auto"/>
        </w:rPr>
        <w:t xml:space="preserve"> (dále jen „</w:t>
      </w:r>
      <w:r w:rsidR="00D15765" w:rsidRPr="00C65699">
        <w:rPr>
          <w:b/>
          <w:bCs/>
          <w:color w:val="auto"/>
        </w:rPr>
        <w:t>Původní nájemní smlouva 4</w:t>
      </w:r>
      <w:r w:rsidR="00D15765" w:rsidRPr="00C65699">
        <w:rPr>
          <w:color w:val="auto"/>
        </w:rPr>
        <w:t>“)</w:t>
      </w:r>
      <w:r w:rsidRPr="00C65699">
        <w:rPr>
          <w:color w:val="auto"/>
        </w:rPr>
        <w:t>;</w:t>
      </w:r>
    </w:p>
    <w:p w14:paraId="11036B3B" w14:textId="77777777" w:rsidR="00142821" w:rsidRPr="00C65699" w:rsidRDefault="00142821" w:rsidP="00FC7DA9">
      <w:pPr>
        <w:pStyle w:val="Preambule"/>
        <w:spacing w:before="240" w:after="60"/>
        <w:rPr>
          <w:color w:val="auto"/>
        </w:rPr>
      </w:pPr>
      <w:r w:rsidRPr="00C65699">
        <w:rPr>
          <w:color w:val="auto"/>
        </w:rPr>
        <w:lastRenderedPageBreak/>
        <w:t>Pronajímatel uzavřel s Nájemcem dne 27.3.2019 smlouvu o nájmu prostoru sloužícího podnikání, jejímž předmětem bylo přenechání v ní specifikovaných prostor sloužících podnikání nacházejících se uvnitř budovy – multifunkční haly k užívání Nájemci</w:t>
      </w:r>
      <w:r w:rsidR="00C05CDA" w:rsidRPr="00C65699">
        <w:rPr>
          <w:color w:val="auto"/>
        </w:rPr>
        <w:t>, k níž byl mezi těmito smluvními stranami uzavřen dne 6.3.2020 dodatek č. 1</w:t>
      </w:r>
      <w:r w:rsidR="00D15765" w:rsidRPr="00C65699">
        <w:rPr>
          <w:color w:val="auto"/>
        </w:rPr>
        <w:t xml:space="preserve"> (dále jen „</w:t>
      </w:r>
      <w:r w:rsidR="00D15765" w:rsidRPr="00C65699">
        <w:rPr>
          <w:b/>
          <w:bCs/>
          <w:color w:val="auto"/>
        </w:rPr>
        <w:t>Původní nájemní smlouva 5</w:t>
      </w:r>
      <w:r w:rsidR="00D15765" w:rsidRPr="00C65699">
        <w:rPr>
          <w:color w:val="auto"/>
        </w:rPr>
        <w:t>“</w:t>
      </w:r>
      <w:r w:rsidR="00641E84" w:rsidRPr="00C65699">
        <w:rPr>
          <w:color w:val="auto"/>
        </w:rPr>
        <w:t>; Původní nájemní smlouva 1</w:t>
      </w:r>
      <w:r w:rsidR="001A2221" w:rsidRPr="00C65699">
        <w:rPr>
          <w:color w:val="auto"/>
        </w:rPr>
        <w:t>,</w:t>
      </w:r>
      <w:r w:rsidR="00641E84" w:rsidRPr="00C65699">
        <w:rPr>
          <w:color w:val="auto"/>
        </w:rPr>
        <w:t xml:space="preserve"> Původní nájemní smlouva 2</w:t>
      </w:r>
      <w:r w:rsidR="001A2221" w:rsidRPr="00C65699">
        <w:rPr>
          <w:color w:val="auto"/>
        </w:rPr>
        <w:t>,</w:t>
      </w:r>
      <w:r w:rsidR="00641E84" w:rsidRPr="00C65699">
        <w:rPr>
          <w:color w:val="auto"/>
        </w:rPr>
        <w:t xml:space="preserve"> Původní nájemní </w:t>
      </w:r>
      <w:r w:rsidR="001A2221" w:rsidRPr="00C65699">
        <w:rPr>
          <w:color w:val="auto"/>
        </w:rPr>
        <w:t>smlouva </w:t>
      </w:r>
      <w:r w:rsidR="00641E84" w:rsidRPr="00C65699">
        <w:rPr>
          <w:color w:val="auto"/>
        </w:rPr>
        <w:t>3</w:t>
      </w:r>
      <w:r w:rsidR="001A2221" w:rsidRPr="00C65699">
        <w:rPr>
          <w:color w:val="auto"/>
        </w:rPr>
        <w:t>,</w:t>
      </w:r>
      <w:r w:rsidR="00641E84" w:rsidRPr="00C65699">
        <w:rPr>
          <w:color w:val="auto"/>
        </w:rPr>
        <w:t xml:space="preserve"> Původní nájemní smlouva 4 a Původní nájemní smlouva 5 společně dále jen „</w:t>
      </w:r>
      <w:r w:rsidR="00641E84" w:rsidRPr="00C65699">
        <w:rPr>
          <w:b/>
          <w:bCs/>
          <w:color w:val="auto"/>
        </w:rPr>
        <w:t>Původní nájemní smlouvy</w:t>
      </w:r>
      <w:r w:rsidR="00641E84" w:rsidRPr="00C65699">
        <w:rPr>
          <w:color w:val="auto"/>
        </w:rPr>
        <w:t>“</w:t>
      </w:r>
      <w:r w:rsidR="00D15765" w:rsidRPr="00C65699">
        <w:rPr>
          <w:color w:val="auto"/>
        </w:rPr>
        <w:t>)</w:t>
      </w:r>
      <w:r w:rsidRPr="00C65699">
        <w:rPr>
          <w:color w:val="auto"/>
        </w:rPr>
        <w:t>;</w:t>
      </w:r>
    </w:p>
    <w:p w14:paraId="4B3578BF" w14:textId="77777777" w:rsidR="00142821" w:rsidRPr="00C65699" w:rsidRDefault="00142821" w:rsidP="00FC7DA9">
      <w:pPr>
        <w:pStyle w:val="Preambule"/>
        <w:spacing w:before="240" w:after="60"/>
        <w:rPr>
          <w:color w:val="auto"/>
        </w:rPr>
      </w:pPr>
      <w:r w:rsidRPr="00C65699">
        <w:rPr>
          <w:b/>
          <w:bCs/>
          <w:iCs/>
          <w:color w:val="auto"/>
        </w:rPr>
        <w:t>Statutární město Pardubice</w:t>
      </w:r>
      <w:r w:rsidRPr="00C65699">
        <w:rPr>
          <w:iCs/>
          <w:color w:val="auto"/>
        </w:rPr>
        <w:t xml:space="preserve">, </w:t>
      </w:r>
      <w:r w:rsidRPr="00C65699">
        <w:rPr>
          <w:bCs/>
          <w:iCs/>
          <w:color w:val="auto"/>
        </w:rPr>
        <w:t>IČO</w:t>
      </w:r>
      <w:r w:rsidR="0020643C" w:rsidRPr="00C65699">
        <w:rPr>
          <w:bCs/>
          <w:iCs/>
          <w:color w:val="auto"/>
        </w:rPr>
        <w:t>:</w:t>
      </w:r>
      <w:r w:rsidRPr="00C65699">
        <w:rPr>
          <w:bCs/>
          <w:iCs/>
          <w:color w:val="auto"/>
        </w:rPr>
        <w:t xml:space="preserve"> 002 74 046, se sídlem Pernštýnské náměstí č.p. 1, 530 21 Pardubice </w:t>
      </w:r>
      <w:r w:rsidRPr="00C65699">
        <w:rPr>
          <w:color w:val="auto"/>
        </w:rPr>
        <w:t xml:space="preserve">(dále jen </w:t>
      </w:r>
      <w:r w:rsidR="004172A7" w:rsidRPr="00C65699">
        <w:rPr>
          <w:color w:val="auto"/>
        </w:rPr>
        <w:t>„</w:t>
      </w:r>
      <w:r w:rsidRPr="00C65699">
        <w:rPr>
          <w:b/>
          <w:bCs/>
          <w:color w:val="auto"/>
        </w:rPr>
        <w:t>SMP</w:t>
      </w:r>
      <w:r w:rsidRPr="00C65699">
        <w:rPr>
          <w:color w:val="auto"/>
        </w:rPr>
        <w:t xml:space="preserve">"), uzavřelo se společností </w:t>
      </w:r>
      <w:proofErr w:type="spellStart"/>
      <w:r w:rsidRPr="00C65699">
        <w:rPr>
          <w:b/>
          <w:bCs/>
          <w:color w:val="auto"/>
        </w:rPr>
        <w:t>HokejPce</w:t>
      </w:r>
      <w:proofErr w:type="spellEnd"/>
      <w:r w:rsidRPr="00C65699">
        <w:rPr>
          <w:b/>
          <w:bCs/>
          <w:color w:val="auto"/>
        </w:rPr>
        <w:t xml:space="preserve"> 2020 s.r.o.</w:t>
      </w:r>
      <w:r w:rsidRPr="00C65699">
        <w:rPr>
          <w:color w:val="auto"/>
        </w:rPr>
        <w:t xml:space="preserve">, IČO: 465 09 801, se sídlem </w:t>
      </w:r>
      <w:r w:rsidR="008D079C">
        <w:rPr>
          <w:color w:val="auto"/>
        </w:rPr>
        <w:t>Lánovská 1690</w:t>
      </w:r>
      <w:r w:rsidRPr="00C65699">
        <w:rPr>
          <w:color w:val="auto"/>
        </w:rPr>
        <w:t xml:space="preserve">, 543 01 Vrchlabí, zapsanou v obchodním rejstříku vedeném Krajským soudem v Hradci Králové pod </w:t>
      </w:r>
      <w:proofErr w:type="spellStart"/>
      <w:r w:rsidRPr="00C65699">
        <w:rPr>
          <w:color w:val="auto"/>
        </w:rPr>
        <w:t>sp</w:t>
      </w:r>
      <w:proofErr w:type="spellEnd"/>
      <w:r w:rsidRPr="00C65699">
        <w:rPr>
          <w:color w:val="auto"/>
        </w:rPr>
        <w:t>. zn. C 2301 (dále jen „</w:t>
      </w:r>
      <w:r w:rsidR="000E006E" w:rsidRPr="00C65699">
        <w:rPr>
          <w:b/>
          <w:bCs/>
          <w:color w:val="auto"/>
        </w:rPr>
        <w:t>Investor</w:t>
      </w:r>
      <w:r w:rsidRPr="00C65699">
        <w:rPr>
          <w:color w:val="auto"/>
        </w:rPr>
        <w:t xml:space="preserve">“), dne </w:t>
      </w:r>
      <w:r w:rsidR="008640B1" w:rsidRPr="00C65699">
        <w:rPr>
          <w:color w:val="auto"/>
        </w:rPr>
        <w:t xml:space="preserve">12.6.2020 </w:t>
      </w:r>
      <w:r w:rsidRPr="00C65699">
        <w:rPr>
          <w:color w:val="auto"/>
        </w:rPr>
        <w:t>akcionářskou dohodu (dále jen „</w:t>
      </w:r>
      <w:r w:rsidRPr="00C65699">
        <w:rPr>
          <w:b/>
          <w:bCs/>
          <w:color w:val="auto"/>
        </w:rPr>
        <w:t>Akcionářská dohoda</w:t>
      </w:r>
      <w:r w:rsidRPr="00C65699">
        <w:rPr>
          <w:color w:val="auto"/>
        </w:rPr>
        <w:t>“);</w:t>
      </w:r>
    </w:p>
    <w:p w14:paraId="5D6607B5" w14:textId="77777777" w:rsidR="00C926A4" w:rsidRPr="00C65699" w:rsidRDefault="00142821">
      <w:pPr>
        <w:pStyle w:val="Preambule"/>
        <w:spacing w:before="240" w:after="60"/>
        <w:rPr>
          <w:color w:val="auto"/>
        </w:rPr>
      </w:pPr>
      <w:r w:rsidRPr="00C65699">
        <w:rPr>
          <w:color w:val="auto"/>
        </w:rPr>
        <w:t xml:space="preserve">Na základě čl. 9.2 Akcionářské dohody se SMP zavázalo zajistit, že Pronajímatel a Nájemce spolu uzavřou nejpozději do dvou (2) měsíců od uzavření Akcionářské dohody novou nájemní smlouvu (popřípadě nájemní smlouvy), nahrazující </w:t>
      </w:r>
      <w:r w:rsidR="007D6F92" w:rsidRPr="00C65699">
        <w:rPr>
          <w:color w:val="auto"/>
        </w:rPr>
        <w:t xml:space="preserve">mj. </w:t>
      </w:r>
      <w:r w:rsidR="00BB4865" w:rsidRPr="00C65699">
        <w:rPr>
          <w:color w:val="auto"/>
        </w:rPr>
        <w:t>Původní</w:t>
      </w:r>
      <w:r w:rsidRPr="00C65699">
        <w:rPr>
          <w:color w:val="auto"/>
        </w:rPr>
        <w:t xml:space="preserve"> nájemní smlouvy, a to plně v souladu se</w:t>
      </w:r>
      <w:r w:rsidR="00BB4865" w:rsidRPr="00C65699">
        <w:rPr>
          <w:color w:val="auto"/>
        </w:rPr>
        <w:t> </w:t>
      </w:r>
      <w:r w:rsidRPr="00C65699">
        <w:rPr>
          <w:color w:val="auto"/>
        </w:rPr>
        <w:t>závaznými podmínkami uvedenými v příloze č. 9 Akcionářské dohody</w:t>
      </w:r>
      <w:r w:rsidR="00E21330" w:rsidRPr="00C65699">
        <w:rPr>
          <w:color w:val="auto"/>
        </w:rPr>
        <w:t>. Pronajímatel obdržel od SMP, jakožto svého jediného akcionáře, na základě usnesení Rady města Pardubic ze dne 15.6.2020, č. R/3757/2020, tzv.</w:t>
      </w:r>
      <w:r w:rsidR="00CD6D96" w:rsidRPr="00C65699">
        <w:rPr>
          <w:color w:val="auto"/>
        </w:rPr>
        <w:t> </w:t>
      </w:r>
      <w:r w:rsidR="00E21330" w:rsidRPr="00C65699">
        <w:rPr>
          <w:color w:val="auto"/>
        </w:rPr>
        <w:t xml:space="preserve">„pokyn k obchodnímu vedení“, na jehož základě </w:t>
      </w:r>
      <w:r w:rsidR="00FB3B0F" w:rsidRPr="00C65699">
        <w:rPr>
          <w:color w:val="auto"/>
        </w:rPr>
        <w:t>má </w:t>
      </w:r>
      <w:r w:rsidR="00E21330" w:rsidRPr="00C65699">
        <w:rPr>
          <w:color w:val="auto"/>
        </w:rPr>
        <w:t>Pronajímatel v součinnosti s Nájemcem upravit vzájemné smluvní vztahy tak, aby byly v souladu s příslušnými ustanoveními Akcionářské dohody včetně jej</w:t>
      </w:r>
      <w:r w:rsidR="001C647D" w:rsidRPr="00C65699">
        <w:rPr>
          <w:color w:val="auto"/>
        </w:rPr>
        <w:t>í</w:t>
      </w:r>
      <w:r w:rsidR="00E21330" w:rsidRPr="00C65699">
        <w:rPr>
          <w:color w:val="auto"/>
        </w:rPr>
        <w:t>ch příloh, zejména přílohy č. 9 Akcionářské dohody</w:t>
      </w:r>
      <w:r w:rsidR="007C6FD4" w:rsidRPr="00C65699">
        <w:rPr>
          <w:color w:val="auto"/>
        </w:rPr>
        <w:t>. SMP předmětný závazek uzavřením této Smlouvy plní</w:t>
      </w:r>
      <w:r w:rsidR="00E21330" w:rsidRPr="00C65699">
        <w:rPr>
          <w:color w:val="auto"/>
        </w:rPr>
        <w:t>;</w:t>
      </w:r>
    </w:p>
    <w:p w14:paraId="2E42A02B" w14:textId="77777777" w:rsidR="00FB3B0F" w:rsidRPr="00C65699" w:rsidRDefault="00FB3B0F">
      <w:pPr>
        <w:pStyle w:val="Preambule"/>
        <w:spacing w:before="240" w:after="60"/>
        <w:rPr>
          <w:color w:val="auto"/>
        </w:rPr>
      </w:pPr>
      <w:r w:rsidRPr="00C65699">
        <w:rPr>
          <w:color w:val="auto"/>
        </w:rPr>
        <w:t xml:space="preserve">Nájemce je společností zajišťující chod profesionálního hokejového klubu, tj. zejména hokejového mužstva A-týmu HC Dynamo Pardubice pravidelně hrajícího v </w:t>
      </w:r>
      <w:r w:rsidRPr="00C65699">
        <w:rPr>
          <w:bCs/>
          <w:color w:val="auto"/>
        </w:rPr>
        <w:t>extralize ledního hokeje (popř. jiné české nejvyšší soutěži v oblasti ledního hokeje, která by ji v budoucnu nahradila; dále jen „</w:t>
      </w:r>
      <w:r w:rsidRPr="00C65699">
        <w:rPr>
          <w:b/>
          <w:color w:val="auto"/>
        </w:rPr>
        <w:t>ELH</w:t>
      </w:r>
      <w:r w:rsidRPr="00C65699">
        <w:rPr>
          <w:bCs/>
          <w:color w:val="auto"/>
        </w:rPr>
        <w:t>“)</w:t>
      </w:r>
      <w:r w:rsidR="00602A8C">
        <w:rPr>
          <w:bCs/>
          <w:color w:val="auto"/>
        </w:rPr>
        <w:t>,</w:t>
      </w:r>
      <w:r w:rsidRPr="00C65699">
        <w:rPr>
          <w:bCs/>
          <w:color w:val="auto"/>
        </w:rPr>
        <w:t xml:space="preserve"> a příležitostně hrajícího v hokejové lize mistrů (popř. jiné mezinárodní hokejové soutěži v oblasti ledního hokeje, která by ji v budoucnu nahradila; dále jen „</w:t>
      </w:r>
      <w:r w:rsidRPr="00C65699">
        <w:rPr>
          <w:b/>
          <w:color w:val="auto"/>
        </w:rPr>
        <w:t>CHL</w:t>
      </w:r>
      <w:r w:rsidRPr="00C65699">
        <w:rPr>
          <w:bCs/>
          <w:color w:val="auto"/>
        </w:rPr>
        <w:t>“)</w:t>
      </w:r>
      <w:r w:rsidRPr="00C65699" w:rsidDel="00524B98">
        <w:rPr>
          <w:bCs/>
          <w:color w:val="auto"/>
        </w:rPr>
        <w:t xml:space="preserve"> </w:t>
      </w:r>
      <w:r w:rsidRPr="00C65699">
        <w:rPr>
          <w:bCs/>
          <w:color w:val="auto"/>
        </w:rPr>
        <w:t>a/nebo jiných pohárových utkáních, jakož i dalších mužstev HC Dynamo Pardubice v nižších věkových kategoriích (tj. zejména mužstva juniorů a dorostu Nájemce);</w:t>
      </w:r>
    </w:p>
    <w:p w14:paraId="4D075D4C" w14:textId="77777777" w:rsidR="00142821" w:rsidRPr="00C65699" w:rsidRDefault="00142821" w:rsidP="00FC7DA9">
      <w:pPr>
        <w:pStyle w:val="Preambule"/>
        <w:spacing w:before="240" w:after="60"/>
        <w:rPr>
          <w:color w:val="auto"/>
        </w:rPr>
      </w:pPr>
      <w:r w:rsidRPr="00C65699">
        <w:rPr>
          <w:color w:val="auto"/>
        </w:rPr>
        <w:t xml:space="preserve">Pronajímatel disponuje vlastnickým právem k níže specifikovanému souboru </w:t>
      </w:r>
      <w:r w:rsidR="000761CE" w:rsidRPr="00C65699">
        <w:rPr>
          <w:color w:val="auto"/>
        </w:rPr>
        <w:t>movitých i </w:t>
      </w:r>
      <w:r w:rsidRPr="00C65699">
        <w:rPr>
          <w:color w:val="auto"/>
        </w:rPr>
        <w:t>nemovitých věcí, v n</w:t>
      </w:r>
      <w:r w:rsidR="001D4B50" w:rsidRPr="00C65699">
        <w:rPr>
          <w:color w:val="auto"/>
        </w:rPr>
        <w:t>ich</w:t>
      </w:r>
      <w:r w:rsidRPr="00C65699">
        <w:rPr>
          <w:color w:val="auto"/>
        </w:rPr>
        <w:t>ž jsou situovány prostory sloužící podnikání;</w:t>
      </w:r>
    </w:p>
    <w:p w14:paraId="2E9317FC" w14:textId="77777777" w:rsidR="00142821" w:rsidRPr="00C65699" w:rsidRDefault="00142821" w:rsidP="00FC7DA9">
      <w:pPr>
        <w:pStyle w:val="Preambule"/>
        <w:spacing w:before="240" w:after="60"/>
        <w:rPr>
          <w:color w:val="auto"/>
        </w:rPr>
      </w:pPr>
      <w:r w:rsidRPr="00C65699">
        <w:rPr>
          <w:color w:val="auto"/>
        </w:rPr>
        <w:t xml:space="preserve">Nájemce má zájem o užívání níže specifikovaného souboru </w:t>
      </w:r>
      <w:r w:rsidR="00AA326C" w:rsidRPr="00C65699">
        <w:rPr>
          <w:color w:val="auto"/>
        </w:rPr>
        <w:t xml:space="preserve">movitých i </w:t>
      </w:r>
      <w:r w:rsidRPr="00C65699">
        <w:rPr>
          <w:color w:val="auto"/>
        </w:rPr>
        <w:t xml:space="preserve">nemovitých věcí za účelem provozování </w:t>
      </w:r>
      <w:r w:rsidR="004A7D5C" w:rsidRPr="00C65699">
        <w:rPr>
          <w:color w:val="auto"/>
        </w:rPr>
        <w:t xml:space="preserve">své </w:t>
      </w:r>
      <w:r w:rsidRPr="00C65699">
        <w:rPr>
          <w:color w:val="auto"/>
        </w:rPr>
        <w:t xml:space="preserve">podnikatelské činnosti a Pronajímatel má zájem níže specifikovaný soubor </w:t>
      </w:r>
      <w:r w:rsidR="00BD36B9" w:rsidRPr="00C65699">
        <w:rPr>
          <w:color w:val="auto"/>
        </w:rPr>
        <w:t xml:space="preserve">movitých i </w:t>
      </w:r>
      <w:r w:rsidRPr="00C65699">
        <w:rPr>
          <w:color w:val="auto"/>
        </w:rPr>
        <w:t>nemovitých věcí pro tyto účely Nájemci přenechat k užívání</w:t>
      </w:r>
      <w:r w:rsidR="00011C9B" w:rsidRPr="00C65699">
        <w:rPr>
          <w:color w:val="auto"/>
        </w:rPr>
        <w:t>,</w:t>
      </w:r>
    </w:p>
    <w:p w14:paraId="5C0BDD2F" w14:textId="77777777" w:rsidR="00142821" w:rsidRPr="00C65699" w:rsidRDefault="00142821" w:rsidP="00FC7DA9">
      <w:pPr>
        <w:spacing w:before="240" w:after="60" w:line="240" w:lineRule="auto"/>
        <w:jc w:val="both"/>
        <w:rPr>
          <w:rFonts w:asciiTheme="minorHAnsi" w:hAnsiTheme="minorHAnsi" w:cstheme="minorHAnsi"/>
          <w:b/>
        </w:rPr>
      </w:pPr>
      <w:r w:rsidRPr="00C65699">
        <w:rPr>
          <w:rFonts w:asciiTheme="minorHAnsi" w:hAnsiTheme="minorHAnsi" w:cstheme="minorHAnsi"/>
          <w:b/>
        </w:rPr>
        <w:t>SE SMLUVNÍ STRANY DOHODLY TAKTO:</w:t>
      </w:r>
    </w:p>
    <w:p w14:paraId="4E314E95" w14:textId="77777777" w:rsidR="00142821" w:rsidRPr="00C65699" w:rsidRDefault="00142821" w:rsidP="006A6E53">
      <w:pPr>
        <w:pStyle w:val="Nadpis1-BS"/>
        <w:ind w:left="567"/>
      </w:pPr>
      <w:bookmarkStart w:id="1" w:name="_Toc51741610"/>
      <w:r w:rsidRPr="00C65699">
        <w:t>Předmět Smlouvy</w:t>
      </w:r>
      <w:bookmarkEnd w:id="1"/>
    </w:p>
    <w:p w14:paraId="54A0834B" w14:textId="0ECBC9E6" w:rsidR="00142821" w:rsidRPr="00C65699" w:rsidRDefault="00142821" w:rsidP="00FC7DA9">
      <w:pPr>
        <w:pStyle w:val="Nadpis2-BS"/>
      </w:pPr>
      <w:r w:rsidRPr="00C65699">
        <w:t>Pronajímatel je vlastníkem souboru nemovitých věcí označovaného jako tzv. „</w:t>
      </w:r>
      <w:r w:rsidRPr="00C65699">
        <w:rPr>
          <w:rFonts w:asciiTheme="minorHAnsi" w:hAnsiTheme="minorHAnsi" w:cstheme="minorHAnsi"/>
          <w:i/>
          <w:iCs/>
        </w:rPr>
        <w:t>Multifunkční aréna</w:t>
      </w:r>
      <w:r w:rsidRPr="00C65699">
        <w:rPr>
          <w:rFonts w:asciiTheme="minorHAnsi" w:hAnsiTheme="minorHAnsi" w:cstheme="minorHAnsi"/>
        </w:rPr>
        <w:t>“</w:t>
      </w:r>
      <w:r w:rsidRPr="00C65699">
        <w:t xml:space="preserve">, sestávajícího z budov na adrese </w:t>
      </w:r>
      <w:r w:rsidRPr="00C65699">
        <w:rPr>
          <w:rFonts w:asciiTheme="minorHAnsi" w:hAnsiTheme="minorHAnsi" w:cstheme="minorHAnsi"/>
        </w:rPr>
        <w:t>Sukova třída 1735, Zelené Předměstí, 530 02 Pardubice</w:t>
      </w:r>
      <w:r w:rsidRPr="00C65699">
        <w:t>, kter</w:t>
      </w:r>
      <w:r w:rsidRPr="00C65699">
        <w:rPr>
          <w:rFonts w:cs="Cambria"/>
        </w:rPr>
        <w:t>é</w:t>
      </w:r>
      <w:r w:rsidRPr="00C65699">
        <w:t xml:space="preserve"> jsou zaps</w:t>
      </w:r>
      <w:r w:rsidRPr="00C65699">
        <w:rPr>
          <w:rFonts w:cs="Cambria"/>
        </w:rPr>
        <w:t>á</w:t>
      </w:r>
      <w:r w:rsidRPr="00C65699">
        <w:t xml:space="preserve">ny v katastru nemovitostí jako (i) budova č.p. </w:t>
      </w:r>
      <w:r w:rsidRPr="00C65699">
        <w:rPr>
          <w:rFonts w:asciiTheme="minorHAnsi" w:hAnsiTheme="minorHAnsi" w:cstheme="minorHAnsi"/>
        </w:rPr>
        <w:t>1735,</w:t>
      </w:r>
      <w:r w:rsidRPr="00C65699">
        <w:t xml:space="preserve"> objekt občanské vybavenosti, která je součástí pozemku </w:t>
      </w:r>
      <w:proofErr w:type="spellStart"/>
      <w:r w:rsidRPr="00C65699">
        <w:t>parc</w:t>
      </w:r>
      <w:proofErr w:type="spellEnd"/>
      <w:r w:rsidRPr="00C65699">
        <w:t>. č. </w:t>
      </w:r>
      <w:r w:rsidR="00D403C5" w:rsidRPr="00C65699">
        <w:t xml:space="preserve">st. </w:t>
      </w:r>
      <w:r w:rsidRPr="00C65699">
        <w:t>5623/1, zastavěná plocha a nádvoří, zapsaného na listu vlastnictví č. 12883 pro </w:t>
      </w:r>
      <w:proofErr w:type="spellStart"/>
      <w:r w:rsidRPr="00C65699">
        <w:t>k.ú</w:t>
      </w:r>
      <w:proofErr w:type="spellEnd"/>
      <w:r w:rsidRPr="00C65699">
        <w:t>. Pardubice, vedeném Katastrálním úřadem pro Pardubický kraj, katastrální pracoviště Pardubice (dále jen „</w:t>
      </w:r>
      <w:r w:rsidRPr="00C65699">
        <w:rPr>
          <w:b/>
          <w:bCs/>
        </w:rPr>
        <w:t>Aréna</w:t>
      </w:r>
      <w:r w:rsidRPr="00C65699">
        <w:t>“), a (</w:t>
      </w:r>
      <w:proofErr w:type="spellStart"/>
      <w:r w:rsidRPr="00C65699">
        <w:t>ii</w:t>
      </w:r>
      <w:proofErr w:type="spellEnd"/>
      <w:r w:rsidRPr="00C65699">
        <w:t>) budova bez č.p./</w:t>
      </w:r>
      <w:proofErr w:type="spellStart"/>
      <w:r w:rsidRPr="00C65699">
        <w:t>č.o</w:t>
      </w:r>
      <w:proofErr w:type="spellEnd"/>
      <w:r w:rsidRPr="00C65699">
        <w:t xml:space="preserve">., stavba občanského vybavení, která je součástí pozemku </w:t>
      </w:r>
      <w:proofErr w:type="spellStart"/>
      <w:r w:rsidRPr="00C65699">
        <w:t>parc</w:t>
      </w:r>
      <w:proofErr w:type="spellEnd"/>
      <w:r w:rsidRPr="00C65699">
        <w:t>. č. </w:t>
      </w:r>
      <w:r w:rsidR="00DA6753" w:rsidRPr="00C65699">
        <w:t xml:space="preserve">st. </w:t>
      </w:r>
      <w:r w:rsidRPr="00C65699">
        <w:t>5623/2, zastavěná plocha a nádvoří, zapsaného na listu vlastnictví č. 12883 pro </w:t>
      </w:r>
      <w:proofErr w:type="spellStart"/>
      <w:r w:rsidRPr="00C65699">
        <w:t>k.ú</w:t>
      </w:r>
      <w:proofErr w:type="spellEnd"/>
      <w:r w:rsidRPr="00C65699">
        <w:t xml:space="preserve">. Pardubice, vedeném </w:t>
      </w:r>
      <w:r w:rsidRPr="00C65699">
        <w:lastRenderedPageBreak/>
        <w:t>Katastrálním úřadem pro</w:t>
      </w:r>
      <w:r w:rsidR="00B074CC" w:rsidRPr="00C65699">
        <w:t> </w:t>
      </w:r>
      <w:r w:rsidRPr="00C65699">
        <w:t>Pardubický kraj, katastrální pracoviště Pardubice (dále jen „</w:t>
      </w:r>
      <w:r w:rsidRPr="00C65699">
        <w:rPr>
          <w:b/>
          <w:bCs/>
        </w:rPr>
        <w:t>Malá hala</w:t>
      </w:r>
      <w:r w:rsidRPr="00C65699">
        <w:t xml:space="preserve">“; Aréna a Malá hala </w:t>
      </w:r>
      <w:r w:rsidRPr="00C65699">
        <w:rPr>
          <w:rFonts w:asciiTheme="minorHAnsi" w:hAnsiTheme="minorHAnsi" w:cstheme="minorHAnsi"/>
        </w:rPr>
        <w:t>společně dále jen „</w:t>
      </w:r>
      <w:r w:rsidRPr="00C65699">
        <w:rPr>
          <w:rFonts w:asciiTheme="minorHAnsi" w:hAnsiTheme="minorHAnsi" w:cstheme="minorHAnsi"/>
          <w:b/>
          <w:bCs/>
        </w:rPr>
        <w:t>Multifunkční aréna</w:t>
      </w:r>
      <w:r w:rsidRPr="00C65699">
        <w:rPr>
          <w:rFonts w:asciiTheme="minorHAnsi" w:hAnsiTheme="minorHAnsi" w:cstheme="minorHAnsi"/>
        </w:rPr>
        <w:t>“</w:t>
      </w:r>
      <w:r w:rsidRPr="00C65699">
        <w:t>). V</w:t>
      </w:r>
      <w:r w:rsidRPr="00C65699">
        <w:rPr>
          <w:rFonts w:cs="Cambria"/>
        </w:rPr>
        <w:t>ý</w:t>
      </w:r>
      <w:r w:rsidRPr="00C65699">
        <w:t xml:space="preserve">pis z katastru nemovitostí osvědčující vlastnické právo Pronajímatele k Aréně </w:t>
      </w:r>
      <w:r w:rsidR="00A809D6">
        <w:t>a</w:t>
      </w:r>
      <w:r w:rsidR="00722805">
        <w:t xml:space="preserve"> Malé hale </w:t>
      </w:r>
      <w:r w:rsidRPr="00C65699">
        <w:t xml:space="preserve">tvoří </w:t>
      </w:r>
      <w:r w:rsidRPr="00C65699">
        <w:rPr>
          <w:u w:val="single"/>
        </w:rPr>
        <w:t>přílohu č. 1</w:t>
      </w:r>
      <w:r w:rsidRPr="00C65699">
        <w:t xml:space="preserve"> této Smlouvy.</w:t>
      </w:r>
    </w:p>
    <w:p w14:paraId="2CD9B3EE" w14:textId="77777777" w:rsidR="00142821" w:rsidRPr="00C65699" w:rsidRDefault="00142821" w:rsidP="00B16037">
      <w:pPr>
        <w:pStyle w:val="Nadpis2-BS"/>
      </w:pPr>
      <w:r w:rsidRPr="00C65699">
        <w:t>Předmět nájmu dle této Smlouvy tvoří</w:t>
      </w:r>
      <w:r w:rsidRPr="00431CE4">
        <w:t>:</w:t>
      </w:r>
    </w:p>
    <w:p w14:paraId="36D88994" w14:textId="6A43B524" w:rsidR="00142821" w:rsidRPr="00C65699" w:rsidRDefault="00142821" w:rsidP="00B16037">
      <w:pPr>
        <w:pStyle w:val="Nadpis3-BS"/>
      </w:pPr>
      <w:r w:rsidRPr="00C65699">
        <w:t xml:space="preserve">nebytové prostory nacházející se v Aréně v rozsahu uvedeném na situačním plánku A, který tvoří </w:t>
      </w:r>
      <w:r w:rsidRPr="00C65699">
        <w:rPr>
          <w:u w:val="single"/>
        </w:rPr>
        <w:t xml:space="preserve">přílohu č. </w:t>
      </w:r>
      <w:r w:rsidR="00586624">
        <w:rPr>
          <w:u w:val="single"/>
        </w:rPr>
        <w:t>2</w:t>
      </w:r>
      <w:r w:rsidR="00A45CEE" w:rsidRPr="00C65699">
        <w:rPr>
          <w:u w:val="single"/>
        </w:rPr>
        <w:t>A</w:t>
      </w:r>
      <w:r w:rsidRPr="00C65699">
        <w:t xml:space="preserve"> této Smlouvy, a které zahrnují zejména, nikoli však výlučně, prostory kabiny mužstva</w:t>
      </w:r>
      <w:r w:rsidR="00F45993" w:rsidRPr="00C65699">
        <w:t xml:space="preserve"> A-týmu</w:t>
      </w:r>
      <w:r w:rsidRPr="00C65699">
        <w:t xml:space="preserve">, mládeže, sekretariátu, prostory určené k provozu gastronomických zařízení (restaurace a bufety), veškeré </w:t>
      </w:r>
      <w:proofErr w:type="spellStart"/>
      <w:r w:rsidRPr="00C65699">
        <w:t>skyboxy</w:t>
      </w:r>
      <w:proofErr w:type="spellEnd"/>
      <w:r w:rsidRPr="00C65699">
        <w:t xml:space="preserve"> a lóže, včetně primátorské a městské (zastupitelské) lóže</w:t>
      </w:r>
      <w:r w:rsidR="00CD18F6" w:rsidRPr="00C65699">
        <w:t xml:space="preserve">, sociální zařízení, </w:t>
      </w:r>
      <w:proofErr w:type="spellStart"/>
      <w:r w:rsidR="00CD18F6" w:rsidRPr="00C65699">
        <w:t>rozcvičovny</w:t>
      </w:r>
      <w:proofErr w:type="spellEnd"/>
      <w:r w:rsidR="00CD18F6" w:rsidRPr="00C65699">
        <w:t>, posilovny, nářaďovny, rehabilitační místnosti</w:t>
      </w:r>
      <w:r w:rsidR="00242727" w:rsidRPr="00C65699">
        <w:t>, prodejn</w:t>
      </w:r>
      <w:r w:rsidR="00847456" w:rsidRPr="00C65699">
        <w:t>u</w:t>
      </w:r>
      <w:r w:rsidR="00242727" w:rsidRPr="00C65699">
        <w:t xml:space="preserve"> a sklad klubového </w:t>
      </w:r>
      <w:proofErr w:type="spellStart"/>
      <w:r w:rsidR="00242727" w:rsidRPr="00C65699">
        <w:t>merchandisingu</w:t>
      </w:r>
      <w:proofErr w:type="spellEnd"/>
      <w:r w:rsidR="00CD18F6" w:rsidRPr="00C65699">
        <w:t xml:space="preserve"> apod.</w:t>
      </w:r>
      <w:r w:rsidR="00C76DD1" w:rsidRPr="00C65699">
        <w:t xml:space="preserve"> (dále jen „</w:t>
      </w:r>
      <w:r w:rsidR="00C76DD1" w:rsidRPr="00C65699">
        <w:rPr>
          <w:b/>
          <w:bCs/>
        </w:rPr>
        <w:t>Nájem Arény</w:t>
      </w:r>
      <w:r w:rsidR="00C76DD1" w:rsidRPr="00C65699">
        <w:t>“)</w:t>
      </w:r>
      <w:r w:rsidRPr="00C65699">
        <w:t>;</w:t>
      </w:r>
    </w:p>
    <w:p w14:paraId="2C22BD9F" w14:textId="7603D1F8" w:rsidR="00142821" w:rsidRPr="00C65699" w:rsidRDefault="00142821" w:rsidP="00FC7DA9">
      <w:pPr>
        <w:pStyle w:val="Nadpis3-BS"/>
      </w:pPr>
      <w:r w:rsidRPr="00C65699">
        <w:t xml:space="preserve">nebytové prostory nacházející se v Malé hale v rozsahu uvedeném na situačním </w:t>
      </w:r>
      <w:r w:rsidR="00A45CEE" w:rsidRPr="00C65699">
        <w:t>plánku </w:t>
      </w:r>
      <w:r w:rsidRPr="00C65699">
        <w:t xml:space="preserve">B, který tvoří </w:t>
      </w:r>
      <w:r w:rsidR="00A45CEE" w:rsidRPr="00C65699">
        <w:rPr>
          <w:u w:val="single"/>
        </w:rPr>
        <w:t xml:space="preserve">přílohu č. </w:t>
      </w:r>
      <w:r w:rsidR="00586624">
        <w:rPr>
          <w:u w:val="single"/>
        </w:rPr>
        <w:t>2</w:t>
      </w:r>
      <w:r w:rsidR="00A45CEE" w:rsidRPr="00C65699">
        <w:rPr>
          <w:u w:val="single"/>
        </w:rPr>
        <w:t>B</w:t>
      </w:r>
      <w:r w:rsidR="00A45CEE" w:rsidRPr="00C65699" w:rsidDel="00A45CEE">
        <w:t xml:space="preserve"> </w:t>
      </w:r>
      <w:r w:rsidRPr="00C65699">
        <w:t xml:space="preserve">této Smlouvy, a které zahrnují zejména, nikoli však výlučně, prostory kabin </w:t>
      </w:r>
      <w:r w:rsidR="000135D4" w:rsidRPr="00C65699">
        <w:t>mládeže a</w:t>
      </w:r>
      <w:r w:rsidR="00A801C7" w:rsidRPr="00C65699">
        <w:t xml:space="preserve"> </w:t>
      </w:r>
      <w:r w:rsidR="007E445D" w:rsidRPr="00C65699">
        <w:t>sociální zařízení</w:t>
      </w:r>
      <w:r w:rsidR="009073D1" w:rsidRPr="00C65699">
        <w:t xml:space="preserve"> apod.</w:t>
      </w:r>
      <w:r w:rsidR="00C76DD1" w:rsidRPr="00C65699">
        <w:t xml:space="preserve"> (dále jen „</w:t>
      </w:r>
      <w:r w:rsidR="00C76DD1" w:rsidRPr="00C65699">
        <w:rPr>
          <w:b/>
          <w:bCs/>
        </w:rPr>
        <w:t>Nájem Malé haly</w:t>
      </w:r>
      <w:r w:rsidR="00C76DD1" w:rsidRPr="00C65699">
        <w:t>“)</w:t>
      </w:r>
      <w:r w:rsidRPr="00C65699">
        <w:t>;</w:t>
      </w:r>
    </w:p>
    <w:p w14:paraId="4BD141D8" w14:textId="540DFC11" w:rsidR="00142821" w:rsidRPr="00C65699" w:rsidRDefault="00142821" w:rsidP="00FC7DA9">
      <w:pPr>
        <w:pStyle w:val="Nadpis3-BS"/>
      </w:pPr>
      <w:bookmarkStart w:id="2" w:name="_Hlk45706342"/>
      <w:r w:rsidRPr="00C65699">
        <w:t xml:space="preserve">veškeré reklamní nosiče a jiné plochy </w:t>
      </w:r>
      <w:r w:rsidR="00F00A4E" w:rsidRPr="00C65699">
        <w:t xml:space="preserve">a prvky </w:t>
      </w:r>
      <w:r w:rsidRPr="00C65699">
        <w:t xml:space="preserve">určené k reklamě a propagaci, jenž jsou umístěné uvnitř Multifunkční arény </w:t>
      </w:r>
      <w:r w:rsidR="0036028C" w:rsidRPr="00C65699">
        <w:t xml:space="preserve">(včetně jejího vybavení či příslušenství) </w:t>
      </w:r>
      <w:r w:rsidR="00B16595" w:rsidRPr="00C65699">
        <w:t>a/nebo</w:t>
      </w:r>
      <w:r w:rsidR="003333A8" w:rsidRPr="00C65699">
        <w:t> </w:t>
      </w:r>
      <w:r w:rsidR="00B16595" w:rsidRPr="00C65699">
        <w:t xml:space="preserve">na jakékoli její vnější části, </w:t>
      </w:r>
      <w:r w:rsidRPr="00C65699">
        <w:t xml:space="preserve">včetně </w:t>
      </w:r>
      <w:r w:rsidR="00687378" w:rsidRPr="00C65699">
        <w:t xml:space="preserve">kostky, </w:t>
      </w:r>
      <w:r w:rsidR="009352F7" w:rsidRPr="00C65699">
        <w:t>LED </w:t>
      </w:r>
      <w:r w:rsidR="00687378" w:rsidRPr="00C65699">
        <w:t xml:space="preserve">prstence (poté, co bude </w:t>
      </w:r>
      <w:r w:rsidR="00687378" w:rsidRPr="00EF7071">
        <w:t>zhotoven)</w:t>
      </w:r>
      <w:r w:rsidR="000363F0" w:rsidRPr="00EF7071">
        <w:t>,</w:t>
      </w:r>
      <w:r w:rsidR="00363484" w:rsidRPr="00EF7071">
        <w:t xml:space="preserve"> a od</w:t>
      </w:r>
      <w:r w:rsidR="00B975AE" w:rsidRPr="00EF7071">
        <w:t xml:space="preserve"> </w:t>
      </w:r>
      <w:r w:rsidR="00B975AE" w:rsidRPr="00F043A5">
        <w:t>1.</w:t>
      </w:r>
      <w:r w:rsidR="00EF7071" w:rsidRPr="00F043A5">
        <w:t>1</w:t>
      </w:r>
      <w:r w:rsidR="00B975AE" w:rsidRPr="00F043A5">
        <w:t>.</w:t>
      </w:r>
      <w:r w:rsidR="00EF7071" w:rsidRPr="00F043A5">
        <w:t>202</w:t>
      </w:r>
      <w:r w:rsidR="00EF7071" w:rsidRPr="00EF7071">
        <w:t>3</w:t>
      </w:r>
      <w:r w:rsidR="00EF7071" w:rsidRPr="00431CE4">
        <w:t xml:space="preserve"> </w:t>
      </w:r>
      <w:r w:rsidR="00650CB4" w:rsidRPr="00C65699">
        <w:t>r</w:t>
      </w:r>
      <w:r w:rsidR="00363484" w:rsidRPr="00C65699">
        <w:t>ovněž</w:t>
      </w:r>
      <w:r w:rsidR="000363F0" w:rsidRPr="00C65699">
        <w:t xml:space="preserve"> kapot roleb</w:t>
      </w:r>
      <w:r w:rsidR="00E05871" w:rsidRPr="00C65699">
        <w:t xml:space="preserve"> apod.</w:t>
      </w:r>
      <w:r w:rsidR="000363F0" w:rsidRPr="00C65699">
        <w:t>, jakož i takové plochy, které mohou být k umístění reklamních nosičů využity</w:t>
      </w:r>
      <w:r w:rsidR="00EB6384" w:rsidRPr="00C65699">
        <w:rPr>
          <w:rFonts w:asciiTheme="minorHAnsi" w:hAnsiTheme="minorHAnsi" w:cstheme="minorHAnsi"/>
        </w:rPr>
        <w:t xml:space="preserve">, </w:t>
      </w:r>
      <w:r w:rsidR="00EB6384" w:rsidRPr="00C65699">
        <w:t xml:space="preserve">a to </w:t>
      </w:r>
      <w:r w:rsidR="003B5FBB" w:rsidRPr="00C65699">
        <w:t>zejména</w:t>
      </w:r>
      <w:r w:rsidR="00EB6384" w:rsidRPr="00C65699">
        <w:t xml:space="preserve"> v rozsahu uvedeném </w:t>
      </w:r>
      <w:r w:rsidR="00515097" w:rsidRPr="00C65699">
        <w:t>na </w:t>
      </w:r>
      <w:r w:rsidR="00EB6384" w:rsidRPr="00C65699">
        <w:t xml:space="preserve">situačním plánku C, který tvoří </w:t>
      </w:r>
      <w:r w:rsidR="00EB6384" w:rsidRPr="00C65699">
        <w:rPr>
          <w:u w:val="single"/>
        </w:rPr>
        <w:t xml:space="preserve">přílohu č. </w:t>
      </w:r>
      <w:r w:rsidR="00586624">
        <w:rPr>
          <w:u w:val="single"/>
        </w:rPr>
        <w:t>2</w:t>
      </w:r>
      <w:r w:rsidR="00EB6384" w:rsidRPr="00C65699">
        <w:rPr>
          <w:u w:val="single"/>
        </w:rPr>
        <w:t>C</w:t>
      </w:r>
      <w:r w:rsidR="00EB6384" w:rsidRPr="00C65699" w:rsidDel="00A45CEE">
        <w:t xml:space="preserve"> </w:t>
      </w:r>
      <w:r w:rsidR="00EB6384" w:rsidRPr="00C65699">
        <w:t xml:space="preserve">této Smlouvy </w:t>
      </w:r>
      <w:r w:rsidR="00C76DD1" w:rsidRPr="00C65699">
        <w:t>(dále jen „</w:t>
      </w:r>
      <w:r w:rsidR="00C76DD1" w:rsidRPr="00C65699">
        <w:rPr>
          <w:b/>
          <w:bCs/>
        </w:rPr>
        <w:t>Nájem reklamních prostor</w:t>
      </w:r>
      <w:r w:rsidR="00C76DD1" w:rsidRPr="00C65699">
        <w:t>“)</w:t>
      </w:r>
      <w:r w:rsidRPr="00C65699">
        <w:rPr>
          <w:rFonts w:asciiTheme="minorHAnsi" w:hAnsiTheme="minorHAnsi" w:cstheme="minorHAnsi"/>
        </w:rPr>
        <w:t>;</w:t>
      </w:r>
    </w:p>
    <w:bookmarkEnd w:id="2"/>
    <w:p w14:paraId="35D7E771" w14:textId="77777777" w:rsidR="007966BA" w:rsidRPr="00C65699" w:rsidRDefault="007966BA" w:rsidP="00FC7DA9">
      <w:pPr>
        <w:pStyle w:val="Nadpis3-BS"/>
      </w:pPr>
      <w:r w:rsidRPr="00C65699">
        <w:t xml:space="preserve">právo používat (užívat a požívat) název </w:t>
      </w:r>
      <w:r w:rsidRPr="00C65699">
        <w:rPr>
          <w:rFonts w:asciiTheme="minorHAnsi" w:hAnsiTheme="minorHAnsi" w:cstheme="minorHAnsi"/>
        </w:rPr>
        <w:t>Multifunkční a</w:t>
      </w:r>
      <w:r w:rsidRPr="00C65699">
        <w:t xml:space="preserve">rény (včetně jeho případných změn), například k marketingovým, propagačním, obchodním a jiným účelům, včetně práva na braní všech užitků a výnosů z toho plynoucích a včetně práva na přejmenování </w:t>
      </w:r>
      <w:r w:rsidRPr="00C65699">
        <w:rPr>
          <w:rFonts w:asciiTheme="minorHAnsi" w:hAnsiTheme="minorHAnsi" w:cstheme="minorHAnsi"/>
        </w:rPr>
        <w:t>Multifunkční a</w:t>
      </w:r>
      <w:r w:rsidRPr="00C65699">
        <w:t>rény (</w:t>
      </w:r>
      <w:r w:rsidR="00E36854">
        <w:t xml:space="preserve">dále jen </w:t>
      </w:r>
      <w:r w:rsidRPr="00C65699">
        <w:t>„</w:t>
      </w:r>
      <w:r w:rsidR="00DA4B24" w:rsidRPr="00C65699">
        <w:rPr>
          <w:b/>
          <w:bCs/>
        </w:rPr>
        <w:t xml:space="preserve">Užívání </w:t>
      </w:r>
      <w:r w:rsidRPr="00C65699">
        <w:rPr>
          <w:b/>
          <w:bCs/>
        </w:rPr>
        <w:t>názvu Multifunkční arény</w:t>
      </w:r>
      <w:r w:rsidRPr="00C65699">
        <w:t>“);</w:t>
      </w:r>
    </w:p>
    <w:p w14:paraId="36D6AA13" w14:textId="11909571" w:rsidR="00142821" w:rsidRPr="00431CE4" w:rsidRDefault="00142821" w:rsidP="00FC7DA9">
      <w:pPr>
        <w:pStyle w:val="Nadpis3-BS"/>
      </w:pPr>
      <w:r w:rsidRPr="00C65699">
        <w:t xml:space="preserve">veškeré movité věci umístěné v Multifunkční aréně, a to </w:t>
      </w:r>
      <w:r w:rsidR="00A10DEB" w:rsidRPr="00C65699">
        <w:t>zejména</w:t>
      </w:r>
      <w:r w:rsidR="00A94E1B" w:rsidRPr="00C65699">
        <w:t>, nikoli však výlučně,</w:t>
      </w:r>
      <w:r w:rsidR="00A10DEB" w:rsidRPr="00C65699">
        <w:t xml:space="preserve"> </w:t>
      </w:r>
      <w:r w:rsidR="000B3FA7" w:rsidRPr="00C65699">
        <w:t>mantinel</w:t>
      </w:r>
      <w:r w:rsidR="000B3FA7">
        <w:t>y</w:t>
      </w:r>
      <w:r w:rsidR="000B3FA7" w:rsidRPr="00C65699">
        <w:t xml:space="preserve"> </w:t>
      </w:r>
      <w:proofErr w:type="spellStart"/>
      <w:r w:rsidR="000B3FA7" w:rsidRPr="00C65699">
        <w:t>minihokej+Puzzle</w:t>
      </w:r>
      <w:proofErr w:type="spellEnd"/>
      <w:r w:rsidR="000B3FA7" w:rsidRPr="00C65699">
        <w:t xml:space="preserve"> a s nimi související vozík</w:t>
      </w:r>
      <w:r w:rsidR="000B3FA7">
        <w:t xml:space="preserve">y, </w:t>
      </w:r>
      <w:r w:rsidR="00935008">
        <w:t>spolu s</w:t>
      </w:r>
      <w:r w:rsidR="000B3FA7">
        <w:t xml:space="preserve"> další</w:t>
      </w:r>
      <w:r w:rsidR="00935008">
        <w:t>mi</w:t>
      </w:r>
      <w:r w:rsidR="000B3FA7" w:rsidRPr="00C65699" w:rsidDel="000B3FA7">
        <w:t xml:space="preserve"> </w:t>
      </w:r>
      <w:r w:rsidR="000B3FA7">
        <w:t>movit</w:t>
      </w:r>
      <w:r w:rsidR="00935008">
        <w:t>ými</w:t>
      </w:r>
      <w:r w:rsidR="000B3FA7">
        <w:t xml:space="preserve"> věc</w:t>
      </w:r>
      <w:r w:rsidR="00935008">
        <w:t>m</w:t>
      </w:r>
      <w:r w:rsidR="000B3FA7">
        <w:t>i uveden</w:t>
      </w:r>
      <w:r w:rsidR="00935008">
        <w:t>ými</w:t>
      </w:r>
      <w:r w:rsidR="000B3FA7">
        <w:t xml:space="preserve"> v seznamu movitého majetku, který tvoří </w:t>
      </w:r>
      <w:r w:rsidR="000B3FA7" w:rsidRPr="00857949">
        <w:rPr>
          <w:u w:val="single"/>
        </w:rPr>
        <w:t xml:space="preserve">přílohu č. </w:t>
      </w:r>
      <w:r w:rsidR="00586624">
        <w:rPr>
          <w:u w:val="single"/>
        </w:rPr>
        <w:t>3</w:t>
      </w:r>
      <w:r w:rsidR="000B3FA7">
        <w:t xml:space="preserve"> této Smlouvy</w:t>
      </w:r>
      <w:r w:rsidR="000B3FA7" w:rsidRPr="00C65699">
        <w:t xml:space="preserve"> </w:t>
      </w:r>
      <w:r w:rsidR="00C76DD1" w:rsidRPr="00C65699">
        <w:t>(dále jen „</w:t>
      </w:r>
      <w:r w:rsidR="00C76DD1" w:rsidRPr="00C65699">
        <w:rPr>
          <w:b/>
          <w:bCs/>
        </w:rPr>
        <w:t>Nájem movitých věcí</w:t>
      </w:r>
      <w:r w:rsidR="00C76DD1" w:rsidRPr="00C65699">
        <w:t>“)</w:t>
      </w:r>
      <w:r w:rsidR="00687378" w:rsidRPr="00C65699">
        <w:t>;</w:t>
      </w:r>
    </w:p>
    <w:p w14:paraId="64477471" w14:textId="77777777" w:rsidR="008266F6" w:rsidRPr="00C65699" w:rsidRDefault="00BD7053" w:rsidP="00FC7DA9">
      <w:pPr>
        <w:pStyle w:val="Nadpis2-BS"/>
        <w:numPr>
          <w:ilvl w:val="0"/>
          <w:numId w:val="0"/>
        </w:numPr>
        <w:ind w:left="567"/>
      </w:pPr>
      <w:r w:rsidRPr="00C65699">
        <w:t xml:space="preserve">a to vše včetně všech součástí a příslušenství </w:t>
      </w:r>
      <w:r w:rsidR="002A3901" w:rsidRPr="00C65699">
        <w:t xml:space="preserve">výše </w:t>
      </w:r>
      <w:r w:rsidRPr="00C65699">
        <w:t xml:space="preserve">uvedených nemovitých i movitých věcí </w:t>
      </w:r>
      <w:r w:rsidR="008266F6" w:rsidRPr="00C65699">
        <w:t>(</w:t>
      </w:r>
      <w:r w:rsidR="008266F6" w:rsidRPr="00C65699">
        <w:rPr>
          <w:rFonts w:asciiTheme="minorHAnsi" w:hAnsiTheme="minorHAnsi" w:cstheme="minorHAnsi"/>
        </w:rPr>
        <w:t xml:space="preserve">společně dále jen </w:t>
      </w:r>
      <w:r w:rsidR="008266F6" w:rsidRPr="00C65699">
        <w:t>„</w:t>
      </w:r>
      <w:r w:rsidR="008266F6" w:rsidRPr="00C65699">
        <w:rPr>
          <w:b/>
        </w:rPr>
        <w:t>Předmět nájmu</w:t>
      </w:r>
      <w:r w:rsidR="008266F6" w:rsidRPr="00C65699">
        <w:t>“)</w:t>
      </w:r>
      <w:r w:rsidR="002A2112" w:rsidRPr="00C65699">
        <w:t>.</w:t>
      </w:r>
    </w:p>
    <w:p w14:paraId="244AEF37" w14:textId="561ADEAD" w:rsidR="00142821" w:rsidRPr="00C65699" w:rsidRDefault="00985BF6" w:rsidP="00FC7DA9">
      <w:pPr>
        <w:pStyle w:val="Nadpis2-BS"/>
      </w:pPr>
      <w:r w:rsidRPr="00C65699">
        <w:t>Pronajímatel tímto za podmínek této Smlouvy přenechává Nájemci k užívání Předmět nájmu</w:t>
      </w:r>
      <w:r w:rsidR="001E42AA" w:rsidRPr="00C65699">
        <w:t xml:space="preserve"> </w:t>
      </w:r>
      <w:r w:rsidR="009C07BF" w:rsidRPr="00C65699">
        <w:t xml:space="preserve">v rozsahu stanoveném touto Smlouvou </w:t>
      </w:r>
      <w:r w:rsidRPr="00C65699">
        <w:t>a</w:t>
      </w:r>
      <w:r w:rsidR="001E42AA" w:rsidRPr="00C65699">
        <w:t> </w:t>
      </w:r>
      <w:r w:rsidRPr="00C65699">
        <w:t>Nájemce tímto Předmět nájmu</w:t>
      </w:r>
      <w:r w:rsidR="009C07BF" w:rsidRPr="00C65699">
        <w:t xml:space="preserve"> v rozsahu stanoveném touto Smlouvou</w:t>
      </w:r>
      <w:r w:rsidR="001E42AA" w:rsidRPr="00C65699">
        <w:t xml:space="preserve"> </w:t>
      </w:r>
      <w:r w:rsidRPr="00C65699">
        <w:t>přijímá</w:t>
      </w:r>
      <w:r w:rsidR="00853054" w:rsidRPr="00C65699">
        <w:t xml:space="preserve"> a</w:t>
      </w:r>
      <w:r w:rsidRPr="00C65699">
        <w:t xml:space="preserve"> zavazuje se platit za jeho užívání Nájemné, </w:t>
      </w:r>
      <w:r w:rsidR="00EC3563" w:rsidRPr="00C65699">
        <w:t>Úplatu a</w:t>
      </w:r>
      <w:r w:rsidR="00177E39" w:rsidRPr="00C65699">
        <w:t> </w:t>
      </w:r>
      <w:r w:rsidR="00EC3563" w:rsidRPr="00C65699">
        <w:t xml:space="preserve">Úhradu za </w:t>
      </w:r>
      <w:r w:rsidR="00E51397" w:rsidRPr="00C65699">
        <w:t xml:space="preserve">užívání </w:t>
      </w:r>
      <w:r w:rsidR="00501F10" w:rsidRPr="00C65699">
        <w:t xml:space="preserve">Ledových </w:t>
      </w:r>
      <w:r w:rsidR="00E51397" w:rsidRPr="00C65699">
        <w:t xml:space="preserve">ploch </w:t>
      </w:r>
      <w:r w:rsidR="00005BC8" w:rsidRPr="00C65699">
        <w:t xml:space="preserve">stanovených </w:t>
      </w:r>
      <w:r w:rsidRPr="00C65699">
        <w:t>v souladu s</w:t>
      </w:r>
      <w:r w:rsidR="009C4BAD" w:rsidRPr="00C65699">
        <w:t> čl.</w:t>
      </w:r>
      <w:r w:rsidRPr="00C65699">
        <w:t xml:space="preserve"> </w:t>
      </w:r>
      <w:r w:rsidR="003F1EC5" w:rsidRPr="00C65699">
        <w:fldChar w:fldCharType="begin"/>
      </w:r>
      <w:r w:rsidR="00EC3563" w:rsidRPr="00C65699">
        <w:instrText xml:space="preserve"> REF _Ref43983906 \r \h  \* MERGEFORMAT </w:instrText>
      </w:r>
      <w:r w:rsidR="003F1EC5" w:rsidRPr="00C65699">
        <w:fldChar w:fldCharType="separate"/>
      </w:r>
      <w:r w:rsidR="00B873C2">
        <w:t>5.2</w:t>
      </w:r>
      <w:r w:rsidR="003F1EC5" w:rsidRPr="00C65699">
        <w:fldChar w:fldCharType="end"/>
      </w:r>
      <w:r w:rsidR="009C4BAD" w:rsidRPr="00431CE4">
        <w:rPr>
          <w:rFonts w:asciiTheme="minorHAnsi" w:hAnsiTheme="minorHAnsi"/>
        </w:rPr>
        <w:t xml:space="preserve">, </w:t>
      </w:r>
      <w:r w:rsidR="00FD2885">
        <w:fldChar w:fldCharType="begin"/>
      </w:r>
      <w:r w:rsidR="00FD2885">
        <w:instrText xml:space="preserve"> REF _Ref42022277 \r \h  \* MERGEFORMAT </w:instrText>
      </w:r>
      <w:r w:rsidR="00FD2885">
        <w:fldChar w:fldCharType="separate"/>
      </w:r>
      <w:r w:rsidR="00B873C2">
        <w:t>5.5</w:t>
      </w:r>
      <w:r w:rsidR="00FD2885">
        <w:fldChar w:fldCharType="end"/>
      </w:r>
      <w:r w:rsidR="00EC3563" w:rsidRPr="00431CE4">
        <w:t xml:space="preserve"> </w:t>
      </w:r>
      <w:r w:rsidR="00EC3563" w:rsidRPr="00C65699">
        <w:rPr>
          <w:rFonts w:asciiTheme="minorHAnsi" w:hAnsiTheme="minorHAnsi"/>
        </w:rPr>
        <w:t>a</w:t>
      </w:r>
      <w:r w:rsidR="00EC3563" w:rsidRPr="00C65699">
        <w:t xml:space="preserve"> </w:t>
      </w:r>
      <w:r w:rsidR="00FD2885">
        <w:fldChar w:fldCharType="begin"/>
      </w:r>
      <w:r w:rsidR="00FD2885">
        <w:instrText xml:space="preserve"> REF _Ref42022548 \r \h  \* MERGEFORMAT </w:instrText>
      </w:r>
      <w:r w:rsidR="00FD2885">
        <w:fldChar w:fldCharType="separate"/>
      </w:r>
      <w:r w:rsidR="00B873C2">
        <w:t>5.6</w:t>
      </w:r>
      <w:r w:rsidR="00FD2885">
        <w:fldChar w:fldCharType="end"/>
      </w:r>
      <w:r w:rsidR="00EC3563" w:rsidRPr="00431CE4">
        <w:t xml:space="preserve"> </w:t>
      </w:r>
      <w:r w:rsidR="00EC3563" w:rsidRPr="00C65699">
        <w:rPr>
          <w:rFonts w:asciiTheme="minorHAnsi" w:hAnsiTheme="minorHAnsi"/>
        </w:rPr>
        <w:t>této Smlouvy</w:t>
      </w:r>
      <w:r w:rsidRPr="00C65699">
        <w:rPr>
          <w:rFonts w:asciiTheme="minorHAnsi" w:hAnsiTheme="minorHAnsi"/>
        </w:rPr>
        <w:t>.</w:t>
      </w:r>
    </w:p>
    <w:p w14:paraId="69C7D47D" w14:textId="5992A1D8" w:rsidR="00EF2904" w:rsidRPr="00C65699" w:rsidRDefault="00EF2904" w:rsidP="00FC7DA9">
      <w:pPr>
        <w:pStyle w:val="Nadpis2-BS"/>
      </w:pPr>
      <w:r w:rsidRPr="00C65699">
        <w:t xml:space="preserve">Předmětem této Smlouvy je </w:t>
      </w:r>
      <w:r w:rsidR="00C5092C">
        <w:t>taktéž</w:t>
      </w:r>
      <w:r w:rsidRPr="00C65699">
        <w:t xml:space="preserve"> umožnění užívání Ledových ploch </w:t>
      </w:r>
      <w:r w:rsidRPr="00C65699">
        <w:rPr>
          <w:i/>
          <w:iCs/>
        </w:rPr>
        <w:t xml:space="preserve">(jak je tento pojem definován </w:t>
      </w:r>
      <w:r w:rsidR="00AA4858" w:rsidRPr="00C65699">
        <w:rPr>
          <w:i/>
          <w:iCs/>
        </w:rPr>
        <w:t xml:space="preserve">v čl. </w:t>
      </w:r>
      <w:r w:rsidR="003F1EC5" w:rsidRPr="00C65699">
        <w:rPr>
          <w:i/>
          <w:iCs/>
        </w:rPr>
        <w:fldChar w:fldCharType="begin"/>
      </w:r>
      <w:r w:rsidR="00AA4858" w:rsidRPr="00C65699">
        <w:rPr>
          <w:i/>
          <w:iCs/>
        </w:rPr>
        <w:instrText xml:space="preserve"> REF _Ref42022548 \r \h </w:instrText>
      </w:r>
      <w:r w:rsidR="003F1EC5" w:rsidRPr="00C65699">
        <w:rPr>
          <w:i/>
          <w:iCs/>
        </w:rPr>
      </w:r>
      <w:r w:rsidR="003F1EC5" w:rsidRPr="00C65699">
        <w:rPr>
          <w:i/>
          <w:iCs/>
        </w:rPr>
        <w:fldChar w:fldCharType="separate"/>
      </w:r>
      <w:r w:rsidR="00B873C2">
        <w:rPr>
          <w:i/>
          <w:iCs/>
        </w:rPr>
        <w:t>5.6</w:t>
      </w:r>
      <w:r w:rsidR="003F1EC5" w:rsidRPr="00C65699">
        <w:rPr>
          <w:i/>
          <w:iCs/>
        </w:rPr>
        <w:fldChar w:fldCharType="end"/>
      </w:r>
      <w:r w:rsidR="00AA4858" w:rsidRPr="00431CE4">
        <w:rPr>
          <w:i/>
          <w:iCs/>
        </w:rPr>
        <w:t xml:space="preserve"> této</w:t>
      </w:r>
      <w:r w:rsidRPr="00C65699">
        <w:rPr>
          <w:i/>
          <w:iCs/>
        </w:rPr>
        <w:t xml:space="preserve"> </w:t>
      </w:r>
      <w:r w:rsidR="00AA4858" w:rsidRPr="00C65699">
        <w:rPr>
          <w:i/>
          <w:iCs/>
        </w:rPr>
        <w:t>Smlouvy</w:t>
      </w:r>
      <w:r w:rsidRPr="00C65699">
        <w:rPr>
          <w:i/>
          <w:iCs/>
        </w:rPr>
        <w:t>)</w:t>
      </w:r>
      <w:r w:rsidRPr="00C65699">
        <w:t xml:space="preserve"> v souladu s čl. </w:t>
      </w:r>
      <w:r w:rsidR="003F1EC5" w:rsidRPr="00C65699">
        <w:fldChar w:fldCharType="begin"/>
      </w:r>
      <w:r w:rsidRPr="00C65699">
        <w:instrText xml:space="preserve"> REF _Ref47377609 \r \h </w:instrText>
      </w:r>
      <w:r w:rsidR="003F1EC5" w:rsidRPr="00C65699">
        <w:fldChar w:fldCharType="separate"/>
      </w:r>
      <w:r w:rsidR="00B873C2">
        <w:t>15</w:t>
      </w:r>
      <w:r w:rsidR="003F1EC5" w:rsidRPr="00C65699">
        <w:fldChar w:fldCharType="end"/>
      </w:r>
      <w:r w:rsidRPr="00431CE4">
        <w:t xml:space="preserve"> a čl. </w:t>
      </w:r>
      <w:r w:rsidR="003F1EC5" w:rsidRPr="00C65699">
        <w:fldChar w:fldCharType="begin"/>
      </w:r>
      <w:r w:rsidRPr="00C65699">
        <w:instrText xml:space="preserve"> REF _Ref42022548 \r \h </w:instrText>
      </w:r>
      <w:r w:rsidR="003F1EC5" w:rsidRPr="00C65699">
        <w:fldChar w:fldCharType="separate"/>
      </w:r>
      <w:r w:rsidR="00B873C2">
        <w:t>5.6</w:t>
      </w:r>
      <w:r w:rsidR="003F1EC5" w:rsidRPr="00C65699">
        <w:fldChar w:fldCharType="end"/>
      </w:r>
      <w:r w:rsidRPr="00431CE4">
        <w:t xml:space="preserve"> této Smlouvy.</w:t>
      </w:r>
    </w:p>
    <w:p w14:paraId="322FB280" w14:textId="49EB1254" w:rsidR="00142821" w:rsidRPr="00C65699" w:rsidRDefault="00BD7053" w:rsidP="00FC7DA9">
      <w:pPr>
        <w:pStyle w:val="Nadpis2-BS"/>
        <w:rPr>
          <w:rFonts w:asciiTheme="minorHAnsi" w:hAnsiTheme="minorHAnsi" w:cstheme="minorHAnsi"/>
        </w:rPr>
      </w:pPr>
      <w:r w:rsidRPr="00126CFE">
        <w:rPr>
          <w:rFonts w:asciiTheme="minorHAnsi" w:hAnsiTheme="minorHAnsi" w:cstheme="minorHAnsi"/>
        </w:rPr>
        <w:t xml:space="preserve">Pronajímatel zajistí Nájemci nerušené užívání Předmětu nájmu zahrnující </w:t>
      </w:r>
      <w:r w:rsidR="003F612D" w:rsidRPr="00126CFE">
        <w:rPr>
          <w:rFonts w:asciiTheme="minorHAnsi" w:hAnsiTheme="minorHAnsi" w:cstheme="minorHAnsi"/>
        </w:rPr>
        <w:t>též</w:t>
      </w:r>
      <w:r w:rsidRPr="00126CFE">
        <w:rPr>
          <w:rFonts w:asciiTheme="minorHAnsi" w:hAnsiTheme="minorHAnsi" w:cstheme="minorHAnsi"/>
        </w:rPr>
        <w:t xml:space="preserve"> přiměřené užívání </w:t>
      </w:r>
      <w:r w:rsidR="00711CFC" w:rsidRPr="00126CFE">
        <w:rPr>
          <w:rFonts w:asciiTheme="minorHAnsi" w:hAnsiTheme="minorHAnsi" w:cstheme="minorHAnsi"/>
        </w:rPr>
        <w:t xml:space="preserve">veškerých </w:t>
      </w:r>
      <w:r w:rsidR="00711CFC" w:rsidRPr="00431CE4">
        <w:rPr>
          <w:rFonts w:asciiTheme="minorHAnsi" w:hAnsiTheme="minorHAnsi" w:cstheme="minorHAnsi"/>
        </w:rPr>
        <w:t>souvisejících společných prostor a zařízení Předmětu nájmu, jakož i</w:t>
      </w:r>
      <w:r w:rsidR="00B529E9" w:rsidRPr="00C65699">
        <w:rPr>
          <w:rFonts w:asciiTheme="minorHAnsi" w:hAnsiTheme="minorHAnsi" w:cstheme="minorHAnsi"/>
        </w:rPr>
        <w:t xml:space="preserve"> zajistí Nájemci trvalý přístup</w:t>
      </w:r>
      <w:r w:rsidR="00711CFC" w:rsidRPr="00C65699">
        <w:rPr>
          <w:rFonts w:asciiTheme="minorHAnsi" w:hAnsiTheme="minorHAnsi" w:cstheme="minorHAnsi"/>
        </w:rPr>
        <w:t xml:space="preserve"> </w:t>
      </w:r>
      <w:r w:rsidR="00B529E9" w:rsidRPr="00C65699">
        <w:rPr>
          <w:rFonts w:asciiTheme="minorHAnsi" w:hAnsiTheme="minorHAnsi" w:cstheme="minorHAnsi"/>
        </w:rPr>
        <w:t>do Předmětu nájmu za účelem</w:t>
      </w:r>
      <w:r w:rsidR="00711CFC" w:rsidRPr="00C65699">
        <w:rPr>
          <w:rFonts w:asciiTheme="minorHAnsi" w:hAnsiTheme="minorHAnsi" w:cstheme="minorHAnsi"/>
        </w:rPr>
        <w:t xml:space="preserve"> provoz</w:t>
      </w:r>
      <w:r w:rsidR="00B529E9" w:rsidRPr="00C65699">
        <w:rPr>
          <w:rFonts w:asciiTheme="minorHAnsi" w:hAnsiTheme="minorHAnsi" w:cstheme="minorHAnsi"/>
        </w:rPr>
        <w:t>u</w:t>
      </w:r>
      <w:r w:rsidR="00711CFC" w:rsidRPr="00C65699">
        <w:rPr>
          <w:rFonts w:asciiTheme="minorHAnsi" w:hAnsiTheme="minorHAnsi" w:cstheme="minorHAnsi"/>
        </w:rPr>
        <w:t xml:space="preserve"> činností Nájemce </w:t>
      </w:r>
      <w:r w:rsidR="0088161C" w:rsidRPr="00C65699">
        <w:rPr>
          <w:rFonts w:asciiTheme="minorHAnsi" w:hAnsiTheme="minorHAnsi" w:cstheme="minorHAnsi"/>
        </w:rPr>
        <w:t>na</w:t>
      </w:r>
      <w:r w:rsidR="000C0BF2" w:rsidRPr="00C65699">
        <w:rPr>
          <w:rFonts w:asciiTheme="minorHAnsi" w:hAnsiTheme="minorHAnsi" w:cstheme="minorHAnsi"/>
        </w:rPr>
        <w:t xml:space="preserve"> a/nebo v</w:t>
      </w:r>
      <w:r w:rsidR="0088161C" w:rsidRPr="00C65699">
        <w:rPr>
          <w:rFonts w:asciiTheme="minorHAnsi" w:hAnsiTheme="minorHAnsi" w:cstheme="minorHAnsi"/>
        </w:rPr>
        <w:t xml:space="preserve"> </w:t>
      </w:r>
      <w:r w:rsidRPr="00C65699">
        <w:rPr>
          <w:rFonts w:asciiTheme="minorHAnsi" w:hAnsiTheme="minorHAnsi" w:cstheme="minorHAnsi"/>
        </w:rPr>
        <w:t>Předmětu nájmu.</w:t>
      </w:r>
      <w:r w:rsidR="00AA4858" w:rsidRPr="00C65699">
        <w:rPr>
          <w:rFonts w:asciiTheme="minorHAnsi" w:hAnsiTheme="minorHAnsi" w:cstheme="minorHAnsi"/>
        </w:rPr>
        <w:t xml:space="preserve"> V případě konání Akcí </w:t>
      </w:r>
      <w:r w:rsidR="00AA4858" w:rsidRPr="00C65699">
        <w:rPr>
          <w:rFonts w:asciiTheme="minorHAnsi" w:hAnsiTheme="minorHAnsi" w:cstheme="minorHAnsi"/>
          <w:i/>
          <w:iCs/>
        </w:rPr>
        <w:t xml:space="preserve">(jak je tento pojem definován v čl. </w:t>
      </w:r>
      <w:r w:rsidR="003F1EC5" w:rsidRPr="00C65699">
        <w:rPr>
          <w:rFonts w:asciiTheme="minorHAnsi" w:hAnsiTheme="minorHAnsi" w:cstheme="minorHAnsi"/>
          <w:i/>
          <w:iCs/>
        </w:rPr>
        <w:fldChar w:fldCharType="begin"/>
      </w:r>
      <w:r w:rsidR="00AA4858" w:rsidRPr="00BB74A1">
        <w:rPr>
          <w:rFonts w:asciiTheme="minorHAnsi" w:hAnsiTheme="minorHAnsi" w:cstheme="minorHAnsi"/>
          <w:i/>
          <w:iCs/>
        </w:rPr>
        <w:instrText xml:space="preserve"> REF _Ref45709186 \r \h </w:instrText>
      </w:r>
      <w:r w:rsidR="00B529E9" w:rsidRPr="00BB74A1">
        <w:rPr>
          <w:rFonts w:asciiTheme="minorHAnsi" w:hAnsiTheme="minorHAnsi" w:cstheme="minorHAnsi"/>
          <w:i/>
          <w:iCs/>
        </w:rPr>
        <w:instrText xml:space="preserve"> \* MERGEFORMAT </w:instrText>
      </w:r>
      <w:r w:rsidR="003F1EC5" w:rsidRPr="00C65699">
        <w:rPr>
          <w:rFonts w:asciiTheme="minorHAnsi" w:hAnsiTheme="minorHAnsi" w:cstheme="minorHAnsi"/>
          <w:i/>
          <w:iCs/>
        </w:rPr>
      </w:r>
      <w:r w:rsidR="003F1EC5" w:rsidRPr="00C65699">
        <w:rPr>
          <w:rFonts w:asciiTheme="minorHAnsi" w:hAnsiTheme="minorHAnsi" w:cstheme="minorHAnsi"/>
          <w:i/>
          <w:iCs/>
        </w:rPr>
        <w:fldChar w:fldCharType="separate"/>
      </w:r>
      <w:r w:rsidR="00B873C2">
        <w:rPr>
          <w:rFonts w:asciiTheme="minorHAnsi" w:hAnsiTheme="minorHAnsi" w:cstheme="minorHAnsi"/>
          <w:i/>
          <w:iCs/>
        </w:rPr>
        <w:t>13.1</w:t>
      </w:r>
      <w:r w:rsidR="003F1EC5" w:rsidRPr="00C65699">
        <w:rPr>
          <w:rFonts w:asciiTheme="minorHAnsi" w:hAnsiTheme="minorHAnsi" w:cstheme="minorHAnsi"/>
          <w:i/>
          <w:iCs/>
        </w:rPr>
        <w:fldChar w:fldCharType="end"/>
      </w:r>
      <w:r w:rsidR="00AA4858" w:rsidRPr="00C65699">
        <w:rPr>
          <w:rFonts w:asciiTheme="minorHAnsi" w:hAnsiTheme="minorHAnsi" w:cstheme="minorHAnsi"/>
          <w:i/>
          <w:iCs/>
        </w:rPr>
        <w:t xml:space="preserve"> této Smlouvy</w:t>
      </w:r>
      <w:r w:rsidR="00AA4858" w:rsidRPr="00C65699">
        <w:rPr>
          <w:rFonts w:asciiTheme="minorHAnsi" w:hAnsiTheme="minorHAnsi" w:cstheme="minorHAnsi"/>
        </w:rPr>
        <w:t>) v Aréně je</w:t>
      </w:r>
      <w:r w:rsidR="00B529E9" w:rsidRPr="00C65699">
        <w:rPr>
          <w:rFonts w:asciiTheme="minorHAnsi" w:hAnsiTheme="minorHAnsi" w:cstheme="minorHAnsi"/>
        </w:rPr>
        <w:t> </w:t>
      </w:r>
      <w:r w:rsidR="00AA4858" w:rsidRPr="00C65699">
        <w:rPr>
          <w:rFonts w:asciiTheme="minorHAnsi" w:hAnsiTheme="minorHAnsi" w:cstheme="minorHAnsi"/>
        </w:rPr>
        <w:t xml:space="preserve">Pronajímatel povinen v dostatečném předstihu informovat Nájemce o možných omezeních </w:t>
      </w:r>
      <w:r w:rsidR="00AA4858" w:rsidRPr="00C65699">
        <w:rPr>
          <w:rFonts w:asciiTheme="minorHAnsi" w:hAnsiTheme="minorHAnsi" w:cstheme="minorHAnsi"/>
        </w:rPr>
        <w:lastRenderedPageBreak/>
        <w:t xml:space="preserve">užívání části Předmětu nájmu </w:t>
      </w:r>
      <w:r w:rsidR="00EF1DE5" w:rsidRPr="00C65699">
        <w:rPr>
          <w:rFonts w:asciiTheme="minorHAnsi" w:hAnsiTheme="minorHAnsi" w:cstheme="minorHAnsi"/>
        </w:rPr>
        <w:t xml:space="preserve">a projednat s ním míru a rozsah takových omezení; Pronajímatel je však vždy povinen zajistit, aby taková omezení spojená s konáním Akcí </w:t>
      </w:r>
      <w:r w:rsidR="00EF1DE5" w:rsidRPr="00C65699">
        <w:rPr>
          <w:rFonts w:asciiTheme="minorHAnsi" w:hAnsiTheme="minorHAnsi" w:cstheme="minorHAnsi"/>
          <w:i/>
          <w:iCs/>
        </w:rPr>
        <w:t>(jak je tento pojem definován v čl. </w:t>
      </w:r>
      <w:r w:rsidR="003F1EC5" w:rsidRPr="00C65699">
        <w:rPr>
          <w:rFonts w:asciiTheme="minorHAnsi" w:hAnsiTheme="minorHAnsi" w:cstheme="minorHAnsi"/>
          <w:i/>
          <w:iCs/>
        </w:rPr>
        <w:fldChar w:fldCharType="begin"/>
      </w:r>
      <w:r w:rsidR="00EF1DE5" w:rsidRPr="00C65699">
        <w:rPr>
          <w:rFonts w:asciiTheme="minorHAnsi" w:hAnsiTheme="minorHAnsi" w:cstheme="minorHAnsi"/>
          <w:i/>
          <w:iCs/>
        </w:rPr>
        <w:instrText xml:space="preserve"> REF _Ref45709186 \r \h </w:instrText>
      </w:r>
      <w:r w:rsidR="00B529E9" w:rsidRPr="00C65699">
        <w:rPr>
          <w:rFonts w:asciiTheme="minorHAnsi" w:hAnsiTheme="minorHAnsi" w:cstheme="minorHAnsi"/>
          <w:i/>
          <w:iCs/>
        </w:rPr>
        <w:instrText xml:space="preserve"> \* MERGEFORMAT </w:instrText>
      </w:r>
      <w:r w:rsidR="003F1EC5" w:rsidRPr="00C65699">
        <w:rPr>
          <w:rFonts w:asciiTheme="minorHAnsi" w:hAnsiTheme="minorHAnsi" w:cstheme="minorHAnsi"/>
          <w:i/>
          <w:iCs/>
        </w:rPr>
      </w:r>
      <w:r w:rsidR="003F1EC5" w:rsidRPr="00C65699">
        <w:rPr>
          <w:rFonts w:asciiTheme="minorHAnsi" w:hAnsiTheme="minorHAnsi" w:cstheme="minorHAnsi"/>
          <w:i/>
          <w:iCs/>
        </w:rPr>
        <w:fldChar w:fldCharType="separate"/>
      </w:r>
      <w:r w:rsidR="00B873C2">
        <w:rPr>
          <w:rFonts w:asciiTheme="minorHAnsi" w:hAnsiTheme="minorHAnsi" w:cstheme="minorHAnsi"/>
          <w:i/>
          <w:iCs/>
        </w:rPr>
        <w:t>13.1</w:t>
      </w:r>
      <w:r w:rsidR="003F1EC5" w:rsidRPr="00C65699">
        <w:rPr>
          <w:rFonts w:asciiTheme="minorHAnsi" w:hAnsiTheme="minorHAnsi" w:cstheme="minorHAnsi"/>
          <w:i/>
          <w:iCs/>
        </w:rPr>
        <w:fldChar w:fldCharType="end"/>
      </w:r>
      <w:r w:rsidR="00EF1DE5" w:rsidRPr="00C65699">
        <w:rPr>
          <w:rFonts w:asciiTheme="minorHAnsi" w:hAnsiTheme="minorHAnsi" w:cstheme="minorHAnsi"/>
          <w:i/>
          <w:iCs/>
        </w:rPr>
        <w:t xml:space="preserve"> této Smlouvy</w:t>
      </w:r>
      <w:r w:rsidR="00EF1DE5" w:rsidRPr="00C65699">
        <w:rPr>
          <w:rFonts w:asciiTheme="minorHAnsi" w:hAnsiTheme="minorHAnsi" w:cstheme="minorHAnsi"/>
        </w:rPr>
        <w:t xml:space="preserve">) </w:t>
      </w:r>
      <w:r w:rsidR="00650CB4" w:rsidRPr="00431CE4">
        <w:rPr>
          <w:rFonts w:asciiTheme="minorHAnsi" w:hAnsiTheme="minorHAnsi" w:cstheme="minorHAnsi"/>
        </w:rPr>
        <w:t>neznemožnila</w:t>
      </w:r>
      <w:r w:rsidR="00EF1DE5" w:rsidRPr="00C65699">
        <w:rPr>
          <w:rFonts w:asciiTheme="minorHAnsi" w:hAnsiTheme="minorHAnsi" w:cstheme="minorHAnsi"/>
        </w:rPr>
        <w:t xml:space="preserve"> užívání Předmětu nájmu Nájemcem v souladu</w:t>
      </w:r>
      <w:r w:rsidR="00A32A43" w:rsidRPr="00431CE4">
        <w:rPr>
          <w:rFonts w:asciiTheme="minorHAnsi" w:hAnsiTheme="minorHAnsi" w:cstheme="minorHAnsi"/>
        </w:rPr>
        <w:t> </w:t>
      </w:r>
      <w:r w:rsidR="00EF1DE5" w:rsidRPr="00C65699">
        <w:rPr>
          <w:rFonts w:asciiTheme="minorHAnsi" w:hAnsiTheme="minorHAnsi" w:cstheme="minorHAnsi"/>
        </w:rPr>
        <w:t xml:space="preserve">s Účelem nájmu </w:t>
      </w:r>
      <w:r w:rsidR="00EF1DE5" w:rsidRPr="00C65699">
        <w:rPr>
          <w:rFonts w:asciiTheme="minorHAnsi" w:hAnsiTheme="minorHAnsi" w:cstheme="minorHAnsi"/>
          <w:i/>
          <w:iCs/>
        </w:rPr>
        <w:t xml:space="preserve">(jak je tento pojem definován v čl. </w:t>
      </w:r>
      <w:r w:rsidR="00FD2885">
        <w:fldChar w:fldCharType="begin"/>
      </w:r>
      <w:r w:rsidR="00FD2885">
        <w:instrText xml:space="preserve"> REF _Ref48856573 \r \h  \* MERGEFORMAT </w:instrText>
      </w:r>
      <w:r w:rsidR="00FD2885">
        <w:fldChar w:fldCharType="separate"/>
      </w:r>
      <w:r w:rsidR="00B873C2" w:rsidRPr="00B873C2">
        <w:rPr>
          <w:rFonts w:asciiTheme="minorHAnsi" w:hAnsiTheme="minorHAnsi" w:cstheme="minorHAnsi"/>
          <w:i/>
          <w:iCs/>
        </w:rPr>
        <w:t>2.1</w:t>
      </w:r>
      <w:r w:rsidR="00FD2885">
        <w:fldChar w:fldCharType="end"/>
      </w:r>
      <w:r w:rsidR="00EF1DE5" w:rsidRPr="00C65699">
        <w:rPr>
          <w:rFonts w:asciiTheme="minorHAnsi" w:hAnsiTheme="minorHAnsi" w:cstheme="minorHAnsi"/>
          <w:i/>
          <w:iCs/>
        </w:rPr>
        <w:t xml:space="preserve"> této Smlouvy)</w:t>
      </w:r>
      <w:r w:rsidR="00EF1DE5" w:rsidRPr="00C65699">
        <w:rPr>
          <w:rFonts w:asciiTheme="minorHAnsi" w:hAnsiTheme="minorHAnsi" w:cstheme="minorHAnsi"/>
        </w:rPr>
        <w:t>, přičemž Nájemci musí být v každém případě</w:t>
      </w:r>
      <w:r w:rsidR="00B529E9" w:rsidRPr="00C65699">
        <w:rPr>
          <w:rFonts w:asciiTheme="minorHAnsi" w:hAnsiTheme="minorHAnsi" w:cstheme="minorHAnsi"/>
        </w:rPr>
        <w:t xml:space="preserve"> ze strany Pronajímatele</w:t>
      </w:r>
      <w:r w:rsidR="00EF1DE5" w:rsidRPr="00C65699">
        <w:rPr>
          <w:rFonts w:asciiTheme="minorHAnsi" w:hAnsiTheme="minorHAnsi" w:cstheme="minorHAnsi"/>
        </w:rPr>
        <w:t xml:space="preserve"> </w:t>
      </w:r>
      <w:r w:rsidR="00ED7411">
        <w:rPr>
          <w:rFonts w:asciiTheme="minorHAnsi" w:hAnsiTheme="minorHAnsi" w:cstheme="minorHAnsi"/>
        </w:rPr>
        <w:t xml:space="preserve">vždy </w:t>
      </w:r>
      <w:r w:rsidR="00B529E9" w:rsidRPr="00C65699">
        <w:rPr>
          <w:rFonts w:asciiTheme="minorHAnsi" w:hAnsiTheme="minorHAnsi" w:cstheme="minorHAnsi"/>
        </w:rPr>
        <w:t>zajištěn</w:t>
      </w:r>
      <w:r w:rsidR="00EF1DE5" w:rsidRPr="00C65699">
        <w:rPr>
          <w:rFonts w:asciiTheme="minorHAnsi" w:hAnsiTheme="minorHAnsi" w:cstheme="minorHAnsi"/>
        </w:rPr>
        <w:t xml:space="preserve"> </w:t>
      </w:r>
      <w:r w:rsidR="00B529E9" w:rsidRPr="00C65699">
        <w:rPr>
          <w:rFonts w:asciiTheme="minorHAnsi" w:hAnsiTheme="minorHAnsi" w:cstheme="minorHAnsi"/>
        </w:rPr>
        <w:t>pří</w:t>
      </w:r>
      <w:r w:rsidR="00EF1DE5" w:rsidRPr="00C65699">
        <w:rPr>
          <w:rFonts w:asciiTheme="minorHAnsi" w:hAnsiTheme="minorHAnsi" w:cstheme="minorHAnsi"/>
        </w:rPr>
        <w:t>stup do prostor kabin mužstva A-týmu</w:t>
      </w:r>
      <w:r w:rsidR="00E17F00">
        <w:rPr>
          <w:rFonts w:asciiTheme="minorHAnsi" w:hAnsiTheme="minorHAnsi" w:cstheme="minorHAnsi"/>
        </w:rPr>
        <w:t xml:space="preserve"> Nájemce</w:t>
      </w:r>
      <w:r w:rsidR="00B529E9" w:rsidRPr="00C65699">
        <w:rPr>
          <w:rFonts w:asciiTheme="minorHAnsi" w:hAnsiTheme="minorHAnsi" w:cstheme="minorHAnsi"/>
        </w:rPr>
        <w:t>, sekretariátu a</w:t>
      </w:r>
      <w:r w:rsidR="00650CB4" w:rsidRPr="00431CE4">
        <w:rPr>
          <w:rFonts w:asciiTheme="minorHAnsi" w:hAnsiTheme="minorHAnsi" w:cstheme="minorHAnsi"/>
        </w:rPr>
        <w:t xml:space="preserve"> alespoň některé z</w:t>
      </w:r>
      <w:r w:rsidR="00B529E9" w:rsidRPr="00C65699">
        <w:rPr>
          <w:rFonts w:asciiTheme="minorHAnsi" w:hAnsiTheme="minorHAnsi" w:cstheme="minorHAnsi"/>
        </w:rPr>
        <w:t xml:space="preserve"> Ledových ploch </w:t>
      </w:r>
      <w:r w:rsidR="00B529E9" w:rsidRPr="00C65699">
        <w:rPr>
          <w:rFonts w:asciiTheme="minorHAnsi" w:hAnsiTheme="minorHAnsi" w:cstheme="minorHAnsi"/>
          <w:i/>
          <w:iCs/>
        </w:rPr>
        <w:t xml:space="preserve">(jak je tento pojem definován v čl. </w:t>
      </w:r>
      <w:r w:rsidR="00FD2885">
        <w:fldChar w:fldCharType="begin"/>
      </w:r>
      <w:r w:rsidR="00FD2885">
        <w:instrText xml:space="preserve"> REF _Ref42022548 \r \h  \* MERGEFORMAT </w:instrText>
      </w:r>
      <w:r w:rsidR="00FD2885">
        <w:fldChar w:fldCharType="separate"/>
      </w:r>
      <w:r w:rsidR="00B873C2" w:rsidRPr="00B873C2">
        <w:rPr>
          <w:rFonts w:asciiTheme="minorHAnsi" w:hAnsiTheme="minorHAnsi" w:cstheme="minorHAnsi"/>
          <w:i/>
          <w:iCs/>
        </w:rPr>
        <w:t>5.6</w:t>
      </w:r>
      <w:r w:rsidR="00FD2885">
        <w:fldChar w:fldCharType="end"/>
      </w:r>
      <w:r w:rsidR="00B529E9" w:rsidRPr="00C65699">
        <w:rPr>
          <w:rFonts w:asciiTheme="minorHAnsi" w:hAnsiTheme="minorHAnsi" w:cstheme="minorHAnsi"/>
          <w:i/>
          <w:iCs/>
        </w:rPr>
        <w:t xml:space="preserve"> této Smlouvy)</w:t>
      </w:r>
      <w:r w:rsidR="00B529E9" w:rsidRPr="00C65699">
        <w:rPr>
          <w:rFonts w:asciiTheme="minorHAnsi" w:hAnsiTheme="minorHAnsi" w:cstheme="minorHAnsi"/>
        </w:rPr>
        <w:t>.</w:t>
      </w:r>
    </w:p>
    <w:p w14:paraId="6ADFB256" w14:textId="77777777" w:rsidR="003F612D" w:rsidRPr="00C65699" w:rsidRDefault="003F612D" w:rsidP="00FC7DA9">
      <w:pPr>
        <w:pStyle w:val="Nadpis2-BS"/>
      </w:pPr>
      <w:r w:rsidRPr="00431CE4">
        <w:rPr>
          <w:rFonts w:cstheme="minorHAnsi"/>
        </w:rPr>
        <w:t xml:space="preserve">Pronajímatel umožní Nájemci Předmět nájmu užívat v rozsahu potřebném pro plnohodnotné provozování jeho </w:t>
      </w:r>
      <w:r w:rsidR="00B30F39" w:rsidRPr="00C65699">
        <w:rPr>
          <w:rFonts w:cstheme="minorHAnsi"/>
        </w:rPr>
        <w:t>podnikatelské</w:t>
      </w:r>
      <w:r w:rsidR="008D15D8" w:rsidRPr="00C65699">
        <w:rPr>
          <w:rFonts w:cstheme="minorHAnsi"/>
        </w:rPr>
        <w:t xml:space="preserve"> a </w:t>
      </w:r>
      <w:r w:rsidR="00B30F39" w:rsidRPr="00C65699">
        <w:rPr>
          <w:rFonts w:cstheme="minorHAnsi"/>
        </w:rPr>
        <w:t xml:space="preserve">sportovní </w:t>
      </w:r>
      <w:r w:rsidRPr="00C65699">
        <w:rPr>
          <w:rFonts w:cstheme="minorHAnsi"/>
        </w:rPr>
        <w:t>činnosti.</w:t>
      </w:r>
    </w:p>
    <w:p w14:paraId="22C98548" w14:textId="77777777" w:rsidR="00142821" w:rsidRPr="00C65699" w:rsidRDefault="00015705" w:rsidP="00FC7DA9">
      <w:pPr>
        <w:pStyle w:val="Nadpis2-BS"/>
      </w:pPr>
      <w:r w:rsidRPr="00C65699">
        <w:t>Za účelem vyloučení jakýchkoli pochybností v případech existence jakýchkoli sporů ohledně rozsahu Předmětu nájmu (včetně služeb), tj. v případě existence sporů ohledně skutečnosti, zda</w:t>
      </w:r>
      <w:r w:rsidR="00F47AB1" w:rsidRPr="00C65699">
        <w:t> </w:t>
      </w:r>
      <w:r w:rsidRPr="00C65699">
        <w:t xml:space="preserve">je (či není) určitá </w:t>
      </w:r>
      <w:r w:rsidR="006150D1" w:rsidRPr="00C65699">
        <w:t xml:space="preserve">část Multifunkční arény a/nebo movitá </w:t>
      </w:r>
      <w:r w:rsidRPr="00C65699">
        <w:t xml:space="preserve">věc a/nebo služba součástí Předmětu nájmu, platí, že každá taková </w:t>
      </w:r>
      <w:r w:rsidR="006150D1" w:rsidRPr="00C65699">
        <w:t xml:space="preserve">část Multifunkční arény a/nebo movitá </w:t>
      </w:r>
      <w:r w:rsidRPr="00C65699">
        <w:t>věc a/nebo služba se vždy za součást Předmětu nájmu považuje, přičemž Předmět nájmu dle</w:t>
      </w:r>
      <w:r w:rsidR="00F47AB1" w:rsidRPr="00C65699">
        <w:t> </w:t>
      </w:r>
      <w:r w:rsidR="001320F6" w:rsidRPr="00C65699">
        <w:t>této S</w:t>
      </w:r>
      <w:r w:rsidRPr="00C65699">
        <w:t xml:space="preserve">mlouvy nebude v žádném ohledu (dílčí položce) menšího rozsahu, než předmět nájmu a služeb dle </w:t>
      </w:r>
      <w:r w:rsidR="00DA07D2" w:rsidRPr="00C65699">
        <w:t xml:space="preserve">Původních </w:t>
      </w:r>
      <w:r w:rsidR="0084510D" w:rsidRPr="00C65699">
        <w:t xml:space="preserve">nájemních </w:t>
      </w:r>
      <w:r w:rsidRPr="00C65699">
        <w:t xml:space="preserve">smluv </w:t>
      </w:r>
      <w:r w:rsidR="00F35E88" w:rsidRPr="00C65699">
        <w:t xml:space="preserve">a jiných souvisejících </w:t>
      </w:r>
      <w:r w:rsidR="008D3F46" w:rsidRPr="00C65699">
        <w:t xml:space="preserve">smluv či </w:t>
      </w:r>
      <w:r w:rsidR="00F35E88" w:rsidRPr="00C65699">
        <w:t xml:space="preserve">dohod </w:t>
      </w:r>
      <w:r w:rsidRPr="00C65699">
        <w:t>uzavřených mezi S</w:t>
      </w:r>
      <w:r w:rsidR="00C04236" w:rsidRPr="00C65699">
        <w:t>mluvními s</w:t>
      </w:r>
      <w:r w:rsidRPr="00C65699">
        <w:t>tranami před</w:t>
      </w:r>
      <w:r w:rsidR="00C33CA4" w:rsidRPr="00C65699">
        <w:t> </w:t>
      </w:r>
      <w:r w:rsidRPr="00C65699">
        <w:t xml:space="preserve">uzavřením </w:t>
      </w:r>
      <w:r w:rsidR="004326A5" w:rsidRPr="00C65699">
        <w:t>této S</w:t>
      </w:r>
      <w:r w:rsidRPr="00C65699">
        <w:t>mlouvy.</w:t>
      </w:r>
    </w:p>
    <w:p w14:paraId="280ACE56" w14:textId="77777777" w:rsidR="00142821" w:rsidRPr="00C65699" w:rsidRDefault="0009544F" w:rsidP="00676BF4">
      <w:pPr>
        <w:pStyle w:val="Nadpis2-BS"/>
      </w:pPr>
      <w:r w:rsidRPr="00C65699">
        <w:rPr>
          <w:rFonts w:cstheme="minorHAnsi"/>
        </w:rPr>
        <w:t>Pro případ, že by Smluvní strany z jakéhokoli důvodu považovaly za vhodné uzavřít ve vztahu ke kterékoli z</w:t>
      </w:r>
      <w:r w:rsidR="00EE226D" w:rsidRPr="00C65699">
        <w:rPr>
          <w:rFonts w:cstheme="minorHAnsi"/>
        </w:rPr>
        <w:t xml:space="preserve"> dílčích </w:t>
      </w:r>
      <w:r w:rsidRPr="00C65699">
        <w:rPr>
          <w:rFonts w:cstheme="minorHAnsi"/>
        </w:rPr>
        <w:t xml:space="preserve">položek Předmětu nájmu </w:t>
      </w:r>
      <w:r w:rsidR="00352B51" w:rsidRPr="00C65699">
        <w:rPr>
          <w:rFonts w:cstheme="minorHAnsi"/>
        </w:rPr>
        <w:t xml:space="preserve">(či </w:t>
      </w:r>
      <w:r w:rsidRPr="00C65699">
        <w:rPr>
          <w:rFonts w:cstheme="minorHAnsi"/>
        </w:rPr>
        <w:t>poskytov</w:t>
      </w:r>
      <w:r w:rsidR="00983C04" w:rsidRPr="00C65699">
        <w:rPr>
          <w:rFonts w:cstheme="minorHAnsi"/>
        </w:rPr>
        <w:t>a</w:t>
      </w:r>
      <w:r w:rsidRPr="00C65699">
        <w:rPr>
          <w:rFonts w:cstheme="minorHAnsi"/>
        </w:rPr>
        <w:t>n</w:t>
      </w:r>
      <w:r w:rsidR="00983C04" w:rsidRPr="00C65699">
        <w:rPr>
          <w:rFonts w:cstheme="minorHAnsi"/>
        </w:rPr>
        <w:t>ých</w:t>
      </w:r>
      <w:r w:rsidRPr="00C65699">
        <w:rPr>
          <w:rFonts w:cstheme="minorHAnsi"/>
        </w:rPr>
        <w:t xml:space="preserve"> služ</w:t>
      </w:r>
      <w:r w:rsidR="00983C04" w:rsidRPr="00C65699">
        <w:rPr>
          <w:rFonts w:cstheme="minorHAnsi"/>
        </w:rPr>
        <w:t>e</w:t>
      </w:r>
      <w:r w:rsidRPr="00C65699">
        <w:rPr>
          <w:rFonts w:cstheme="minorHAnsi"/>
        </w:rPr>
        <w:t>b</w:t>
      </w:r>
      <w:r w:rsidR="00352B51" w:rsidRPr="00C65699">
        <w:rPr>
          <w:rFonts w:cstheme="minorHAnsi"/>
        </w:rPr>
        <w:t>)</w:t>
      </w:r>
      <w:r w:rsidRPr="00C65699">
        <w:rPr>
          <w:rFonts w:cstheme="minorHAnsi"/>
        </w:rPr>
        <w:t xml:space="preserve"> dle t</w:t>
      </w:r>
      <w:r w:rsidR="00983C04" w:rsidRPr="00C65699">
        <w:rPr>
          <w:rFonts w:cstheme="minorHAnsi"/>
        </w:rPr>
        <w:t>éto Smlouvy</w:t>
      </w:r>
      <w:r w:rsidRPr="00C65699">
        <w:rPr>
          <w:rFonts w:cstheme="minorHAnsi"/>
        </w:rPr>
        <w:t xml:space="preserve"> samostatnou smlouvu, zavazují se poskytnout si vzájemnou součinnost</w:t>
      </w:r>
      <w:r w:rsidR="00352B51" w:rsidRPr="00C65699">
        <w:rPr>
          <w:rFonts w:cstheme="minorHAnsi"/>
        </w:rPr>
        <w:t xml:space="preserve"> za účelem její</w:t>
      </w:r>
      <w:r w:rsidR="00F7242D" w:rsidRPr="00C65699">
        <w:rPr>
          <w:rFonts w:cstheme="minorHAnsi"/>
        </w:rPr>
        <w:t>ho</w:t>
      </w:r>
      <w:r w:rsidR="00352B51" w:rsidRPr="00C65699">
        <w:rPr>
          <w:rFonts w:cstheme="minorHAnsi"/>
        </w:rPr>
        <w:t xml:space="preserve"> </w:t>
      </w:r>
      <w:r w:rsidR="00F7242D" w:rsidRPr="00C65699">
        <w:rPr>
          <w:rFonts w:cstheme="minorHAnsi"/>
        </w:rPr>
        <w:t>uzavření</w:t>
      </w:r>
      <w:r w:rsidRPr="00C65699">
        <w:rPr>
          <w:rFonts w:cstheme="minorHAnsi"/>
        </w:rPr>
        <w:t>.</w:t>
      </w:r>
    </w:p>
    <w:p w14:paraId="419A6F0A" w14:textId="77777777" w:rsidR="00142821" w:rsidRPr="00C65699" w:rsidRDefault="00142821" w:rsidP="00676BF4">
      <w:pPr>
        <w:pStyle w:val="Nadpis1-BS"/>
        <w:ind w:left="567"/>
      </w:pPr>
      <w:bookmarkStart w:id="3" w:name="_Toc51741611"/>
      <w:r w:rsidRPr="00C65699">
        <w:t>Účel nájmu</w:t>
      </w:r>
      <w:bookmarkEnd w:id="3"/>
    </w:p>
    <w:p w14:paraId="5CA2BC81" w14:textId="77777777" w:rsidR="00F41CE5" w:rsidRPr="00C65699" w:rsidRDefault="00F41CE5" w:rsidP="00676BF4">
      <w:pPr>
        <w:pStyle w:val="Nadpis2-BS"/>
        <w:tabs>
          <w:tab w:val="clear" w:pos="1134"/>
          <w:tab w:val="num" w:pos="567"/>
        </w:tabs>
      </w:pPr>
      <w:bookmarkStart w:id="4" w:name="_Ref48856573"/>
      <w:r w:rsidRPr="00C65699">
        <w:rPr>
          <w:rFonts w:asciiTheme="minorHAnsi" w:hAnsiTheme="minorHAnsi" w:cstheme="minorHAnsi"/>
        </w:rPr>
        <w:t xml:space="preserve">Smluvní strany se dohodly, že Nájemce je oprávněn užívat Předmět </w:t>
      </w:r>
      <w:r w:rsidR="004B4764" w:rsidRPr="00C65699">
        <w:rPr>
          <w:rFonts w:asciiTheme="minorHAnsi" w:hAnsiTheme="minorHAnsi" w:cstheme="minorHAnsi"/>
        </w:rPr>
        <w:t>n</w:t>
      </w:r>
      <w:r w:rsidRPr="00C65699">
        <w:rPr>
          <w:rFonts w:asciiTheme="minorHAnsi" w:hAnsiTheme="minorHAnsi" w:cstheme="minorHAnsi"/>
        </w:rPr>
        <w:t xml:space="preserve">ájmu za účelem provozování </w:t>
      </w:r>
      <w:r w:rsidR="00F7242D" w:rsidRPr="00C65699">
        <w:rPr>
          <w:rFonts w:asciiTheme="minorHAnsi" w:hAnsiTheme="minorHAnsi" w:cstheme="minorHAnsi"/>
        </w:rPr>
        <w:t xml:space="preserve">své </w:t>
      </w:r>
      <w:r w:rsidRPr="00C65699">
        <w:rPr>
          <w:rFonts w:asciiTheme="minorHAnsi" w:hAnsiTheme="minorHAnsi" w:cstheme="minorHAnsi"/>
        </w:rPr>
        <w:t>podnikatelské</w:t>
      </w:r>
      <w:r w:rsidR="00827577" w:rsidRPr="00C65699">
        <w:rPr>
          <w:rFonts w:asciiTheme="minorHAnsi" w:hAnsiTheme="minorHAnsi" w:cstheme="minorHAnsi"/>
        </w:rPr>
        <w:t>, sportovní a jiné</w:t>
      </w:r>
      <w:r w:rsidRPr="00C65699">
        <w:rPr>
          <w:rFonts w:asciiTheme="minorHAnsi" w:hAnsiTheme="minorHAnsi" w:cstheme="minorHAnsi"/>
        </w:rPr>
        <w:t xml:space="preserve"> činnosti</w:t>
      </w:r>
      <w:r w:rsidR="00EF68C2" w:rsidRPr="00C65699">
        <w:rPr>
          <w:rFonts w:asciiTheme="minorHAnsi" w:hAnsiTheme="minorHAnsi" w:cstheme="minorHAnsi"/>
        </w:rPr>
        <w:t>, tj. zejména</w:t>
      </w:r>
      <w:r w:rsidR="004B4764" w:rsidRPr="00C65699">
        <w:rPr>
          <w:rFonts w:asciiTheme="minorHAnsi" w:hAnsiTheme="minorHAnsi" w:cstheme="minorHAnsi"/>
        </w:rPr>
        <w:t>, nikoli však výlučně, činnosti Nájemce</w:t>
      </w:r>
      <w:r w:rsidR="00EF68C2" w:rsidRPr="00C65699">
        <w:rPr>
          <w:rFonts w:asciiTheme="minorHAnsi" w:hAnsiTheme="minorHAnsi" w:cstheme="minorHAnsi"/>
        </w:rPr>
        <w:t xml:space="preserve"> v oblasti sportu, marketingu, reklamy, propagace, cateringu, </w:t>
      </w:r>
      <w:r w:rsidR="00F46C56" w:rsidRPr="00C65699">
        <w:rPr>
          <w:rFonts w:asciiTheme="minorHAnsi" w:hAnsiTheme="minorHAnsi" w:cstheme="minorHAnsi"/>
        </w:rPr>
        <w:t xml:space="preserve">pohostinství, </w:t>
      </w:r>
      <w:r w:rsidR="00EF68C2" w:rsidRPr="00C65699">
        <w:rPr>
          <w:rFonts w:asciiTheme="minorHAnsi" w:hAnsiTheme="minorHAnsi" w:cstheme="minorHAnsi"/>
        </w:rPr>
        <w:t xml:space="preserve">výchovy </w:t>
      </w:r>
      <w:r w:rsidR="00C70BCF" w:rsidRPr="00C65699">
        <w:rPr>
          <w:rFonts w:asciiTheme="minorHAnsi" w:hAnsiTheme="minorHAnsi" w:cstheme="minorHAnsi"/>
        </w:rPr>
        <w:t>a </w:t>
      </w:r>
      <w:r w:rsidR="00EF68C2" w:rsidRPr="00C65699">
        <w:rPr>
          <w:rFonts w:asciiTheme="minorHAnsi" w:hAnsiTheme="minorHAnsi" w:cstheme="minorHAnsi"/>
        </w:rPr>
        <w:t>vzdělávání mládeže, informačních technologií</w:t>
      </w:r>
      <w:r w:rsidR="00FD201A" w:rsidRPr="00C65699">
        <w:rPr>
          <w:rFonts w:asciiTheme="minorHAnsi" w:hAnsiTheme="minorHAnsi" w:cstheme="minorHAnsi"/>
        </w:rPr>
        <w:t xml:space="preserve">, zprostředkování </w:t>
      </w:r>
      <w:r w:rsidR="004071A0" w:rsidRPr="00C65699">
        <w:rPr>
          <w:rFonts w:asciiTheme="minorHAnsi" w:hAnsiTheme="minorHAnsi" w:cstheme="minorHAnsi"/>
        </w:rPr>
        <w:t xml:space="preserve">obchodu a služeb </w:t>
      </w:r>
      <w:r w:rsidR="00BA28FE" w:rsidRPr="00C65699">
        <w:rPr>
          <w:rFonts w:asciiTheme="minorHAnsi" w:hAnsiTheme="minorHAnsi" w:cstheme="minorHAnsi"/>
        </w:rPr>
        <w:t>či</w:t>
      </w:r>
      <w:r w:rsidR="004071A0" w:rsidRPr="00C65699">
        <w:rPr>
          <w:rFonts w:asciiTheme="minorHAnsi" w:hAnsiTheme="minorHAnsi" w:cstheme="minorHAnsi"/>
        </w:rPr>
        <w:t xml:space="preserve"> jin</w:t>
      </w:r>
      <w:r w:rsidR="00D033F9" w:rsidRPr="00C65699">
        <w:rPr>
          <w:rFonts w:asciiTheme="minorHAnsi" w:hAnsiTheme="minorHAnsi" w:cstheme="minorHAnsi"/>
        </w:rPr>
        <w:t>é</w:t>
      </w:r>
      <w:r w:rsidR="004071A0" w:rsidRPr="00C65699">
        <w:rPr>
          <w:rFonts w:asciiTheme="minorHAnsi" w:hAnsiTheme="minorHAnsi" w:cstheme="minorHAnsi"/>
        </w:rPr>
        <w:t xml:space="preserve"> interakce</w:t>
      </w:r>
      <w:r w:rsidR="00FD201A" w:rsidRPr="00C65699">
        <w:rPr>
          <w:rFonts w:asciiTheme="minorHAnsi" w:hAnsiTheme="minorHAnsi" w:cstheme="minorHAnsi"/>
        </w:rPr>
        <w:t xml:space="preserve"> s fanoušky a/nebo partnery klubu</w:t>
      </w:r>
      <w:r w:rsidR="00EF68C2" w:rsidRPr="00C65699">
        <w:rPr>
          <w:rFonts w:asciiTheme="minorHAnsi" w:hAnsiTheme="minorHAnsi" w:cstheme="minorHAnsi"/>
        </w:rPr>
        <w:t xml:space="preserve">, jakož i všech </w:t>
      </w:r>
      <w:r w:rsidR="00D033F9" w:rsidRPr="00C65699">
        <w:rPr>
          <w:rFonts w:asciiTheme="minorHAnsi" w:hAnsiTheme="minorHAnsi" w:cstheme="minorHAnsi"/>
        </w:rPr>
        <w:t>dalších</w:t>
      </w:r>
      <w:r w:rsidR="00EF68C2" w:rsidRPr="00C65699">
        <w:rPr>
          <w:rFonts w:asciiTheme="minorHAnsi" w:hAnsiTheme="minorHAnsi" w:cstheme="minorHAnsi"/>
        </w:rPr>
        <w:t xml:space="preserve"> činností jakkoli souvisejících s chodem profesionálního sportovního klubu</w:t>
      </w:r>
      <w:r w:rsidR="00FD201A" w:rsidRPr="00C65699">
        <w:rPr>
          <w:rFonts w:asciiTheme="minorHAnsi" w:hAnsiTheme="minorHAnsi" w:cstheme="minorHAnsi"/>
        </w:rPr>
        <w:t xml:space="preserve"> (dále jen „</w:t>
      </w:r>
      <w:r w:rsidR="00FD201A" w:rsidRPr="00C65699">
        <w:rPr>
          <w:rFonts w:asciiTheme="minorHAnsi" w:hAnsiTheme="minorHAnsi" w:cstheme="minorHAnsi"/>
          <w:b/>
        </w:rPr>
        <w:t>Účel nájmu</w:t>
      </w:r>
      <w:r w:rsidR="00FD201A" w:rsidRPr="00C65699">
        <w:rPr>
          <w:rFonts w:asciiTheme="minorHAnsi" w:hAnsiTheme="minorHAnsi" w:cstheme="minorHAnsi"/>
        </w:rPr>
        <w:t>“)</w:t>
      </w:r>
      <w:r w:rsidR="00A55AC3" w:rsidRPr="00C65699">
        <w:rPr>
          <w:rFonts w:asciiTheme="minorHAnsi" w:hAnsiTheme="minorHAnsi" w:cstheme="minorHAnsi"/>
        </w:rPr>
        <w:t>.</w:t>
      </w:r>
      <w:bookmarkEnd w:id="4"/>
    </w:p>
    <w:p w14:paraId="6A2693F3" w14:textId="77777777" w:rsidR="0022172B" w:rsidRPr="00C65699" w:rsidRDefault="00BA28FE" w:rsidP="00676BF4">
      <w:pPr>
        <w:pStyle w:val="Nadpis2-BS"/>
        <w:tabs>
          <w:tab w:val="clear" w:pos="1134"/>
          <w:tab w:val="num" w:pos="567"/>
        </w:tabs>
      </w:pPr>
      <w:r w:rsidRPr="00C65699">
        <w:rPr>
          <w:rFonts w:asciiTheme="minorHAnsi" w:hAnsiTheme="minorHAnsi"/>
        </w:rPr>
        <w:t xml:space="preserve">Pronajímatel prohlašuje, že Předmět nájmu je </w:t>
      </w:r>
      <w:r w:rsidR="008562CF" w:rsidRPr="00C65699">
        <w:rPr>
          <w:rFonts w:asciiTheme="minorHAnsi" w:hAnsiTheme="minorHAnsi"/>
        </w:rPr>
        <w:t xml:space="preserve">v plném rozsahu </w:t>
      </w:r>
      <w:r w:rsidRPr="00C65699">
        <w:rPr>
          <w:rFonts w:asciiTheme="minorHAnsi" w:hAnsiTheme="minorHAnsi"/>
        </w:rPr>
        <w:t>způsobilý k</w:t>
      </w:r>
      <w:r w:rsidR="00CE2523" w:rsidRPr="00C65699">
        <w:rPr>
          <w:rFonts w:asciiTheme="minorHAnsi" w:hAnsiTheme="minorHAnsi"/>
        </w:rPr>
        <w:t> </w:t>
      </w:r>
      <w:r w:rsidR="008562CF" w:rsidRPr="00C65699">
        <w:rPr>
          <w:rFonts w:asciiTheme="minorHAnsi" w:hAnsiTheme="minorHAnsi"/>
        </w:rPr>
        <w:t>Účelu nájmu</w:t>
      </w:r>
      <w:r w:rsidR="0040237B" w:rsidRPr="00C65699">
        <w:rPr>
          <w:rFonts w:asciiTheme="minorHAnsi" w:hAnsiTheme="minorHAnsi"/>
        </w:rPr>
        <w:t xml:space="preserve"> a</w:t>
      </w:r>
      <w:r w:rsidR="008562CF" w:rsidRPr="00C65699">
        <w:rPr>
          <w:rFonts w:asciiTheme="minorHAnsi" w:hAnsiTheme="minorHAnsi"/>
        </w:rPr>
        <w:t> </w:t>
      </w:r>
      <w:r w:rsidR="0040237B" w:rsidRPr="00C65699">
        <w:rPr>
          <w:rFonts w:asciiTheme="minorHAnsi" w:hAnsiTheme="minorHAnsi"/>
        </w:rPr>
        <w:t xml:space="preserve">k jeho </w:t>
      </w:r>
      <w:r w:rsidR="00CE2523" w:rsidRPr="00C65699">
        <w:rPr>
          <w:rFonts w:asciiTheme="minorHAnsi" w:hAnsiTheme="minorHAnsi"/>
        </w:rPr>
        <w:t>užívání Nájemce</w:t>
      </w:r>
      <w:r w:rsidR="0040237B" w:rsidRPr="00C65699">
        <w:rPr>
          <w:rFonts w:asciiTheme="minorHAnsi" w:hAnsiTheme="minorHAnsi"/>
        </w:rPr>
        <w:t>m</w:t>
      </w:r>
      <w:r w:rsidRPr="00C65699">
        <w:rPr>
          <w:rFonts w:asciiTheme="minorHAnsi" w:hAnsiTheme="minorHAnsi"/>
        </w:rPr>
        <w:t>.</w:t>
      </w:r>
    </w:p>
    <w:p w14:paraId="6506D17A" w14:textId="77777777" w:rsidR="00142821" w:rsidRPr="00C65699" w:rsidRDefault="00305721" w:rsidP="00676BF4">
      <w:pPr>
        <w:pStyle w:val="Nadpis2-BS"/>
        <w:tabs>
          <w:tab w:val="clear" w:pos="1134"/>
          <w:tab w:val="num" w:pos="567"/>
        </w:tabs>
      </w:pPr>
      <w:r w:rsidRPr="00C65699">
        <w:t xml:space="preserve">Nájemce není oprávněn užívat Předmět nájmu v rozporu s Účelem nájmu bez předchozího písemného souhlasu Pronajímatele, ledaže by se mělo jednat </w:t>
      </w:r>
      <w:r w:rsidR="0036028C" w:rsidRPr="00C65699">
        <w:t xml:space="preserve">pouze o </w:t>
      </w:r>
      <w:r w:rsidR="00AA33EF" w:rsidRPr="00C65699">
        <w:t>nepodstatný</w:t>
      </w:r>
      <w:r w:rsidR="0036028C" w:rsidRPr="00C65699">
        <w:t xml:space="preserve"> rozpor</w:t>
      </w:r>
      <w:r w:rsidRPr="00C65699">
        <w:t>.</w:t>
      </w:r>
    </w:p>
    <w:p w14:paraId="519F2D5B" w14:textId="77777777" w:rsidR="00142821" w:rsidRPr="00C65699" w:rsidRDefault="00142821" w:rsidP="00676BF4">
      <w:pPr>
        <w:pStyle w:val="Nadpis1-BS"/>
        <w:ind w:left="567"/>
      </w:pPr>
      <w:bookmarkStart w:id="5" w:name="_Toc51741612"/>
      <w:r w:rsidRPr="00C65699">
        <w:t>Předání Předmětu nájmu</w:t>
      </w:r>
      <w:bookmarkEnd w:id="5"/>
    </w:p>
    <w:p w14:paraId="629BD572" w14:textId="77777777" w:rsidR="002E68D6" w:rsidRPr="00C65699" w:rsidRDefault="002E68D6" w:rsidP="00676BF4">
      <w:pPr>
        <w:pStyle w:val="Nadpis2-BS"/>
      </w:pPr>
      <w:bookmarkStart w:id="6" w:name="_Ref450826279"/>
      <w:r w:rsidRPr="00C65699">
        <w:t>Smluvní strany tímto výslovně potvrzují, že Předmět nájmu Nájemce</w:t>
      </w:r>
      <w:r w:rsidR="0036028C" w:rsidRPr="00C65699">
        <w:t xml:space="preserve"> již </w:t>
      </w:r>
      <w:r w:rsidR="00A3227D" w:rsidRPr="00C65699">
        <w:t>dlouhodobě užívá</w:t>
      </w:r>
      <w:r w:rsidRPr="00C65699">
        <w:t xml:space="preserve"> na</w:t>
      </w:r>
      <w:r w:rsidR="0026753A" w:rsidRPr="00C65699">
        <w:t> </w:t>
      </w:r>
      <w:r w:rsidRPr="00C65699">
        <w:t>základě Původních nájemních smluv</w:t>
      </w:r>
      <w:r w:rsidR="0036028C" w:rsidRPr="00C65699">
        <w:t xml:space="preserve"> (v rozsahu stanoveném Původními nájemními smlouvami), přičemž Smluvní strany výslovně sjednávají, že užívání Předmětu nájmu na základě </w:t>
      </w:r>
      <w:r w:rsidR="00C158D6" w:rsidRPr="00C65699">
        <w:t>Původních nájemních smluv a užívání Předmětu nájmu na základě této Smlouvy na sebe bez</w:t>
      </w:r>
      <w:r w:rsidR="0026753A" w:rsidRPr="00C65699">
        <w:t> </w:t>
      </w:r>
      <w:r w:rsidR="00C158D6" w:rsidRPr="00C65699">
        <w:t>jakéhokoli přerušení budou plynule navazovat, a to v každém případě včetně užívání veškerých služeb s užíváním Předmětu nájmu spojených. Z tohoto důvodu</w:t>
      </w:r>
      <w:r w:rsidR="0036028C" w:rsidRPr="00C65699">
        <w:t xml:space="preserve"> se Smluvní strany </w:t>
      </w:r>
      <w:r w:rsidR="00C158D6" w:rsidRPr="00C65699">
        <w:t xml:space="preserve">taktéž </w:t>
      </w:r>
      <w:r w:rsidR="0036028C" w:rsidRPr="00C65699">
        <w:t xml:space="preserve">dohodly, že </w:t>
      </w:r>
      <w:r w:rsidR="00C158D6" w:rsidRPr="00C65699">
        <w:t xml:space="preserve">Předmět nájmu budou Smluvní strany </w:t>
      </w:r>
      <w:r w:rsidR="00C179DD" w:rsidRPr="00C65699">
        <w:t xml:space="preserve">pro účely této Smlouvy </w:t>
      </w:r>
      <w:r w:rsidR="00C158D6" w:rsidRPr="00C65699">
        <w:t>považovat za</w:t>
      </w:r>
      <w:r w:rsidR="00EA20EF" w:rsidRPr="00C65699">
        <w:t> </w:t>
      </w:r>
      <w:r w:rsidR="00C158D6" w:rsidRPr="00C65699">
        <w:t>předaný účinností této Smlouvy.</w:t>
      </w:r>
    </w:p>
    <w:p w14:paraId="0F586B01" w14:textId="77777777" w:rsidR="00142821" w:rsidRPr="00C65699" w:rsidRDefault="00142821" w:rsidP="007F2FC1">
      <w:pPr>
        <w:pStyle w:val="Nadpis1-BS"/>
        <w:keepNext/>
        <w:ind w:left="567"/>
      </w:pPr>
      <w:bookmarkStart w:id="7" w:name="_Toc44766609"/>
      <w:bookmarkStart w:id="8" w:name="_Toc51741613"/>
      <w:bookmarkEnd w:id="6"/>
      <w:bookmarkEnd w:id="7"/>
      <w:r w:rsidRPr="00C65699">
        <w:lastRenderedPageBreak/>
        <w:t>Trvání nájmu</w:t>
      </w:r>
      <w:bookmarkEnd w:id="8"/>
    </w:p>
    <w:p w14:paraId="4E0DD11E" w14:textId="77777777" w:rsidR="00142821" w:rsidRPr="00C65699" w:rsidRDefault="00142821" w:rsidP="007F2FC1">
      <w:pPr>
        <w:pStyle w:val="Nadpis2-BS"/>
        <w:keepNext/>
        <w:tabs>
          <w:tab w:val="clear" w:pos="1134"/>
          <w:tab w:val="num" w:pos="567"/>
        </w:tabs>
        <w:rPr>
          <w:rFonts w:asciiTheme="minorHAnsi" w:hAnsiTheme="minorHAnsi"/>
        </w:rPr>
      </w:pPr>
      <w:bookmarkStart w:id="9" w:name="_Ref450938275"/>
      <w:r w:rsidRPr="00C65699">
        <w:rPr>
          <w:rFonts w:asciiTheme="minorHAnsi" w:hAnsiTheme="minorHAnsi"/>
        </w:rPr>
        <w:t>Nájem</w:t>
      </w:r>
      <w:r w:rsidR="00C810B4" w:rsidRPr="00C65699">
        <w:rPr>
          <w:rFonts w:asciiTheme="minorHAnsi" w:hAnsiTheme="minorHAnsi"/>
        </w:rPr>
        <w:t xml:space="preserve"> dle této Smlouvy</w:t>
      </w:r>
      <w:r w:rsidR="0092146D" w:rsidRPr="00C65699">
        <w:rPr>
          <w:rFonts w:asciiTheme="minorHAnsi" w:hAnsiTheme="minorHAnsi"/>
        </w:rPr>
        <w:t xml:space="preserve"> (v rozsahu celého Předmětu nájmu)</w:t>
      </w:r>
      <w:r w:rsidRPr="00C65699">
        <w:rPr>
          <w:rFonts w:asciiTheme="minorHAnsi" w:hAnsiTheme="minorHAnsi"/>
        </w:rPr>
        <w:t xml:space="preserve"> vzniká k</w:t>
      </w:r>
      <w:r w:rsidR="004343BF" w:rsidRPr="00C65699">
        <w:rPr>
          <w:rFonts w:asciiTheme="minorHAnsi" w:hAnsiTheme="minorHAnsi"/>
        </w:rPr>
        <w:t xml:space="preserve">e dni </w:t>
      </w:r>
      <w:bookmarkEnd w:id="9"/>
      <w:r w:rsidR="0092146D" w:rsidRPr="00C65699">
        <w:rPr>
          <w:rFonts w:asciiTheme="minorHAnsi" w:hAnsiTheme="minorHAnsi"/>
        </w:rPr>
        <w:t>nabytí účinnosti této Smlouvy (dále jen „</w:t>
      </w:r>
      <w:r w:rsidR="0092146D" w:rsidRPr="00C65699">
        <w:rPr>
          <w:rFonts w:asciiTheme="minorHAnsi" w:hAnsiTheme="minorHAnsi"/>
          <w:b/>
          <w:bCs/>
        </w:rPr>
        <w:t>Počátek nájmu</w:t>
      </w:r>
      <w:r w:rsidR="0092146D" w:rsidRPr="00C65699">
        <w:rPr>
          <w:rFonts w:asciiTheme="minorHAnsi" w:hAnsiTheme="minorHAnsi"/>
        </w:rPr>
        <w:t>“).</w:t>
      </w:r>
    </w:p>
    <w:p w14:paraId="031C37E1" w14:textId="77777777" w:rsidR="00F4289F" w:rsidRPr="00C65699" w:rsidRDefault="00142821" w:rsidP="00BF52CD">
      <w:pPr>
        <w:pStyle w:val="Nadpis2-BS"/>
        <w:tabs>
          <w:tab w:val="clear" w:pos="1134"/>
          <w:tab w:val="num" w:pos="567"/>
        </w:tabs>
        <w:rPr>
          <w:rFonts w:asciiTheme="minorHAnsi" w:hAnsiTheme="minorHAnsi"/>
        </w:rPr>
      </w:pPr>
      <w:r w:rsidRPr="00C65699">
        <w:rPr>
          <w:rFonts w:asciiTheme="minorHAnsi" w:hAnsiTheme="minorHAnsi"/>
        </w:rPr>
        <w:t xml:space="preserve">Tato Smlouva se uzavírá na dobu </w:t>
      </w:r>
      <w:r w:rsidR="00DF28ED" w:rsidRPr="00C65699">
        <w:rPr>
          <w:rFonts w:asciiTheme="minorHAnsi" w:hAnsiTheme="minorHAnsi"/>
        </w:rPr>
        <w:t>určitou</w:t>
      </w:r>
      <w:r w:rsidR="00A27117" w:rsidRPr="00C65699">
        <w:rPr>
          <w:rFonts w:asciiTheme="minorHAnsi" w:hAnsiTheme="minorHAnsi"/>
        </w:rPr>
        <w:t xml:space="preserve"> do 30.4.2035</w:t>
      </w:r>
      <w:r w:rsidR="00DF28ED" w:rsidRPr="00C65699">
        <w:rPr>
          <w:rFonts w:asciiTheme="minorHAnsi" w:hAnsiTheme="minorHAnsi"/>
        </w:rPr>
        <w:t xml:space="preserve"> </w:t>
      </w:r>
      <w:r w:rsidRPr="00C65699">
        <w:rPr>
          <w:rFonts w:asciiTheme="minorHAnsi" w:hAnsiTheme="minorHAnsi"/>
        </w:rPr>
        <w:t>(d</w:t>
      </w:r>
      <w:r w:rsidRPr="00C65699">
        <w:rPr>
          <w:rFonts w:asciiTheme="minorHAnsi" w:hAnsiTheme="minorHAnsi" w:cs="Cambria"/>
        </w:rPr>
        <w:t>á</w:t>
      </w:r>
      <w:r w:rsidRPr="00C65699">
        <w:rPr>
          <w:rFonts w:asciiTheme="minorHAnsi" w:hAnsiTheme="minorHAnsi"/>
        </w:rPr>
        <w:t>le jen „</w:t>
      </w:r>
      <w:r w:rsidRPr="00C65699">
        <w:rPr>
          <w:rFonts w:asciiTheme="minorHAnsi" w:hAnsiTheme="minorHAnsi"/>
          <w:b/>
        </w:rPr>
        <w:t xml:space="preserve">Doba </w:t>
      </w:r>
      <w:r w:rsidR="00DF28ED" w:rsidRPr="00C65699">
        <w:rPr>
          <w:rFonts w:asciiTheme="minorHAnsi" w:hAnsiTheme="minorHAnsi"/>
          <w:b/>
        </w:rPr>
        <w:t xml:space="preserve">trvání </w:t>
      </w:r>
      <w:r w:rsidRPr="00C65699">
        <w:rPr>
          <w:rFonts w:asciiTheme="minorHAnsi" w:hAnsiTheme="minorHAnsi"/>
          <w:b/>
        </w:rPr>
        <w:t>nájmu</w:t>
      </w:r>
      <w:r w:rsidRPr="00C65699">
        <w:rPr>
          <w:rFonts w:asciiTheme="minorHAnsi" w:hAnsiTheme="minorHAnsi"/>
        </w:rPr>
        <w:t>“).</w:t>
      </w:r>
    </w:p>
    <w:p w14:paraId="6C986D41" w14:textId="3EDBBAD5" w:rsidR="00DF28ED" w:rsidRPr="00C65699" w:rsidRDefault="006F6AA7" w:rsidP="00894368">
      <w:pPr>
        <w:pStyle w:val="Nadpis2-BS"/>
        <w:tabs>
          <w:tab w:val="clear" w:pos="1134"/>
          <w:tab w:val="num" w:pos="567"/>
        </w:tabs>
        <w:rPr>
          <w:rFonts w:asciiTheme="minorHAnsi" w:hAnsiTheme="minorHAnsi"/>
        </w:rPr>
      </w:pPr>
      <w:r w:rsidRPr="00C65699">
        <w:rPr>
          <w:rFonts w:asciiTheme="minorHAnsi" w:hAnsiTheme="minorHAnsi"/>
        </w:rPr>
        <w:t xml:space="preserve">Smluvní strany </w:t>
      </w:r>
      <w:r w:rsidR="00281193" w:rsidRPr="00C65699">
        <w:rPr>
          <w:rFonts w:asciiTheme="minorHAnsi" w:hAnsiTheme="minorHAnsi"/>
        </w:rPr>
        <w:t>sjednávají</w:t>
      </w:r>
      <w:r w:rsidRPr="00C65699">
        <w:rPr>
          <w:rFonts w:asciiTheme="minorHAnsi" w:hAnsiTheme="minorHAnsi"/>
        </w:rPr>
        <w:t>, že dojde-li k prodloužení doby trvání Akci</w:t>
      </w:r>
      <w:r w:rsidR="00354B7F" w:rsidRPr="00C65699">
        <w:rPr>
          <w:rFonts w:asciiTheme="minorHAnsi" w:hAnsiTheme="minorHAnsi"/>
        </w:rPr>
        <w:t xml:space="preserve">onářské dohody, </w:t>
      </w:r>
      <w:r w:rsidR="00F4289F" w:rsidRPr="00C65699">
        <w:rPr>
          <w:rFonts w:asciiTheme="minorHAnsi" w:hAnsiTheme="minorHAnsi"/>
        </w:rPr>
        <w:t xml:space="preserve">automaticky se prodlouží též doba trvání této Smlouvy </w:t>
      </w:r>
      <w:r w:rsidR="00F4289F" w:rsidRPr="00C65699">
        <w:t>(tedy dojde k prodloužení Doby trvání nájmu)</w:t>
      </w:r>
      <w:r w:rsidR="00DF28ED" w:rsidRPr="00C65699">
        <w:t xml:space="preserve">, a to na dobu dalších deseti (10) </w:t>
      </w:r>
      <w:r w:rsidR="00892C6A" w:rsidRPr="00C65699">
        <w:t>let</w:t>
      </w:r>
      <w:r w:rsidR="00DF28ED" w:rsidRPr="00C65699">
        <w:rPr>
          <w:rFonts w:asciiTheme="minorHAnsi" w:hAnsiTheme="minorHAnsi"/>
          <w:bCs/>
        </w:rPr>
        <w:t xml:space="preserve"> bezprostředně navazujících na </w:t>
      </w:r>
      <w:r w:rsidR="00476F38" w:rsidRPr="00C65699">
        <w:rPr>
          <w:rFonts w:asciiTheme="minorHAnsi" w:hAnsiTheme="minorHAnsi"/>
          <w:bCs/>
        </w:rPr>
        <w:t>poslední den Doby trvání nájmu</w:t>
      </w:r>
      <w:r w:rsidR="00DF28ED" w:rsidRPr="00C65699">
        <w:rPr>
          <w:rFonts w:asciiTheme="minorHAnsi" w:hAnsiTheme="minorHAnsi"/>
          <w:bCs/>
        </w:rPr>
        <w:t xml:space="preserve"> (dále jen „</w:t>
      </w:r>
      <w:r w:rsidR="00DF28ED" w:rsidRPr="00C65699">
        <w:rPr>
          <w:rFonts w:asciiTheme="minorHAnsi" w:hAnsiTheme="minorHAnsi"/>
          <w:b/>
        </w:rPr>
        <w:t>Nové období</w:t>
      </w:r>
      <w:r w:rsidR="00DF28ED" w:rsidRPr="00C65699">
        <w:rPr>
          <w:rFonts w:asciiTheme="minorHAnsi" w:hAnsiTheme="minorHAnsi"/>
          <w:bCs/>
        </w:rPr>
        <w:t xml:space="preserve">“), </w:t>
      </w:r>
      <w:r w:rsidR="00096210" w:rsidRPr="00C65699">
        <w:t>a to za stejných podmínek, jako jsou sjednány v této Smlouvě</w:t>
      </w:r>
      <w:r w:rsidR="00C91471" w:rsidRPr="00C65699">
        <w:t xml:space="preserve"> s tím, že výše Nájemného </w:t>
      </w:r>
      <w:r w:rsidR="008640B1" w:rsidRPr="00C65699">
        <w:rPr>
          <w:i/>
          <w:iCs/>
        </w:rPr>
        <w:t>(jak je tento pojem definován v</w:t>
      </w:r>
      <w:r w:rsidR="00940326" w:rsidRPr="00C65699">
        <w:rPr>
          <w:i/>
          <w:iCs/>
        </w:rPr>
        <w:t xml:space="preserve"> čl. </w:t>
      </w:r>
      <w:r w:rsidR="003F1EC5" w:rsidRPr="00C65699">
        <w:rPr>
          <w:i/>
          <w:iCs/>
        </w:rPr>
        <w:fldChar w:fldCharType="begin"/>
      </w:r>
      <w:r w:rsidR="00940326" w:rsidRPr="00C65699">
        <w:rPr>
          <w:i/>
          <w:iCs/>
        </w:rPr>
        <w:instrText xml:space="preserve"> REF _Ref43983906 \r \h </w:instrText>
      </w:r>
      <w:r w:rsidR="003F1EC5" w:rsidRPr="00C65699">
        <w:rPr>
          <w:i/>
          <w:iCs/>
        </w:rPr>
      </w:r>
      <w:r w:rsidR="003F1EC5" w:rsidRPr="00C65699">
        <w:rPr>
          <w:i/>
          <w:iCs/>
        </w:rPr>
        <w:fldChar w:fldCharType="separate"/>
      </w:r>
      <w:r w:rsidR="00B873C2">
        <w:rPr>
          <w:i/>
          <w:iCs/>
        </w:rPr>
        <w:t>5.2</w:t>
      </w:r>
      <w:r w:rsidR="003F1EC5" w:rsidRPr="00C65699">
        <w:rPr>
          <w:i/>
          <w:iCs/>
        </w:rPr>
        <w:fldChar w:fldCharType="end"/>
      </w:r>
      <w:r w:rsidR="00940326" w:rsidRPr="00431CE4">
        <w:rPr>
          <w:i/>
          <w:iCs/>
        </w:rPr>
        <w:t xml:space="preserve"> </w:t>
      </w:r>
      <w:r w:rsidR="008640B1" w:rsidRPr="00C65699">
        <w:rPr>
          <w:i/>
          <w:iCs/>
        </w:rPr>
        <w:t xml:space="preserve">této </w:t>
      </w:r>
      <w:r w:rsidR="00940326" w:rsidRPr="00C65699">
        <w:rPr>
          <w:i/>
          <w:iCs/>
        </w:rPr>
        <w:t>Smlouvy</w:t>
      </w:r>
      <w:r w:rsidR="008640B1" w:rsidRPr="00C65699">
        <w:t xml:space="preserve">) </w:t>
      </w:r>
      <w:r w:rsidR="00C91471" w:rsidRPr="00C65699">
        <w:t>v Novém období bude navýšena k prvnímu dni Nového období a poté opět po prvních pěti (5) letech trvání Nového období, a to vždy o pět procent (5 %)</w:t>
      </w:r>
      <w:r w:rsidR="00646AC5" w:rsidRPr="00C65699">
        <w:rPr>
          <w:rFonts w:asciiTheme="minorHAnsi" w:hAnsiTheme="minorHAnsi"/>
          <w:bCs/>
        </w:rPr>
        <w:t>.</w:t>
      </w:r>
      <w:r w:rsidR="00082AEB" w:rsidRPr="00C65699">
        <w:rPr>
          <w:rFonts w:asciiTheme="minorHAnsi" w:hAnsiTheme="minorHAnsi"/>
          <w:bCs/>
        </w:rPr>
        <w:t xml:space="preserve"> Smluvní strany se zavazují navzájem </w:t>
      </w:r>
      <w:r w:rsidR="00182B33" w:rsidRPr="00C65699">
        <w:rPr>
          <w:rFonts w:asciiTheme="minorHAnsi" w:hAnsiTheme="minorHAnsi"/>
          <w:bCs/>
        </w:rPr>
        <w:t xml:space="preserve">se </w:t>
      </w:r>
      <w:r w:rsidR="00082AEB" w:rsidRPr="00C65699">
        <w:rPr>
          <w:rFonts w:asciiTheme="minorHAnsi" w:hAnsiTheme="minorHAnsi"/>
          <w:bCs/>
        </w:rPr>
        <w:t xml:space="preserve">písemně informovat o veškerých jednáních týkajících se prodloužení </w:t>
      </w:r>
      <w:r w:rsidR="00B3575B" w:rsidRPr="00C65699">
        <w:rPr>
          <w:rFonts w:asciiTheme="minorHAnsi" w:hAnsiTheme="minorHAnsi"/>
          <w:bCs/>
        </w:rPr>
        <w:t xml:space="preserve">doby </w:t>
      </w:r>
      <w:r w:rsidR="00082AEB" w:rsidRPr="00C65699">
        <w:rPr>
          <w:rFonts w:asciiTheme="minorHAnsi" w:hAnsiTheme="minorHAnsi"/>
          <w:bCs/>
        </w:rPr>
        <w:t>trvání Akcionářské dohody</w:t>
      </w:r>
      <w:r w:rsidR="00EF7848" w:rsidRPr="00C65699">
        <w:rPr>
          <w:rFonts w:asciiTheme="minorHAnsi" w:hAnsiTheme="minorHAnsi"/>
          <w:bCs/>
        </w:rPr>
        <w:t>.</w:t>
      </w:r>
    </w:p>
    <w:p w14:paraId="2EA45180" w14:textId="77777777" w:rsidR="00786E79" w:rsidRPr="00C65699" w:rsidRDefault="00B5411F" w:rsidP="00FC7DA9">
      <w:pPr>
        <w:pStyle w:val="Nadpis2-BS"/>
        <w:tabs>
          <w:tab w:val="clear" w:pos="1134"/>
          <w:tab w:val="num" w:pos="567"/>
        </w:tabs>
        <w:rPr>
          <w:rFonts w:asciiTheme="minorHAnsi" w:hAnsiTheme="minorHAnsi"/>
        </w:rPr>
      </w:pPr>
      <w:r w:rsidRPr="00C65699">
        <w:t xml:space="preserve">Dojde-li k prodloužení doby trvání této Smlouvy o Nové období, platí veškerá ustanovení této </w:t>
      </w:r>
      <w:r w:rsidR="002348ED" w:rsidRPr="00C65699">
        <w:t xml:space="preserve">Smlouvy </w:t>
      </w:r>
      <w:r w:rsidRPr="00C65699">
        <w:t xml:space="preserve">týkající se </w:t>
      </w:r>
      <w:r w:rsidR="002348ED" w:rsidRPr="00C65699">
        <w:t>Doby trvání n</w:t>
      </w:r>
      <w:r w:rsidR="005A3A19" w:rsidRPr="00C65699">
        <w:t>á</w:t>
      </w:r>
      <w:r w:rsidR="002348ED" w:rsidRPr="00C65699">
        <w:t>jmu</w:t>
      </w:r>
      <w:r w:rsidRPr="00C65699">
        <w:t xml:space="preserve">, nejsou-li Smluvními stranami </w:t>
      </w:r>
      <w:r w:rsidR="00221639" w:rsidRPr="00C65699">
        <w:t xml:space="preserve">výslovně </w:t>
      </w:r>
      <w:r w:rsidRPr="00C65699">
        <w:t>dohodnut</w:t>
      </w:r>
      <w:r w:rsidR="00221639" w:rsidRPr="00C65699">
        <w:t>y</w:t>
      </w:r>
      <w:r w:rsidRPr="00C65699">
        <w:t xml:space="preserve"> </w:t>
      </w:r>
      <w:r w:rsidR="00221639" w:rsidRPr="00C65699">
        <w:t>odlišné</w:t>
      </w:r>
      <w:r w:rsidRPr="00C65699">
        <w:t xml:space="preserve"> podmínky</w:t>
      </w:r>
      <w:r w:rsidR="00E04AD6" w:rsidRPr="00C65699">
        <w:t> </w:t>
      </w:r>
      <w:r w:rsidRPr="00C65699">
        <w:t>pro Nové období.</w:t>
      </w:r>
    </w:p>
    <w:p w14:paraId="70D761DB" w14:textId="79090A07" w:rsidR="00142821" w:rsidRPr="00C65699" w:rsidRDefault="00142821" w:rsidP="00BF52CD">
      <w:pPr>
        <w:pStyle w:val="Nadpis2-BS"/>
        <w:tabs>
          <w:tab w:val="clear" w:pos="1134"/>
          <w:tab w:val="num" w:pos="567"/>
        </w:tabs>
      </w:pPr>
      <w:r w:rsidRPr="00C65699">
        <w:t>Ukončit tuto Smlouvu před uplynutím Doby</w:t>
      </w:r>
      <w:r w:rsidR="005E4BA5" w:rsidRPr="00C65699">
        <w:t xml:space="preserve"> trvání</w:t>
      </w:r>
      <w:r w:rsidRPr="00C65699">
        <w:t xml:space="preserve"> nájmu lze </w:t>
      </w:r>
      <w:r w:rsidR="00DF28ED" w:rsidRPr="00C65699">
        <w:t>výlučně v případech uvedených v</w:t>
      </w:r>
      <w:r w:rsidR="008B237F" w:rsidRPr="00C65699">
        <w:t> </w:t>
      </w:r>
      <w:r w:rsidRPr="00C65699">
        <w:t>čl.</w:t>
      </w:r>
      <w:r w:rsidR="003756B1" w:rsidRPr="00C65699">
        <w:t> </w:t>
      </w:r>
      <w:r w:rsidR="00FD2885">
        <w:fldChar w:fldCharType="begin"/>
      </w:r>
      <w:r w:rsidR="00FD2885">
        <w:instrText xml:space="preserve"> REF _Ref44051737 \r \h  \* MERGEFORMAT </w:instrText>
      </w:r>
      <w:r w:rsidR="00FD2885">
        <w:fldChar w:fldCharType="separate"/>
      </w:r>
      <w:r w:rsidR="00B873C2">
        <w:t>18</w:t>
      </w:r>
      <w:r w:rsidR="00FD2885">
        <w:fldChar w:fldCharType="end"/>
      </w:r>
      <w:r w:rsidRPr="00431CE4">
        <w:t xml:space="preserve"> této Smlouvy.</w:t>
      </w:r>
    </w:p>
    <w:p w14:paraId="11D1FDE8" w14:textId="77777777" w:rsidR="00142821" w:rsidRPr="00C65699" w:rsidRDefault="00142821" w:rsidP="00BF52CD">
      <w:pPr>
        <w:pStyle w:val="Nadpis1-BS"/>
        <w:ind w:left="567"/>
      </w:pPr>
      <w:bookmarkStart w:id="10" w:name="_Ref450825947"/>
      <w:bookmarkStart w:id="11" w:name="_Ref450825959"/>
      <w:bookmarkStart w:id="12" w:name="_Ref43981180"/>
      <w:bookmarkStart w:id="13" w:name="_Toc51741614"/>
      <w:r w:rsidRPr="00C65699">
        <w:t>Nájemné</w:t>
      </w:r>
      <w:bookmarkEnd w:id="10"/>
      <w:bookmarkEnd w:id="11"/>
      <w:r w:rsidR="00987476" w:rsidRPr="00C65699">
        <w:t xml:space="preserve">, Úplata, Úhrada za </w:t>
      </w:r>
      <w:bookmarkEnd w:id="12"/>
      <w:r w:rsidR="00C76DD1" w:rsidRPr="00C65699">
        <w:t xml:space="preserve">užívání </w:t>
      </w:r>
      <w:r w:rsidR="00501F10" w:rsidRPr="00C65699">
        <w:t xml:space="preserve">Ledových </w:t>
      </w:r>
      <w:r w:rsidR="00C76DD1" w:rsidRPr="00C65699">
        <w:t>ploch</w:t>
      </w:r>
      <w:bookmarkEnd w:id="13"/>
    </w:p>
    <w:p w14:paraId="40065DC3" w14:textId="6FD43E6B" w:rsidR="00EA0D1E" w:rsidRPr="00C65699" w:rsidRDefault="00987476" w:rsidP="00BF52CD">
      <w:pPr>
        <w:pStyle w:val="Nadpis2-BS"/>
        <w:tabs>
          <w:tab w:val="clear" w:pos="1134"/>
          <w:tab w:val="num" w:pos="567"/>
        </w:tabs>
        <w:rPr>
          <w:rFonts w:asciiTheme="minorHAnsi" w:hAnsiTheme="minorHAnsi"/>
        </w:rPr>
      </w:pPr>
      <w:r w:rsidRPr="00C65699">
        <w:rPr>
          <w:rFonts w:asciiTheme="minorHAnsi" w:hAnsiTheme="minorHAnsi"/>
        </w:rPr>
        <w:t xml:space="preserve">Nájemce je povinen za užívání Předmětu nájmu </w:t>
      </w:r>
      <w:r w:rsidR="00F00EA7" w:rsidRPr="00C65699">
        <w:rPr>
          <w:rFonts w:asciiTheme="minorHAnsi" w:hAnsiTheme="minorHAnsi"/>
        </w:rPr>
        <w:t xml:space="preserve">hradit </w:t>
      </w:r>
      <w:r w:rsidR="00483C36" w:rsidRPr="00C65699">
        <w:rPr>
          <w:rFonts w:asciiTheme="minorHAnsi" w:hAnsiTheme="minorHAnsi"/>
        </w:rPr>
        <w:t>úplatu</w:t>
      </w:r>
      <w:r w:rsidR="006B5061" w:rsidRPr="00C65699">
        <w:rPr>
          <w:rFonts w:asciiTheme="minorHAnsi" w:hAnsiTheme="minorHAnsi"/>
        </w:rPr>
        <w:t xml:space="preserve"> dle</w:t>
      </w:r>
      <w:r w:rsidR="00BE1366">
        <w:rPr>
          <w:rFonts w:asciiTheme="minorHAnsi" w:hAnsiTheme="minorHAnsi"/>
        </w:rPr>
        <w:t xml:space="preserve"> tohoto</w:t>
      </w:r>
      <w:r w:rsidR="006B5061" w:rsidRPr="00C65699">
        <w:rPr>
          <w:rFonts w:asciiTheme="minorHAnsi" w:hAnsiTheme="minorHAnsi"/>
        </w:rPr>
        <w:t xml:space="preserve"> čl. </w:t>
      </w:r>
      <w:r w:rsidR="00FD2885">
        <w:fldChar w:fldCharType="begin"/>
      </w:r>
      <w:r w:rsidR="00FD2885">
        <w:instrText xml:space="preserve"> REF _Ref43981180 \r \h  \* MERGEFORMAT </w:instrText>
      </w:r>
      <w:r w:rsidR="00FD2885">
        <w:fldChar w:fldCharType="separate"/>
      </w:r>
      <w:r w:rsidR="00B873C2">
        <w:t>5</w:t>
      </w:r>
      <w:r w:rsidR="00FD2885">
        <w:fldChar w:fldCharType="end"/>
      </w:r>
      <w:r w:rsidR="006B5061" w:rsidRPr="00431CE4">
        <w:rPr>
          <w:rFonts w:asciiTheme="minorHAnsi" w:hAnsiTheme="minorHAnsi"/>
        </w:rPr>
        <w:t xml:space="preserve"> této Smlouvy</w:t>
      </w:r>
      <w:r w:rsidR="00483C36" w:rsidRPr="00C65699">
        <w:rPr>
          <w:rFonts w:asciiTheme="minorHAnsi" w:hAnsiTheme="minorHAnsi"/>
        </w:rPr>
        <w:t xml:space="preserve"> sestávající se z Nájemného </w:t>
      </w:r>
      <w:r w:rsidR="00483C36" w:rsidRPr="00C65699">
        <w:rPr>
          <w:rFonts w:asciiTheme="minorHAnsi" w:hAnsiTheme="minorHAnsi"/>
          <w:i/>
          <w:iCs/>
        </w:rPr>
        <w:t xml:space="preserve">(jak je tento pojem definován </w:t>
      </w:r>
      <w:r w:rsidR="00C76DD1" w:rsidRPr="00C65699">
        <w:rPr>
          <w:i/>
          <w:iCs/>
        </w:rPr>
        <w:t xml:space="preserve">v čl. </w:t>
      </w:r>
      <w:r w:rsidR="003F1EC5" w:rsidRPr="00C65699">
        <w:rPr>
          <w:i/>
          <w:iCs/>
        </w:rPr>
        <w:fldChar w:fldCharType="begin"/>
      </w:r>
      <w:r w:rsidR="00C76DD1" w:rsidRPr="00C65699">
        <w:rPr>
          <w:i/>
          <w:iCs/>
        </w:rPr>
        <w:instrText xml:space="preserve"> REF _Ref43983906 \r \h </w:instrText>
      </w:r>
      <w:r w:rsidR="003F1EC5" w:rsidRPr="00C65699">
        <w:rPr>
          <w:i/>
          <w:iCs/>
        </w:rPr>
      </w:r>
      <w:r w:rsidR="003F1EC5" w:rsidRPr="00C65699">
        <w:rPr>
          <w:i/>
          <w:iCs/>
        </w:rPr>
        <w:fldChar w:fldCharType="separate"/>
      </w:r>
      <w:r w:rsidR="00B873C2">
        <w:rPr>
          <w:i/>
          <w:iCs/>
        </w:rPr>
        <w:t>5.2</w:t>
      </w:r>
      <w:r w:rsidR="003F1EC5" w:rsidRPr="00C65699">
        <w:rPr>
          <w:i/>
          <w:iCs/>
        </w:rPr>
        <w:fldChar w:fldCharType="end"/>
      </w:r>
      <w:r w:rsidR="00C76DD1" w:rsidRPr="00431CE4">
        <w:rPr>
          <w:i/>
          <w:iCs/>
        </w:rPr>
        <w:t xml:space="preserve"> této Smlouvy</w:t>
      </w:r>
      <w:r w:rsidR="00483C36" w:rsidRPr="00C65699">
        <w:rPr>
          <w:rFonts w:asciiTheme="minorHAnsi" w:hAnsiTheme="minorHAnsi"/>
          <w:i/>
          <w:iCs/>
        </w:rPr>
        <w:t>)</w:t>
      </w:r>
      <w:r w:rsidR="00483C36" w:rsidRPr="00C65699">
        <w:rPr>
          <w:rFonts w:asciiTheme="minorHAnsi" w:hAnsiTheme="minorHAnsi"/>
        </w:rPr>
        <w:t xml:space="preserve"> a Úplaty </w:t>
      </w:r>
      <w:r w:rsidR="00483C36" w:rsidRPr="00C65699">
        <w:rPr>
          <w:rFonts w:asciiTheme="minorHAnsi" w:hAnsiTheme="minorHAnsi"/>
          <w:i/>
          <w:iCs/>
        </w:rPr>
        <w:t>(jak</w:t>
      </w:r>
      <w:r w:rsidR="00402ADC">
        <w:rPr>
          <w:rFonts w:asciiTheme="minorHAnsi" w:hAnsiTheme="minorHAnsi"/>
          <w:i/>
          <w:iCs/>
        </w:rPr>
        <w:t> </w:t>
      </w:r>
      <w:r w:rsidR="009D1961" w:rsidRPr="00C65699">
        <w:rPr>
          <w:rFonts w:asciiTheme="minorHAnsi" w:hAnsiTheme="minorHAnsi"/>
          <w:i/>
          <w:iCs/>
        </w:rPr>
        <w:t>je</w:t>
      </w:r>
      <w:r w:rsidR="009D1961">
        <w:rPr>
          <w:rFonts w:asciiTheme="minorHAnsi" w:hAnsiTheme="minorHAnsi"/>
          <w:i/>
          <w:iCs/>
        </w:rPr>
        <w:t> </w:t>
      </w:r>
      <w:r w:rsidR="00483C36" w:rsidRPr="00C65699">
        <w:rPr>
          <w:rFonts w:asciiTheme="minorHAnsi" w:hAnsiTheme="minorHAnsi"/>
          <w:i/>
          <w:iCs/>
        </w:rPr>
        <w:t xml:space="preserve">tento pojem definován </w:t>
      </w:r>
      <w:r w:rsidR="00C76DD1" w:rsidRPr="00C65699">
        <w:rPr>
          <w:i/>
          <w:iCs/>
        </w:rPr>
        <w:t xml:space="preserve">v čl. </w:t>
      </w:r>
      <w:r w:rsidR="00FD2885">
        <w:fldChar w:fldCharType="begin"/>
      </w:r>
      <w:r w:rsidR="00FD2885">
        <w:instrText xml:space="preserve"> REF _Ref42022277 \r \h  \* MERGEFORMAT </w:instrText>
      </w:r>
      <w:r w:rsidR="00FD2885">
        <w:fldChar w:fldCharType="separate"/>
      </w:r>
      <w:r w:rsidR="00B873C2" w:rsidRPr="00B873C2">
        <w:rPr>
          <w:i/>
          <w:iCs/>
        </w:rPr>
        <w:t>5.5</w:t>
      </w:r>
      <w:r w:rsidR="00FD2885">
        <w:fldChar w:fldCharType="end"/>
      </w:r>
      <w:r w:rsidR="00C76DD1" w:rsidRPr="00431CE4">
        <w:rPr>
          <w:i/>
          <w:iCs/>
        </w:rPr>
        <w:t xml:space="preserve"> této Smlouvy</w:t>
      </w:r>
      <w:r w:rsidR="00483C36" w:rsidRPr="00C65699">
        <w:rPr>
          <w:rFonts w:asciiTheme="minorHAnsi" w:hAnsiTheme="minorHAnsi"/>
          <w:i/>
          <w:iCs/>
        </w:rPr>
        <w:t>)</w:t>
      </w:r>
      <w:r w:rsidR="00483C36" w:rsidRPr="00C65699">
        <w:rPr>
          <w:rFonts w:asciiTheme="minorHAnsi" w:hAnsiTheme="minorHAnsi"/>
        </w:rPr>
        <w:t>.</w:t>
      </w:r>
      <w:bookmarkStart w:id="14" w:name="_Ref41556315"/>
    </w:p>
    <w:p w14:paraId="4F47C952" w14:textId="012EB51C" w:rsidR="00F97FCF" w:rsidRPr="00C65699" w:rsidRDefault="00EA0D1E" w:rsidP="00BF52CD">
      <w:pPr>
        <w:pStyle w:val="Nadpis2-BS"/>
        <w:tabs>
          <w:tab w:val="clear" w:pos="1134"/>
          <w:tab w:val="num" w:pos="567"/>
        </w:tabs>
        <w:rPr>
          <w:rFonts w:asciiTheme="minorHAnsi" w:hAnsiTheme="minorHAnsi"/>
        </w:rPr>
      </w:pPr>
      <w:bookmarkStart w:id="15" w:name="_Ref43983906"/>
      <w:r w:rsidRPr="00C65699">
        <w:rPr>
          <w:rFonts w:cstheme="minorHAnsi"/>
        </w:rPr>
        <w:t>Výše ročního nájemného za Předmět nájmu</w:t>
      </w:r>
      <w:r w:rsidR="00D62CF1" w:rsidRPr="00C65699">
        <w:rPr>
          <w:rFonts w:cstheme="minorHAnsi"/>
        </w:rPr>
        <w:t xml:space="preserve"> </w:t>
      </w:r>
      <w:r w:rsidR="00483C36" w:rsidRPr="00C65699">
        <w:rPr>
          <w:rFonts w:cstheme="minorHAnsi"/>
        </w:rPr>
        <w:t xml:space="preserve">vyjma </w:t>
      </w:r>
      <w:r w:rsidR="00B80951" w:rsidRPr="00C65699">
        <w:rPr>
          <w:rFonts w:cstheme="minorHAnsi"/>
        </w:rPr>
        <w:t>Nájmu reklamních prostor</w:t>
      </w:r>
      <w:r w:rsidR="00483C36" w:rsidRPr="00C65699">
        <w:rPr>
          <w:rFonts w:cstheme="minorHAnsi"/>
        </w:rPr>
        <w:t xml:space="preserve"> </w:t>
      </w:r>
      <w:r w:rsidR="00586DFF" w:rsidRPr="00C65699">
        <w:rPr>
          <w:rFonts w:cstheme="minorHAnsi"/>
        </w:rPr>
        <w:t xml:space="preserve">a Užívání názvu Multifunkční arény </w:t>
      </w:r>
      <w:r w:rsidR="00F45F67" w:rsidRPr="00C65699">
        <w:rPr>
          <w:rFonts w:cstheme="minorHAnsi"/>
        </w:rPr>
        <w:t>je</w:t>
      </w:r>
      <w:r w:rsidRPr="00C65699">
        <w:rPr>
          <w:rFonts w:cstheme="minorHAnsi"/>
        </w:rPr>
        <w:t xml:space="preserve"> stanovena částkou v souhrnné výši </w:t>
      </w:r>
      <w:r w:rsidRPr="00C65699">
        <w:rPr>
          <w:b/>
          <w:bCs/>
        </w:rPr>
        <w:t>6.</w:t>
      </w:r>
      <w:r w:rsidR="00750784" w:rsidRPr="00C65699">
        <w:rPr>
          <w:b/>
          <w:bCs/>
        </w:rPr>
        <w:t>756</w:t>
      </w:r>
      <w:r w:rsidRPr="00C65699">
        <w:rPr>
          <w:b/>
          <w:bCs/>
        </w:rPr>
        <w:t>.</w:t>
      </w:r>
      <w:r w:rsidR="00750784" w:rsidRPr="00C65699">
        <w:rPr>
          <w:b/>
          <w:bCs/>
        </w:rPr>
        <w:t>76</w:t>
      </w:r>
      <w:r w:rsidRPr="00C65699">
        <w:rPr>
          <w:b/>
          <w:bCs/>
        </w:rPr>
        <w:t>8</w:t>
      </w:r>
      <w:r w:rsidRPr="00C65699">
        <w:rPr>
          <w:b/>
        </w:rPr>
        <w:t xml:space="preserve">,- Kč + DPH </w:t>
      </w:r>
      <w:r w:rsidR="00D62CF1" w:rsidRPr="00C65699">
        <w:rPr>
          <w:b/>
        </w:rPr>
        <w:t>ve</w:t>
      </w:r>
      <w:r w:rsidRPr="00C65699">
        <w:rPr>
          <w:b/>
        </w:rPr>
        <w:t xml:space="preserve"> výši</w:t>
      </w:r>
      <w:r w:rsidR="00D62CF1" w:rsidRPr="00C65699">
        <w:rPr>
          <w:b/>
        </w:rPr>
        <w:t xml:space="preserve"> </w:t>
      </w:r>
      <w:r w:rsidR="003A286B" w:rsidRPr="00C65699">
        <w:rPr>
          <w:b/>
        </w:rPr>
        <w:t>dle </w:t>
      </w:r>
      <w:r w:rsidR="00D62CF1" w:rsidRPr="00C65699">
        <w:rPr>
          <w:b/>
        </w:rPr>
        <w:t>platných právních předpisů</w:t>
      </w:r>
      <w:r w:rsidRPr="00C65699">
        <w:rPr>
          <w:b/>
          <w:bCs/>
        </w:rPr>
        <w:t xml:space="preserve"> </w:t>
      </w:r>
      <w:r w:rsidRPr="00C65699">
        <w:t>(dále jen „</w:t>
      </w:r>
      <w:r w:rsidRPr="00C65699">
        <w:rPr>
          <w:b/>
          <w:bCs/>
        </w:rPr>
        <w:t>Nájemné</w:t>
      </w:r>
      <w:r w:rsidRPr="00C65699">
        <w:t>“),</w:t>
      </w:r>
      <w:r w:rsidR="00E847B7" w:rsidRPr="00C65699">
        <w:t xml:space="preserve"> </w:t>
      </w:r>
      <w:r w:rsidR="00483C36" w:rsidRPr="00C65699">
        <w:t xml:space="preserve">není-li výše Nájemného </w:t>
      </w:r>
      <w:r w:rsidR="00B80951" w:rsidRPr="00C65699">
        <w:t>touto</w:t>
      </w:r>
      <w:r w:rsidR="00483C36" w:rsidRPr="00C65699">
        <w:t xml:space="preserve"> Smlouv</w:t>
      </w:r>
      <w:r w:rsidR="00B80951" w:rsidRPr="00C65699">
        <w:t>ou</w:t>
      </w:r>
      <w:r w:rsidR="00483C36" w:rsidRPr="00C65699">
        <w:t xml:space="preserve"> </w:t>
      </w:r>
      <w:r w:rsidR="00B80951" w:rsidRPr="00C65699">
        <w:t xml:space="preserve">pro určité případy </w:t>
      </w:r>
      <w:r w:rsidR="00483C36" w:rsidRPr="00C65699">
        <w:t xml:space="preserve">výslovně </w:t>
      </w:r>
      <w:r w:rsidR="00B80951" w:rsidRPr="00C65699">
        <w:t xml:space="preserve">stanovena </w:t>
      </w:r>
      <w:r w:rsidR="00483C36" w:rsidRPr="00C65699">
        <w:t>v </w:t>
      </w:r>
      <w:r w:rsidR="00B80951" w:rsidRPr="00C65699">
        <w:t>odlišn</w:t>
      </w:r>
      <w:r w:rsidR="00483C36" w:rsidRPr="00C65699">
        <w:t xml:space="preserve">é výši </w:t>
      </w:r>
      <w:r w:rsidR="00F8271A" w:rsidRPr="00C65699">
        <w:t xml:space="preserve">(např. čl. </w:t>
      </w:r>
      <w:r w:rsidR="003F1EC5" w:rsidRPr="00C65699">
        <w:fldChar w:fldCharType="begin"/>
      </w:r>
      <w:r w:rsidR="00F8271A" w:rsidRPr="00C65699">
        <w:instrText xml:space="preserve"> REF _Ref44799354 \r \h </w:instrText>
      </w:r>
      <w:r w:rsidR="003F1EC5" w:rsidRPr="00C65699">
        <w:fldChar w:fldCharType="separate"/>
      </w:r>
      <w:r w:rsidR="00B873C2">
        <w:t>5.3</w:t>
      </w:r>
      <w:r w:rsidR="003F1EC5" w:rsidRPr="00C65699">
        <w:fldChar w:fldCharType="end"/>
      </w:r>
      <w:r w:rsidR="00F8271A" w:rsidRPr="00431CE4">
        <w:t xml:space="preserve"> a čl. </w:t>
      </w:r>
      <w:r w:rsidR="003F1EC5" w:rsidRPr="00C65699">
        <w:fldChar w:fldCharType="begin"/>
      </w:r>
      <w:r w:rsidR="00F8271A" w:rsidRPr="00C65699">
        <w:instrText xml:space="preserve"> REF _Ref44799356 \r \h </w:instrText>
      </w:r>
      <w:r w:rsidR="003F1EC5" w:rsidRPr="00C65699">
        <w:fldChar w:fldCharType="separate"/>
      </w:r>
      <w:r w:rsidR="00B873C2">
        <w:t>5.4</w:t>
      </w:r>
      <w:r w:rsidR="003F1EC5" w:rsidRPr="00C65699">
        <w:fldChar w:fldCharType="end"/>
      </w:r>
      <w:r w:rsidR="00F8271A" w:rsidRPr="00431CE4">
        <w:t xml:space="preserve"> této Smlouvy)</w:t>
      </w:r>
      <w:r w:rsidR="00E847B7" w:rsidRPr="00C65699">
        <w:t>,</w:t>
      </w:r>
      <w:r w:rsidRPr="00C65699">
        <w:t xml:space="preserve"> </w:t>
      </w:r>
      <w:r w:rsidR="003A286B" w:rsidRPr="00C65699">
        <w:t>a je </w:t>
      </w:r>
      <w:r w:rsidRPr="00C65699">
        <w:t>v něm zahrnuto zejména, nikoli však výlučně, následující:</w:t>
      </w:r>
      <w:bookmarkEnd w:id="14"/>
      <w:bookmarkEnd w:id="15"/>
    </w:p>
    <w:p w14:paraId="10033392" w14:textId="77777777" w:rsidR="00F97FCF" w:rsidRPr="00C65699" w:rsidRDefault="00C215AE" w:rsidP="00FC7DA9">
      <w:pPr>
        <w:pStyle w:val="Nadpis3-BS"/>
      </w:pPr>
      <w:bookmarkStart w:id="16" w:name="_Ref46526126"/>
      <w:bookmarkStart w:id="17" w:name="_Hlk43983711"/>
      <w:r w:rsidRPr="00C65699">
        <w:t>nájem nebytových prostor v Multifunkční aréně ve výši 5.</w:t>
      </w:r>
      <w:r w:rsidR="00677B85" w:rsidRPr="00C65699">
        <w:t>596</w:t>
      </w:r>
      <w:r w:rsidRPr="00C65699">
        <w:t>.</w:t>
      </w:r>
      <w:r w:rsidR="00677B85" w:rsidRPr="00C65699">
        <w:t>630</w:t>
      </w:r>
      <w:r w:rsidRPr="00C65699">
        <w:t xml:space="preserve">,- Kč + DPH </w:t>
      </w:r>
      <w:r w:rsidR="00DE76D4" w:rsidRPr="00C65699">
        <w:t>ve výši dle platných právních předpisů</w:t>
      </w:r>
      <w:r w:rsidRPr="00C65699">
        <w:t xml:space="preserve">, vyjma nebytových prostor určených pro mládež, jenž </w:t>
      </w:r>
      <w:r w:rsidR="00DE76D4" w:rsidRPr="00C65699">
        <w:t>se </w:t>
      </w:r>
      <w:r w:rsidRPr="00C65699">
        <w:t>sestává z následujícího:</w:t>
      </w:r>
      <w:bookmarkEnd w:id="16"/>
    </w:p>
    <w:p w14:paraId="65DE2747" w14:textId="77777777" w:rsidR="00C215AE" w:rsidRPr="00C65699" w:rsidRDefault="00C215AE" w:rsidP="006A6E53">
      <w:pPr>
        <w:pStyle w:val="5211"/>
      </w:pPr>
      <w:bookmarkStart w:id="18" w:name="_Ref43983792"/>
      <w:bookmarkEnd w:id="17"/>
      <w:r w:rsidRPr="00C65699">
        <w:t xml:space="preserve">nájem prostor kabiny mužstva </w:t>
      </w:r>
      <w:r w:rsidR="00F45993" w:rsidRPr="00C65699">
        <w:t xml:space="preserve">A-týmu </w:t>
      </w:r>
      <w:r w:rsidRPr="00C65699">
        <w:t xml:space="preserve">v Aréně ve výši 480.000,- Kč + DPH </w:t>
      </w:r>
      <w:r w:rsidR="001336BE" w:rsidRPr="00C65699">
        <w:t>ve </w:t>
      </w:r>
      <w:r w:rsidR="00DE76D4" w:rsidRPr="00C65699">
        <w:t>výši dle platných právních předpisů</w:t>
      </w:r>
      <w:r w:rsidRPr="00C65699">
        <w:t>;</w:t>
      </w:r>
      <w:bookmarkEnd w:id="18"/>
    </w:p>
    <w:p w14:paraId="1695B453" w14:textId="77777777" w:rsidR="002643B1" w:rsidRPr="00C65699" w:rsidRDefault="002643B1" w:rsidP="006A6E53">
      <w:pPr>
        <w:pStyle w:val="5211"/>
      </w:pPr>
      <w:bookmarkStart w:id="19" w:name="_Ref43983793"/>
      <w:r w:rsidRPr="00C65699">
        <w:t xml:space="preserve">nájem prostor sekretariátu v Multifunkční aréně ve výši 641.873,- Kč + DPH </w:t>
      </w:r>
      <w:r w:rsidR="00DE76D4" w:rsidRPr="00C65699">
        <w:t>ve výši dle platných právních předpisů</w:t>
      </w:r>
      <w:r w:rsidRPr="00C65699">
        <w:t>;</w:t>
      </w:r>
      <w:bookmarkEnd w:id="19"/>
    </w:p>
    <w:p w14:paraId="08338C5A" w14:textId="77777777" w:rsidR="002643B1" w:rsidRPr="00C65699" w:rsidRDefault="00C943D5" w:rsidP="006A6E53">
      <w:pPr>
        <w:pStyle w:val="5211"/>
      </w:pPr>
      <w:r w:rsidRPr="00C65699">
        <w:t xml:space="preserve">nájem prostor v Multifunkční aréně určených k provozu gastronomických zařízení (restaurace a bufety) ve výši 1.186.975,- Kč + DPH </w:t>
      </w:r>
      <w:r w:rsidR="007B2B1A" w:rsidRPr="00C65699">
        <w:t>ve výši dle platných právních předpisů</w:t>
      </w:r>
      <w:r w:rsidRPr="00C65699">
        <w:t>;</w:t>
      </w:r>
    </w:p>
    <w:p w14:paraId="3C9C1503" w14:textId="77777777" w:rsidR="00C943D5" w:rsidRPr="00C65699" w:rsidRDefault="00C943D5" w:rsidP="006A6E53">
      <w:pPr>
        <w:pStyle w:val="5211"/>
      </w:pPr>
      <w:r w:rsidRPr="00C65699">
        <w:t>nájem veškerých movitých věcí umístěných v Multifunkční aréně;</w:t>
      </w:r>
      <w:r w:rsidR="00976267" w:rsidRPr="00C65699">
        <w:t xml:space="preserve"> a</w:t>
      </w:r>
    </w:p>
    <w:p w14:paraId="4ADEF665" w14:textId="42890337" w:rsidR="00C943D5" w:rsidRPr="00C65699" w:rsidRDefault="00C943D5" w:rsidP="006A6E53">
      <w:pPr>
        <w:pStyle w:val="5211"/>
      </w:pPr>
      <w:r w:rsidRPr="00C65699">
        <w:lastRenderedPageBreak/>
        <w:t xml:space="preserve">nájem veškerých ostatních nebytových prostor v Multifunkční aréně, jež jsou součástí Předmětu nájmu (vyjma nebytových prostor určených pro mládež), včetně všech </w:t>
      </w:r>
      <w:proofErr w:type="spellStart"/>
      <w:r w:rsidRPr="00C65699">
        <w:t>skyboxů</w:t>
      </w:r>
      <w:proofErr w:type="spellEnd"/>
      <w:r w:rsidRPr="00C65699">
        <w:t xml:space="preserve"> a loží, a to i primátorské </w:t>
      </w:r>
      <w:r w:rsidR="00B259B3">
        <w:t>a</w:t>
      </w:r>
      <w:r w:rsidRPr="00C65699">
        <w:t xml:space="preserve"> městské</w:t>
      </w:r>
      <w:r w:rsidR="00B259B3">
        <w:t xml:space="preserve"> (</w:t>
      </w:r>
      <w:r w:rsidRPr="00C65699">
        <w:t>zastupitelské</w:t>
      </w:r>
      <w:r w:rsidR="00B259B3">
        <w:t>)</w:t>
      </w:r>
      <w:r w:rsidRPr="00C65699">
        <w:t xml:space="preserve"> lóže, </w:t>
      </w:r>
      <w:r w:rsidR="00677B85" w:rsidRPr="00C65699">
        <w:t xml:space="preserve">prodejny a skladu klubového </w:t>
      </w:r>
      <w:proofErr w:type="spellStart"/>
      <w:r w:rsidR="00677B85" w:rsidRPr="00C65699">
        <w:t>merchandisingu</w:t>
      </w:r>
      <w:proofErr w:type="spellEnd"/>
      <w:r w:rsidR="00677B85" w:rsidRPr="00C65699">
        <w:t xml:space="preserve">, </w:t>
      </w:r>
      <w:r w:rsidRPr="00C65699">
        <w:t xml:space="preserve">ve výši 3.287.782,- Kč </w:t>
      </w:r>
      <w:r w:rsidR="001336BE" w:rsidRPr="00C65699">
        <w:t>+ </w:t>
      </w:r>
      <w:r w:rsidRPr="00C65699">
        <w:t xml:space="preserve">DPH </w:t>
      </w:r>
      <w:r w:rsidR="00B259B3" w:rsidRPr="00C65699">
        <w:t>ve</w:t>
      </w:r>
      <w:r w:rsidR="00B259B3">
        <w:t> </w:t>
      </w:r>
      <w:r w:rsidR="007B2B1A" w:rsidRPr="00C65699">
        <w:t>výši dle platných právních předpisů</w:t>
      </w:r>
      <w:r w:rsidR="00A05A5D" w:rsidRPr="00C65699">
        <w:t>.</w:t>
      </w:r>
    </w:p>
    <w:p w14:paraId="669F6684" w14:textId="77777777" w:rsidR="00C60A42" w:rsidRPr="00C65699" w:rsidRDefault="00C60A42" w:rsidP="00FC7DA9">
      <w:pPr>
        <w:pStyle w:val="Nadpis3-BS"/>
      </w:pPr>
      <w:bookmarkStart w:id="20" w:name="_Ref46526133"/>
      <w:r w:rsidRPr="00C65699">
        <w:t>nájem nebytových prostor určených pro mládež v Multifunkční aréně ve výši 1.</w:t>
      </w:r>
      <w:r w:rsidR="00A05A5D" w:rsidRPr="00C65699">
        <w:t>160</w:t>
      </w:r>
      <w:r w:rsidRPr="00C65699">
        <w:t>.</w:t>
      </w:r>
      <w:r w:rsidR="00A05A5D" w:rsidRPr="00C65699">
        <w:t>138</w:t>
      </w:r>
      <w:r w:rsidRPr="00C65699">
        <w:t xml:space="preserve">,- Kč + DPH </w:t>
      </w:r>
      <w:r w:rsidR="007B2B1A" w:rsidRPr="00C65699">
        <w:t>ve výši dle platných právních předpisů</w:t>
      </w:r>
      <w:r w:rsidR="001C647D" w:rsidRPr="00C65699">
        <w:t>, jenž se sestává z následujícího:</w:t>
      </w:r>
      <w:bookmarkEnd w:id="20"/>
    </w:p>
    <w:p w14:paraId="0C2CD064" w14:textId="77777777" w:rsidR="00677B85" w:rsidRPr="00C65699" w:rsidRDefault="00677B85" w:rsidP="006A6E53">
      <w:pPr>
        <w:pStyle w:val="522X"/>
      </w:pPr>
      <w:r w:rsidRPr="00C65699">
        <w:t>nájem prostor kabin v Malé hale ve výši 105.780,- Kč + DPH ve výši dle platných právních předpisů;</w:t>
      </w:r>
    </w:p>
    <w:p w14:paraId="2E43382A" w14:textId="77777777" w:rsidR="00A05A5D" w:rsidRPr="00C65699" w:rsidRDefault="00A05A5D" w:rsidP="006A6E53">
      <w:pPr>
        <w:pStyle w:val="522X"/>
      </w:pPr>
      <w:r w:rsidRPr="00C65699">
        <w:t xml:space="preserve">nájem mantinelů </w:t>
      </w:r>
      <w:proofErr w:type="spellStart"/>
      <w:r w:rsidRPr="00C65699">
        <w:t>minihokej+Puzzle</w:t>
      </w:r>
      <w:proofErr w:type="spellEnd"/>
      <w:r w:rsidRPr="00C65699">
        <w:t xml:space="preserve"> </w:t>
      </w:r>
      <w:r w:rsidR="00213433" w:rsidRPr="00C65699">
        <w:t xml:space="preserve">a s nimi souvisejících vozíků </w:t>
      </w:r>
      <w:r w:rsidRPr="00C65699">
        <w:t>ve výši 26.200,- Kč + DPH ve výši dle platných právních předpisů;</w:t>
      </w:r>
      <w:r w:rsidR="00696EB5" w:rsidRPr="00C65699">
        <w:t xml:space="preserve"> a</w:t>
      </w:r>
    </w:p>
    <w:p w14:paraId="63CE60B2" w14:textId="77777777" w:rsidR="00A05A5D" w:rsidRPr="00C65699" w:rsidRDefault="00A05A5D" w:rsidP="006A6E53">
      <w:pPr>
        <w:pStyle w:val="522X"/>
      </w:pPr>
      <w:r w:rsidRPr="00C65699">
        <w:t>nájem veškerých ostatních nebytových prostor pro mládež v Multifunkční aréně, jež jsou součástí Předmětu nájmu, ve výši 1.028.158,- Kč + DPH ve výši dle platných právních předpisů.</w:t>
      </w:r>
    </w:p>
    <w:p w14:paraId="7F608AC4" w14:textId="5B016987" w:rsidR="00C60A42" w:rsidRPr="00C65699" w:rsidRDefault="00300B8B" w:rsidP="00CE34B9">
      <w:pPr>
        <w:pStyle w:val="Nadpis2-BS"/>
      </w:pPr>
      <w:bookmarkStart w:id="21" w:name="_Ref44799354"/>
      <w:r w:rsidRPr="00C65699">
        <w:rPr>
          <w:rFonts w:cstheme="minorHAnsi"/>
        </w:rPr>
        <w:t>Pro</w:t>
      </w:r>
      <w:r w:rsidRPr="00C65699">
        <w:t xml:space="preserve"> </w:t>
      </w:r>
      <w:r w:rsidRPr="00C65699">
        <w:rPr>
          <w:b/>
          <w:bCs/>
        </w:rPr>
        <w:t xml:space="preserve">období od </w:t>
      </w:r>
      <w:r w:rsidR="0092146D" w:rsidRPr="00C65699">
        <w:rPr>
          <w:b/>
          <w:bCs/>
        </w:rPr>
        <w:t>Počátku nájmu</w:t>
      </w:r>
      <w:r w:rsidRPr="00C65699">
        <w:rPr>
          <w:b/>
          <w:bCs/>
        </w:rPr>
        <w:t xml:space="preserve"> do 30.4.2023</w:t>
      </w:r>
      <w:r w:rsidRPr="00C65699">
        <w:t xml:space="preserve"> (dále jen „</w:t>
      </w:r>
      <w:r w:rsidRPr="00C65699">
        <w:rPr>
          <w:b/>
        </w:rPr>
        <w:t xml:space="preserve">První </w:t>
      </w:r>
      <w:r w:rsidR="00650C9D" w:rsidRPr="00C65699">
        <w:rPr>
          <w:b/>
        </w:rPr>
        <w:t xml:space="preserve">modifikované </w:t>
      </w:r>
      <w:r w:rsidRPr="00C65699">
        <w:rPr>
          <w:b/>
        </w:rPr>
        <w:t>období</w:t>
      </w:r>
      <w:r w:rsidRPr="00C65699">
        <w:t>“) se</w:t>
      </w:r>
      <w:r w:rsidR="006F4D58" w:rsidRPr="00C65699">
        <w:t> </w:t>
      </w:r>
      <w:r w:rsidRPr="00C65699">
        <w:t>neuplatní ceny uvedené v čl.</w:t>
      </w:r>
      <w:r w:rsidR="00FA7532" w:rsidRPr="00C65699">
        <w:t> </w:t>
      </w:r>
      <w:r w:rsidR="00FD2885">
        <w:fldChar w:fldCharType="begin"/>
      </w:r>
      <w:r w:rsidR="00FD2885">
        <w:instrText xml:space="preserve"> REF _Ref43983792 \r \h  \* MERGEFORMAT </w:instrText>
      </w:r>
      <w:r w:rsidR="00FD2885">
        <w:fldChar w:fldCharType="separate"/>
      </w:r>
      <w:r w:rsidR="00B873C2">
        <w:t>5.2.1.1</w:t>
      </w:r>
      <w:r w:rsidR="00FD2885">
        <w:fldChar w:fldCharType="end"/>
      </w:r>
      <w:r w:rsidRPr="00431CE4">
        <w:t xml:space="preserve"> a </w:t>
      </w:r>
      <w:r w:rsidR="00FD2885">
        <w:fldChar w:fldCharType="begin"/>
      </w:r>
      <w:r w:rsidR="00FD2885">
        <w:instrText xml:space="preserve"> REF _Ref43983793 \r \h  \* MERGEFORMAT </w:instrText>
      </w:r>
      <w:r w:rsidR="00FD2885">
        <w:fldChar w:fldCharType="separate"/>
      </w:r>
      <w:r w:rsidR="00B873C2">
        <w:t>5.2.1.2</w:t>
      </w:r>
      <w:r w:rsidR="00FD2885">
        <w:fldChar w:fldCharType="end"/>
      </w:r>
      <w:r w:rsidRPr="00431CE4">
        <w:t> této Smlouvy, nýbrž se upl</w:t>
      </w:r>
      <w:r w:rsidRPr="00C65699">
        <w:t>atní následující ceny:</w:t>
      </w:r>
      <w:bookmarkEnd w:id="21"/>
    </w:p>
    <w:p w14:paraId="35B875F1" w14:textId="75AAB32E" w:rsidR="00BB079C" w:rsidRPr="00C65699" w:rsidRDefault="00BB079C" w:rsidP="00CE34B9">
      <w:pPr>
        <w:pStyle w:val="Nadpis3-BS"/>
      </w:pPr>
      <w:r w:rsidRPr="00C65699">
        <w:t xml:space="preserve">nájem prostor kabiny mužstva </w:t>
      </w:r>
      <w:r w:rsidR="00F45993" w:rsidRPr="00C65699">
        <w:t xml:space="preserve">A-týmu </w:t>
      </w:r>
      <w:r w:rsidRPr="00C65699">
        <w:t>v Aréně ve výši 309.120,- Kč</w:t>
      </w:r>
      <w:r w:rsidR="00FB351E">
        <w:t xml:space="preserve"> </w:t>
      </w:r>
      <w:r w:rsidR="00FB351E" w:rsidRPr="00C65699">
        <w:t>+ DPH ve výši dle platných právních předpisů</w:t>
      </w:r>
      <w:r w:rsidRPr="00C65699">
        <w:t>; a</w:t>
      </w:r>
    </w:p>
    <w:p w14:paraId="00917865" w14:textId="2D2ECE4C" w:rsidR="00BB079C" w:rsidRPr="00C65699" w:rsidRDefault="00BB079C">
      <w:pPr>
        <w:pStyle w:val="Nadpis3-BS"/>
      </w:pPr>
      <w:r w:rsidRPr="00C65699">
        <w:t>nájem prostor sekretariátu v Multifunkční aréně ve výši 413.366,- Kč</w:t>
      </w:r>
      <w:r w:rsidR="00FB351E">
        <w:t xml:space="preserve"> </w:t>
      </w:r>
      <w:r w:rsidR="00FB351E" w:rsidRPr="00C65699">
        <w:t>+ DPH ve výši dle platných právních předpisů</w:t>
      </w:r>
      <w:r w:rsidRPr="00C65699">
        <w:t>;</w:t>
      </w:r>
    </w:p>
    <w:p w14:paraId="67C465FF" w14:textId="77777777" w:rsidR="004F5362" w:rsidRPr="00C65699" w:rsidRDefault="00BB079C" w:rsidP="00D850BB">
      <w:pPr>
        <w:pStyle w:val="Nadpis2-BS"/>
        <w:numPr>
          <w:ilvl w:val="0"/>
          <w:numId w:val="0"/>
        </w:numPr>
        <w:ind w:left="567"/>
      </w:pPr>
      <w:r w:rsidRPr="00C65699">
        <w:t xml:space="preserve">tj. celková výše Nájemného </w:t>
      </w:r>
      <w:r w:rsidR="000B09F4" w:rsidRPr="00C65699">
        <w:t>se</w:t>
      </w:r>
      <w:r w:rsidRPr="00C65699">
        <w:t xml:space="preserve"> pro První </w:t>
      </w:r>
      <w:r w:rsidR="00650C9D" w:rsidRPr="00C65699">
        <w:t xml:space="preserve">modifikované </w:t>
      </w:r>
      <w:r w:rsidRPr="00C65699">
        <w:t xml:space="preserve">období snižuje o částku 399.387,- Kč </w:t>
      </w:r>
      <w:r w:rsidR="00650C9D" w:rsidRPr="00C65699">
        <w:t>za </w:t>
      </w:r>
      <w:r w:rsidRPr="00C65699">
        <w:t xml:space="preserve">rok, tj. pro toto První </w:t>
      </w:r>
      <w:r w:rsidR="00650C9D" w:rsidRPr="00C65699">
        <w:t xml:space="preserve">modifikované </w:t>
      </w:r>
      <w:r w:rsidRPr="00C65699">
        <w:t xml:space="preserve">období </w:t>
      </w:r>
      <w:r w:rsidR="000B09F4" w:rsidRPr="00C65699">
        <w:t>je</w:t>
      </w:r>
      <w:r w:rsidRPr="00C65699">
        <w:t xml:space="preserve"> roční Nájemné stanoveno částkou v souhrnné výši </w:t>
      </w:r>
      <w:r w:rsidRPr="00C65699">
        <w:rPr>
          <w:b/>
          <w:bCs/>
        </w:rPr>
        <w:t>6.</w:t>
      </w:r>
      <w:r w:rsidR="00750784" w:rsidRPr="00C65699">
        <w:rPr>
          <w:b/>
          <w:bCs/>
        </w:rPr>
        <w:t>357</w:t>
      </w:r>
      <w:r w:rsidRPr="00C65699">
        <w:rPr>
          <w:b/>
          <w:bCs/>
        </w:rPr>
        <w:t>.</w:t>
      </w:r>
      <w:r w:rsidR="00750784" w:rsidRPr="00C65699">
        <w:rPr>
          <w:b/>
          <w:bCs/>
        </w:rPr>
        <w:t>38</w:t>
      </w:r>
      <w:r w:rsidRPr="00C65699">
        <w:rPr>
          <w:b/>
          <w:bCs/>
        </w:rPr>
        <w:t>1</w:t>
      </w:r>
      <w:r w:rsidRPr="00C65699">
        <w:rPr>
          <w:b/>
        </w:rPr>
        <w:t>,- Kč</w:t>
      </w:r>
      <w:r w:rsidRPr="00C65699">
        <w:rPr>
          <w:b/>
          <w:bCs/>
        </w:rPr>
        <w:t xml:space="preserve"> </w:t>
      </w:r>
      <w:r w:rsidR="000E12BB" w:rsidRPr="00C65699">
        <w:rPr>
          <w:b/>
          <w:bCs/>
        </w:rPr>
        <w:t>+ </w:t>
      </w:r>
      <w:r w:rsidRPr="00C65699">
        <w:rPr>
          <w:b/>
          <w:bCs/>
        </w:rPr>
        <w:t xml:space="preserve">DPH </w:t>
      </w:r>
      <w:r w:rsidR="007B2B1A" w:rsidRPr="00C65699">
        <w:rPr>
          <w:b/>
          <w:bCs/>
        </w:rPr>
        <w:t>ve výši dle platných právních předpisů</w:t>
      </w:r>
      <w:r w:rsidRPr="00C65699">
        <w:t>.</w:t>
      </w:r>
    </w:p>
    <w:p w14:paraId="7489E763" w14:textId="77777777" w:rsidR="00BB079C" w:rsidRPr="00C65699" w:rsidRDefault="00BB079C" w:rsidP="00D850BB">
      <w:pPr>
        <w:pStyle w:val="Nadpis2-BS"/>
        <w:rPr>
          <w:rFonts w:asciiTheme="minorHAnsi" w:hAnsiTheme="minorHAnsi"/>
        </w:rPr>
      </w:pPr>
      <w:bookmarkStart w:id="22" w:name="_Ref44799356"/>
      <w:r w:rsidRPr="00C65699">
        <w:rPr>
          <w:rFonts w:cstheme="minorHAnsi"/>
        </w:rPr>
        <w:t>Pro</w:t>
      </w:r>
      <w:r w:rsidRPr="00C65699">
        <w:t xml:space="preserve"> </w:t>
      </w:r>
      <w:r w:rsidRPr="00C65699">
        <w:rPr>
          <w:b/>
          <w:bCs/>
        </w:rPr>
        <w:t>období od 1.4.2025</w:t>
      </w:r>
      <w:r w:rsidRPr="00C65699">
        <w:t xml:space="preserve"> do konce trvání nájemního vztahu dle </w:t>
      </w:r>
      <w:r w:rsidR="00725EA7" w:rsidRPr="00C65699">
        <w:t>této S</w:t>
      </w:r>
      <w:r w:rsidRPr="00C65699">
        <w:t>mlouvy (dále jen „</w:t>
      </w:r>
      <w:r w:rsidRPr="00C65699">
        <w:rPr>
          <w:b/>
        </w:rPr>
        <w:t xml:space="preserve">Druhé </w:t>
      </w:r>
      <w:r w:rsidR="00650C9D" w:rsidRPr="00C65699">
        <w:rPr>
          <w:b/>
        </w:rPr>
        <w:t>modifikované</w:t>
      </w:r>
      <w:r w:rsidR="00727E66" w:rsidRPr="00C65699">
        <w:rPr>
          <w:b/>
        </w:rPr>
        <w:t xml:space="preserve"> </w:t>
      </w:r>
      <w:r w:rsidRPr="00C65699">
        <w:rPr>
          <w:b/>
        </w:rPr>
        <w:t>období</w:t>
      </w:r>
      <w:r w:rsidRPr="00C65699">
        <w:t xml:space="preserve">“) </w:t>
      </w:r>
      <w:r w:rsidR="00D27998" w:rsidRPr="00C65699">
        <w:t>je</w:t>
      </w:r>
      <w:r w:rsidRPr="00C65699">
        <w:t xml:space="preserve"> </w:t>
      </w:r>
      <w:r w:rsidRPr="00C65699">
        <w:rPr>
          <w:rFonts w:cstheme="minorHAnsi"/>
        </w:rPr>
        <w:t xml:space="preserve">roční Nájemné </w:t>
      </w:r>
      <w:r w:rsidR="00F8271A" w:rsidRPr="00C65699">
        <w:rPr>
          <w:rFonts w:cstheme="minorHAnsi"/>
        </w:rPr>
        <w:t>sníženo</w:t>
      </w:r>
      <w:r w:rsidRPr="00C65699">
        <w:t xml:space="preserve"> o částku odpovídající nájmu mantinelů </w:t>
      </w:r>
      <w:proofErr w:type="spellStart"/>
      <w:r w:rsidRPr="00C65699">
        <w:t>minihokej+Puzzle</w:t>
      </w:r>
      <w:proofErr w:type="spellEnd"/>
      <w:r w:rsidRPr="00C65699">
        <w:t xml:space="preserve"> </w:t>
      </w:r>
      <w:r w:rsidR="005519D6" w:rsidRPr="00C65699">
        <w:t xml:space="preserve">a s nimi souvisejících vozíků </w:t>
      </w:r>
      <w:r w:rsidRPr="00C65699">
        <w:t xml:space="preserve">ve výši 26.200,- Kč + DPH </w:t>
      </w:r>
      <w:r w:rsidR="00534DC5" w:rsidRPr="00C65699">
        <w:t>ve výši dle platných právních předpisů</w:t>
      </w:r>
      <w:r w:rsidRPr="00C65699">
        <w:t>, tj</w:t>
      </w:r>
      <w:r w:rsidR="00534DC5" w:rsidRPr="00C65699">
        <w:t>. </w:t>
      </w:r>
      <w:r w:rsidRPr="00C65699">
        <w:t xml:space="preserve">pro Druhé </w:t>
      </w:r>
      <w:r w:rsidR="00650C9D" w:rsidRPr="00C65699">
        <w:t xml:space="preserve">modifikované </w:t>
      </w:r>
      <w:r w:rsidRPr="00C65699">
        <w:t xml:space="preserve">období </w:t>
      </w:r>
      <w:r w:rsidR="007953AE" w:rsidRPr="00C65699">
        <w:t>j</w:t>
      </w:r>
      <w:r w:rsidRPr="00C65699">
        <w:t>e</w:t>
      </w:r>
      <w:r w:rsidR="00D76E66" w:rsidRPr="00C65699">
        <w:t> </w:t>
      </w:r>
      <w:r w:rsidRPr="00C65699">
        <w:t xml:space="preserve">roční Nájemné stanoveno částkou </w:t>
      </w:r>
      <w:r w:rsidR="00685B80" w:rsidRPr="00C65699">
        <w:t>ve </w:t>
      </w:r>
      <w:r w:rsidRPr="00C65699">
        <w:t xml:space="preserve">výši </w:t>
      </w:r>
      <w:r w:rsidRPr="00C65699">
        <w:rPr>
          <w:b/>
          <w:bCs/>
        </w:rPr>
        <w:t>6.</w:t>
      </w:r>
      <w:r w:rsidR="00300334" w:rsidRPr="00C65699">
        <w:rPr>
          <w:b/>
          <w:bCs/>
        </w:rPr>
        <w:t>730</w:t>
      </w:r>
      <w:r w:rsidRPr="00C65699">
        <w:rPr>
          <w:b/>
          <w:bCs/>
        </w:rPr>
        <w:t>.</w:t>
      </w:r>
      <w:r w:rsidR="00300334" w:rsidRPr="00C65699">
        <w:rPr>
          <w:b/>
          <w:bCs/>
        </w:rPr>
        <w:t>568</w:t>
      </w:r>
      <w:r w:rsidR="00531EA1" w:rsidRPr="00C65699">
        <w:rPr>
          <w:b/>
          <w:bCs/>
        </w:rPr>
        <w:t xml:space="preserve">,- </w:t>
      </w:r>
      <w:r w:rsidRPr="00C65699">
        <w:rPr>
          <w:b/>
          <w:bCs/>
        </w:rPr>
        <w:t xml:space="preserve">Kč + DPH </w:t>
      </w:r>
      <w:r w:rsidR="00A65C6C" w:rsidRPr="00C65699">
        <w:rPr>
          <w:b/>
          <w:bCs/>
        </w:rPr>
        <w:t>ve výši dle platných právních předpisů</w:t>
      </w:r>
      <w:r w:rsidRPr="00C65699">
        <w:t xml:space="preserve">. Pronajímateli vzniká dne 1.4.2025 povinnost </w:t>
      </w:r>
      <w:r w:rsidR="00E86DBF" w:rsidRPr="00C65699">
        <w:t>převést vlastnického právo k</w:t>
      </w:r>
      <w:r w:rsidRPr="00C65699">
        <w:t xml:space="preserve"> </w:t>
      </w:r>
      <w:r w:rsidR="00E86DBF" w:rsidRPr="00C65699">
        <w:t xml:space="preserve">mantinelům </w:t>
      </w:r>
      <w:proofErr w:type="spellStart"/>
      <w:r w:rsidRPr="00C65699">
        <w:t>minihokej+Puzzle</w:t>
      </w:r>
      <w:proofErr w:type="spellEnd"/>
      <w:r w:rsidRPr="00C65699">
        <w:t xml:space="preserve"> </w:t>
      </w:r>
      <w:r w:rsidR="005519D6" w:rsidRPr="00C65699">
        <w:t>a s nimi související</w:t>
      </w:r>
      <w:r w:rsidR="00E86DBF" w:rsidRPr="00C65699">
        <w:t>m</w:t>
      </w:r>
      <w:r w:rsidR="005519D6" w:rsidRPr="00C65699">
        <w:t xml:space="preserve"> vozík</w:t>
      </w:r>
      <w:r w:rsidR="00E86DBF" w:rsidRPr="00C65699">
        <w:t>ům ve prospěch Nájemce, a to</w:t>
      </w:r>
      <w:r w:rsidR="005519D6" w:rsidRPr="00C65699">
        <w:t xml:space="preserve"> </w:t>
      </w:r>
      <w:r w:rsidRPr="00C65699">
        <w:t>za kupní cenu ve výši 1.000,- Kč.</w:t>
      </w:r>
      <w:bookmarkEnd w:id="22"/>
    </w:p>
    <w:p w14:paraId="697EC104" w14:textId="77777777" w:rsidR="007400A1" w:rsidRPr="00C65699" w:rsidRDefault="007400A1" w:rsidP="00FC7DA9">
      <w:pPr>
        <w:pStyle w:val="Nadpis2-BS"/>
        <w:tabs>
          <w:tab w:val="clear" w:pos="1134"/>
          <w:tab w:val="num" w:pos="567"/>
        </w:tabs>
        <w:rPr>
          <w:rFonts w:asciiTheme="minorHAnsi" w:hAnsiTheme="minorHAnsi"/>
        </w:rPr>
      </w:pPr>
      <w:bookmarkStart w:id="23" w:name="_Ref42022277"/>
      <w:r w:rsidRPr="00C65699">
        <w:rPr>
          <w:rFonts w:cstheme="minorHAnsi"/>
        </w:rPr>
        <w:t xml:space="preserve">Nájemce </w:t>
      </w:r>
      <w:r w:rsidR="002746A2" w:rsidRPr="00C65699">
        <w:rPr>
          <w:rFonts w:cstheme="minorHAnsi"/>
        </w:rPr>
        <w:t>je</w:t>
      </w:r>
      <w:r w:rsidRPr="00C65699">
        <w:rPr>
          <w:rFonts w:cstheme="minorHAnsi"/>
        </w:rPr>
        <w:t xml:space="preserve"> </w:t>
      </w:r>
      <w:r w:rsidR="002746A2" w:rsidRPr="00C65699">
        <w:t xml:space="preserve">povinen </w:t>
      </w:r>
      <w:r w:rsidR="00ED52F0" w:rsidRPr="00C65699">
        <w:t>Pronajímateli</w:t>
      </w:r>
      <w:r w:rsidR="002746A2" w:rsidRPr="00C65699">
        <w:t xml:space="preserve"> </w:t>
      </w:r>
      <w:r w:rsidR="000B0778" w:rsidRPr="00C65699">
        <w:rPr>
          <w:rFonts w:cstheme="minorHAnsi"/>
        </w:rPr>
        <w:t xml:space="preserve">nad rámec </w:t>
      </w:r>
      <w:r w:rsidR="00A94E1B" w:rsidRPr="00C65699">
        <w:rPr>
          <w:rFonts w:cstheme="minorHAnsi"/>
        </w:rPr>
        <w:t xml:space="preserve">Nájemného </w:t>
      </w:r>
      <w:r w:rsidR="00ED52F0" w:rsidRPr="00C65699">
        <w:t>hradit</w:t>
      </w:r>
      <w:r w:rsidRPr="00C65699">
        <w:t xml:space="preserve"> roční</w:t>
      </w:r>
      <w:r w:rsidR="002746A2" w:rsidRPr="00C65699">
        <w:t xml:space="preserve"> </w:t>
      </w:r>
      <w:r w:rsidRPr="00C65699">
        <w:t>úplatu</w:t>
      </w:r>
      <w:r w:rsidR="00C93572" w:rsidRPr="00C65699">
        <w:t> </w:t>
      </w:r>
      <w:r w:rsidRPr="00C65699">
        <w:t xml:space="preserve">v souhrnné výši </w:t>
      </w:r>
      <w:r w:rsidRPr="00C65699">
        <w:rPr>
          <w:b/>
        </w:rPr>
        <w:t xml:space="preserve">725.000,- Kč + DPH </w:t>
      </w:r>
      <w:bookmarkStart w:id="24" w:name="_Hlk44707458"/>
      <w:r w:rsidR="00A65C6C" w:rsidRPr="00C65699">
        <w:rPr>
          <w:b/>
        </w:rPr>
        <w:t xml:space="preserve">ve výši dle platných právních předpisů </w:t>
      </w:r>
      <w:bookmarkEnd w:id="24"/>
      <w:r w:rsidRPr="00C65699">
        <w:t>(dále jen „</w:t>
      </w:r>
      <w:r w:rsidRPr="00C65699">
        <w:rPr>
          <w:b/>
          <w:bCs/>
        </w:rPr>
        <w:t>Úplata</w:t>
      </w:r>
      <w:r w:rsidRPr="00C65699">
        <w:t>“), jež</w:t>
      </w:r>
      <w:r w:rsidR="00C93572" w:rsidRPr="00C65699">
        <w:t> </w:t>
      </w:r>
      <w:r w:rsidRPr="00C65699">
        <w:t>se</w:t>
      </w:r>
      <w:r w:rsidR="00C93572" w:rsidRPr="00C65699">
        <w:t> </w:t>
      </w:r>
      <w:r w:rsidRPr="00C65699">
        <w:t>sestává</w:t>
      </w:r>
      <w:r w:rsidR="00725EA7" w:rsidRPr="00C65699">
        <w:t> z </w:t>
      </w:r>
      <w:r w:rsidRPr="00C65699">
        <w:t>následujícího:</w:t>
      </w:r>
      <w:bookmarkEnd w:id="23"/>
    </w:p>
    <w:p w14:paraId="3EBFA0A0" w14:textId="1AF69AC2" w:rsidR="007400A1" w:rsidRPr="00C65699" w:rsidRDefault="007400A1" w:rsidP="00FC7DA9">
      <w:pPr>
        <w:pStyle w:val="Nadpis3-BS"/>
      </w:pPr>
      <w:bookmarkStart w:id="25" w:name="_Hlk45489955"/>
      <w:r w:rsidRPr="00C65699">
        <w:t xml:space="preserve">úplata za </w:t>
      </w:r>
      <w:bookmarkEnd w:id="25"/>
      <w:r w:rsidR="003B661E" w:rsidRPr="00C65699">
        <w:t xml:space="preserve">Užívání </w:t>
      </w:r>
      <w:r w:rsidR="00466469" w:rsidRPr="00C65699">
        <w:t>názvu Multifunkční arény</w:t>
      </w:r>
      <w:r w:rsidRPr="00C65699">
        <w:t>, a to za souhrnnou úplatu ve výši 425.000,-</w:t>
      </w:r>
      <w:r w:rsidR="00B35FD8">
        <w:t> </w:t>
      </w:r>
      <w:r w:rsidRPr="00C65699">
        <w:t xml:space="preserve">Kč + DPH </w:t>
      </w:r>
      <w:r w:rsidR="008673C9" w:rsidRPr="00C65699">
        <w:t>ve výši dle platných právních předpisů</w:t>
      </w:r>
      <w:r w:rsidRPr="00C65699">
        <w:t>;</w:t>
      </w:r>
      <w:r w:rsidR="00E60495" w:rsidRPr="00C65699">
        <w:t xml:space="preserve"> a</w:t>
      </w:r>
    </w:p>
    <w:p w14:paraId="588202B9" w14:textId="77777777" w:rsidR="007400A1" w:rsidRPr="00C65699" w:rsidRDefault="00841728" w:rsidP="00FC7DA9">
      <w:pPr>
        <w:pStyle w:val="Nadpis3-BS"/>
      </w:pPr>
      <w:r w:rsidRPr="00C65699">
        <w:t>úplata za N</w:t>
      </w:r>
      <w:r w:rsidR="007400A1" w:rsidRPr="00C65699">
        <w:t>ájem</w:t>
      </w:r>
      <w:r w:rsidRPr="00C65699">
        <w:t xml:space="preserve"> </w:t>
      </w:r>
      <w:r w:rsidR="007400A1" w:rsidRPr="00C65699">
        <w:t xml:space="preserve">reklamních prostor </w:t>
      </w:r>
      <w:r w:rsidR="009D5E68" w:rsidRPr="00C65699">
        <w:t>uvnitř </w:t>
      </w:r>
      <w:r w:rsidRPr="00C65699">
        <w:t xml:space="preserve">Multifunkční </w:t>
      </w:r>
      <w:r w:rsidR="009D5E68" w:rsidRPr="00C65699">
        <w:t xml:space="preserve">arény a/nebo na jakékoli její vnější části </w:t>
      </w:r>
      <w:r w:rsidR="007400A1" w:rsidRPr="00C65699">
        <w:t>v</w:t>
      </w:r>
      <w:r w:rsidR="00F17990" w:rsidRPr="00C65699">
        <w:t xml:space="preserve">e </w:t>
      </w:r>
      <w:r w:rsidR="007400A1" w:rsidRPr="00C65699">
        <w:t xml:space="preserve">výši 300.000,- Kč + DPH </w:t>
      </w:r>
      <w:r w:rsidR="00E60495" w:rsidRPr="00C65699">
        <w:t>ve</w:t>
      </w:r>
      <w:r w:rsidR="00D87003" w:rsidRPr="00C65699">
        <w:t> </w:t>
      </w:r>
      <w:r w:rsidR="00E60495" w:rsidRPr="00C65699">
        <w:t>výši dle platných právních předpisů</w:t>
      </w:r>
      <w:r w:rsidR="007400A1" w:rsidRPr="00C65699">
        <w:t>.</w:t>
      </w:r>
    </w:p>
    <w:p w14:paraId="0EAF62EE" w14:textId="6293B1C8" w:rsidR="007400A1" w:rsidRPr="00C65699" w:rsidRDefault="007400A1" w:rsidP="00FC7DA9">
      <w:pPr>
        <w:pStyle w:val="Nadpis2-BS"/>
        <w:tabs>
          <w:tab w:val="clear" w:pos="1134"/>
          <w:tab w:val="num" w:pos="567"/>
        </w:tabs>
        <w:rPr>
          <w:rFonts w:asciiTheme="minorHAnsi" w:hAnsiTheme="minorHAnsi"/>
        </w:rPr>
      </w:pPr>
      <w:bookmarkStart w:id="26" w:name="_Ref42022548"/>
      <w:r w:rsidRPr="00C65699">
        <w:rPr>
          <w:rFonts w:cstheme="minorHAnsi"/>
        </w:rPr>
        <w:lastRenderedPageBreak/>
        <w:t xml:space="preserve">Nájemce </w:t>
      </w:r>
      <w:r w:rsidR="004E1345" w:rsidRPr="00C65699">
        <w:rPr>
          <w:rFonts w:cstheme="minorHAnsi"/>
        </w:rPr>
        <w:t>je</w:t>
      </w:r>
      <w:r w:rsidRPr="00C65699">
        <w:rPr>
          <w:rFonts w:cstheme="minorHAnsi"/>
        </w:rPr>
        <w:t xml:space="preserve"> </w:t>
      </w:r>
      <w:r w:rsidR="004E1345" w:rsidRPr="00C65699">
        <w:t xml:space="preserve">povinen </w:t>
      </w:r>
      <w:r w:rsidRPr="00C65699">
        <w:rPr>
          <w:rFonts w:cstheme="minorHAnsi"/>
        </w:rPr>
        <w:t>nad rámec Nájemného</w:t>
      </w:r>
      <w:r w:rsidR="000B0778" w:rsidRPr="00C65699">
        <w:rPr>
          <w:rFonts w:cstheme="minorHAnsi"/>
        </w:rPr>
        <w:t xml:space="preserve">, </w:t>
      </w:r>
      <w:r w:rsidRPr="00C65699">
        <w:t>Úplaty</w:t>
      </w:r>
      <w:r w:rsidR="000B0778" w:rsidRPr="00C65699">
        <w:t>,</w:t>
      </w:r>
      <w:r w:rsidRPr="00C65699">
        <w:t xml:space="preserve"> </w:t>
      </w:r>
      <w:r w:rsidR="00675B4D">
        <w:t>Z</w:t>
      </w:r>
      <w:r w:rsidR="000B0778" w:rsidRPr="00C65699">
        <w:t>áloh na </w:t>
      </w:r>
      <w:r w:rsidR="00675B4D">
        <w:t xml:space="preserve">dodávky </w:t>
      </w:r>
      <w:r w:rsidR="000B0778" w:rsidRPr="00C65699">
        <w:t>médi</w:t>
      </w:r>
      <w:r w:rsidR="00675B4D">
        <w:t>í</w:t>
      </w:r>
      <w:r w:rsidR="000B0778" w:rsidRPr="00C65699">
        <w:t xml:space="preserve"> </w:t>
      </w:r>
      <w:r w:rsidR="00675B4D" w:rsidRPr="00C65699">
        <w:rPr>
          <w:i/>
          <w:iCs/>
        </w:rPr>
        <w:t xml:space="preserve">(jak je tento pojem definován v čl. </w:t>
      </w:r>
      <w:r w:rsidR="00675B4D">
        <w:rPr>
          <w:i/>
          <w:iCs/>
        </w:rPr>
        <w:fldChar w:fldCharType="begin"/>
      </w:r>
      <w:r w:rsidR="00675B4D">
        <w:rPr>
          <w:i/>
          <w:iCs/>
        </w:rPr>
        <w:instrText xml:space="preserve"> REF _Ref46526157 \r \h </w:instrText>
      </w:r>
      <w:r w:rsidR="00675B4D">
        <w:rPr>
          <w:i/>
          <w:iCs/>
        </w:rPr>
      </w:r>
      <w:r w:rsidR="00675B4D">
        <w:rPr>
          <w:i/>
          <w:iCs/>
        </w:rPr>
        <w:fldChar w:fldCharType="separate"/>
      </w:r>
      <w:r w:rsidR="00B873C2">
        <w:rPr>
          <w:i/>
          <w:iCs/>
        </w:rPr>
        <w:t>8.2</w:t>
      </w:r>
      <w:r w:rsidR="00675B4D">
        <w:rPr>
          <w:i/>
          <w:iCs/>
        </w:rPr>
        <w:fldChar w:fldCharType="end"/>
      </w:r>
      <w:r w:rsidR="00675B4D" w:rsidRPr="00431CE4">
        <w:rPr>
          <w:i/>
          <w:iCs/>
        </w:rPr>
        <w:t xml:space="preserve"> této</w:t>
      </w:r>
      <w:r w:rsidR="00675B4D" w:rsidRPr="00C65699">
        <w:rPr>
          <w:i/>
          <w:iCs/>
        </w:rPr>
        <w:t xml:space="preserve"> Smlouvy)</w:t>
      </w:r>
      <w:r w:rsidR="00675B4D" w:rsidRPr="00C65699">
        <w:t xml:space="preserve"> </w:t>
      </w:r>
      <w:r w:rsidR="003B661E" w:rsidRPr="00C65699">
        <w:t>(a</w:t>
      </w:r>
      <w:r w:rsidR="00D87003" w:rsidRPr="00C65699">
        <w:t> </w:t>
      </w:r>
      <w:r w:rsidR="003B661E" w:rsidRPr="00C65699">
        <w:t>případného doplatku při vyúčtování</w:t>
      </w:r>
      <w:r w:rsidR="00675B4D">
        <w:t xml:space="preserve"> těchto médií</w:t>
      </w:r>
      <w:r w:rsidR="003B661E" w:rsidRPr="00C65699">
        <w:t xml:space="preserve">) </w:t>
      </w:r>
      <w:r w:rsidRPr="00C65699">
        <w:t>hradit Pronajímateli výlučně následující</w:t>
      </w:r>
      <w:r w:rsidR="00C926A4" w:rsidRPr="00C65699">
        <w:t xml:space="preserve"> úhrady</w:t>
      </w:r>
      <w:r w:rsidRPr="00C65699">
        <w:t>:</w:t>
      </w:r>
      <w:bookmarkEnd w:id="26"/>
    </w:p>
    <w:p w14:paraId="7972F144" w14:textId="77777777" w:rsidR="00F4270F" w:rsidRPr="00C65699" w:rsidRDefault="002B1B50" w:rsidP="00FC7DA9">
      <w:pPr>
        <w:pStyle w:val="Nadpis3-BS"/>
      </w:pPr>
      <w:r w:rsidRPr="00C65699">
        <w:t xml:space="preserve">úhradu </w:t>
      </w:r>
      <w:r w:rsidR="00F4270F" w:rsidRPr="00C65699">
        <w:t>za nájem ledové plochy (</w:t>
      </w:r>
      <w:r w:rsidR="00C926A4" w:rsidRPr="00C65699">
        <w:t xml:space="preserve">jakékoli ledové plochy, a to </w:t>
      </w:r>
      <w:r w:rsidR="00F4270F" w:rsidRPr="00C65699">
        <w:t>i těch v budoucnu zhotovených</w:t>
      </w:r>
      <w:r w:rsidR="00BA4322" w:rsidRPr="00C65699">
        <w:t>, včetně třetí ledové plochy</w:t>
      </w:r>
      <w:r w:rsidR="00863364" w:rsidRPr="00C65699">
        <w:t>; dále jen „</w:t>
      </w:r>
      <w:r w:rsidR="00863364" w:rsidRPr="00C65699">
        <w:rPr>
          <w:b/>
          <w:bCs/>
        </w:rPr>
        <w:t>Ledové plochy</w:t>
      </w:r>
      <w:r w:rsidR="00863364" w:rsidRPr="00C65699">
        <w:t>“</w:t>
      </w:r>
      <w:r w:rsidR="005B4A04" w:rsidRPr="00C65699">
        <w:t xml:space="preserve"> a každá jednotlivě „</w:t>
      </w:r>
      <w:r w:rsidR="005B4A04" w:rsidRPr="00C65699">
        <w:rPr>
          <w:b/>
          <w:bCs/>
        </w:rPr>
        <w:t>Ledová plocha</w:t>
      </w:r>
      <w:r w:rsidR="005B4A04" w:rsidRPr="00C65699">
        <w:t>“</w:t>
      </w:r>
      <w:r w:rsidR="00F4270F" w:rsidRPr="00C65699">
        <w:t>) ve výši 1.808</w:t>
      </w:r>
      <w:r w:rsidRPr="00C65699">
        <w:t>,- </w:t>
      </w:r>
      <w:r w:rsidR="00F4270F" w:rsidRPr="00C65699">
        <w:t xml:space="preserve">Kč </w:t>
      </w:r>
      <w:r w:rsidR="00DE05D6" w:rsidRPr="00C65699">
        <w:t>+ </w:t>
      </w:r>
      <w:r w:rsidR="00F4270F" w:rsidRPr="00C65699">
        <w:t xml:space="preserve">DPH </w:t>
      </w:r>
      <w:r w:rsidRPr="00C65699">
        <w:t>ve výši dle platných právních předpisů</w:t>
      </w:r>
      <w:r w:rsidR="00C926A4" w:rsidRPr="00C65699">
        <w:t xml:space="preserve">, </w:t>
      </w:r>
      <w:r w:rsidR="00D02FF6" w:rsidRPr="00C65699">
        <w:t>a to za </w:t>
      </w:r>
      <w:r w:rsidR="00F4270F" w:rsidRPr="00C65699">
        <w:t>každou jednu (1) hodinu užívání</w:t>
      </w:r>
      <w:r w:rsidR="005B4A04" w:rsidRPr="00C65699">
        <w:t xml:space="preserve"> Ledové </w:t>
      </w:r>
      <w:r w:rsidR="00F4270F" w:rsidRPr="00C65699">
        <w:t xml:space="preserve">plochy, ledaže </w:t>
      </w:r>
      <w:r w:rsidR="00310F52" w:rsidRPr="00C65699">
        <w:t>se</w:t>
      </w:r>
      <w:r w:rsidR="003B661E" w:rsidRPr="00C65699">
        <w:t xml:space="preserve"> Smluvní</w:t>
      </w:r>
      <w:r w:rsidR="00310F52" w:rsidRPr="00C65699">
        <w:t xml:space="preserve"> strany dohodnou jinak, a</w:t>
      </w:r>
      <w:r w:rsidR="00DE6D82" w:rsidRPr="00C65699">
        <w:t xml:space="preserve"> to</w:t>
      </w:r>
      <w:r w:rsidR="00310F52" w:rsidRPr="00C65699">
        <w:t xml:space="preserve"> vyjma případů, kdy </w:t>
      </w:r>
      <w:r w:rsidR="00F4270F" w:rsidRPr="00C65699">
        <w:t>je</w:t>
      </w:r>
      <w:r w:rsidR="00A0220D" w:rsidRPr="00C65699">
        <w:t> </w:t>
      </w:r>
      <w:r w:rsidR="00F4270F" w:rsidRPr="00C65699">
        <w:t>nájem</w:t>
      </w:r>
      <w:r w:rsidR="00294E85" w:rsidRPr="00C65699">
        <w:t xml:space="preserve"> Ledové </w:t>
      </w:r>
      <w:r w:rsidR="00F4270F" w:rsidRPr="00C65699">
        <w:t>plochy již</w:t>
      </w:r>
      <w:r w:rsidR="001F3614" w:rsidRPr="00C65699">
        <w:t> </w:t>
      </w:r>
      <w:r w:rsidR="00F4270F" w:rsidRPr="00C65699">
        <w:t xml:space="preserve">zahrnut v jiných položkách </w:t>
      </w:r>
      <w:r w:rsidR="00310F52" w:rsidRPr="00C65699">
        <w:t xml:space="preserve">nájmu a </w:t>
      </w:r>
      <w:r w:rsidR="00F4270F" w:rsidRPr="00C65699">
        <w:t>služeb</w:t>
      </w:r>
      <w:r w:rsidR="00310F52" w:rsidRPr="00C65699">
        <w:t xml:space="preserve"> dle této Smlouvy a/nebo jiných smlouvách a dohodách uzavřených mezi Smluvními stranami</w:t>
      </w:r>
      <w:r w:rsidR="00294E85" w:rsidRPr="00C65699">
        <w:t xml:space="preserve"> (zejména smlouvě o poskytování služeb, jež bude uzavřena současně s touto Smlouvou mezi Pronajímatelem, jakožto poskytovatelem, a Nájemcem, jakožto objednatelem, a jejímž předmětem bude </w:t>
      </w:r>
      <w:r w:rsidR="00294E85" w:rsidRPr="00C65699">
        <w:rPr>
          <w:rFonts w:cs="Arial"/>
          <w:bCs/>
          <w:kern w:val="28"/>
        </w:rPr>
        <w:t xml:space="preserve">závazek Pronajímatele poskytovat </w:t>
      </w:r>
      <w:r w:rsidR="00294E85" w:rsidRPr="00C65699">
        <w:t>Nájemci</w:t>
      </w:r>
      <w:r w:rsidR="00294E85" w:rsidRPr="00C65699">
        <w:rPr>
          <w:rFonts w:cs="Arial"/>
          <w:bCs/>
          <w:kern w:val="28"/>
        </w:rPr>
        <w:t xml:space="preserve"> za podmínek dle dané smlouvy služby spočívající v komplexním </w:t>
      </w:r>
      <w:r w:rsidR="00294E85" w:rsidRPr="00C65699">
        <w:t>zajišťování služeb spojených s utkáními hokejových mužstev a sportovních tříd klubu Nájemce</w:t>
      </w:r>
      <w:r w:rsidR="00294E85" w:rsidRPr="00C65699">
        <w:rPr>
          <w:rFonts w:cs="Arial"/>
          <w:bCs/>
          <w:kern w:val="28"/>
        </w:rPr>
        <w:t xml:space="preserve"> a/nebo </w:t>
      </w:r>
      <w:bookmarkStart w:id="27" w:name="_Hlk47358092"/>
      <w:r w:rsidR="00294E85" w:rsidRPr="00C65699">
        <w:t>týmu české hokejové reprezentace</w:t>
      </w:r>
      <w:bookmarkEnd w:id="27"/>
      <w:r w:rsidR="00294E85" w:rsidRPr="00C65699">
        <w:t>)</w:t>
      </w:r>
      <w:r w:rsidR="00F4270F" w:rsidRPr="00C65699">
        <w:t>;</w:t>
      </w:r>
    </w:p>
    <w:p w14:paraId="499EAF5E" w14:textId="29480961" w:rsidR="008A6181" w:rsidRPr="00C65699" w:rsidRDefault="000A4CDB" w:rsidP="000725C4">
      <w:pPr>
        <w:pStyle w:val="Nadpis3-BS"/>
        <w:numPr>
          <w:ilvl w:val="0"/>
          <w:numId w:val="0"/>
        </w:numPr>
        <w:ind w:left="567"/>
      </w:pPr>
      <w:r w:rsidRPr="00C65699">
        <w:t xml:space="preserve">přičemž </w:t>
      </w:r>
      <w:r w:rsidR="00EA2C49" w:rsidRPr="00C65699">
        <w:t xml:space="preserve">výše </w:t>
      </w:r>
      <w:r w:rsidR="004E080F" w:rsidRPr="00C65699">
        <w:t xml:space="preserve">sazby </w:t>
      </w:r>
      <w:r w:rsidR="00EA2C49" w:rsidRPr="00C65699">
        <w:t>nájemného (služeb)</w:t>
      </w:r>
      <w:r w:rsidRPr="00C65699">
        <w:t xml:space="preserve"> za </w:t>
      </w:r>
      <w:r w:rsidR="00EA2C49" w:rsidRPr="00C65699">
        <w:t>položky</w:t>
      </w:r>
      <w:r w:rsidRPr="00C65699">
        <w:t xml:space="preserve"> uveden</w:t>
      </w:r>
      <w:r w:rsidR="00EA2C49" w:rsidRPr="00C65699">
        <w:t>é</w:t>
      </w:r>
      <w:r w:rsidRPr="00C65699">
        <w:t xml:space="preserve"> v tomto čl. </w:t>
      </w:r>
      <w:r w:rsidR="003F1EC5" w:rsidRPr="00C65699">
        <w:fldChar w:fldCharType="begin"/>
      </w:r>
      <w:r w:rsidRPr="00C65699">
        <w:instrText xml:space="preserve"> REF _Ref42022548 \r \h </w:instrText>
      </w:r>
      <w:r w:rsidR="00FC7DA9" w:rsidRPr="00C65699">
        <w:instrText xml:space="preserve"> \* MERGEFORMAT </w:instrText>
      </w:r>
      <w:r w:rsidR="003F1EC5" w:rsidRPr="00C65699">
        <w:fldChar w:fldCharType="separate"/>
      </w:r>
      <w:r w:rsidR="00B873C2">
        <w:t>5.6</w:t>
      </w:r>
      <w:r w:rsidR="003F1EC5" w:rsidRPr="00C65699">
        <w:fldChar w:fldCharType="end"/>
      </w:r>
      <w:r w:rsidRPr="00C65699">
        <w:t xml:space="preserve"> </w:t>
      </w:r>
      <w:r w:rsidR="00EE1BC6" w:rsidRPr="00C65699">
        <w:t xml:space="preserve">této Smlouvy </w:t>
      </w:r>
      <w:r w:rsidR="0054482F" w:rsidRPr="00C65699">
        <w:t>je </w:t>
      </w:r>
      <w:r w:rsidR="002E4E32" w:rsidRPr="00C65699">
        <w:t>stanovena fixně</w:t>
      </w:r>
      <w:r w:rsidR="00ED78C6" w:rsidRPr="00C65699">
        <w:t xml:space="preserve"> s tím, že</w:t>
      </w:r>
      <w:r w:rsidR="004E080F" w:rsidRPr="00C65699">
        <w:t xml:space="preserve"> výše úplaty za užívání Ledové plochy </w:t>
      </w:r>
      <w:r w:rsidRPr="00C65699">
        <w:t xml:space="preserve">bude vždy přímo odvislá od reálného využití těchto </w:t>
      </w:r>
      <w:r w:rsidR="00EA2C49" w:rsidRPr="00C65699">
        <w:t xml:space="preserve">pronajímaných ploch (poskytovaných </w:t>
      </w:r>
      <w:r w:rsidRPr="00C65699">
        <w:t>služeb</w:t>
      </w:r>
      <w:r w:rsidR="00EA2C49" w:rsidRPr="00C65699">
        <w:t>)</w:t>
      </w:r>
      <w:r w:rsidRPr="00C65699">
        <w:t xml:space="preserve"> Nájemcem</w:t>
      </w:r>
      <w:r w:rsidR="00ED78C6" w:rsidRPr="00C65699">
        <w:t xml:space="preserve">, přičemž </w:t>
      </w:r>
      <w:r w:rsidRPr="00C65699">
        <w:t xml:space="preserve">míra využívání těchto </w:t>
      </w:r>
      <w:r w:rsidR="00EA2C49" w:rsidRPr="00C65699">
        <w:t xml:space="preserve">pronajímaných ploch (poskytovaných služeb) </w:t>
      </w:r>
      <w:r w:rsidRPr="00C65699">
        <w:t>náleží výlučně do diskrece Nájemce</w:t>
      </w:r>
      <w:r w:rsidR="00B71D16" w:rsidRPr="00C65699">
        <w:t xml:space="preserve"> </w:t>
      </w:r>
      <w:r w:rsidR="008A6181" w:rsidRPr="00C65699">
        <w:t>(dále jen „</w:t>
      </w:r>
      <w:r w:rsidR="008A6181" w:rsidRPr="00C65699">
        <w:rPr>
          <w:b/>
          <w:bCs/>
        </w:rPr>
        <w:t xml:space="preserve">Úhrada za </w:t>
      </w:r>
      <w:r w:rsidR="001144F1" w:rsidRPr="00C65699">
        <w:rPr>
          <w:b/>
          <w:bCs/>
        </w:rPr>
        <w:t xml:space="preserve">užívání </w:t>
      </w:r>
      <w:r w:rsidR="007B60AE" w:rsidRPr="00C65699">
        <w:rPr>
          <w:b/>
          <w:bCs/>
        </w:rPr>
        <w:t xml:space="preserve">Ledových </w:t>
      </w:r>
      <w:r w:rsidR="001144F1" w:rsidRPr="00C65699">
        <w:rPr>
          <w:b/>
          <w:bCs/>
        </w:rPr>
        <w:t>ploch</w:t>
      </w:r>
      <w:r w:rsidR="008A6181" w:rsidRPr="00C65699">
        <w:t>“).</w:t>
      </w:r>
    </w:p>
    <w:p w14:paraId="67BA981D" w14:textId="77777777" w:rsidR="00987476" w:rsidRPr="00C65699" w:rsidRDefault="00D4040E" w:rsidP="00FC7DA9">
      <w:pPr>
        <w:pStyle w:val="Nadpis2-BS"/>
        <w:tabs>
          <w:tab w:val="clear" w:pos="1134"/>
          <w:tab w:val="num" w:pos="567"/>
        </w:tabs>
        <w:rPr>
          <w:rFonts w:asciiTheme="minorHAnsi" w:hAnsiTheme="minorHAnsi"/>
        </w:rPr>
      </w:pPr>
      <w:r w:rsidRPr="00C65699">
        <w:rPr>
          <w:rFonts w:asciiTheme="minorHAnsi" w:hAnsiTheme="minorHAnsi"/>
        </w:rPr>
        <w:t xml:space="preserve">Výše Nájemného, Úplaty, Úhrady za </w:t>
      </w:r>
      <w:r w:rsidR="002164AC" w:rsidRPr="00C65699">
        <w:rPr>
          <w:rFonts w:asciiTheme="minorHAnsi" w:hAnsiTheme="minorHAnsi"/>
        </w:rPr>
        <w:t xml:space="preserve">užívání </w:t>
      </w:r>
      <w:r w:rsidR="007B60AE" w:rsidRPr="00C65699">
        <w:rPr>
          <w:rFonts w:asciiTheme="minorHAnsi" w:hAnsiTheme="minorHAnsi"/>
        </w:rPr>
        <w:t xml:space="preserve">Ledových </w:t>
      </w:r>
      <w:r w:rsidR="002164AC" w:rsidRPr="00C65699">
        <w:rPr>
          <w:rFonts w:asciiTheme="minorHAnsi" w:hAnsiTheme="minorHAnsi"/>
        </w:rPr>
        <w:t xml:space="preserve">ploch </w:t>
      </w:r>
      <w:r w:rsidRPr="00C65699">
        <w:rPr>
          <w:rFonts w:asciiTheme="minorHAnsi" w:hAnsiTheme="minorHAnsi"/>
        </w:rPr>
        <w:t xml:space="preserve">či jiných úhrad spojených s užíváním </w:t>
      </w:r>
      <w:r w:rsidR="00B35D06" w:rsidRPr="00C65699">
        <w:rPr>
          <w:rFonts w:asciiTheme="minorHAnsi" w:hAnsiTheme="minorHAnsi"/>
        </w:rPr>
        <w:t>Předmětu nájmu</w:t>
      </w:r>
      <w:r w:rsidRPr="00C65699">
        <w:rPr>
          <w:rFonts w:asciiTheme="minorHAnsi" w:hAnsiTheme="minorHAnsi"/>
        </w:rPr>
        <w:t xml:space="preserve"> zůstanou po celou dobu trvání nájemního vztahu dle této Smlouvy fixní (neměnné)</w:t>
      </w:r>
      <w:r w:rsidR="00B35D06" w:rsidRPr="00C65699">
        <w:rPr>
          <w:rFonts w:asciiTheme="minorHAnsi" w:hAnsiTheme="minorHAnsi"/>
        </w:rPr>
        <w:t xml:space="preserve">, ledaže je v této </w:t>
      </w:r>
      <w:r w:rsidR="00381365" w:rsidRPr="00C65699">
        <w:rPr>
          <w:rFonts w:asciiTheme="minorHAnsi" w:hAnsiTheme="minorHAnsi"/>
        </w:rPr>
        <w:t xml:space="preserve">Smlouvě </w:t>
      </w:r>
      <w:r w:rsidR="00B35D06" w:rsidRPr="00C65699">
        <w:rPr>
          <w:rFonts w:asciiTheme="minorHAnsi" w:hAnsiTheme="minorHAnsi"/>
        </w:rPr>
        <w:t>výslovně stanoveno jinak</w:t>
      </w:r>
      <w:r w:rsidRPr="00C65699">
        <w:rPr>
          <w:rFonts w:asciiTheme="minorHAnsi" w:hAnsiTheme="minorHAnsi"/>
        </w:rPr>
        <w:t>.</w:t>
      </w:r>
    </w:p>
    <w:p w14:paraId="7C6A911C" w14:textId="77777777" w:rsidR="00B640F0" w:rsidRPr="00C65699" w:rsidRDefault="00B640F0" w:rsidP="00FC7DA9">
      <w:pPr>
        <w:pStyle w:val="Nadpis2-BS"/>
        <w:tabs>
          <w:tab w:val="clear" w:pos="1134"/>
          <w:tab w:val="num" w:pos="567"/>
        </w:tabs>
        <w:rPr>
          <w:rFonts w:asciiTheme="minorHAnsi" w:hAnsiTheme="minorHAnsi"/>
        </w:rPr>
      </w:pPr>
      <w:r w:rsidRPr="00C65699">
        <w:t>Pokud jakákoli ze Smluvních stran přestane být plátcem DPH, vyrozumí o tom druhou Smluvní stranu nejpozději do pěti (5) pracovních dnů</w:t>
      </w:r>
      <w:r w:rsidR="00214009" w:rsidRPr="00C65699">
        <w:t xml:space="preserve"> od seznámení se s touto skutečností</w:t>
      </w:r>
      <w:r w:rsidR="006D3DD7" w:rsidRPr="00C65699">
        <w:t>. Přestane-li být Pronajímatel plátcem DPH,</w:t>
      </w:r>
      <w:r w:rsidR="003D7216" w:rsidRPr="00C65699">
        <w:t xml:space="preserve"> </w:t>
      </w:r>
      <w:r w:rsidR="00085EA9" w:rsidRPr="00C65699">
        <w:t>poníží se</w:t>
      </w:r>
      <w:r w:rsidR="003D7216" w:rsidRPr="00C65699">
        <w:t> Nájemné, Úplat</w:t>
      </w:r>
      <w:r w:rsidR="00A97804" w:rsidRPr="00C65699">
        <w:t>a</w:t>
      </w:r>
      <w:r w:rsidR="003D7216" w:rsidRPr="00C65699">
        <w:t xml:space="preserve"> a Úhrad</w:t>
      </w:r>
      <w:r w:rsidR="00A97804" w:rsidRPr="00C65699">
        <w:t>a</w:t>
      </w:r>
      <w:r w:rsidR="003D7216" w:rsidRPr="00C65699">
        <w:t xml:space="preserve"> za</w:t>
      </w:r>
      <w:r w:rsidR="00A97804" w:rsidRPr="00C65699">
        <w:t> </w:t>
      </w:r>
      <w:r w:rsidR="00AB3760" w:rsidRPr="00C65699">
        <w:t xml:space="preserve">užívání </w:t>
      </w:r>
      <w:r w:rsidR="007B60AE" w:rsidRPr="00C65699">
        <w:t xml:space="preserve">Ledových </w:t>
      </w:r>
      <w:r w:rsidR="00AB3760" w:rsidRPr="00C65699">
        <w:t xml:space="preserve">ploch </w:t>
      </w:r>
      <w:r w:rsidR="00A97804" w:rsidRPr="00C65699">
        <w:t>o</w:t>
      </w:r>
      <w:r w:rsidR="00D3755B" w:rsidRPr="00C65699">
        <w:t> </w:t>
      </w:r>
      <w:r w:rsidR="00A97804" w:rsidRPr="00C65699">
        <w:t xml:space="preserve">částku odpovídající </w:t>
      </w:r>
      <w:r w:rsidR="003D7216" w:rsidRPr="00C65699">
        <w:t>DPH ve výši dle platných právních předpisů</w:t>
      </w:r>
      <w:r w:rsidRPr="00C65699">
        <w:t>.</w:t>
      </w:r>
    </w:p>
    <w:p w14:paraId="1F4DD3B0" w14:textId="77777777" w:rsidR="00227FEE" w:rsidRPr="00C65699" w:rsidRDefault="00227FEE" w:rsidP="00FC7DA9">
      <w:pPr>
        <w:pStyle w:val="Nadpis2-BS"/>
        <w:tabs>
          <w:tab w:val="clear" w:pos="1134"/>
          <w:tab w:val="num" w:pos="567"/>
        </w:tabs>
        <w:rPr>
          <w:rFonts w:asciiTheme="minorHAnsi" w:hAnsiTheme="minorHAnsi"/>
        </w:rPr>
      </w:pPr>
      <w:r w:rsidRPr="00C65699">
        <w:rPr>
          <w:rFonts w:asciiTheme="minorHAnsi" w:hAnsiTheme="minorHAnsi"/>
        </w:rPr>
        <w:t xml:space="preserve">K navýšení Nájemného, Úplaty, Úhrady za </w:t>
      </w:r>
      <w:r w:rsidR="00AB3760" w:rsidRPr="00C65699">
        <w:rPr>
          <w:rFonts w:asciiTheme="minorHAnsi" w:hAnsiTheme="minorHAnsi"/>
        </w:rPr>
        <w:t xml:space="preserve">užívání </w:t>
      </w:r>
      <w:r w:rsidR="007B60AE" w:rsidRPr="00C65699">
        <w:rPr>
          <w:rFonts w:asciiTheme="minorHAnsi" w:hAnsiTheme="minorHAnsi"/>
        </w:rPr>
        <w:t xml:space="preserve">Ledových </w:t>
      </w:r>
      <w:r w:rsidR="00AB3760" w:rsidRPr="00C65699">
        <w:rPr>
          <w:rFonts w:asciiTheme="minorHAnsi" w:hAnsiTheme="minorHAnsi"/>
        </w:rPr>
        <w:t xml:space="preserve">ploch </w:t>
      </w:r>
      <w:r w:rsidRPr="00C65699">
        <w:rPr>
          <w:rFonts w:asciiTheme="minorHAnsi" w:hAnsiTheme="minorHAnsi"/>
        </w:rPr>
        <w:t>či jiných úhrad spojených s</w:t>
      </w:r>
      <w:r w:rsidR="00A015AC" w:rsidRPr="00C65699">
        <w:rPr>
          <w:rFonts w:asciiTheme="minorHAnsi" w:hAnsiTheme="minorHAnsi"/>
        </w:rPr>
        <w:t> </w:t>
      </w:r>
      <w:r w:rsidRPr="00C65699">
        <w:rPr>
          <w:rFonts w:asciiTheme="minorHAnsi" w:hAnsiTheme="minorHAnsi"/>
        </w:rPr>
        <w:t xml:space="preserve">užíváním </w:t>
      </w:r>
      <w:r w:rsidR="006D779E" w:rsidRPr="00C65699">
        <w:rPr>
          <w:rFonts w:asciiTheme="minorHAnsi" w:hAnsiTheme="minorHAnsi"/>
        </w:rPr>
        <w:t>Předmětu nájmu</w:t>
      </w:r>
      <w:r w:rsidR="00A015AC" w:rsidRPr="00C65699">
        <w:rPr>
          <w:rFonts w:asciiTheme="minorHAnsi" w:hAnsiTheme="minorHAnsi"/>
        </w:rPr>
        <w:t xml:space="preserve"> </w:t>
      </w:r>
      <w:r w:rsidRPr="00C65699">
        <w:rPr>
          <w:rFonts w:asciiTheme="minorHAnsi" w:hAnsiTheme="minorHAnsi"/>
        </w:rPr>
        <w:t>nemůže dojít ani v důsledku jakýchkoli rekonstrukcí, přestaveb, úprav, investic, rozšíření či jiných změn Předmětu nájmu</w:t>
      </w:r>
      <w:r w:rsidR="006C2370" w:rsidRPr="00C65699">
        <w:rPr>
          <w:rFonts w:asciiTheme="minorHAnsi" w:hAnsiTheme="minorHAnsi"/>
        </w:rPr>
        <w:t>, jakož ani</w:t>
      </w:r>
      <w:r w:rsidR="00080689" w:rsidRPr="00C65699">
        <w:rPr>
          <w:rFonts w:asciiTheme="minorHAnsi" w:hAnsiTheme="minorHAnsi"/>
        </w:rPr>
        <w:t> </w:t>
      </w:r>
      <w:r w:rsidR="006C2370" w:rsidRPr="00C65699">
        <w:rPr>
          <w:rFonts w:asciiTheme="minorHAnsi" w:hAnsiTheme="minorHAnsi"/>
        </w:rPr>
        <w:t>v důsledku navýšení provozních či jiných nákladů</w:t>
      </w:r>
      <w:r w:rsidR="00B60BF7" w:rsidRPr="00C65699">
        <w:rPr>
          <w:rFonts w:asciiTheme="minorHAnsi" w:hAnsiTheme="minorHAnsi"/>
        </w:rPr>
        <w:t xml:space="preserve">, </w:t>
      </w:r>
      <w:r w:rsidR="007B0F2D">
        <w:rPr>
          <w:rFonts w:asciiTheme="minorHAnsi" w:hAnsiTheme="minorHAnsi"/>
        </w:rPr>
        <w:t xml:space="preserve">pokud </w:t>
      </w:r>
      <w:r w:rsidR="00B60BF7" w:rsidRPr="00C65699">
        <w:rPr>
          <w:rFonts w:asciiTheme="minorHAnsi" w:hAnsiTheme="minorHAnsi"/>
        </w:rPr>
        <w:t>se Smluvní strany nedohodnou jinak</w:t>
      </w:r>
      <w:r w:rsidRPr="00C65699">
        <w:rPr>
          <w:rFonts w:asciiTheme="minorHAnsi" w:hAnsiTheme="minorHAnsi"/>
        </w:rPr>
        <w:t>.</w:t>
      </w:r>
    </w:p>
    <w:p w14:paraId="07BECBCD" w14:textId="5FE328BF" w:rsidR="00512661" w:rsidRPr="00C65699" w:rsidRDefault="00E13AC2" w:rsidP="00FC7DA9">
      <w:pPr>
        <w:pStyle w:val="Nadpis2-BS"/>
        <w:tabs>
          <w:tab w:val="clear" w:pos="1134"/>
          <w:tab w:val="num" w:pos="567"/>
        </w:tabs>
        <w:rPr>
          <w:rFonts w:asciiTheme="minorHAnsi" w:hAnsiTheme="minorHAnsi"/>
        </w:rPr>
      </w:pPr>
      <w:r w:rsidRPr="00C65699">
        <w:rPr>
          <w:rFonts w:asciiTheme="minorHAnsi" w:hAnsiTheme="minorHAnsi"/>
        </w:rPr>
        <w:t xml:space="preserve">Za účelem vyloučení jakýchkoli pochybností v případech existence jakýchkoli sporů ohledně výše nebo rozsahu Nájemného a/nebo Úplaty a/nebo Úhrady za </w:t>
      </w:r>
      <w:r w:rsidR="00AB3760" w:rsidRPr="00C65699">
        <w:rPr>
          <w:rFonts w:asciiTheme="minorHAnsi" w:hAnsiTheme="minorHAnsi"/>
        </w:rPr>
        <w:t xml:space="preserve">užívání </w:t>
      </w:r>
      <w:r w:rsidR="007B60AE" w:rsidRPr="00C65699">
        <w:rPr>
          <w:rFonts w:asciiTheme="minorHAnsi" w:hAnsiTheme="minorHAnsi"/>
        </w:rPr>
        <w:t xml:space="preserve">Ledových </w:t>
      </w:r>
      <w:r w:rsidR="00AB3760" w:rsidRPr="00C65699">
        <w:rPr>
          <w:rFonts w:asciiTheme="minorHAnsi" w:hAnsiTheme="minorHAnsi"/>
        </w:rPr>
        <w:t>ploch či </w:t>
      </w:r>
      <w:r w:rsidRPr="00C65699">
        <w:rPr>
          <w:rFonts w:asciiTheme="minorHAnsi" w:hAnsiTheme="minorHAnsi"/>
        </w:rPr>
        <w:t xml:space="preserve">jiných úhrad spojených </w:t>
      </w:r>
      <w:r w:rsidR="00B302D9" w:rsidRPr="00C65699">
        <w:rPr>
          <w:rFonts w:asciiTheme="minorHAnsi" w:hAnsiTheme="minorHAnsi"/>
        </w:rPr>
        <w:t>s </w:t>
      </w:r>
      <w:r w:rsidRPr="00C65699">
        <w:rPr>
          <w:rFonts w:asciiTheme="minorHAnsi" w:hAnsiTheme="minorHAnsi"/>
        </w:rPr>
        <w:t xml:space="preserve">užíváním </w:t>
      </w:r>
      <w:r w:rsidR="00036995" w:rsidRPr="00C65699">
        <w:rPr>
          <w:rFonts w:asciiTheme="minorHAnsi" w:hAnsiTheme="minorHAnsi"/>
        </w:rPr>
        <w:t>Předmětu nájmu</w:t>
      </w:r>
      <w:r w:rsidRPr="00C65699">
        <w:rPr>
          <w:rFonts w:asciiTheme="minorHAnsi" w:hAnsiTheme="minorHAnsi"/>
        </w:rPr>
        <w:t xml:space="preserve">, tj. v případě existence sporů ohledně skutečnosti, zda je (či není) určitá věc či služba zahrnuta v Nájemném a/nebo Úplatě a/nebo Úhradě za </w:t>
      </w:r>
      <w:r w:rsidR="00AB3760" w:rsidRPr="00C65699">
        <w:rPr>
          <w:rFonts w:asciiTheme="minorHAnsi" w:hAnsiTheme="minorHAnsi"/>
        </w:rPr>
        <w:t xml:space="preserve">užívání </w:t>
      </w:r>
      <w:r w:rsidR="007B60AE" w:rsidRPr="00C65699">
        <w:rPr>
          <w:rFonts w:asciiTheme="minorHAnsi" w:hAnsiTheme="minorHAnsi"/>
        </w:rPr>
        <w:t xml:space="preserve">Ledových </w:t>
      </w:r>
      <w:r w:rsidR="00AB3760" w:rsidRPr="00C65699">
        <w:rPr>
          <w:rFonts w:asciiTheme="minorHAnsi" w:hAnsiTheme="minorHAnsi"/>
        </w:rPr>
        <w:t>ploch</w:t>
      </w:r>
      <w:r w:rsidRPr="00C65699">
        <w:rPr>
          <w:rFonts w:asciiTheme="minorHAnsi" w:hAnsiTheme="minorHAnsi"/>
        </w:rPr>
        <w:t xml:space="preserve">, vždy platí, </w:t>
      </w:r>
      <w:r w:rsidR="00036995" w:rsidRPr="00C65699">
        <w:rPr>
          <w:rFonts w:asciiTheme="minorHAnsi" w:hAnsiTheme="minorHAnsi"/>
        </w:rPr>
        <w:t>že </w:t>
      </w:r>
      <w:r w:rsidRPr="00C65699">
        <w:rPr>
          <w:rFonts w:asciiTheme="minorHAnsi" w:hAnsiTheme="minorHAnsi"/>
        </w:rPr>
        <w:t>každá taková věc či služba je v Nájemném zahrnuta, ledaže je</w:t>
      </w:r>
      <w:r w:rsidR="00D3755B" w:rsidRPr="00C65699">
        <w:rPr>
          <w:rFonts w:asciiTheme="minorHAnsi" w:hAnsiTheme="minorHAnsi"/>
        </w:rPr>
        <w:t> </w:t>
      </w:r>
      <w:r w:rsidRPr="00C65699">
        <w:rPr>
          <w:rFonts w:asciiTheme="minorHAnsi" w:hAnsiTheme="minorHAnsi"/>
        </w:rPr>
        <w:t xml:space="preserve">výslovně uvedena v čl. </w:t>
      </w:r>
      <w:r w:rsidR="003F1EC5" w:rsidRPr="00C65699">
        <w:fldChar w:fldCharType="begin"/>
      </w:r>
      <w:r w:rsidR="00E35E60" w:rsidRPr="00C65699">
        <w:instrText xml:space="preserve"> REF _Ref42022277 \r \h </w:instrText>
      </w:r>
      <w:r w:rsidR="00FC7DA9" w:rsidRPr="00C65699">
        <w:instrText xml:space="preserve"> \* MERGEFORMAT </w:instrText>
      </w:r>
      <w:r w:rsidR="003F1EC5" w:rsidRPr="00C65699">
        <w:fldChar w:fldCharType="separate"/>
      </w:r>
      <w:r w:rsidR="00B873C2">
        <w:t>5.5</w:t>
      </w:r>
      <w:r w:rsidR="003F1EC5" w:rsidRPr="00C65699">
        <w:fldChar w:fldCharType="end"/>
      </w:r>
      <w:r w:rsidR="00E35E60" w:rsidRPr="00C65699">
        <w:t xml:space="preserve"> </w:t>
      </w:r>
      <w:r w:rsidRPr="00C65699">
        <w:rPr>
          <w:rFonts w:asciiTheme="minorHAnsi" w:hAnsiTheme="minorHAnsi"/>
        </w:rPr>
        <w:t xml:space="preserve">a/nebo </w:t>
      </w:r>
      <w:r w:rsidR="00FD2885">
        <w:fldChar w:fldCharType="begin"/>
      </w:r>
      <w:r w:rsidR="00FD2885">
        <w:instrText xml:space="preserve"> REF _Ref42022548 \r \h  \* MERGEFORMAT </w:instrText>
      </w:r>
      <w:r w:rsidR="00FD2885">
        <w:fldChar w:fldCharType="separate"/>
      </w:r>
      <w:r w:rsidR="00B873C2">
        <w:t>5.6</w:t>
      </w:r>
      <w:r w:rsidR="00FD2885">
        <w:fldChar w:fldCharType="end"/>
      </w:r>
      <w:r w:rsidR="00E35E60" w:rsidRPr="00C65699">
        <w:t xml:space="preserve"> </w:t>
      </w:r>
      <w:r w:rsidR="00E35E60" w:rsidRPr="00C65699">
        <w:rPr>
          <w:rFonts w:asciiTheme="minorHAnsi" w:hAnsiTheme="minorHAnsi"/>
        </w:rPr>
        <w:t>této Smlouvy</w:t>
      </w:r>
      <w:r w:rsidRPr="00C65699">
        <w:rPr>
          <w:rFonts w:asciiTheme="minorHAnsi" w:hAnsiTheme="minorHAnsi"/>
        </w:rPr>
        <w:t>. Nájemce není povinen Pronajímateli hradit žádná jiná plnění</w:t>
      </w:r>
      <w:r w:rsidR="006D779E" w:rsidRPr="00C65699">
        <w:rPr>
          <w:rFonts w:asciiTheme="minorHAnsi" w:hAnsiTheme="minorHAnsi"/>
        </w:rPr>
        <w:t>,</w:t>
      </w:r>
      <w:r w:rsidRPr="00C65699">
        <w:rPr>
          <w:rFonts w:asciiTheme="minorHAnsi" w:hAnsiTheme="minorHAnsi"/>
        </w:rPr>
        <w:t xml:space="preserve"> </w:t>
      </w:r>
      <w:r w:rsidR="006D779E" w:rsidRPr="00C65699">
        <w:rPr>
          <w:rFonts w:asciiTheme="minorHAnsi" w:hAnsiTheme="minorHAnsi"/>
        </w:rPr>
        <w:t>než </w:t>
      </w:r>
      <w:r w:rsidRPr="00C65699">
        <w:rPr>
          <w:rFonts w:asciiTheme="minorHAnsi" w:hAnsiTheme="minorHAnsi"/>
        </w:rPr>
        <w:t>ta</w:t>
      </w:r>
      <w:r w:rsidR="006D779E" w:rsidRPr="00C65699">
        <w:rPr>
          <w:rFonts w:asciiTheme="minorHAnsi" w:hAnsiTheme="minorHAnsi"/>
        </w:rPr>
        <w:t> </w:t>
      </w:r>
      <w:r w:rsidRPr="00C65699">
        <w:rPr>
          <w:rFonts w:asciiTheme="minorHAnsi" w:hAnsiTheme="minorHAnsi"/>
        </w:rPr>
        <w:t xml:space="preserve">výslovně stanovená </w:t>
      </w:r>
      <w:r w:rsidR="00A20DB3" w:rsidRPr="00C65699">
        <w:rPr>
          <w:rFonts w:asciiTheme="minorHAnsi" w:hAnsiTheme="minorHAnsi"/>
        </w:rPr>
        <w:t>touto Smlouvou</w:t>
      </w:r>
      <w:r w:rsidRPr="00C65699">
        <w:rPr>
          <w:rFonts w:asciiTheme="minorHAnsi" w:hAnsiTheme="minorHAnsi"/>
        </w:rPr>
        <w:t>.</w:t>
      </w:r>
    </w:p>
    <w:p w14:paraId="3D9D282D" w14:textId="77777777" w:rsidR="00E41C0D" w:rsidRPr="00C65699" w:rsidRDefault="00E41C0D" w:rsidP="00FC7DA9">
      <w:pPr>
        <w:pStyle w:val="Nadpis2-BS"/>
        <w:tabs>
          <w:tab w:val="clear" w:pos="1134"/>
          <w:tab w:val="num" w:pos="567"/>
        </w:tabs>
        <w:rPr>
          <w:rFonts w:asciiTheme="minorHAnsi" w:hAnsiTheme="minorHAnsi"/>
        </w:rPr>
      </w:pPr>
      <w:r w:rsidRPr="00C65699">
        <w:rPr>
          <w:rFonts w:asciiTheme="minorHAnsi" w:hAnsiTheme="minorHAnsi"/>
        </w:rPr>
        <w:t xml:space="preserve">Po dobu, po níž nebude Nájemce moci Předmět nájmu v rozsahu ujednaném v </w:t>
      </w:r>
      <w:r w:rsidRPr="00C65699">
        <w:t xml:space="preserve">této </w:t>
      </w:r>
      <w:r w:rsidRPr="00C65699">
        <w:rPr>
          <w:rFonts w:asciiTheme="minorHAnsi" w:hAnsiTheme="minorHAnsi"/>
        </w:rPr>
        <w:t xml:space="preserve">Smlouvě řádně užívat, či jej bude užívat s obtížemi, </w:t>
      </w:r>
      <w:r w:rsidR="00AB5FB6" w:rsidRPr="00C65699">
        <w:rPr>
          <w:rFonts w:asciiTheme="minorHAnsi" w:hAnsiTheme="minorHAnsi"/>
        </w:rPr>
        <w:t xml:space="preserve">a to z důvodů nespočívajících výlučně na straně Nájemce, </w:t>
      </w:r>
      <w:r w:rsidRPr="00C65699">
        <w:rPr>
          <w:rFonts w:asciiTheme="minorHAnsi" w:hAnsiTheme="minorHAnsi"/>
        </w:rPr>
        <w:t>vzniká Nájemci právo na přiměřené snížení a/nebo</w:t>
      </w:r>
      <w:r w:rsidR="00D3755B" w:rsidRPr="00C65699">
        <w:rPr>
          <w:rFonts w:asciiTheme="minorHAnsi" w:hAnsiTheme="minorHAnsi"/>
        </w:rPr>
        <w:t> </w:t>
      </w:r>
      <w:r w:rsidRPr="00C65699">
        <w:rPr>
          <w:rFonts w:asciiTheme="minorHAnsi" w:hAnsiTheme="minorHAnsi"/>
        </w:rPr>
        <w:t xml:space="preserve">prominutí Nájemného, Úplaty </w:t>
      </w:r>
      <w:r w:rsidR="0054482F" w:rsidRPr="00C65699">
        <w:rPr>
          <w:rFonts w:asciiTheme="minorHAnsi" w:hAnsiTheme="minorHAnsi"/>
        </w:rPr>
        <w:t>a </w:t>
      </w:r>
      <w:r w:rsidRPr="00C65699">
        <w:rPr>
          <w:rFonts w:asciiTheme="minorHAnsi" w:hAnsiTheme="minorHAnsi"/>
        </w:rPr>
        <w:t xml:space="preserve">Úhrady </w:t>
      </w:r>
      <w:r w:rsidR="00534444" w:rsidRPr="00C65699">
        <w:rPr>
          <w:rFonts w:asciiTheme="minorHAnsi" w:hAnsiTheme="minorHAnsi"/>
        </w:rPr>
        <w:t>za </w:t>
      </w:r>
      <w:r w:rsidR="00AB3760" w:rsidRPr="00C65699">
        <w:rPr>
          <w:rFonts w:asciiTheme="minorHAnsi" w:hAnsiTheme="minorHAnsi"/>
        </w:rPr>
        <w:t xml:space="preserve">užívání </w:t>
      </w:r>
      <w:r w:rsidR="007B60AE" w:rsidRPr="00C65699">
        <w:rPr>
          <w:rFonts w:asciiTheme="minorHAnsi" w:hAnsiTheme="minorHAnsi"/>
        </w:rPr>
        <w:t xml:space="preserve">Ledových </w:t>
      </w:r>
      <w:r w:rsidR="00AB3760" w:rsidRPr="00C65699">
        <w:rPr>
          <w:rFonts w:asciiTheme="minorHAnsi" w:hAnsiTheme="minorHAnsi"/>
        </w:rPr>
        <w:t xml:space="preserve">ploch </w:t>
      </w:r>
      <w:r w:rsidRPr="00C65699">
        <w:rPr>
          <w:rFonts w:asciiTheme="minorHAnsi" w:hAnsiTheme="minorHAnsi"/>
        </w:rPr>
        <w:t>či jiných úhrad spojených s</w:t>
      </w:r>
      <w:r w:rsidR="00534444" w:rsidRPr="00C65699">
        <w:rPr>
          <w:rFonts w:asciiTheme="minorHAnsi" w:hAnsiTheme="minorHAnsi"/>
        </w:rPr>
        <w:t> </w:t>
      </w:r>
      <w:r w:rsidRPr="00C65699">
        <w:rPr>
          <w:rFonts w:asciiTheme="minorHAnsi" w:hAnsiTheme="minorHAnsi"/>
        </w:rPr>
        <w:t>užíváním</w:t>
      </w:r>
      <w:r w:rsidR="00534444" w:rsidRPr="00C65699">
        <w:rPr>
          <w:rFonts w:asciiTheme="minorHAnsi" w:hAnsiTheme="minorHAnsi"/>
        </w:rPr>
        <w:t xml:space="preserve"> Předmětu nájmu</w:t>
      </w:r>
      <w:r w:rsidRPr="00C65699">
        <w:rPr>
          <w:rFonts w:asciiTheme="minorHAnsi" w:hAnsiTheme="minorHAnsi"/>
        </w:rPr>
        <w:t>.</w:t>
      </w:r>
    </w:p>
    <w:p w14:paraId="511B22BC" w14:textId="77777777" w:rsidR="00C065B1" w:rsidRPr="00C65699" w:rsidRDefault="00B136C1" w:rsidP="00E94870">
      <w:pPr>
        <w:pStyle w:val="Nadpis1-BS"/>
        <w:keepNext/>
        <w:ind w:left="567"/>
      </w:pPr>
      <w:bookmarkStart w:id="28" w:name="_Ref45514354"/>
      <w:bookmarkStart w:id="29" w:name="_Toc51741615"/>
      <w:r w:rsidRPr="00C65699">
        <w:lastRenderedPageBreak/>
        <w:t>Média</w:t>
      </w:r>
      <w:bookmarkEnd w:id="28"/>
      <w:bookmarkEnd w:id="29"/>
    </w:p>
    <w:p w14:paraId="19105EB7" w14:textId="77777777" w:rsidR="00C065B1" w:rsidRPr="00C65699" w:rsidRDefault="000C3869" w:rsidP="00E94870">
      <w:pPr>
        <w:pStyle w:val="Nadpis2-BS"/>
        <w:keepNext/>
      </w:pPr>
      <w:bookmarkStart w:id="30" w:name="_Ref44000939"/>
      <w:r w:rsidRPr="00C65699">
        <w:t xml:space="preserve">Pronajímatel zajistí Nájemci nepřetržité poskytování všech </w:t>
      </w:r>
      <w:r w:rsidR="00B136C1" w:rsidRPr="00C65699">
        <w:t xml:space="preserve">médií </w:t>
      </w:r>
      <w:r w:rsidRPr="00C65699">
        <w:t>spojených s provozem Předmětu nájmu a jeho užíváním Nájemcem</w:t>
      </w:r>
      <w:r w:rsidR="003B5FBB" w:rsidRPr="00C65699">
        <w:t xml:space="preserve">, </w:t>
      </w:r>
      <w:bookmarkEnd w:id="30"/>
      <w:r w:rsidR="003D0093" w:rsidRPr="00C65699">
        <w:t>zejména</w:t>
      </w:r>
      <w:r w:rsidR="003B5FBB" w:rsidRPr="00C65699">
        <w:t xml:space="preserve"> </w:t>
      </w:r>
      <w:r w:rsidR="0051406C" w:rsidRPr="00C65699">
        <w:t>vodné, stočné, dodávky tepla a elektrické energie, osvětlení</w:t>
      </w:r>
      <w:r w:rsidR="003D0093" w:rsidRPr="00C65699">
        <w:t xml:space="preserve"> a </w:t>
      </w:r>
      <w:r w:rsidR="0051406C" w:rsidRPr="00C65699">
        <w:t>telefonního spojení</w:t>
      </w:r>
      <w:r w:rsidR="003B5FBB" w:rsidRPr="00C65699">
        <w:t>.</w:t>
      </w:r>
    </w:p>
    <w:p w14:paraId="240E52D9" w14:textId="76A8A39E" w:rsidR="00C065B1" w:rsidRPr="00C65699" w:rsidRDefault="005A2DBA" w:rsidP="00C53CC8">
      <w:pPr>
        <w:pStyle w:val="Nadpis2-BS"/>
      </w:pPr>
      <w:r w:rsidRPr="00C65699">
        <w:t xml:space="preserve">Pronajímatel bude při zajišťování všech </w:t>
      </w:r>
      <w:r w:rsidR="00B136C1" w:rsidRPr="00C65699">
        <w:t xml:space="preserve">médií </w:t>
      </w:r>
      <w:r w:rsidRPr="00C65699">
        <w:t xml:space="preserve">dle čl. </w:t>
      </w:r>
      <w:r w:rsidR="003F1EC5" w:rsidRPr="00C65699">
        <w:fldChar w:fldCharType="begin"/>
      </w:r>
      <w:r w:rsidRPr="00C65699">
        <w:instrText xml:space="preserve"> REF _Ref44000939 \r \h </w:instrText>
      </w:r>
      <w:r w:rsidR="00FC7DA9" w:rsidRPr="00C65699">
        <w:instrText xml:space="preserve"> \* MERGEFORMAT </w:instrText>
      </w:r>
      <w:r w:rsidR="003F1EC5" w:rsidRPr="00C65699">
        <w:fldChar w:fldCharType="separate"/>
      </w:r>
      <w:r w:rsidR="00B873C2">
        <w:t>6.1</w:t>
      </w:r>
      <w:r w:rsidR="003F1EC5" w:rsidRPr="00C65699">
        <w:fldChar w:fldCharType="end"/>
      </w:r>
      <w:r w:rsidRPr="00C65699">
        <w:t xml:space="preserve"> </w:t>
      </w:r>
      <w:r w:rsidRPr="00C65699">
        <w:rPr>
          <w:rFonts w:cstheme="minorHAnsi"/>
        </w:rPr>
        <w:t>této Smlouvy</w:t>
      </w:r>
      <w:r w:rsidRPr="00C65699">
        <w:t xml:space="preserve"> vždy postupovat v souladu s péčí řádného hospodáře, přičemž zajistí, aby </w:t>
      </w:r>
      <w:r w:rsidR="00AB7313" w:rsidRPr="00C65699">
        <w:t xml:space="preserve">veškerá </w:t>
      </w:r>
      <w:r w:rsidR="00B136C1" w:rsidRPr="00C65699">
        <w:t xml:space="preserve">média </w:t>
      </w:r>
      <w:r w:rsidR="00AB7313" w:rsidRPr="00C65699">
        <w:t xml:space="preserve">spojená </w:t>
      </w:r>
      <w:r w:rsidRPr="00C65699">
        <w:t xml:space="preserve">s provozem Předmětu nájmu a jeho užíváním Nájemcem </w:t>
      </w:r>
      <w:r w:rsidR="00AB7313" w:rsidRPr="00C65699">
        <w:t xml:space="preserve">byla poskytována </w:t>
      </w:r>
      <w:r w:rsidRPr="00C65699">
        <w:t>ve vysoké kvalitě a za tržních podmínek.</w:t>
      </w:r>
    </w:p>
    <w:p w14:paraId="548D036E" w14:textId="77777777" w:rsidR="00C065B1" w:rsidRPr="00C65699" w:rsidRDefault="005A2DBA" w:rsidP="000E2D5B">
      <w:pPr>
        <w:pStyle w:val="Nadpis2-BS"/>
      </w:pPr>
      <w:r w:rsidRPr="00C65699">
        <w:t xml:space="preserve">Nájemné nezahrnuje náklady na dodávky </w:t>
      </w:r>
      <w:r w:rsidR="00BC7E80" w:rsidRPr="00C65699">
        <w:t xml:space="preserve">médií </w:t>
      </w:r>
      <w:r w:rsidRPr="00C65699">
        <w:t xml:space="preserve">poskytovaných v souvislosti s užíváním Předmětu nájmu Nájemcem. Úplata i Úhrady za </w:t>
      </w:r>
      <w:r w:rsidR="00BC7E80" w:rsidRPr="00C65699">
        <w:t xml:space="preserve">užívání </w:t>
      </w:r>
      <w:r w:rsidR="007B60AE" w:rsidRPr="00C65699">
        <w:t xml:space="preserve">Ledových </w:t>
      </w:r>
      <w:r w:rsidR="00BC7E80" w:rsidRPr="00C65699">
        <w:t xml:space="preserve">ploch </w:t>
      </w:r>
      <w:r w:rsidRPr="00C65699">
        <w:t xml:space="preserve">zahrnují náklady </w:t>
      </w:r>
      <w:r w:rsidR="00BC7E80" w:rsidRPr="00C65699">
        <w:t>na </w:t>
      </w:r>
      <w:r w:rsidRPr="00C65699">
        <w:t xml:space="preserve">dodávky </w:t>
      </w:r>
      <w:r w:rsidR="00E51397" w:rsidRPr="00C65699">
        <w:t xml:space="preserve">médií </w:t>
      </w:r>
      <w:r w:rsidRPr="00C65699">
        <w:t>poskytovaných v souvislosti s</w:t>
      </w:r>
      <w:r w:rsidR="00952CB4" w:rsidRPr="00C65699">
        <w:t> </w:t>
      </w:r>
      <w:r w:rsidRPr="00C65699">
        <w:t>užíváním Předmětu nájmu Nájemcem.</w:t>
      </w:r>
    </w:p>
    <w:p w14:paraId="40C9806E" w14:textId="77777777" w:rsidR="005065F6" w:rsidRPr="00C65699" w:rsidRDefault="005065F6" w:rsidP="000E2D5B">
      <w:pPr>
        <w:pStyle w:val="Nadpis1-BS"/>
        <w:ind w:left="567"/>
      </w:pPr>
      <w:bookmarkStart w:id="31" w:name="_Ref45514479"/>
      <w:bookmarkStart w:id="32" w:name="_Toc51741616"/>
      <w:r w:rsidRPr="00C65699">
        <w:t>Další služby</w:t>
      </w:r>
      <w:bookmarkEnd w:id="31"/>
      <w:bookmarkEnd w:id="32"/>
    </w:p>
    <w:p w14:paraId="0D50E444" w14:textId="77777777" w:rsidR="005065F6" w:rsidRPr="00C65699" w:rsidRDefault="005065F6" w:rsidP="000E2D5B">
      <w:pPr>
        <w:pStyle w:val="Nadpis2-BS"/>
      </w:pPr>
      <w:bookmarkStart w:id="33" w:name="_Ref45514491"/>
      <w:r w:rsidRPr="00C65699">
        <w:t xml:space="preserve">Pronajímatel zajistí </w:t>
      </w:r>
      <w:r w:rsidR="00D60A4D" w:rsidRPr="00C65699">
        <w:t xml:space="preserve">v provozní době Ledových ploch (tj. každý den v době mezi 06:00 a 24:00) </w:t>
      </w:r>
      <w:r w:rsidRPr="00C65699">
        <w:t xml:space="preserve">Nájemci nepřetržité poskytování všech služeb spojených s provozem Předmětu nájmu </w:t>
      </w:r>
      <w:r w:rsidR="00D60A4D" w:rsidRPr="00C65699">
        <w:t>a </w:t>
      </w:r>
      <w:r w:rsidRPr="00C65699">
        <w:t>jeho užíváním Nájemcem, které jsou pro takový provoz Předmětu nájmu a jeho užívání Nájemcem potřebné, vhodné či účelné</w:t>
      </w:r>
      <w:r w:rsidR="00A94E1B" w:rsidRPr="00C65699">
        <w:t xml:space="preserve">, a to zejména, nikoli však výlučně, </w:t>
      </w:r>
      <w:r w:rsidR="004427ED" w:rsidRPr="00C65699">
        <w:t>zajištění přítomnosti ostrahy, služeb technické podpory</w:t>
      </w:r>
      <w:r w:rsidR="00D60A4D" w:rsidRPr="00C65699">
        <w:t xml:space="preserve"> a</w:t>
      </w:r>
      <w:r w:rsidR="004427ED" w:rsidRPr="00C65699">
        <w:t xml:space="preserve"> úklidových služeb.</w:t>
      </w:r>
      <w:bookmarkEnd w:id="33"/>
    </w:p>
    <w:p w14:paraId="7351B22F" w14:textId="321A2BBA" w:rsidR="005065F6" w:rsidRPr="00C65699" w:rsidRDefault="005065F6" w:rsidP="005065F6">
      <w:pPr>
        <w:pStyle w:val="Nadpis2-BS"/>
      </w:pPr>
      <w:r w:rsidRPr="00C65699">
        <w:t xml:space="preserve">Pronajímatel bude při zajišťování všech služeb dle čl. </w:t>
      </w:r>
      <w:r w:rsidR="003F1EC5" w:rsidRPr="00C65699">
        <w:fldChar w:fldCharType="begin"/>
      </w:r>
      <w:r w:rsidR="00BC7E80" w:rsidRPr="00C65699">
        <w:instrText xml:space="preserve"> REF _Ref45514491 \r \h </w:instrText>
      </w:r>
      <w:r w:rsidR="003F1EC5" w:rsidRPr="00C65699">
        <w:fldChar w:fldCharType="separate"/>
      </w:r>
      <w:r w:rsidR="00B873C2">
        <w:t>7.1</w:t>
      </w:r>
      <w:r w:rsidR="003F1EC5" w:rsidRPr="00C65699">
        <w:fldChar w:fldCharType="end"/>
      </w:r>
      <w:r w:rsidRPr="00C65699">
        <w:t xml:space="preserve"> </w:t>
      </w:r>
      <w:r w:rsidRPr="00C65699">
        <w:rPr>
          <w:rFonts w:cstheme="minorHAnsi"/>
        </w:rPr>
        <w:t>této Smlouvy</w:t>
      </w:r>
      <w:r w:rsidRPr="00C65699">
        <w:t xml:space="preserve"> vždy postupovat v souladu s péčí řádného hospodáře, přičemž zajistí, aby veškeré služby spojené s provozem Předmětu nájmu a jeho užíváním Nájemcem byly poskytovány ve vysoké kvalitě a za tržních podmínek.</w:t>
      </w:r>
    </w:p>
    <w:p w14:paraId="202D98BB" w14:textId="77777777" w:rsidR="005065F6" w:rsidRPr="00C65699" w:rsidRDefault="005065F6" w:rsidP="005065F6">
      <w:pPr>
        <w:pStyle w:val="Nadpis2-BS"/>
      </w:pPr>
      <w:r w:rsidRPr="00C65699">
        <w:t xml:space="preserve">Veškeré poplatky a/nebo náklady spojené s dodávkou veškerých služeb spojených s provozem Předmětu nájmu a jeho užíváním Nájemcem poskytovaných či jinak zajišťovaných ze strany Pronajímatele, jsou již zahrnuty v Nájemném a/nebo Úplatě a/nebo Úhradě za </w:t>
      </w:r>
      <w:r w:rsidR="00BC7E80" w:rsidRPr="00C65699">
        <w:t xml:space="preserve">užívání </w:t>
      </w:r>
      <w:r w:rsidR="007B60AE" w:rsidRPr="00C65699">
        <w:t xml:space="preserve">Ledových </w:t>
      </w:r>
      <w:r w:rsidR="00BC7E80" w:rsidRPr="00C65699">
        <w:t>ploch</w:t>
      </w:r>
      <w:r w:rsidR="00C30DF5" w:rsidRPr="00C65699">
        <w:t>, ledaže se Smluvní strany dohodnou jinak</w:t>
      </w:r>
      <w:r w:rsidRPr="00C65699">
        <w:t>.</w:t>
      </w:r>
    </w:p>
    <w:p w14:paraId="104907E4" w14:textId="77777777" w:rsidR="005F3A50" w:rsidRPr="00C65699" w:rsidRDefault="005F3A50" w:rsidP="006A6E53">
      <w:pPr>
        <w:pStyle w:val="Nadpis1-BS"/>
        <w:ind w:left="567"/>
      </w:pPr>
      <w:bookmarkStart w:id="34" w:name="_Toc51741617"/>
      <w:r w:rsidRPr="00C65699">
        <w:t>Splatnost a způsob úhrad</w:t>
      </w:r>
      <w:r w:rsidR="008E234E" w:rsidRPr="00C65699">
        <w:t xml:space="preserve"> dle této Smlouvy</w:t>
      </w:r>
      <w:bookmarkEnd w:id="34"/>
    </w:p>
    <w:p w14:paraId="1E0D3B98" w14:textId="68338D03" w:rsidR="00297957" w:rsidRPr="00403261" w:rsidRDefault="00C61766" w:rsidP="00403261">
      <w:pPr>
        <w:pStyle w:val="Nadpis2-BS"/>
      </w:pPr>
      <w:bookmarkStart w:id="35" w:name="_Hlk45706376"/>
      <w:bookmarkStart w:id="36" w:name="_Ref44013949"/>
      <w:r w:rsidRPr="00C65699">
        <w:t xml:space="preserve">Nájemce bude Pronajímateli hradit </w:t>
      </w:r>
      <w:r w:rsidR="00C84939" w:rsidRPr="00C65699">
        <w:t xml:space="preserve">roční </w:t>
      </w:r>
      <w:r w:rsidRPr="00C65699">
        <w:rPr>
          <w:rFonts w:cstheme="minorHAnsi"/>
        </w:rPr>
        <w:t>Nájemné</w:t>
      </w:r>
      <w:r w:rsidR="00C84939" w:rsidRPr="00C65699">
        <w:rPr>
          <w:rFonts w:cstheme="minorHAnsi"/>
        </w:rPr>
        <w:t xml:space="preserve"> a roční </w:t>
      </w:r>
      <w:r w:rsidRPr="00C65699">
        <w:rPr>
          <w:rFonts w:cstheme="minorHAnsi"/>
        </w:rPr>
        <w:t>Úplatu</w:t>
      </w:r>
      <w:r w:rsidR="00C84939" w:rsidRPr="00C65699">
        <w:t xml:space="preserve"> </w:t>
      </w:r>
      <w:r w:rsidR="00662980" w:rsidRPr="00C65699">
        <w:t xml:space="preserve">vždy </w:t>
      </w:r>
      <w:r w:rsidR="00C84939" w:rsidRPr="00C65699">
        <w:t xml:space="preserve">ve </w:t>
      </w:r>
      <w:r w:rsidR="003E301E" w:rsidRPr="00C65699">
        <w:t xml:space="preserve">dvanácti </w:t>
      </w:r>
      <w:r w:rsidR="00872088" w:rsidRPr="00C65699">
        <w:t>(</w:t>
      </w:r>
      <w:r w:rsidR="003E301E" w:rsidRPr="00C65699">
        <w:t>12</w:t>
      </w:r>
      <w:r w:rsidR="00872088" w:rsidRPr="00C65699">
        <w:t xml:space="preserve">) </w:t>
      </w:r>
      <w:r w:rsidR="00C84939" w:rsidRPr="00C65699">
        <w:t xml:space="preserve">platbách, </w:t>
      </w:r>
      <w:r w:rsidR="005B66F3" w:rsidRPr="00C65699">
        <w:t>a to </w:t>
      </w:r>
      <w:r w:rsidR="00F80827" w:rsidRPr="00C65699">
        <w:t xml:space="preserve">vždy </w:t>
      </w:r>
      <w:r w:rsidRPr="00C65699">
        <w:rPr>
          <w:rFonts w:cstheme="minorHAnsi"/>
        </w:rPr>
        <w:t xml:space="preserve">za období </w:t>
      </w:r>
      <w:r w:rsidR="00717E23" w:rsidRPr="00C65699">
        <w:rPr>
          <w:rFonts w:cstheme="minorHAnsi"/>
        </w:rPr>
        <w:t xml:space="preserve">kalendářního </w:t>
      </w:r>
      <w:bookmarkStart w:id="37" w:name="_Hlk45707971"/>
      <w:r w:rsidR="003E301E" w:rsidRPr="00C65699">
        <w:rPr>
          <w:rFonts w:cstheme="minorHAnsi"/>
        </w:rPr>
        <w:t xml:space="preserve">měsíce </w:t>
      </w:r>
      <w:bookmarkEnd w:id="37"/>
      <w:r w:rsidR="008640B1" w:rsidRPr="00C65699">
        <w:rPr>
          <w:rFonts w:cstheme="minorHAnsi"/>
        </w:rPr>
        <w:t>každého kalendářního roku trvání této Smlouvy</w:t>
      </w:r>
      <w:r w:rsidR="00F80827" w:rsidRPr="00C65699">
        <w:rPr>
          <w:rFonts w:cstheme="minorHAnsi"/>
        </w:rPr>
        <w:t>, se</w:t>
      </w:r>
      <w:r w:rsidR="00481065" w:rsidRPr="00C65699">
        <w:rPr>
          <w:rFonts w:cstheme="minorHAnsi"/>
        </w:rPr>
        <w:t> </w:t>
      </w:r>
      <w:r w:rsidR="00F80827" w:rsidRPr="00C65699">
        <w:rPr>
          <w:rFonts w:cstheme="minorHAnsi"/>
        </w:rPr>
        <w:t>splatností takové platby k poslednímu dni</w:t>
      </w:r>
      <w:r w:rsidR="004E17E4" w:rsidRPr="00C65699">
        <w:rPr>
          <w:rFonts w:cstheme="minorHAnsi"/>
        </w:rPr>
        <w:t xml:space="preserve"> </w:t>
      </w:r>
      <w:r w:rsidR="006A4942">
        <w:rPr>
          <w:rFonts w:cstheme="minorHAnsi"/>
        </w:rPr>
        <w:t>daného</w:t>
      </w:r>
      <w:r w:rsidR="006A4942" w:rsidRPr="00C65699">
        <w:rPr>
          <w:rFonts w:cstheme="minorHAnsi"/>
        </w:rPr>
        <w:t xml:space="preserve"> </w:t>
      </w:r>
      <w:r w:rsidR="00F80827" w:rsidRPr="00C65699">
        <w:rPr>
          <w:rFonts w:cstheme="minorHAnsi"/>
        </w:rPr>
        <w:t>kalendářního měsíce</w:t>
      </w:r>
      <w:r w:rsidR="001144F1" w:rsidRPr="00C65699">
        <w:rPr>
          <w:rFonts w:cstheme="minorHAnsi"/>
        </w:rPr>
        <w:t>.</w:t>
      </w:r>
      <w:r w:rsidR="00C84939" w:rsidRPr="00C65699">
        <w:t xml:space="preserve"> </w:t>
      </w:r>
      <w:r w:rsidR="008D53A8" w:rsidRPr="00C65699">
        <w:t>Dojde-li v</w:t>
      </w:r>
      <w:r w:rsidR="006A4942">
        <w:t> </w:t>
      </w:r>
      <w:r w:rsidR="008D53A8" w:rsidRPr="00C65699">
        <w:t xml:space="preserve">průběhu </w:t>
      </w:r>
      <w:r w:rsidR="008D53A8" w:rsidRPr="00403261">
        <w:t xml:space="preserve">kalendářního měsíce ke změně výše Nájemného </w:t>
      </w:r>
      <w:r w:rsidR="006A4942" w:rsidRPr="00403261">
        <w:t xml:space="preserve">a/nebo Úplaty </w:t>
      </w:r>
      <w:r w:rsidR="008D53A8" w:rsidRPr="00403261">
        <w:t xml:space="preserve">v souladu s touto Smlouvou, bude výše Nájemného </w:t>
      </w:r>
      <w:r w:rsidR="006A4942" w:rsidRPr="0005516F">
        <w:t xml:space="preserve">a/nebo Úplaty </w:t>
      </w:r>
      <w:r w:rsidR="008D53A8" w:rsidRPr="0005516F">
        <w:t>za daný kalendářní měsíc reflektovat tuto změnu ve výši Nájemného</w:t>
      </w:r>
      <w:r w:rsidR="00A75468" w:rsidRPr="005C6E8A">
        <w:t xml:space="preserve"> a/nebo Úplaty</w:t>
      </w:r>
      <w:r w:rsidR="008D53A8" w:rsidRPr="005C6E8A">
        <w:t>.</w:t>
      </w:r>
      <w:r w:rsidR="008D53A8" w:rsidRPr="001700E6">
        <w:t xml:space="preserve"> Za</w:t>
      </w:r>
      <w:r w:rsidR="00A163BE" w:rsidRPr="001700E6">
        <w:t> </w:t>
      </w:r>
      <w:r w:rsidR="008D53A8" w:rsidRPr="00297957">
        <w:t xml:space="preserve">účelem vyloučení všech pochybností si Smluvní strany tímto potvrzují, že první (1.) </w:t>
      </w:r>
      <w:r w:rsidR="00662980" w:rsidRPr="00297957">
        <w:t>platba Nájemného a Úplaty je splatná</w:t>
      </w:r>
      <w:r w:rsidR="00717E23" w:rsidRPr="00297957">
        <w:t xml:space="preserve"> za období</w:t>
      </w:r>
      <w:r w:rsidR="00662980" w:rsidRPr="00297957">
        <w:t xml:space="preserve"> </w:t>
      </w:r>
      <w:r w:rsidR="00456C22" w:rsidRPr="00727FBC">
        <w:t>od </w:t>
      </w:r>
      <w:r w:rsidR="00E201EE" w:rsidRPr="00727FBC">
        <w:t>1.</w:t>
      </w:r>
      <w:r w:rsidR="008D53A8" w:rsidRPr="00727FBC">
        <w:t>10</w:t>
      </w:r>
      <w:r w:rsidR="00E201EE" w:rsidRPr="00727FBC">
        <w:t>.2020</w:t>
      </w:r>
      <w:r w:rsidR="00717E23" w:rsidRPr="00727FBC">
        <w:t xml:space="preserve"> </w:t>
      </w:r>
      <w:r w:rsidR="0051609D" w:rsidRPr="00727FBC">
        <w:t>do </w:t>
      </w:r>
      <w:r w:rsidR="008D53A8" w:rsidRPr="00727FBC">
        <w:t>31</w:t>
      </w:r>
      <w:r w:rsidR="00E201EE" w:rsidRPr="00727FBC">
        <w:t>.</w:t>
      </w:r>
      <w:r w:rsidR="008D53A8" w:rsidRPr="00727FBC">
        <w:t>10</w:t>
      </w:r>
      <w:r w:rsidR="00E201EE" w:rsidRPr="00727FBC">
        <w:t>.2020</w:t>
      </w:r>
      <w:r w:rsidR="00E201EE" w:rsidRPr="00403261">
        <w:t xml:space="preserve">, </w:t>
      </w:r>
      <w:r w:rsidR="00D74B38" w:rsidRPr="00403261">
        <w:t xml:space="preserve">a </w:t>
      </w:r>
      <w:r w:rsidR="00B421E3" w:rsidRPr="00403261">
        <w:t>sice</w:t>
      </w:r>
      <w:r w:rsidR="00D74B38" w:rsidRPr="00403261">
        <w:t xml:space="preserve"> </w:t>
      </w:r>
      <w:r w:rsidR="00E201EE" w:rsidRPr="00403261">
        <w:t>v</w:t>
      </w:r>
      <w:r w:rsidR="001E40B4">
        <w:t xml:space="preserve"> souhrnné</w:t>
      </w:r>
      <w:r w:rsidR="00E201EE" w:rsidRPr="00403261">
        <w:t xml:space="preserve"> výši </w:t>
      </w:r>
      <w:r w:rsidR="006F4A9F" w:rsidRPr="00727FBC">
        <w:t>590</w:t>
      </w:r>
      <w:r w:rsidR="00EE3179" w:rsidRPr="00727FBC">
        <w:t>.</w:t>
      </w:r>
      <w:r w:rsidR="006F4A9F" w:rsidRPr="00727FBC">
        <w:t>198</w:t>
      </w:r>
      <w:r w:rsidR="00EE3179" w:rsidRPr="00727FBC">
        <w:t>,</w:t>
      </w:r>
      <w:r w:rsidR="006F4A9F" w:rsidRPr="00727FBC">
        <w:t>4</w:t>
      </w:r>
      <w:r w:rsidR="00EE3179" w:rsidRPr="00727FBC">
        <w:t>2 </w:t>
      </w:r>
      <w:r w:rsidR="00E201EE" w:rsidRPr="00727FBC">
        <w:t>Kč</w:t>
      </w:r>
      <w:r w:rsidR="00E329F0" w:rsidRPr="00727FBC">
        <w:t xml:space="preserve"> </w:t>
      </w:r>
      <w:r w:rsidR="00866195" w:rsidRPr="00727FBC">
        <w:t>+ DPH ve výši dle platných právních předpisů</w:t>
      </w:r>
      <w:r w:rsidR="00E201EE" w:rsidRPr="00297957">
        <w:t xml:space="preserve">, </w:t>
      </w:r>
      <w:r w:rsidR="008D53A8" w:rsidRPr="00297957">
        <w:t>a</w:t>
      </w:r>
      <w:r w:rsidR="005B6C6D" w:rsidRPr="00297957">
        <w:t> </w:t>
      </w:r>
      <w:r w:rsidR="008D53A8" w:rsidRPr="00297957">
        <w:t>to</w:t>
      </w:r>
      <w:r w:rsidR="005B6C6D" w:rsidRPr="00297957">
        <w:t> </w:t>
      </w:r>
      <w:r w:rsidR="00297957" w:rsidRPr="00297957">
        <w:t>ke</w:t>
      </w:r>
      <w:r w:rsidR="00297957">
        <w:t> </w:t>
      </w:r>
      <w:r w:rsidR="00E201EE" w:rsidRPr="00403261">
        <w:t>dni</w:t>
      </w:r>
      <w:r w:rsidR="00717E23" w:rsidRPr="00403261">
        <w:t xml:space="preserve"> </w:t>
      </w:r>
      <w:r w:rsidR="001612A1" w:rsidRPr="00727FBC">
        <w:t>31</w:t>
      </w:r>
      <w:r w:rsidR="00717E23" w:rsidRPr="00727FBC">
        <w:t>.</w:t>
      </w:r>
      <w:r w:rsidR="001612A1" w:rsidRPr="00727FBC">
        <w:t>10</w:t>
      </w:r>
      <w:r w:rsidR="00717E23" w:rsidRPr="00727FBC">
        <w:t>.2020</w:t>
      </w:r>
      <w:r w:rsidR="00297957">
        <w:t xml:space="preserve">. Smluvní strany si za účelem vyloučení všech pochybností tímto potvrzují, že uvedená částka již reflektuje </w:t>
      </w:r>
      <w:r w:rsidR="001F2A1B">
        <w:t xml:space="preserve">odlišnou výši Nájemného (nikoli však Úplaty) po dobu </w:t>
      </w:r>
      <w:r w:rsidR="00297957">
        <w:t xml:space="preserve">Prvního modifikovaného období, čímž však není dotčeno ustanovení čl. </w:t>
      </w:r>
      <w:r w:rsidR="00297957">
        <w:fldChar w:fldCharType="begin"/>
      </w:r>
      <w:r w:rsidR="00297957">
        <w:instrText xml:space="preserve"> REF _Ref50996127 \r \h </w:instrText>
      </w:r>
      <w:r w:rsidR="00297957">
        <w:fldChar w:fldCharType="separate"/>
      </w:r>
      <w:r w:rsidR="00B873C2">
        <w:t>29.4</w:t>
      </w:r>
      <w:r w:rsidR="00297957">
        <w:fldChar w:fldCharType="end"/>
      </w:r>
      <w:r w:rsidR="00297957">
        <w:t xml:space="preserve"> této Smlouvy.</w:t>
      </w:r>
    </w:p>
    <w:p w14:paraId="5E2FB483" w14:textId="262E815C" w:rsidR="00CF5A10" w:rsidRPr="00C65699" w:rsidRDefault="00CF5A10" w:rsidP="00CF5A10">
      <w:pPr>
        <w:pStyle w:val="Nadpis2-BS"/>
      </w:pPr>
      <w:bookmarkStart w:id="38" w:name="_Ref46526157"/>
      <w:bookmarkEnd w:id="35"/>
      <w:r w:rsidRPr="00C65699">
        <w:t xml:space="preserve">Nájemce bude Pronajímateli hradit zálohy na dodávky médií poskytovaných v souvislosti s užíváním Předmětu nájmu Nájemcem, a to </w:t>
      </w:r>
      <w:r w:rsidR="00323AF6" w:rsidRPr="00C65699">
        <w:t>v</w:t>
      </w:r>
      <w:r w:rsidR="00323AF6">
        <w:t> souhrnné</w:t>
      </w:r>
      <w:r w:rsidR="00323AF6" w:rsidRPr="00C65699">
        <w:t xml:space="preserve"> </w:t>
      </w:r>
      <w:r w:rsidRPr="00C65699">
        <w:t xml:space="preserve">výši </w:t>
      </w:r>
      <w:r w:rsidRPr="00C65699">
        <w:rPr>
          <w:b/>
          <w:bCs/>
        </w:rPr>
        <w:t>2.</w:t>
      </w:r>
      <w:r w:rsidR="00323AF6">
        <w:rPr>
          <w:b/>
          <w:bCs/>
        </w:rPr>
        <w:t>7</w:t>
      </w:r>
      <w:r w:rsidR="00323AF6" w:rsidRPr="00C65699">
        <w:rPr>
          <w:b/>
          <w:bCs/>
        </w:rPr>
        <w:t>0</w:t>
      </w:r>
      <w:r w:rsidR="00323AF6">
        <w:rPr>
          <w:b/>
          <w:bCs/>
        </w:rPr>
        <w:t>7</w:t>
      </w:r>
      <w:r w:rsidRPr="00C65699">
        <w:rPr>
          <w:b/>
          <w:bCs/>
        </w:rPr>
        <w:t>.</w:t>
      </w:r>
      <w:r w:rsidR="00323AF6">
        <w:rPr>
          <w:b/>
          <w:bCs/>
        </w:rPr>
        <w:t>2</w:t>
      </w:r>
      <w:r w:rsidR="00323AF6" w:rsidRPr="00C65699">
        <w:rPr>
          <w:b/>
          <w:bCs/>
        </w:rPr>
        <w:t>00</w:t>
      </w:r>
      <w:r w:rsidRPr="00C65699">
        <w:rPr>
          <w:b/>
          <w:bCs/>
        </w:rPr>
        <w:t>,- Kč</w:t>
      </w:r>
      <w:r w:rsidR="00CF31EB" w:rsidRPr="00C65699">
        <w:rPr>
          <w:b/>
          <w:bCs/>
        </w:rPr>
        <w:t xml:space="preserve"> včetně DPH</w:t>
      </w:r>
      <w:r w:rsidRPr="00C65699">
        <w:t xml:space="preserve"> ročně</w:t>
      </w:r>
      <w:r w:rsidR="0075035F">
        <w:t xml:space="preserve"> (dále jen</w:t>
      </w:r>
      <w:r w:rsidR="0017248D">
        <w:t> </w:t>
      </w:r>
      <w:r w:rsidR="0075035F">
        <w:t>„</w:t>
      </w:r>
      <w:r w:rsidR="0075035F" w:rsidRPr="00857949">
        <w:rPr>
          <w:b/>
          <w:bCs/>
        </w:rPr>
        <w:t>Zálohy na dodávky médií</w:t>
      </w:r>
      <w:r w:rsidR="0075035F">
        <w:t>“)</w:t>
      </w:r>
      <w:r w:rsidRPr="00C65699">
        <w:t xml:space="preserve">, přičemž tyto </w:t>
      </w:r>
      <w:r w:rsidR="0075035F">
        <w:t>Z</w:t>
      </w:r>
      <w:r w:rsidR="0075035F" w:rsidRPr="00C65699">
        <w:t xml:space="preserve">álohy </w:t>
      </w:r>
      <w:r w:rsidR="0075035F" w:rsidRPr="0075035F">
        <w:t xml:space="preserve">na dodávky médií </w:t>
      </w:r>
      <w:r w:rsidRPr="00C65699">
        <w:t xml:space="preserve">budou rozděleny </w:t>
      </w:r>
      <w:r w:rsidR="0017248D" w:rsidRPr="00C65699">
        <w:t>do</w:t>
      </w:r>
      <w:r w:rsidR="0017248D">
        <w:t> </w:t>
      </w:r>
      <w:r w:rsidR="00920D2E" w:rsidRPr="00C65699">
        <w:t xml:space="preserve">dvanácti </w:t>
      </w:r>
      <w:r w:rsidRPr="00C65699">
        <w:t>(</w:t>
      </w:r>
      <w:r w:rsidR="00920D2E" w:rsidRPr="00C65699">
        <w:t>12</w:t>
      </w:r>
      <w:r w:rsidRPr="00C65699">
        <w:t xml:space="preserve">) </w:t>
      </w:r>
      <w:r w:rsidR="00EB5FD2" w:rsidRPr="00C65699">
        <w:t xml:space="preserve">rovnoměrných </w:t>
      </w:r>
      <w:r w:rsidRPr="00C65699">
        <w:t xml:space="preserve">zálohových plateb (každá ve výši </w:t>
      </w:r>
      <w:r w:rsidR="00111009" w:rsidRPr="00C65699">
        <w:t>2</w:t>
      </w:r>
      <w:r w:rsidR="00111009">
        <w:t>25</w:t>
      </w:r>
      <w:r w:rsidRPr="00C65699">
        <w:t>.</w:t>
      </w:r>
      <w:r w:rsidR="00111009">
        <w:t>6</w:t>
      </w:r>
      <w:r w:rsidR="00111009" w:rsidRPr="00C65699">
        <w:t>00</w:t>
      </w:r>
      <w:r w:rsidRPr="00C65699">
        <w:t xml:space="preserve">,- Kč) splatných </w:t>
      </w:r>
      <w:r w:rsidR="000E60FE" w:rsidRPr="00C65699">
        <w:t xml:space="preserve">vždy </w:t>
      </w:r>
      <w:r w:rsidR="0017248D" w:rsidRPr="00C65699">
        <w:t>za</w:t>
      </w:r>
      <w:r w:rsidR="0017248D">
        <w:t> </w:t>
      </w:r>
      <w:r w:rsidR="000E60FE" w:rsidRPr="00C65699">
        <w:t xml:space="preserve">období kalendářního </w:t>
      </w:r>
      <w:r w:rsidR="00920D2E" w:rsidRPr="00C65699">
        <w:t>měsíce</w:t>
      </w:r>
      <w:r w:rsidR="000E60FE" w:rsidRPr="00C65699">
        <w:t xml:space="preserve"> každého kalendářního roku trvání této Smlouvy, se splatností takové platby k poslednímu dni </w:t>
      </w:r>
      <w:r w:rsidR="00AC0EFD">
        <w:rPr>
          <w:rFonts w:cstheme="minorHAnsi"/>
        </w:rPr>
        <w:t>daného</w:t>
      </w:r>
      <w:r w:rsidR="00AC0EFD" w:rsidRPr="00C65699">
        <w:rPr>
          <w:rFonts w:cstheme="minorHAnsi"/>
        </w:rPr>
        <w:t xml:space="preserve"> </w:t>
      </w:r>
      <w:r w:rsidR="000E60FE" w:rsidRPr="00C65699">
        <w:t>kalendářního měsíce</w:t>
      </w:r>
      <w:r w:rsidR="00EB5FD2" w:rsidRPr="00C65699">
        <w:t xml:space="preserve">. První platba Záloh na dodávky </w:t>
      </w:r>
      <w:r w:rsidR="00EB5FD2" w:rsidRPr="00C65699">
        <w:lastRenderedPageBreak/>
        <w:t xml:space="preserve">médií je </w:t>
      </w:r>
      <w:r w:rsidR="00EB5FD2" w:rsidRPr="00403261">
        <w:t xml:space="preserve">splatná za období </w:t>
      </w:r>
      <w:r w:rsidR="00EB5FD2" w:rsidRPr="006A2FC8">
        <w:t>od 1.</w:t>
      </w:r>
      <w:r w:rsidR="007C0F71" w:rsidRPr="006A2FC8">
        <w:t>10</w:t>
      </w:r>
      <w:r w:rsidR="00EB5FD2" w:rsidRPr="006A2FC8">
        <w:t xml:space="preserve">.2020 do </w:t>
      </w:r>
      <w:r w:rsidR="007C0F71" w:rsidRPr="006A2FC8">
        <w:t>31</w:t>
      </w:r>
      <w:r w:rsidR="00EB5FD2" w:rsidRPr="006A2FC8">
        <w:t>.</w:t>
      </w:r>
      <w:r w:rsidR="007C0F71" w:rsidRPr="006A2FC8">
        <w:t>10</w:t>
      </w:r>
      <w:r w:rsidR="00EB5FD2" w:rsidRPr="006A2FC8">
        <w:t>.2020</w:t>
      </w:r>
      <w:r w:rsidR="00EB5FD2" w:rsidRPr="00323AF6">
        <w:t xml:space="preserve">, </w:t>
      </w:r>
      <w:r w:rsidR="006F2E9E" w:rsidRPr="00323AF6">
        <w:t>a sice ve </w:t>
      </w:r>
      <w:r w:rsidR="00EB5FD2" w:rsidRPr="00323AF6">
        <w:t xml:space="preserve">výši </w:t>
      </w:r>
      <w:r w:rsidR="00323AF6" w:rsidRPr="006A2FC8">
        <w:t>225</w:t>
      </w:r>
      <w:r w:rsidR="00EB5FD2" w:rsidRPr="006A2FC8">
        <w:t>.</w:t>
      </w:r>
      <w:r w:rsidR="00323AF6" w:rsidRPr="006A2FC8">
        <w:t>600</w:t>
      </w:r>
      <w:r w:rsidR="00EB5FD2" w:rsidRPr="006A2FC8">
        <w:t>,- Kč</w:t>
      </w:r>
      <w:r w:rsidR="006F2E9E" w:rsidRPr="006A2FC8">
        <w:t xml:space="preserve"> včetně DPH</w:t>
      </w:r>
      <w:r w:rsidR="00EB5FD2" w:rsidRPr="00403261">
        <w:t xml:space="preserve">, </w:t>
      </w:r>
      <w:r w:rsidR="00920D2E" w:rsidRPr="00403261">
        <w:t>a </w:t>
      </w:r>
      <w:r w:rsidR="00EB5FD2" w:rsidRPr="00403261">
        <w:t xml:space="preserve">to ke dni </w:t>
      </w:r>
      <w:r w:rsidR="001612A1" w:rsidRPr="006A2FC8">
        <w:t>31</w:t>
      </w:r>
      <w:r w:rsidR="00EB5FD2" w:rsidRPr="006A2FC8">
        <w:t>.</w:t>
      </w:r>
      <w:r w:rsidR="001612A1" w:rsidRPr="006A2FC8">
        <w:t>1</w:t>
      </w:r>
      <w:r w:rsidR="00EB5FD2" w:rsidRPr="006A2FC8">
        <w:t>0.2020</w:t>
      </w:r>
      <w:r w:rsidR="00EB5FD2" w:rsidRPr="00C65699">
        <w:t>.</w:t>
      </w:r>
      <w:bookmarkEnd w:id="38"/>
    </w:p>
    <w:p w14:paraId="672CF77B" w14:textId="5EF84FA2" w:rsidR="008217D8" w:rsidRPr="00C65699" w:rsidRDefault="008217D8" w:rsidP="00FC7DA9">
      <w:pPr>
        <w:pStyle w:val="Nadpis2-BS"/>
      </w:pPr>
      <w:bookmarkStart w:id="39" w:name="_Ref47364285"/>
      <w:bookmarkEnd w:id="36"/>
      <w:r w:rsidRPr="00C65699">
        <w:rPr>
          <w:rFonts w:cstheme="minorHAnsi"/>
        </w:rPr>
        <w:t xml:space="preserve">Výše Úhrady za </w:t>
      </w:r>
      <w:r w:rsidR="00C57694" w:rsidRPr="00C65699">
        <w:rPr>
          <w:rFonts w:cstheme="minorHAnsi"/>
        </w:rPr>
        <w:t xml:space="preserve">užívání </w:t>
      </w:r>
      <w:r w:rsidR="007B60AE" w:rsidRPr="00C65699">
        <w:rPr>
          <w:rFonts w:cstheme="minorHAnsi"/>
        </w:rPr>
        <w:t xml:space="preserve">Ledových </w:t>
      </w:r>
      <w:r w:rsidR="00C57694" w:rsidRPr="00C65699">
        <w:rPr>
          <w:rFonts w:cstheme="minorHAnsi"/>
        </w:rPr>
        <w:t xml:space="preserve">ploch </w:t>
      </w:r>
      <w:r w:rsidRPr="00C65699">
        <w:rPr>
          <w:rFonts w:cstheme="minorHAnsi"/>
        </w:rPr>
        <w:t xml:space="preserve">bude vždy </w:t>
      </w:r>
      <w:r w:rsidR="00F40DB3" w:rsidRPr="00C65699">
        <w:rPr>
          <w:rFonts w:cstheme="minorHAnsi"/>
        </w:rPr>
        <w:t xml:space="preserve">Pronajímatelem </w:t>
      </w:r>
      <w:r w:rsidR="008640B1" w:rsidRPr="00C65699">
        <w:rPr>
          <w:rFonts w:cstheme="minorHAnsi"/>
        </w:rPr>
        <w:t xml:space="preserve">vyčíslena </w:t>
      </w:r>
      <w:r w:rsidR="00A018C3" w:rsidRPr="00C65699">
        <w:rPr>
          <w:rFonts w:cstheme="minorHAnsi"/>
        </w:rPr>
        <w:t xml:space="preserve">podle </w:t>
      </w:r>
      <w:r w:rsidRPr="00C65699">
        <w:rPr>
          <w:rFonts w:cstheme="minorHAnsi"/>
        </w:rPr>
        <w:t>reáln</w:t>
      </w:r>
      <w:r w:rsidR="00A018C3" w:rsidRPr="00C65699">
        <w:rPr>
          <w:rFonts w:cstheme="minorHAnsi"/>
        </w:rPr>
        <w:t>ého</w:t>
      </w:r>
      <w:r w:rsidRPr="00C65699">
        <w:rPr>
          <w:rFonts w:cstheme="minorHAnsi"/>
        </w:rPr>
        <w:t xml:space="preserve"> využití těchto služeb Nájemcem</w:t>
      </w:r>
      <w:r w:rsidR="00F40DB3" w:rsidRPr="00C65699">
        <w:rPr>
          <w:rFonts w:cstheme="minorHAnsi"/>
        </w:rPr>
        <w:t xml:space="preserve"> za</w:t>
      </w:r>
      <w:r w:rsidR="008640B1" w:rsidRPr="00C65699">
        <w:rPr>
          <w:rFonts w:cstheme="minorHAnsi"/>
        </w:rPr>
        <w:t xml:space="preserve"> období </w:t>
      </w:r>
      <w:r w:rsidR="00F40DB3" w:rsidRPr="00C65699">
        <w:rPr>
          <w:rFonts w:cstheme="minorHAnsi"/>
        </w:rPr>
        <w:t xml:space="preserve">kalendářního </w:t>
      </w:r>
      <w:r w:rsidR="00703A12" w:rsidRPr="00C65699">
        <w:rPr>
          <w:rFonts w:cstheme="minorHAnsi"/>
        </w:rPr>
        <w:t>měsí</w:t>
      </w:r>
      <w:r w:rsidR="00EF2CCC" w:rsidRPr="00C65699">
        <w:rPr>
          <w:rFonts w:cstheme="minorHAnsi"/>
        </w:rPr>
        <w:t>c</w:t>
      </w:r>
      <w:r w:rsidR="00703A12" w:rsidRPr="00C65699">
        <w:rPr>
          <w:rFonts w:cstheme="minorHAnsi"/>
        </w:rPr>
        <w:t>e</w:t>
      </w:r>
      <w:r w:rsidR="008640B1" w:rsidRPr="00C65699">
        <w:rPr>
          <w:rFonts w:cstheme="minorHAnsi"/>
        </w:rPr>
        <w:t xml:space="preserve"> (dále jen „</w:t>
      </w:r>
      <w:r w:rsidR="008640B1" w:rsidRPr="00C65699">
        <w:rPr>
          <w:rFonts w:cstheme="minorHAnsi"/>
          <w:b/>
          <w:bCs/>
        </w:rPr>
        <w:t xml:space="preserve">Přehled využití </w:t>
      </w:r>
      <w:r w:rsidR="007B60AE" w:rsidRPr="00C65699">
        <w:rPr>
          <w:rFonts w:cstheme="minorHAnsi"/>
          <w:b/>
          <w:bCs/>
        </w:rPr>
        <w:t xml:space="preserve">Ledových </w:t>
      </w:r>
      <w:r w:rsidR="008640B1" w:rsidRPr="00C65699">
        <w:rPr>
          <w:rFonts w:cstheme="minorHAnsi"/>
          <w:b/>
          <w:bCs/>
        </w:rPr>
        <w:t>ploch</w:t>
      </w:r>
      <w:r w:rsidR="008640B1" w:rsidRPr="00C65699">
        <w:rPr>
          <w:rFonts w:cstheme="minorHAnsi"/>
        </w:rPr>
        <w:t xml:space="preserve">“), přičemž Pronajímatel je povinen zaslat Nájemci Přehled využití </w:t>
      </w:r>
      <w:r w:rsidR="007B60AE" w:rsidRPr="00C65699">
        <w:rPr>
          <w:rFonts w:cstheme="minorHAnsi"/>
        </w:rPr>
        <w:t xml:space="preserve">Ledových </w:t>
      </w:r>
      <w:r w:rsidR="008640B1" w:rsidRPr="00C65699">
        <w:rPr>
          <w:rFonts w:cstheme="minorHAnsi"/>
        </w:rPr>
        <w:t xml:space="preserve">ploch </w:t>
      </w:r>
      <w:r w:rsidR="004E080F" w:rsidRPr="00C65699">
        <w:rPr>
          <w:rFonts w:cstheme="minorHAnsi"/>
        </w:rPr>
        <w:t xml:space="preserve">k odsouhlasení </w:t>
      </w:r>
      <w:r w:rsidR="008640B1" w:rsidRPr="00C65699">
        <w:rPr>
          <w:rFonts w:cstheme="minorHAnsi"/>
        </w:rPr>
        <w:t xml:space="preserve">vždy nejpozději </w:t>
      </w:r>
      <w:r w:rsidR="00EE7494" w:rsidRPr="00C65699">
        <w:rPr>
          <w:rFonts w:cstheme="minorHAnsi"/>
        </w:rPr>
        <w:t xml:space="preserve">do desátého </w:t>
      </w:r>
      <w:r w:rsidR="00C57694" w:rsidRPr="00C65699">
        <w:rPr>
          <w:rFonts w:cstheme="minorHAnsi"/>
        </w:rPr>
        <w:t xml:space="preserve">(10.) </w:t>
      </w:r>
      <w:r w:rsidR="00EE7494" w:rsidRPr="00C65699">
        <w:rPr>
          <w:rFonts w:cstheme="minorHAnsi"/>
        </w:rPr>
        <w:t xml:space="preserve">dne měsíce následujícího </w:t>
      </w:r>
      <w:r w:rsidR="00AE3648" w:rsidRPr="00C65699">
        <w:rPr>
          <w:rFonts w:cstheme="minorHAnsi"/>
        </w:rPr>
        <w:t>po </w:t>
      </w:r>
      <w:r w:rsidR="00EE7494" w:rsidRPr="00C65699">
        <w:rPr>
          <w:rFonts w:cstheme="minorHAnsi"/>
        </w:rPr>
        <w:t xml:space="preserve">konci příslušného kalendářního </w:t>
      </w:r>
      <w:r w:rsidR="00703A12" w:rsidRPr="00C65699">
        <w:rPr>
          <w:rFonts w:cstheme="minorHAnsi"/>
        </w:rPr>
        <w:t>měsíce</w:t>
      </w:r>
      <w:r w:rsidR="00ED77CA" w:rsidRPr="00C65699">
        <w:rPr>
          <w:rFonts w:cstheme="minorHAnsi"/>
        </w:rPr>
        <w:t>, za který se Úhrada za užívání Ledových ploch hradí</w:t>
      </w:r>
      <w:r w:rsidR="00EE7494" w:rsidRPr="00C65699">
        <w:rPr>
          <w:rFonts w:cstheme="minorHAnsi"/>
        </w:rPr>
        <w:t>.</w:t>
      </w:r>
      <w:r w:rsidR="002E5293" w:rsidRPr="00C65699">
        <w:rPr>
          <w:rFonts w:cstheme="minorHAnsi"/>
        </w:rPr>
        <w:t xml:space="preserve"> </w:t>
      </w:r>
      <w:r w:rsidR="00CF31EB" w:rsidRPr="00C65699">
        <w:rPr>
          <w:rFonts w:cstheme="minorHAnsi"/>
        </w:rPr>
        <w:t xml:space="preserve">Nevznese-li Nájemce vůči Přehledu využití Ledových ploch za období předchozího kalendářního měsíce jakékoli výhrady ve lhůtě sedmi (7) dnů od doručení daného Přehledu využití Ledových ploch, má se za to, že Nájemce s jeho obsahem souhlasí. </w:t>
      </w:r>
      <w:r w:rsidR="002E5293" w:rsidRPr="00C65699">
        <w:t xml:space="preserve">Splatnost Úhrady za užívání </w:t>
      </w:r>
      <w:r w:rsidR="007B60AE" w:rsidRPr="00C65699">
        <w:t xml:space="preserve">Ledových </w:t>
      </w:r>
      <w:r w:rsidR="002E5293" w:rsidRPr="00C65699">
        <w:t>ploch nastává za stejn</w:t>
      </w:r>
      <w:r w:rsidR="004B5885">
        <w:t>á</w:t>
      </w:r>
      <w:r w:rsidR="002E5293" w:rsidRPr="00C65699">
        <w:t xml:space="preserve"> období jak</w:t>
      </w:r>
      <w:r w:rsidR="00AC67DC" w:rsidRPr="00C65699">
        <w:t>o</w:t>
      </w:r>
      <w:r w:rsidR="002E5293" w:rsidRPr="00C65699">
        <w:t xml:space="preserve"> Nájemné a Úplata</w:t>
      </w:r>
      <w:r w:rsidR="00F17990" w:rsidRPr="00C65699">
        <w:t xml:space="preserve">, </w:t>
      </w:r>
      <w:r w:rsidR="001D54A2">
        <w:t xml:space="preserve">a to k poslednímu dni </w:t>
      </w:r>
      <w:r w:rsidR="001D54A2" w:rsidRPr="00C65699">
        <w:rPr>
          <w:rFonts w:cstheme="minorHAnsi"/>
        </w:rPr>
        <w:t>měsíce následujícího po konci příslušného kalendářního měsíce, za který se Úhrada za užívání Ledových ploch hradí</w:t>
      </w:r>
      <w:r w:rsidR="001D54A2">
        <w:rPr>
          <w:rFonts w:cstheme="minorHAnsi"/>
        </w:rPr>
        <w:t>,</w:t>
      </w:r>
      <w:r w:rsidR="001D54A2" w:rsidRPr="00C65699">
        <w:t xml:space="preserve"> </w:t>
      </w:r>
      <w:r w:rsidR="00F17990" w:rsidRPr="00C65699">
        <w:t xml:space="preserve">přičemž však splatnost nenastane dříve, než uplynutím patnáctého (15.) dne od doručení Přehledu využití </w:t>
      </w:r>
      <w:r w:rsidR="007B60AE" w:rsidRPr="00C65699">
        <w:t xml:space="preserve">Ledových </w:t>
      </w:r>
      <w:r w:rsidR="00F17990" w:rsidRPr="00C65699">
        <w:t>ploch odpovídajícího této Smlouvě</w:t>
      </w:r>
      <w:r w:rsidR="002E5293" w:rsidRPr="00C65699">
        <w:t xml:space="preserve">. </w:t>
      </w:r>
      <w:r w:rsidR="00FC0050" w:rsidRPr="00C65699">
        <w:rPr>
          <w:rFonts w:cstheme="minorHAnsi"/>
        </w:rPr>
        <w:t xml:space="preserve">Pakliže vznikne mezi Smluvními stranami spor </w:t>
      </w:r>
      <w:r w:rsidR="00BC6C98" w:rsidRPr="00C65699">
        <w:rPr>
          <w:rFonts w:cstheme="minorHAnsi"/>
        </w:rPr>
        <w:t>o</w:t>
      </w:r>
      <w:r w:rsidR="00BC6C98">
        <w:rPr>
          <w:rFonts w:cstheme="minorHAnsi"/>
        </w:rPr>
        <w:t> </w:t>
      </w:r>
      <w:r w:rsidR="00FC0050" w:rsidRPr="00C65699">
        <w:rPr>
          <w:rFonts w:cstheme="minorHAnsi"/>
        </w:rPr>
        <w:t xml:space="preserve">správnosti rozsahu </w:t>
      </w:r>
      <w:r w:rsidR="001D0FD1" w:rsidRPr="00C65699">
        <w:rPr>
          <w:rFonts w:cstheme="minorHAnsi"/>
        </w:rPr>
        <w:t xml:space="preserve">využití </w:t>
      </w:r>
      <w:r w:rsidR="00A636ED" w:rsidRPr="00C65699">
        <w:rPr>
          <w:rFonts w:cstheme="minorHAnsi"/>
        </w:rPr>
        <w:t>L</w:t>
      </w:r>
      <w:r w:rsidR="001D0FD1" w:rsidRPr="00C65699">
        <w:rPr>
          <w:rFonts w:cstheme="minorHAnsi"/>
        </w:rPr>
        <w:t>edových ploch</w:t>
      </w:r>
      <w:r w:rsidR="00FC0050" w:rsidRPr="00C65699">
        <w:rPr>
          <w:rFonts w:cstheme="minorHAnsi"/>
        </w:rPr>
        <w:t xml:space="preserve"> za předchozí kalendářní měsíc uvedeného </w:t>
      </w:r>
      <w:r w:rsidR="0054482F" w:rsidRPr="00C65699">
        <w:rPr>
          <w:rFonts w:cstheme="minorHAnsi"/>
        </w:rPr>
        <w:t>v </w:t>
      </w:r>
      <w:r w:rsidR="00FC0050" w:rsidRPr="00C65699">
        <w:rPr>
          <w:rFonts w:cstheme="minorHAnsi"/>
        </w:rPr>
        <w:t xml:space="preserve">Přehledu využití </w:t>
      </w:r>
      <w:r w:rsidR="007B60AE" w:rsidRPr="00403261">
        <w:rPr>
          <w:rFonts w:cstheme="minorHAnsi"/>
        </w:rPr>
        <w:t>L</w:t>
      </w:r>
      <w:r w:rsidR="001D0FD1" w:rsidRPr="00403261">
        <w:rPr>
          <w:rFonts w:cstheme="minorHAnsi"/>
        </w:rPr>
        <w:t>edových ploch</w:t>
      </w:r>
      <w:r w:rsidR="00FC0050" w:rsidRPr="00403261">
        <w:rPr>
          <w:rFonts w:cstheme="minorHAnsi"/>
        </w:rPr>
        <w:t xml:space="preserve">, </w:t>
      </w:r>
      <w:r w:rsidR="00FC0050" w:rsidRPr="00403261">
        <w:t xml:space="preserve">splatnost </w:t>
      </w:r>
      <w:r w:rsidR="000F3A62" w:rsidRPr="00403261">
        <w:rPr>
          <w:rFonts w:cstheme="minorHAnsi"/>
        </w:rPr>
        <w:t xml:space="preserve">Úhrady za užívání </w:t>
      </w:r>
      <w:r w:rsidR="00A636ED" w:rsidRPr="00403261">
        <w:rPr>
          <w:rFonts w:cstheme="minorHAnsi"/>
        </w:rPr>
        <w:t>L</w:t>
      </w:r>
      <w:r w:rsidR="000F3A62" w:rsidRPr="00403261">
        <w:rPr>
          <w:rFonts w:cstheme="minorHAnsi"/>
        </w:rPr>
        <w:t xml:space="preserve">edových ploch </w:t>
      </w:r>
      <w:r w:rsidR="00FC0050" w:rsidRPr="00403261">
        <w:t xml:space="preserve">nenastane dříve, než uplynutím čtrnácti (14) dnů od dosažení shody Smluvních stran ohledně správnosti Přehledu využití </w:t>
      </w:r>
      <w:r w:rsidR="00A636ED" w:rsidRPr="00403261">
        <w:t>L</w:t>
      </w:r>
      <w:r w:rsidR="001D0FD1" w:rsidRPr="00403261">
        <w:t>edových ploch</w:t>
      </w:r>
      <w:r w:rsidR="00FC0050" w:rsidRPr="00403261">
        <w:t xml:space="preserve">. </w:t>
      </w:r>
      <w:r w:rsidR="002E5293" w:rsidRPr="00403261">
        <w:t>Pr</w:t>
      </w:r>
      <w:r w:rsidR="002E5293" w:rsidRPr="0005516F">
        <w:t xml:space="preserve">vní </w:t>
      </w:r>
      <w:r w:rsidR="002460B7" w:rsidRPr="0005516F">
        <w:t xml:space="preserve">(1.) </w:t>
      </w:r>
      <w:r w:rsidR="002E5293" w:rsidRPr="0005516F">
        <w:t xml:space="preserve">platba Úhrady za užívání </w:t>
      </w:r>
      <w:r w:rsidR="00A636ED" w:rsidRPr="001E40B4">
        <w:t xml:space="preserve">Ledových </w:t>
      </w:r>
      <w:r w:rsidR="002E5293" w:rsidRPr="001E40B4">
        <w:t xml:space="preserve">ploch je splatná za období </w:t>
      </w:r>
      <w:r w:rsidR="002E5293" w:rsidRPr="006A2FC8">
        <w:t>od 1.</w:t>
      </w:r>
      <w:r w:rsidR="0039703D" w:rsidRPr="006A2FC8">
        <w:t>10</w:t>
      </w:r>
      <w:r w:rsidR="002E5293" w:rsidRPr="006A2FC8">
        <w:t xml:space="preserve">.2020 do </w:t>
      </w:r>
      <w:r w:rsidR="0039703D" w:rsidRPr="006A2FC8">
        <w:t>31</w:t>
      </w:r>
      <w:r w:rsidR="002E5293" w:rsidRPr="006A2FC8">
        <w:t>.</w:t>
      </w:r>
      <w:r w:rsidR="0039703D" w:rsidRPr="006A2FC8">
        <w:t>10</w:t>
      </w:r>
      <w:r w:rsidR="002E5293" w:rsidRPr="006A2FC8">
        <w:t>.2020</w:t>
      </w:r>
      <w:r w:rsidR="002E5293" w:rsidRPr="00403261">
        <w:t xml:space="preserve">, a to ke dni </w:t>
      </w:r>
      <w:r w:rsidR="000F5E91" w:rsidRPr="000F5E91">
        <w:t>30</w:t>
      </w:r>
      <w:r w:rsidR="002E5293" w:rsidRPr="006A2FC8">
        <w:t>.</w:t>
      </w:r>
      <w:r w:rsidR="001612A1" w:rsidRPr="006A2FC8">
        <w:t>1</w:t>
      </w:r>
      <w:r w:rsidR="002C37FD" w:rsidRPr="006A2FC8">
        <w:t>1</w:t>
      </w:r>
      <w:r w:rsidR="002E5293" w:rsidRPr="006A2FC8">
        <w:t>.2020</w:t>
      </w:r>
      <w:r w:rsidR="002E5293" w:rsidRPr="00403261">
        <w:t>.</w:t>
      </w:r>
      <w:bookmarkEnd w:id="39"/>
    </w:p>
    <w:p w14:paraId="431F071F" w14:textId="5D773427" w:rsidR="00CF5A10" w:rsidRPr="00C65699" w:rsidRDefault="00CF5A10" w:rsidP="00CF5A10">
      <w:pPr>
        <w:pStyle w:val="Nadpis2-BS"/>
      </w:pPr>
      <w:bookmarkStart w:id="40" w:name="_Ref44015811"/>
      <w:r w:rsidRPr="00C65699">
        <w:rPr>
          <w:rFonts w:cstheme="minorHAnsi"/>
        </w:rPr>
        <w:t>Nájemné, Úplatu</w:t>
      </w:r>
      <w:r w:rsidR="00C012E2">
        <w:rPr>
          <w:rFonts w:cstheme="minorHAnsi"/>
        </w:rPr>
        <w:t>, Zálohy na dodávky médií</w:t>
      </w:r>
      <w:r w:rsidRPr="00C65699">
        <w:rPr>
          <w:rFonts w:cstheme="minorHAnsi"/>
        </w:rPr>
        <w:t xml:space="preserve"> a Úhradu za užívání </w:t>
      </w:r>
      <w:r w:rsidR="007B60AE" w:rsidRPr="00C65699">
        <w:rPr>
          <w:rFonts w:cstheme="minorHAnsi"/>
        </w:rPr>
        <w:t xml:space="preserve">Ledových </w:t>
      </w:r>
      <w:r w:rsidRPr="00C65699">
        <w:rPr>
          <w:rFonts w:cstheme="minorHAnsi"/>
        </w:rPr>
        <w:t xml:space="preserve">ploch, popřípadě jiné úhrady </w:t>
      </w:r>
      <w:r w:rsidRPr="00C65699">
        <w:t>dle této Smlouvy je Nájemce povinen hradit bezhotovostním převodem na bankovní účet Pronajímatele</w:t>
      </w:r>
      <w:r w:rsidR="00703A12" w:rsidRPr="00C65699">
        <w:t xml:space="preserve"> uvedený na příslušném daňovém dokladu (faktuře) vystaveném v souladu </w:t>
      </w:r>
      <w:r w:rsidR="00C012E2" w:rsidRPr="00C65699">
        <w:t>s</w:t>
      </w:r>
      <w:r w:rsidR="00C012E2">
        <w:t> </w:t>
      </w:r>
      <w:r w:rsidR="00703A12" w:rsidRPr="00C65699">
        <w:t xml:space="preserve">čl. </w:t>
      </w:r>
      <w:r w:rsidR="003F1EC5" w:rsidRPr="00C65699">
        <w:fldChar w:fldCharType="begin"/>
      </w:r>
      <w:r w:rsidR="00B86783" w:rsidRPr="00C65699">
        <w:instrText xml:space="preserve"> REF _Ref46526076 \r \h </w:instrText>
      </w:r>
      <w:r w:rsidR="003F1EC5" w:rsidRPr="00C65699">
        <w:fldChar w:fldCharType="separate"/>
      </w:r>
      <w:r w:rsidR="00B873C2">
        <w:t>8.6</w:t>
      </w:r>
      <w:r w:rsidR="003F1EC5" w:rsidRPr="00C65699">
        <w:fldChar w:fldCharType="end"/>
      </w:r>
      <w:r w:rsidR="00B86783" w:rsidRPr="00C65699">
        <w:t xml:space="preserve"> </w:t>
      </w:r>
      <w:r w:rsidR="00703A12" w:rsidRPr="00C65699">
        <w:t>této Smlouvy</w:t>
      </w:r>
      <w:r w:rsidRPr="00C65699">
        <w:t xml:space="preserve">. Dnem zaplacení se rozumí den, kdy byla příslušná úhrada odepsána </w:t>
      </w:r>
      <w:r w:rsidR="00C012E2" w:rsidRPr="00C65699">
        <w:t>z</w:t>
      </w:r>
      <w:r w:rsidR="00C012E2">
        <w:t> </w:t>
      </w:r>
      <w:r w:rsidRPr="00C65699">
        <w:t>bankovního účtu Nájemce.</w:t>
      </w:r>
    </w:p>
    <w:p w14:paraId="1860F726" w14:textId="77777777" w:rsidR="00E86219" w:rsidRPr="00C65699" w:rsidRDefault="008E234E" w:rsidP="00FC7DA9">
      <w:pPr>
        <w:pStyle w:val="Nadpis2-BS"/>
      </w:pPr>
      <w:bookmarkStart w:id="41" w:name="_Ref50997238"/>
      <w:bookmarkEnd w:id="40"/>
      <w:r w:rsidRPr="00C65699">
        <w:t xml:space="preserve">Nájemce se zavazuje hradit náklady na dodávky </w:t>
      </w:r>
      <w:r w:rsidR="00E51397" w:rsidRPr="00C65699">
        <w:t xml:space="preserve">médií </w:t>
      </w:r>
      <w:r w:rsidRPr="00C65699">
        <w:t xml:space="preserve">zajišťovaných Pronajímatelem </w:t>
      </w:r>
      <w:r w:rsidR="00C727FA" w:rsidRPr="00C65699">
        <w:t>na </w:t>
      </w:r>
      <w:r w:rsidRPr="00C65699">
        <w:t xml:space="preserve">základě reálné spotřeby v sazbách účtovaných dodavateli jednotlivých </w:t>
      </w:r>
      <w:r w:rsidR="00C727FA" w:rsidRPr="00C65699">
        <w:t>médií</w:t>
      </w:r>
      <w:r w:rsidRPr="00C65699">
        <w:t xml:space="preserve">, a to ve výši uvedené v konečném vyúčtování dodávek </w:t>
      </w:r>
      <w:r w:rsidR="00C727FA" w:rsidRPr="00C65699">
        <w:t xml:space="preserve">médií </w:t>
      </w:r>
      <w:r w:rsidRPr="00C65699">
        <w:rPr>
          <w:rFonts w:cstheme="minorHAnsi"/>
        </w:rPr>
        <w:t>spojených s </w:t>
      </w:r>
      <w:r w:rsidRPr="00C65699">
        <w:t>užíváním Předmětu nájmu Nájemcem (dále jen „</w:t>
      </w:r>
      <w:r w:rsidRPr="00C65699">
        <w:rPr>
          <w:b/>
          <w:bCs/>
        </w:rPr>
        <w:t xml:space="preserve">Konečné vyúčtování dodávek </w:t>
      </w:r>
      <w:r w:rsidR="00C727FA" w:rsidRPr="00C65699">
        <w:rPr>
          <w:b/>
          <w:bCs/>
        </w:rPr>
        <w:t>médií</w:t>
      </w:r>
      <w:r w:rsidRPr="00C65699">
        <w:t xml:space="preserve">“). </w:t>
      </w:r>
      <w:r w:rsidRPr="00C65699">
        <w:rPr>
          <w:rFonts w:cstheme="minorHAnsi"/>
        </w:rPr>
        <w:t xml:space="preserve">Tyto náklady na dodávky veškerých </w:t>
      </w:r>
      <w:r w:rsidR="00C727FA" w:rsidRPr="00C65699">
        <w:rPr>
          <w:rFonts w:cstheme="minorHAnsi"/>
        </w:rPr>
        <w:t xml:space="preserve">médií </w:t>
      </w:r>
      <w:r w:rsidRPr="00C65699">
        <w:rPr>
          <w:rFonts w:cstheme="minorHAnsi"/>
        </w:rPr>
        <w:t xml:space="preserve">bude Pronajímatel účtovat Nájemci právě ve výši nákladů účtovaných Pronajímateli příslušnými dodavateli jednotlivých </w:t>
      </w:r>
      <w:r w:rsidR="00C727FA" w:rsidRPr="00C65699">
        <w:rPr>
          <w:rFonts w:cstheme="minorHAnsi"/>
        </w:rPr>
        <w:t>médií</w:t>
      </w:r>
      <w:r w:rsidRPr="00C65699">
        <w:rPr>
          <w:rFonts w:cstheme="minorHAnsi"/>
        </w:rPr>
        <w:t>, tj. bez jakýchkoli dodatečných přirážek a/</w:t>
      </w:r>
      <w:r w:rsidR="00C727FA" w:rsidRPr="00C65699">
        <w:rPr>
          <w:rFonts w:cstheme="minorHAnsi"/>
        </w:rPr>
        <w:t>nebo </w:t>
      </w:r>
      <w:r w:rsidRPr="00C65699">
        <w:rPr>
          <w:rFonts w:cstheme="minorHAnsi"/>
        </w:rPr>
        <w:t xml:space="preserve">nákladů Pronajímatele, přičemž Pronajímateli nepřísluší ani žádná jiná odměna za zajištění veškerých dodávek </w:t>
      </w:r>
      <w:r w:rsidR="00C727FA" w:rsidRPr="00C65699">
        <w:t xml:space="preserve">médií </w:t>
      </w:r>
      <w:r w:rsidRPr="00C65699">
        <w:t>poskytovaných v souvislosti s užíváním Předmětu nájmu Nájemcem.</w:t>
      </w:r>
      <w:r w:rsidRPr="00C65699">
        <w:rPr>
          <w:rFonts w:cstheme="minorHAnsi"/>
        </w:rPr>
        <w:t xml:space="preserve"> </w:t>
      </w:r>
      <w:r w:rsidRPr="00C65699">
        <w:t xml:space="preserve">Konečné vyúčtování dodávek </w:t>
      </w:r>
      <w:r w:rsidR="00C727FA" w:rsidRPr="00C65699">
        <w:t xml:space="preserve">médií </w:t>
      </w:r>
      <w:r w:rsidRPr="00C65699">
        <w:rPr>
          <w:rFonts w:cstheme="minorHAnsi"/>
        </w:rPr>
        <w:t xml:space="preserve">bude Pronajímatelem provedeno </w:t>
      </w:r>
      <w:r w:rsidR="00F96D3C">
        <w:rPr>
          <w:rFonts w:cstheme="minorHAnsi"/>
        </w:rPr>
        <w:t>jedenkrát</w:t>
      </w:r>
      <w:r w:rsidR="00F96D3C" w:rsidRPr="00C65699">
        <w:rPr>
          <w:rFonts w:cstheme="minorHAnsi"/>
        </w:rPr>
        <w:t xml:space="preserve"> </w:t>
      </w:r>
      <w:r w:rsidRPr="00C65699">
        <w:rPr>
          <w:rFonts w:cstheme="minorHAnsi"/>
        </w:rPr>
        <w:t xml:space="preserve">(1x) ročně a Nájemci vždy předloženo nejpozději do </w:t>
      </w:r>
      <w:r w:rsidR="00AB31B2" w:rsidRPr="00C65699">
        <w:rPr>
          <w:rFonts w:cstheme="minorHAnsi"/>
        </w:rPr>
        <w:t>3</w:t>
      </w:r>
      <w:r w:rsidR="006B09AC" w:rsidRPr="00C65699">
        <w:rPr>
          <w:rFonts w:cstheme="minorHAnsi"/>
        </w:rPr>
        <w:t>1.</w:t>
      </w:r>
      <w:r w:rsidR="00AB31B2" w:rsidRPr="00C65699">
        <w:rPr>
          <w:rFonts w:cstheme="minorHAnsi"/>
        </w:rPr>
        <w:t>1</w:t>
      </w:r>
      <w:r w:rsidRPr="00C65699">
        <w:rPr>
          <w:rFonts w:cstheme="minorHAnsi"/>
        </w:rPr>
        <w:t xml:space="preserve">. kalendářního roku následujícího </w:t>
      </w:r>
      <w:r w:rsidR="00C727FA" w:rsidRPr="00C65699">
        <w:rPr>
          <w:rFonts w:cstheme="minorHAnsi"/>
        </w:rPr>
        <w:t>po </w:t>
      </w:r>
      <w:r w:rsidRPr="00C65699">
        <w:rPr>
          <w:rFonts w:cstheme="minorHAnsi"/>
        </w:rPr>
        <w:t xml:space="preserve">kalendářním roce, za které je vyúčtování předkládáno. </w:t>
      </w:r>
      <w:r w:rsidR="00495BF1" w:rsidRPr="00495BF1">
        <w:rPr>
          <w:rFonts w:cstheme="minorHAnsi"/>
        </w:rPr>
        <w:t>Smluvní strany tímto berou na vědomí, že termín 31.1. kalendářního roku následujícího po kalendářním roce, za kter</w:t>
      </w:r>
      <w:r w:rsidR="00A57846">
        <w:rPr>
          <w:rFonts w:cstheme="minorHAnsi"/>
        </w:rPr>
        <w:t>ý</w:t>
      </w:r>
      <w:r w:rsidR="00495BF1" w:rsidRPr="00495BF1">
        <w:rPr>
          <w:rFonts w:cstheme="minorHAnsi"/>
        </w:rPr>
        <w:t xml:space="preserve"> je vyúčtování předkládáno je pro Nájemce podstatný s ohledem na plnění jeho dotačních povinností vůči třetím </w:t>
      </w:r>
      <w:r w:rsidR="00F96D3C">
        <w:rPr>
          <w:rFonts w:cstheme="minorHAnsi"/>
        </w:rPr>
        <w:t>stranám</w:t>
      </w:r>
      <w:r w:rsidR="00495BF1" w:rsidRPr="00495BF1">
        <w:rPr>
          <w:rFonts w:cstheme="minorHAnsi"/>
        </w:rPr>
        <w:t>, zejména SMP. Pakliže by nebylo možné předmětný termín splnit, a to z důvodů nespočívajících výlučně na</w:t>
      </w:r>
      <w:r w:rsidR="00495BF1">
        <w:rPr>
          <w:rFonts w:cstheme="minorHAnsi"/>
        </w:rPr>
        <w:t> </w:t>
      </w:r>
      <w:r w:rsidR="00495BF1" w:rsidRPr="00495BF1">
        <w:rPr>
          <w:rFonts w:cstheme="minorHAnsi"/>
        </w:rPr>
        <w:t>straně Pronajímatele (např. z důvodu prodlení jednotlivých dodavatelů médií), je Pronajímatel povinen o této skutečnosti v dostatečném předstihu informovat Nájemce, přičemž Smluvní strany se dále zavazují si vzájemně poskytnout veškerou potřebnou součinnost, jakož i</w:t>
      </w:r>
      <w:r w:rsidR="00495BF1">
        <w:rPr>
          <w:rFonts w:cstheme="minorHAnsi"/>
        </w:rPr>
        <w:t> </w:t>
      </w:r>
      <w:r w:rsidR="00495BF1" w:rsidRPr="00495BF1">
        <w:rPr>
          <w:rFonts w:cstheme="minorHAnsi"/>
        </w:rPr>
        <w:t>vynaložit veškeré možné úsilí k tomu, aby Nájemce vždy řádně a včas splnil veškeré své dotační povinnosti vůči třetím stranám, a aby tak bylo zamezeno jakýmkoli negativním důsledkům, které by v této souvislosti mohly postihnout Nájemce.</w:t>
      </w:r>
      <w:r w:rsidR="00495BF1">
        <w:rPr>
          <w:rFonts w:cstheme="minorHAnsi"/>
        </w:rPr>
        <w:t xml:space="preserve"> </w:t>
      </w:r>
      <w:r w:rsidR="003B5FBB" w:rsidRPr="00C65699">
        <w:rPr>
          <w:rFonts w:cstheme="minorHAnsi"/>
        </w:rPr>
        <w:t xml:space="preserve">Nájemce uhradí případný nedoplatek Pronajímateli (a Pronajímatel případný přeplatek Nájemci) nejpozději do jednoho (1) měsíce </w:t>
      </w:r>
      <w:r w:rsidR="00495BF1" w:rsidRPr="00C65699">
        <w:rPr>
          <w:rFonts w:cstheme="minorHAnsi"/>
        </w:rPr>
        <w:t>od</w:t>
      </w:r>
      <w:r w:rsidR="00495BF1">
        <w:rPr>
          <w:rFonts w:cstheme="minorHAnsi"/>
        </w:rPr>
        <w:t> </w:t>
      </w:r>
      <w:r w:rsidR="003B5FBB" w:rsidRPr="00C65699">
        <w:rPr>
          <w:rFonts w:cstheme="minorHAnsi"/>
        </w:rPr>
        <w:t xml:space="preserve">doručení Konečného vyúčtování dodávek médií Nájemci. </w:t>
      </w:r>
      <w:r w:rsidRPr="00C65699">
        <w:t>Pronajímatel</w:t>
      </w:r>
      <w:r w:rsidRPr="00C65699">
        <w:rPr>
          <w:rFonts w:cstheme="minorHAnsi"/>
        </w:rPr>
        <w:t xml:space="preserve"> se výslovně zavazuje dbát </w:t>
      </w:r>
      <w:r w:rsidR="007F2EFF" w:rsidRPr="00C65699">
        <w:rPr>
          <w:rFonts w:cstheme="minorHAnsi"/>
        </w:rPr>
        <w:t xml:space="preserve">o </w:t>
      </w:r>
      <w:r w:rsidRPr="00C65699">
        <w:rPr>
          <w:rFonts w:cstheme="minorHAnsi"/>
        </w:rPr>
        <w:t xml:space="preserve">to, aby Konečné vyúčtování dodávek </w:t>
      </w:r>
      <w:r w:rsidR="00C727FA" w:rsidRPr="00C65699">
        <w:rPr>
          <w:rFonts w:cstheme="minorHAnsi"/>
        </w:rPr>
        <w:t xml:space="preserve">médií </w:t>
      </w:r>
      <w:r w:rsidRPr="00C65699">
        <w:rPr>
          <w:rFonts w:cstheme="minorHAnsi"/>
        </w:rPr>
        <w:t>bylo spolu s daňovým dokladem</w:t>
      </w:r>
      <w:r w:rsidR="00FD2AA1" w:rsidRPr="00C65699">
        <w:rPr>
          <w:rFonts w:cstheme="minorHAnsi"/>
        </w:rPr>
        <w:t xml:space="preserve"> (</w:t>
      </w:r>
      <w:r w:rsidRPr="00C65699">
        <w:rPr>
          <w:rFonts w:cstheme="minorHAnsi"/>
        </w:rPr>
        <w:t>fakturou</w:t>
      </w:r>
      <w:r w:rsidR="00FD2AA1" w:rsidRPr="00C65699">
        <w:rPr>
          <w:rFonts w:cstheme="minorHAnsi"/>
        </w:rPr>
        <w:t>)</w:t>
      </w:r>
      <w:r w:rsidRPr="00C65699">
        <w:rPr>
          <w:rFonts w:cstheme="minorHAnsi"/>
        </w:rPr>
        <w:t xml:space="preserve">, na jejímž základě Pronajímatel vrátí Nájemci případný přeplatek a/nebo doúčtuje nedoplatek, </w:t>
      </w:r>
      <w:r w:rsidRPr="00C65699">
        <w:rPr>
          <w:rFonts w:cstheme="minorHAnsi"/>
        </w:rPr>
        <w:lastRenderedPageBreak/>
        <w:t xml:space="preserve">Nájemci </w:t>
      </w:r>
      <w:r w:rsidR="000D5620" w:rsidRPr="00C65699">
        <w:rPr>
          <w:rFonts w:cstheme="minorHAnsi"/>
        </w:rPr>
        <w:t xml:space="preserve">vždy </w:t>
      </w:r>
      <w:r w:rsidRPr="00C65699">
        <w:rPr>
          <w:rFonts w:cstheme="minorHAnsi"/>
        </w:rPr>
        <w:t>doručeno v takové době, aby mohl Nájemce řádně a včas plnit veškeré své závazky vůči třetím stranám, včetně podmínek pro čerpání dotace a příslušných daňových povinností</w:t>
      </w:r>
      <w:r w:rsidRPr="00C65699">
        <w:t>.</w:t>
      </w:r>
      <w:bookmarkEnd w:id="41"/>
    </w:p>
    <w:p w14:paraId="5AF619D6" w14:textId="2AD0CCF8" w:rsidR="00E86219" w:rsidRPr="00C65699" w:rsidRDefault="00AE7380" w:rsidP="005F4A00">
      <w:pPr>
        <w:pStyle w:val="Nadpis2-BS"/>
        <w:tabs>
          <w:tab w:val="left" w:pos="2835"/>
        </w:tabs>
      </w:pPr>
      <w:bookmarkStart w:id="42" w:name="_Ref46526076"/>
      <w:r w:rsidRPr="00C65699">
        <w:t xml:space="preserve">Pronajímatel se zavazuje </w:t>
      </w:r>
      <w:r w:rsidR="00E0513F">
        <w:t xml:space="preserve">vždy </w:t>
      </w:r>
      <w:r w:rsidRPr="00C65699">
        <w:t>vystavit na příslušnou částku Nájemného</w:t>
      </w:r>
      <w:r w:rsidR="00892339" w:rsidRPr="00C65699">
        <w:t xml:space="preserve"> (rozdělenou</w:t>
      </w:r>
      <w:r w:rsidR="006D27AB">
        <w:t xml:space="preserve"> (i)</w:t>
      </w:r>
      <w:r w:rsidR="00892339" w:rsidRPr="00C65699">
        <w:t xml:space="preserve"> na dílčí část ročního Nájemného odpovídající nájemnému za jeden (1) kalendářní měsíc dle čl. </w:t>
      </w:r>
      <w:r w:rsidR="003F1EC5" w:rsidRPr="00C65699">
        <w:fldChar w:fldCharType="begin"/>
      </w:r>
      <w:r w:rsidR="00892339" w:rsidRPr="00C65699">
        <w:instrText xml:space="preserve"> REF _Ref46526126 \r \h </w:instrText>
      </w:r>
      <w:r w:rsidR="003F1EC5" w:rsidRPr="00C65699">
        <w:fldChar w:fldCharType="separate"/>
      </w:r>
      <w:r w:rsidR="0091398C">
        <w:t>5.2.1</w:t>
      </w:r>
      <w:r w:rsidR="003F1EC5" w:rsidRPr="00C65699">
        <w:fldChar w:fldCharType="end"/>
      </w:r>
      <w:r w:rsidR="00892339" w:rsidRPr="00C65699">
        <w:t xml:space="preserve"> této Smlouvy a </w:t>
      </w:r>
      <w:r w:rsidR="006D27AB">
        <w:t>(</w:t>
      </w:r>
      <w:proofErr w:type="spellStart"/>
      <w:r w:rsidR="006D27AB">
        <w:t>ii</w:t>
      </w:r>
      <w:proofErr w:type="spellEnd"/>
      <w:r w:rsidR="006D27AB">
        <w:t>)</w:t>
      </w:r>
      <w:r w:rsidR="006D27AB" w:rsidRPr="00C65699">
        <w:t xml:space="preserve"> </w:t>
      </w:r>
      <w:r w:rsidR="00892339" w:rsidRPr="00C65699">
        <w:t xml:space="preserve">dílčí část ročního Nájemného odpovídající nájemnému za jeden (1) kalendářní měsíc dle čl. </w:t>
      </w:r>
      <w:r w:rsidR="003F1EC5" w:rsidRPr="00C65699">
        <w:fldChar w:fldCharType="begin"/>
      </w:r>
      <w:r w:rsidR="00892339" w:rsidRPr="00C65699">
        <w:instrText xml:space="preserve"> REF _Ref46526133 \r \h </w:instrText>
      </w:r>
      <w:r w:rsidR="003F1EC5" w:rsidRPr="00C65699">
        <w:fldChar w:fldCharType="separate"/>
      </w:r>
      <w:r w:rsidR="0091398C">
        <w:t>5.2.2</w:t>
      </w:r>
      <w:r w:rsidR="003F1EC5" w:rsidRPr="00C65699">
        <w:fldChar w:fldCharType="end"/>
      </w:r>
      <w:r w:rsidR="00892339" w:rsidRPr="00C65699">
        <w:t xml:space="preserve"> této Smlouvy),</w:t>
      </w:r>
      <w:r w:rsidRPr="00C65699">
        <w:t xml:space="preserve"> Úplat</w:t>
      </w:r>
      <w:r w:rsidR="00FD0A8E" w:rsidRPr="00C65699">
        <w:t>y</w:t>
      </w:r>
      <w:r w:rsidR="00F917A7">
        <w:t>, Záloh na dodávky médií</w:t>
      </w:r>
      <w:r w:rsidR="00273D2E" w:rsidRPr="00C65699">
        <w:t xml:space="preserve"> </w:t>
      </w:r>
      <w:r w:rsidR="006D27AB" w:rsidRPr="00C65699">
        <w:t xml:space="preserve">(rozdělenou na dílčí část </w:t>
      </w:r>
      <w:r w:rsidR="006D27AB">
        <w:t>ročních Záloh</w:t>
      </w:r>
      <w:r w:rsidR="006D27AB" w:rsidRPr="00C65699">
        <w:t xml:space="preserve"> </w:t>
      </w:r>
      <w:r w:rsidR="006D27AB">
        <w:t>na dodávky médií odpovídající Zálohám na dodávky médií za jeden (1) kalendářní měsíc spojených s (i) prostory určenými k provozu gastronomických zařízení v Multifunkční aréně a (</w:t>
      </w:r>
      <w:proofErr w:type="spellStart"/>
      <w:r w:rsidR="006D27AB">
        <w:t>ii</w:t>
      </w:r>
      <w:proofErr w:type="spellEnd"/>
      <w:r w:rsidR="006D27AB">
        <w:t>) užíváním příslušných částí Předmětu nájmu mládeží a (</w:t>
      </w:r>
      <w:proofErr w:type="spellStart"/>
      <w:r w:rsidR="006D27AB">
        <w:t>iii</w:t>
      </w:r>
      <w:proofErr w:type="spellEnd"/>
      <w:r w:rsidR="006D27AB">
        <w:t>) užíváním ostatních částí Předmětu nájmu</w:t>
      </w:r>
      <w:r w:rsidR="006D27AB" w:rsidRPr="00C65699">
        <w:t>)</w:t>
      </w:r>
      <w:r w:rsidR="006D27AB">
        <w:t xml:space="preserve"> </w:t>
      </w:r>
      <w:r w:rsidR="00273D2E" w:rsidRPr="00C65699">
        <w:t>a</w:t>
      </w:r>
      <w:r w:rsidRPr="00C65699">
        <w:t> Úhrad</w:t>
      </w:r>
      <w:r w:rsidR="00FD0A8E" w:rsidRPr="00C65699">
        <w:t>y</w:t>
      </w:r>
      <w:r w:rsidRPr="00C65699">
        <w:t xml:space="preserve"> </w:t>
      </w:r>
      <w:r w:rsidR="0060687F" w:rsidRPr="00C65699">
        <w:t xml:space="preserve">za užívání </w:t>
      </w:r>
      <w:r w:rsidR="00A636ED" w:rsidRPr="00C65699">
        <w:t xml:space="preserve">Ledových </w:t>
      </w:r>
      <w:r w:rsidR="0060687F" w:rsidRPr="00C65699">
        <w:t>ploch</w:t>
      </w:r>
      <w:r w:rsidRPr="00C65699">
        <w:t xml:space="preserve"> daňový doklad </w:t>
      </w:r>
      <w:r w:rsidR="00FD0A8E" w:rsidRPr="00C65699">
        <w:t xml:space="preserve">(fakturu) </w:t>
      </w:r>
      <w:r w:rsidR="0060687F" w:rsidRPr="00C65699">
        <w:t> v </w:t>
      </w:r>
      <w:r w:rsidRPr="00C65699">
        <w:t>souladu s</w:t>
      </w:r>
      <w:r w:rsidR="004E080F" w:rsidRPr="00C65699">
        <w:t xml:space="preserve"> touto Smlouvou a </w:t>
      </w:r>
      <w:r w:rsidRPr="00C65699">
        <w:t xml:space="preserve">platnými právními předpisy </w:t>
      </w:r>
      <w:r w:rsidR="00943519" w:rsidRPr="00C65699">
        <w:t>a </w:t>
      </w:r>
      <w:r w:rsidRPr="00C65699">
        <w:t xml:space="preserve">následně doručit tento doklad Nájemci minimálně </w:t>
      </w:r>
      <w:r w:rsidRPr="00C65699">
        <w:rPr>
          <w:rFonts w:asciiTheme="minorHAnsi" w:hAnsiTheme="minorHAnsi"/>
        </w:rPr>
        <w:t xml:space="preserve">čtrnáct (14) </w:t>
      </w:r>
      <w:r w:rsidRPr="00C65699">
        <w:t>dnů přede dnem splatnosti</w:t>
      </w:r>
      <w:r w:rsidR="005D5CAB" w:rsidRPr="00C65699">
        <w:t xml:space="preserve"> </w:t>
      </w:r>
      <w:r w:rsidR="0054482F" w:rsidRPr="00C65699">
        <w:rPr>
          <w:rFonts w:cstheme="minorHAnsi"/>
        </w:rPr>
        <w:t>dle </w:t>
      </w:r>
      <w:r w:rsidR="005D5CAB" w:rsidRPr="00C65699">
        <w:rPr>
          <w:rFonts w:cstheme="minorHAnsi"/>
        </w:rPr>
        <w:t xml:space="preserve">čl. </w:t>
      </w:r>
      <w:r w:rsidR="00FD2885">
        <w:fldChar w:fldCharType="begin"/>
      </w:r>
      <w:r w:rsidR="00FD2885">
        <w:instrText xml:space="preserve"> REF _Ref44013949 \r \h  \* MERGEFORMAT </w:instrText>
      </w:r>
      <w:r w:rsidR="00FD2885">
        <w:fldChar w:fldCharType="separate"/>
      </w:r>
      <w:r w:rsidR="00B873C2" w:rsidRPr="00B873C2">
        <w:rPr>
          <w:rFonts w:cstheme="minorHAnsi"/>
        </w:rPr>
        <w:t>8.1</w:t>
      </w:r>
      <w:r w:rsidR="00FD2885">
        <w:fldChar w:fldCharType="end"/>
      </w:r>
      <w:r w:rsidR="005D5CAB" w:rsidRPr="00C65699">
        <w:rPr>
          <w:rFonts w:cstheme="minorHAnsi"/>
        </w:rPr>
        <w:t xml:space="preserve"> </w:t>
      </w:r>
      <w:r w:rsidR="00026C0E" w:rsidRPr="00C65699">
        <w:rPr>
          <w:rFonts w:cstheme="minorHAnsi"/>
        </w:rPr>
        <w:t xml:space="preserve">a </w:t>
      </w:r>
      <w:r w:rsidR="003F1EC5" w:rsidRPr="00C65699">
        <w:rPr>
          <w:rFonts w:cstheme="minorHAnsi"/>
        </w:rPr>
        <w:fldChar w:fldCharType="begin"/>
      </w:r>
      <w:r w:rsidR="00026C0E" w:rsidRPr="00C65699">
        <w:rPr>
          <w:rFonts w:cstheme="minorHAnsi"/>
        </w:rPr>
        <w:instrText xml:space="preserve"> REF _Ref46526157 \r \h </w:instrText>
      </w:r>
      <w:r w:rsidR="003F1EC5" w:rsidRPr="00C65699">
        <w:rPr>
          <w:rFonts w:cstheme="minorHAnsi"/>
        </w:rPr>
      </w:r>
      <w:r w:rsidR="003F1EC5" w:rsidRPr="00C65699">
        <w:rPr>
          <w:rFonts w:cstheme="minorHAnsi"/>
        </w:rPr>
        <w:fldChar w:fldCharType="separate"/>
      </w:r>
      <w:r w:rsidR="00B873C2">
        <w:rPr>
          <w:rFonts w:cstheme="minorHAnsi"/>
        </w:rPr>
        <w:t>8.2</w:t>
      </w:r>
      <w:r w:rsidR="003F1EC5" w:rsidRPr="00C65699">
        <w:rPr>
          <w:rFonts w:cstheme="minorHAnsi"/>
        </w:rPr>
        <w:fldChar w:fldCharType="end"/>
      </w:r>
      <w:r w:rsidR="00026C0E" w:rsidRPr="00C65699">
        <w:rPr>
          <w:rFonts w:cstheme="minorHAnsi"/>
        </w:rPr>
        <w:t xml:space="preserve"> </w:t>
      </w:r>
      <w:r w:rsidR="005D5CAB" w:rsidRPr="00C65699">
        <w:rPr>
          <w:rFonts w:cstheme="minorHAnsi"/>
        </w:rPr>
        <w:t xml:space="preserve">a </w:t>
      </w:r>
      <w:r w:rsidR="003F1EC5" w:rsidRPr="00C65699">
        <w:rPr>
          <w:rFonts w:cstheme="minorHAnsi"/>
        </w:rPr>
        <w:fldChar w:fldCharType="begin"/>
      </w:r>
      <w:r w:rsidR="00B35248" w:rsidRPr="00C65699">
        <w:rPr>
          <w:rFonts w:cstheme="minorHAnsi"/>
        </w:rPr>
        <w:instrText xml:space="preserve"> REF _Ref47364285 \r \h </w:instrText>
      </w:r>
      <w:r w:rsidR="003F1EC5" w:rsidRPr="00C65699">
        <w:rPr>
          <w:rFonts w:cstheme="minorHAnsi"/>
        </w:rPr>
      </w:r>
      <w:r w:rsidR="003F1EC5" w:rsidRPr="00C65699">
        <w:rPr>
          <w:rFonts w:cstheme="minorHAnsi"/>
        </w:rPr>
        <w:fldChar w:fldCharType="separate"/>
      </w:r>
      <w:r w:rsidR="00B873C2">
        <w:rPr>
          <w:rFonts w:cstheme="minorHAnsi"/>
        </w:rPr>
        <w:t>8.3</w:t>
      </w:r>
      <w:r w:rsidR="003F1EC5" w:rsidRPr="00C65699">
        <w:rPr>
          <w:rFonts w:cstheme="minorHAnsi"/>
        </w:rPr>
        <w:fldChar w:fldCharType="end"/>
      </w:r>
      <w:r w:rsidR="005D5CAB" w:rsidRPr="00C65699">
        <w:rPr>
          <w:rFonts w:cstheme="minorHAnsi"/>
        </w:rPr>
        <w:t xml:space="preserve"> této Smlouvy</w:t>
      </w:r>
      <w:r w:rsidRPr="00C65699">
        <w:t>.</w:t>
      </w:r>
      <w:bookmarkEnd w:id="42"/>
      <w:r w:rsidR="00F834BF" w:rsidRPr="00C65699">
        <w:t xml:space="preserve"> V případě, že vystavená faktura nebude obsahovat </w:t>
      </w:r>
      <w:r w:rsidR="004E080F" w:rsidRPr="00C65699">
        <w:t xml:space="preserve">touto Smlouvou </w:t>
      </w:r>
      <w:r w:rsidR="00F917A7" w:rsidRPr="00C65699">
        <w:t>a</w:t>
      </w:r>
      <w:r w:rsidR="00F917A7">
        <w:t> </w:t>
      </w:r>
      <w:r w:rsidR="004E080F" w:rsidRPr="00C65699">
        <w:t>právními předpisy</w:t>
      </w:r>
      <w:r w:rsidR="00F834BF" w:rsidRPr="00C65699">
        <w:t xml:space="preserve"> stanov</w:t>
      </w:r>
      <w:r w:rsidR="00835298">
        <w:t>en</w:t>
      </w:r>
      <w:r w:rsidR="00F834BF" w:rsidRPr="00C65699">
        <w:t xml:space="preserve">é náležitosti, je </w:t>
      </w:r>
      <w:r w:rsidR="004E080F" w:rsidRPr="00C65699">
        <w:t xml:space="preserve">Nájemce </w:t>
      </w:r>
      <w:r w:rsidR="00F834BF" w:rsidRPr="00C65699">
        <w:t xml:space="preserve">oprávněn fakturu vrátit </w:t>
      </w:r>
      <w:r w:rsidR="004E080F" w:rsidRPr="00C65699">
        <w:t>Pronajímateli</w:t>
      </w:r>
      <w:r w:rsidR="00F834BF" w:rsidRPr="00C65699">
        <w:t xml:space="preserve">, přičemž v takovém případě splatnost </w:t>
      </w:r>
      <w:r w:rsidR="00594E7B">
        <w:t xml:space="preserve">fakturované části </w:t>
      </w:r>
      <w:r w:rsidR="00641F9F" w:rsidRPr="00C65699">
        <w:t xml:space="preserve">Nájemného a/nebo Úplaty </w:t>
      </w:r>
      <w:r w:rsidR="00F917A7">
        <w:t>a/nebo Záloh na dodávky médií</w:t>
      </w:r>
      <w:r w:rsidR="00F917A7" w:rsidRPr="00C65699">
        <w:t xml:space="preserve"> </w:t>
      </w:r>
      <w:r w:rsidR="00641F9F" w:rsidRPr="00C65699">
        <w:t xml:space="preserve">a/nebo Úhrady za užívání </w:t>
      </w:r>
      <w:r w:rsidR="00A636ED" w:rsidRPr="00C65699">
        <w:t>L</w:t>
      </w:r>
      <w:r w:rsidR="00641F9F" w:rsidRPr="00C65699">
        <w:t xml:space="preserve">edových ploch </w:t>
      </w:r>
      <w:r w:rsidR="00F834BF" w:rsidRPr="00C65699">
        <w:t xml:space="preserve">nenastane dříve, </w:t>
      </w:r>
      <w:r w:rsidR="0054482F" w:rsidRPr="00C65699">
        <w:t>než </w:t>
      </w:r>
      <w:r w:rsidR="00F834BF" w:rsidRPr="00C65699">
        <w:t xml:space="preserve">uplynutím čtrnácti (14) dnů </w:t>
      </w:r>
      <w:r w:rsidR="00F917A7" w:rsidRPr="00C65699">
        <w:t>od</w:t>
      </w:r>
      <w:r w:rsidR="00F917A7">
        <w:t> </w:t>
      </w:r>
      <w:r w:rsidR="00F834BF" w:rsidRPr="00C65699">
        <w:t xml:space="preserve">doručení řádně opravené faktury </w:t>
      </w:r>
      <w:r w:rsidR="00C00326" w:rsidRPr="00C65699">
        <w:t>Nájemci</w:t>
      </w:r>
      <w:r w:rsidR="00F834BF" w:rsidRPr="00C65699">
        <w:t>.</w:t>
      </w:r>
    </w:p>
    <w:p w14:paraId="2E4A06F4" w14:textId="77777777" w:rsidR="00273D2E" w:rsidRPr="00C65699" w:rsidRDefault="00273D2E" w:rsidP="00FC7DA9">
      <w:pPr>
        <w:pStyle w:val="Nadpis2-BS"/>
      </w:pPr>
      <w:r w:rsidRPr="00C65699">
        <w:t xml:space="preserve">Pokud nájemní vztah dle této Smlouvy </w:t>
      </w:r>
      <w:r w:rsidR="00295600" w:rsidRPr="00C65699">
        <w:t xml:space="preserve">začne a/nebo </w:t>
      </w:r>
      <w:r w:rsidRPr="00C65699">
        <w:t>skončí jinak než k</w:t>
      </w:r>
      <w:r w:rsidR="00F917A7">
        <w:t> </w:t>
      </w:r>
      <w:r w:rsidRPr="00C65699">
        <w:t xml:space="preserve">poslednímu dni příslušného kalendářního </w:t>
      </w:r>
      <w:r w:rsidR="00B35248" w:rsidRPr="00C65699">
        <w:t>měsíce</w:t>
      </w:r>
      <w:r w:rsidRPr="00C65699">
        <w:t>, je Nájemce povinen hradit Nájemné, Úplatu</w:t>
      </w:r>
      <w:r w:rsidR="00F917A7">
        <w:t>, Zálohy na dodávky médií</w:t>
      </w:r>
      <w:r w:rsidRPr="00C65699">
        <w:t xml:space="preserve"> a Úhradu </w:t>
      </w:r>
      <w:r w:rsidR="00C42485" w:rsidRPr="00C65699">
        <w:t>za </w:t>
      </w:r>
      <w:r w:rsidR="0060687F" w:rsidRPr="00C65699">
        <w:t xml:space="preserve">užívání </w:t>
      </w:r>
      <w:r w:rsidR="00A636ED" w:rsidRPr="00C65699">
        <w:t xml:space="preserve">Ledových </w:t>
      </w:r>
      <w:r w:rsidR="0060687F" w:rsidRPr="00C65699">
        <w:t>ploch</w:t>
      </w:r>
      <w:r w:rsidR="00F917A7">
        <w:t xml:space="preserve"> </w:t>
      </w:r>
      <w:r w:rsidR="00C43923" w:rsidRPr="00C65699">
        <w:t xml:space="preserve">pouze v poměrné části připadající </w:t>
      </w:r>
      <w:r w:rsidR="0060687F" w:rsidRPr="00C65699">
        <w:t>na </w:t>
      </w:r>
      <w:r w:rsidR="00C43923" w:rsidRPr="00C65699">
        <w:t xml:space="preserve">počet dnů trvání nájemního vztahu dle této Smlouvy v takovém kalendářním </w:t>
      </w:r>
      <w:r w:rsidR="00B35248" w:rsidRPr="00C65699">
        <w:t>měsíci</w:t>
      </w:r>
      <w:r w:rsidR="00C43923" w:rsidRPr="00C65699">
        <w:t>.</w:t>
      </w:r>
    </w:p>
    <w:p w14:paraId="68F97ACE" w14:textId="77777777" w:rsidR="00142821" w:rsidRPr="00C65699" w:rsidRDefault="007053CC" w:rsidP="00FC7DA9">
      <w:pPr>
        <w:pStyle w:val="Nadpis2-BS"/>
      </w:pPr>
      <w:bookmarkStart w:id="43" w:name="_Ref450824354"/>
      <w:r w:rsidRPr="00C65699">
        <w:rPr>
          <w:rFonts w:asciiTheme="minorHAnsi" w:hAnsiTheme="minorHAnsi" w:cstheme="minorHAnsi"/>
        </w:rPr>
        <w:t>Smluvní strany sjednávají, že jakékoli změny zákonného platidla České republiky nemají žádný vliv na platnost této Smlouvy a dále neopravňují kteroukoli ze Smluvních stran požadovat změny této Smlouvy, vyjma případných technických změn, které budou přímo vyplývat</w:t>
      </w:r>
      <w:r w:rsidR="00312CA0" w:rsidRPr="00C65699">
        <w:rPr>
          <w:rFonts w:asciiTheme="minorHAnsi" w:hAnsiTheme="minorHAnsi" w:cstheme="minorHAnsi"/>
        </w:rPr>
        <w:t> z </w:t>
      </w:r>
      <w:r w:rsidRPr="00C65699">
        <w:rPr>
          <w:rFonts w:asciiTheme="minorHAnsi" w:hAnsiTheme="minorHAnsi" w:cstheme="minorHAnsi"/>
        </w:rPr>
        <w:t xml:space="preserve">předpisů vztahujících se k případné změně zákonného platidla České republiky. Smluvní strany dále prohlašují, že případná fixace směnného kurzu </w:t>
      </w:r>
      <w:r w:rsidR="00E71DF7" w:rsidRPr="00C65699">
        <w:rPr>
          <w:rFonts w:asciiTheme="minorHAnsi" w:hAnsiTheme="minorHAnsi" w:cstheme="minorHAnsi"/>
        </w:rPr>
        <w:t>k</w:t>
      </w:r>
      <w:r w:rsidRPr="00C65699">
        <w:rPr>
          <w:rFonts w:asciiTheme="minorHAnsi" w:hAnsiTheme="minorHAnsi" w:cstheme="minorHAnsi"/>
        </w:rPr>
        <w:t xml:space="preserve">oruny české (CZK) k </w:t>
      </w:r>
      <w:r w:rsidR="00E71DF7" w:rsidRPr="00C65699">
        <w:rPr>
          <w:rFonts w:asciiTheme="minorHAnsi" w:hAnsiTheme="minorHAnsi" w:cstheme="minorHAnsi"/>
        </w:rPr>
        <w:t>e</w:t>
      </w:r>
      <w:r w:rsidRPr="00C65699">
        <w:rPr>
          <w:rFonts w:asciiTheme="minorHAnsi" w:hAnsiTheme="minorHAnsi" w:cstheme="minorHAnsi"/>
        </w:rPr>
        <w:t>uru (EUR) jako jediné měny v České republice, ani konverze finančních závazků z této Smlouvy z </w:t>
      </w:r>
      <w:r w:rsidR="00E71DF7" w:rsidRPr="00C65699">
        <w:rPr>
          <w:rFonts w:asciiTheme="minorHAnsi" w:hAnsiTheme="minorHAnsi" w:cstheme="minorHAnsi"/>
        </w:rPr>
        <w:t>k</w:t>
      </w:r>
      <w:r w:rsidRPr="00C65699">
        <w:rPr>
          <w:rFonts w:asciiTheme="minorHAnsi" w:hAnsiTheme="minorHAnsi" w:cstheme="minorHAnsi"/>
        </w:rPr>
        <w:t xml:space="preserve">oruny české (CZK) na </w:t>
      </w:r>
      <w:r w:rsidR="00E71DF7" w:rsidRPr="00C65699">
        <w:rPr>
          <w:rFonts w:asciiTheme="minorHAnsi" w:hAnsiTheme="minorHAnsi" w:cstheme="minorHAnsi"/>
        </w:rPr>
        <w:t>e</w:t>
      </w:r>
      <w:r w:rsidRPr="00C65699">
        <w:rPr>
          <w:rFonts w:asciiTheme="minorHAnsi" w:hAnsiTheme="minorHAnsi" w:cstheme="minorHAnsi"/>
        </w:rPr>
        <w:t>uro (EUR), nebudou důvodem pro předčasné ukončení nebo změnu této Smlouvy nebo pro předplacení částek splatných dle této Smlouvy a nebudou ani důvodem pro vznik odpovědnosti jedné Smluvní strany vůči druhé Smluvní straně za přímé nebo nepřímé škody vzniklé na základě výše popsaných skutečností a s tím spojených kurzových rizik, pokud se Smluvní strany výslovně nedohodnou jinak.</w:t>
      </w:r>
    </w:p>
    <w:p w14:paraId="45E92B92" w14:textId="77777777" w:rsidR="002878CA" w:rsidRPr="00C65699" w:rsidRDefault="002878CA" w:rsidP="00FC7DA9">
      <w:pPr>
        <w:pStyle w:val="Nadpis2-BS"/>
      </w:pPr>
      <w:r w:rsidRPr="00C65699">
        <w:rPr>
          <w:rFonts w:asciiTheme="minorHAnsi" w:hAnsiTheme="minorHAnsi" w:cstheme="minorHAnsi"/>
        </w:rPr>
        <w:t xml:space="preserve">V okamžiku, kdy </w:t>
      </w:r>
      <w:r w:rsidR="00FB5B51" w:rsidRPr="00C65699">
        <w:rPr>
          <w:rFonts w:asciiTheme="minorHAnsi" w:hAnsiTheme="minorHAnsi" w:cstheme="minorHAnsi"/>
        </w:rPr>
        <w:t>k</w:t>
      </w:r>
      <w:r w:rsidRPr="00C65699">
        <w:rPr>
          <w:rFonts w:asciiTheme="minorHAnsi" w:hAnsiTheme="minorHAnsi" w:cstheme="minorHAnsi"/>
        </w:rPr>
        <w:t>oruna česká (CZK) přestane být zákonnou měnou České republiky, veškeré platební povinnosti vyplývající z této Smlouvy budou převedeny na </w:t>
      </w:r>
      <w:r w:rsidR="00FB5B51" w:rsidRPr="00C65699">
        <w:rPr>
          <w:rFonts w:asciiTheme="minorHAnsi" w:hAnsiTheme="minorHAnsi" w:cstheme="minorHAnsi"/>
        </w:rPr>
        <w:t>e</w:t>
      </w:r>
      <w:r w:rsidRPr="00C65699">
        <w:rPr>
          <w:rFonts w:asciiTheme="minorHAnsi" w:hAnsiTheme="minorHAnsi" w:cstheme="minorHAnsi"/>
        </w:rPr>
        <w:t xml:space="preserve">uro (EUR) </w:t>
      </w:r>
      <w:r w:rsidR="00312CA0" w:rsidRPr="00C65699">
        <w:rPr>
          <w:rFonts w:asciiTheme="minorHAnsi" w:hAnsiTheme="minorHAnsi" w:cstheme="minorHAnsi"/>
        </w:rPr>
        <w:t>při </w:t>
      </w:r>
      <w:r w:rsidRPr="00C65699">
        <w:rPr>
          <w:rFonts w:asciiTheme="minorHAnsi" w:hAnsiTheme="minorHAnsi" w:cstheme="minorHAnsi"/>
        </w:rPr>
        <w:t xml:space="preserve">směnném kurzu, který bude fixován ze zákona k datu zavedení </w:t>
      </w:r>
      <w:r w:rsidR="00FB5B51" w:rsidRPr="00C65699">
        <w:rPr>
          <w:rFonts w:asciiTheme="minorHAnsi" w:hAnsiTheme="minorHAnsi" w:cstheme="minorHAnsi"/>
        </w:rPr>
        <w:t>e</w:t>
      </w:r>
      <w:r w:rsidRPr="00C65699">
        <w:rPr>
          <w:rFonts w:asciiTheme="minorHAnsi" w:hAnsiTheme="minorHAnsi" w:cstheme="minorHAnsi"/>
        </w:rPr>
        <w:t xml:space="preserve">ura (EUR) v České republice. Pokud by došlo k zániku měny </w:t>
      </w:r>
      <w:r w:rsidR="00FB5B51" w:rsidRPr="00C65699">
        <w:rPr>
          <w:rFonts w:asciiTheme="minorHAnsi" w:hAnsiTheme="minorHAnsi" w:cstheme="minorHAnsi"/>
        </w:rPr>
        <w:t>e</w:t>
      </w:r>
      <w:r w:rsidRPr="00C65699">
        <w:rPr>
          <w:rFonts w:asciiTheme="minorHAnsi" w:hAnsiTheme="minorHAnsi" w:cstheme="minorHAnsi"/>
        </w:rPr>
        <w:t>uro, budou veškeré závazky z této Smlouvy denominovány</w:t>
      </w:r>
      <w:r w:rsidR="00312CA0" w:rsidRPr="00C65699">
        <w:rPr>
          <w:rFonts w:asciiTheme="minorHAnsi" w:hAnsiTheme="minorHAnsi" w:cstheme="minorHAnsi"/>
        </w:rPr>
        <w:t> v </w:t>
      </w:r>
      <w:r w:rsidRPr="00C65699">
        <w:rPr>
          <w:rFonts w:asciiTheme="minorHAnsi" w:hAnsiTheme="minorHAnsi" w:cstheme="minorHAnsi"/>
        </w:rPr>
        <w:t>korunách českých za podmínek, zejména za přepočtového kurzu, stanoven</w:t>
      </w:r>
      <w:r w:rsidR="0021330E" w:rsidRPr="00C65699">
        <w:rPr>
          <w:rFonts w:asciiTheme="minorHAnsi" w:hAnsiTheme="minorHAnsi" w:cstheme="minorHAnsi"/>
        </w:rPr>
        <w:t>ých</w:t>
      </w:r>
      <w:r w:rsidRPr="00C65699">
        <w:rPr>
          <w:rFonts w:asciiTheme="minorHAnsi" w:hAnsiTheme="minorHAnsi" w:cstheme="minorHAnsi"/>
        </w:rPr>
        <w:t xml:space="preserve"> příslušným právním předpisem.</w:t>
      </w:r>
    </w:p>
    <w:p w14:paraId="1D3947BF" w14:textId="77777777" w:rsidR="00F5288B" w:rsidRPr="00C65699" w:rsidRDefault="00F5288B" w:rsidP="00D1500D">
      <w:pPr>
        <w:pStyle w:val="Nadpis1-BS"/>
        <w:ind w:left="567"/>
      </w:pPr>
      <w:bookmarkStart w:id="44" w:name="_Toc51741618"/>
      <w:bookmarkEnd w:id="43"/>
      <w:r w:rsidRPr="00C65699">
        <w:t>Převod Předmětu nájmu</w:t>
      </w:r>
      <w:bookmarkEnd w:id="44"/>
    </w:p>
    <w:p w14:paraId="39823DB5" w14:textId="77777777" w:rsidR="00F5288B" w:rsidRPr="00C65699" w:rsidRDefault="00F5288B" w:rsidP="00D1500D">
      <w:pPr>
        <w:pStyle w:val="Nadpis2-BS"/>
      </w:pPr>
      <w:r w:rsidRPr="00C65699">
        <w:t>Pronajímatel nepřevede vlastnického právo k Předmětu nájmu, jakož ani k žádné jiné na základě této Smlouvy najímané věci a/nebo věci, v souvislosti s níž jsou Nájemci poskytovány služby dle</w:t>
      </w:r>
      <w:r w:rsidR="00C346B3" w:rsidRPr="00C65699">
        <w:t> </w:t>
      </w:r>
      <w:r w:rsidRPr="00C65699">
        <w:t xml:space="preserve">této Smlouvy (či v souvislosti s touto Smlouvou), ve prospěch žádné třetí osoby bez předchozího písemného souhlasu Nájemce a zajistí, aby tak neučinily ani jiné osoby případně </w:t>
      </w:r>
      <w:r w:rsidR="0021330E" w:rsidRPr="00C65699">
        <w:t xml:space="preserve">následně </w:t>
      </w:r>
      <w:r w:rsidRPr="00C65699">
        <w:t>disponující vlastnickým právem k takovým věcem.</w:t>
      </w:r>
    </w:p>
    <w:p w14:paraId="548621FE" w14:textId="77777777" w:rsidR="00F5288B" w:rsidRPr="00C65699" w:rsidRDefault="00F5288B" w:rsidP="00FC7DA9">
      <w:pPr>
        <w:pStyle w:val="Nadpis2-BS"/>
      </w:pPr>
      <w:r w:rsidRPr="00C65699">
        <w:lastRenderedPageBreak/>
        <w:t xml:space="preserve">Při převodu vlastnického práva k Předmětu nájmu a/nebo k jiné na základě </w:t>
      </w:r>
      <w:r w:rsidR="00B6061F" w:rsidRPr="00C65699">
        <w:t>této S</w:t>
      </w:r>
      <w:r w:rsidRPr="00C65699">
        <w:t xml:space="preserve">mlouvy najímané věci a/nebo věci, v souvislosti s níž jsou Nájemci poskytovány služby dle </w:t>
      </w:r>
      <w:r w:rsidR="00B6061F" w:rsidRPr="00C65699">
        <w:t>této S</w:t>
      </w:r>
      <w:r w:rsidRPr="00C65699">
        <w:t xml:space="preserve">mlouvy (či v souvislosti s touto </w:t>
      </w:r>
      <w:r w:rsidR="00B6061F" w:rsidRPr="00C65699">
        <w:t>S</w:t>
      </w:r>
      <w:r w:rsidRPr="00C65699">
        <w:t xml:space="preserve">mlouvou) </w:t>
      </w:r>
      <w:r w:rsidR="00D6031F" w:rsidRPr="00C65699">
        <w:t>se Pronajímatel zavazuje zajistit</w:t>
      </w:r>
      <w:r w:rsidRPr="00C65699">
        <w:t>, že nový nabyvatel bude</w:t>
      </w:r>
      <w:r w:rsidR="00CB31D2" w:rsidRPr="00C65699">
        <w:t xml:space="preserve"> se</w:t>
      </w:r>
      <w:r w:rsidR="00A54796" w:rsidRPr="00C65699">
        <w:t> </w:t>
      </w:r>
      <w:r w:rsidR="007B1AA8" w:rsidRPr="00C65699">
        <w:t xml:space="preserve">zněním </w:t>
      </w:r>
      <w:r w:rsidR="00CB31D2" w:rsidRPr="00C65699">
        <w:t>této Smlouvy</w:t>
      </w:r>
      <w:r w:rsidR="00D6031F" w:rsidRPr="00C65699">
        <w:t xml:space="preserve">, jakož i veškerými právy a povinnostmi z ní vyplývajícími, </w:t>
      </w:r>
      <w:r w:rsidR="00CB31D2" w:rsidRPr="00C65699">
        <w:t xml:space="preserve">v předstihu </w:t>
      </w:r>
      <w:r w:rsidR="00D6031F" w:rsidRPr="00C65699">
        <w:t>a</w:t>
      </w:r>
      <w:r w:rsidR="00414710" w:rsidRPr="00C65699">
        <w:t> </w:t>
      </w:r>
      <w:r w:rsidR="00D6031F" w:rsidRPr="00C65699">
        <w:t xml:space="preserve">v plném rozsahu </w:t>
      </w:r>
      <w:r w:rsidR="00CB31D2" w:rsidRPr="00C65699">
        <w:t xml:space="preserve">seznámen, </w:t>
      </w:r>
      <w:r w:rsidR="00D6031F" w:rsidRPr="00C65699">
        <w:t>přičemž se zavazuje zajistit, aby byl nabyvatel</w:t>
      </w:r>
      <w:r w:rsidR="00CB31D2" w:rsidRPr="00C65699">
        <w:t xml:space="preserve"> </w:t>
      </w:r>
      <w:r w:rsidRPr="00C65699">
        <w:t xml:space="preserve">vázán </w:t>
      </w:r>
      <w:r w:rsidR="00B6061F" w:rsidRPr="00C65699">
        <w:t>touto S</w:t>
      </w:r>
      <w:r w:rsidRPr="00C65699">
        <w:t xml:space="preserve">mlouvou ve stejném rozsahu, v jakém je </w:t>
      </w:r>
      <w:r w:rsidR="00D6031F" w:rsidRPr="00C65699">
        <w:t xml:space="preserve">jí </w:t>
      </w:r>
      <w:r w:rsidRPr="00C65699">
        <w:t>zavázán Pronajímatel.</w:t>
      </w:r>
      <w:r w:rsidR="007F1EF7" w:rsidRPr="00C65699">
        <w:t xml:space="preserve"> Práva a povinnosti vyplývající z této Smlouvy přecházejí na právní nástupce jednotlivých Smluvních stran, ať již na základě singulární nebo univerzální sukcese.</w:t>
      </w:r>
    </w:p>
    <w:p w14:paraId="38D2F3ED" w14:textId="77777777" w:rsidR="00DC3BA5" w:rsidRPr="00C65699" w:rsidRDefault="00DC3BA5" w:rsidP="00B94481">
      <w:pPr>
        <w:pStyle w:val="Nadpis1-BS"/>
        <w:ind w:left="567"/>
      </w:pPr>
      <w:bookmarkStart w:id="45" w:name="_Toc51741619"/>
      <w:r w:rsidRPr="00C65699">
        <w:t>Podnájem</w:t>
      </w:r>
      <w:bookmarkEnd w:id="45"/>
    </w:p>
    <w:p w14:paraId="0FE49F18" w14:textId="77777777" w:rsidR="00DC3BA5" w:rsidRPr="00C65699" w:rsidRDefault="00C95A3B" w:rsidP="00B94481">
      <w:pPr>
        <w:pStyle w:val="Nadpis2-BS"/>
      </w:pPr>
      <w:r w:rsidRPr="00C65699">
        <w:rPr>
          <w:rFonts w:asciiTheme="minorHAnsi" w:hAnsiTheme="minorHAnsi"/>
        </w:rPr>
        <w:t>Smluvní</w:t>
      </w:r>
      <w:r w:rsidRPr="00C65699">
        <w:rPr>
          <w:rFonts w:asciiTheme="minorHAnsi" w:hAnsiTheme="minorHAnsi"/>
          <w:bCs/>
        </w:rPr>
        <w:t xml:space="preserve"> strany se dohodly a Pronajímatel výslovně souhlasí s tím, že Nájemce </w:t>
      </w:r>
      <w:r w:rsidR="00DC3BA5" w:rsidRPr="00C65699">
        <w:rPr>
          <w:rFonts w:cstheme="minorHAnsi"/>
        </w:rPr>
        <w:t xml:space="preserve">je oprávněn </w:t>
      </w:r>
      <w:r w:rsidR="000904D2" w:rsidRPr="00C65699">
        <w:rPr>
          <w:rFonts w:cstheme="minorHAnsi"/>
        </w:rPr>
        <w:t xml:space="preserve">jakoukoli </w:t>
      </w:r>
      <w:r w:rsidR="004A73CF" w:rsidRPr="00C65699">
        <w:rPr>
          <w:rFonts w:cstheme="minorHAnsi"/>
        </w:rPr>
        <w:t xml:space="preserve">dílčí </w:t>
      </w:r>
      <w:r w:rsidR="000904D2" w:rsidRPr="00C65699">
        <w:rPr>
          <w:rFonts w:cstheme="minorHAnsi"/>
        </w:rPr>
        <w:t xml:space="preserve">část </w:t>
      </w:r>
      <w:r w:rsidR="004A73CF" w:rsidRPr="00C65699">
        <w:rPr>
          <w:rFonts w:cstheme="minorHAnsi"/>
        </w:rPr>
        <w:t xml:space="preserve">Předmětu nájmu </w:t>
      </w:r>
      <w:r w:rsidR="009A2A44" w:rsidRPr="00C65699">
        <w:rPr>
          <w:rFonts w:cstheme="minorHAnsi"/>
        </w:rPr>
        <w:t>přenechat k užívání třetím osobám</w:t>
      </w:r>
      <w:r w:rsidRPr="00C65699">
        <w:rPr>
          <w:rFonts w:cstheme="minorHAnsi"/>
        </w:rPr>
        <w:t>, jakož i</w:t>
      </w:r>
      <w:r w:rsidR="004A73CF" w:rsidRPr="00C65699">
        <w:rPr>
          <w:rFonts w:cstheme="minorHAnsi"/>
        </w:rPr>
        <w:t xml:space="preserve"> jakoukoli</w:t>
      </w:r>
      <w:r w:rsidRPr="00C65699">
        <w:rPr>
          <w:rFonts w:cstheme="minorHAnsi"/>
        </w:rPr>
        <w:t xml:space="preserve"> </w:t>
      </w:r>
      <w:r w:rsidR="004A73CF" w:rsidRPr="00C65699">
        <w:rPr>
          <w:rFonts w:cstheme="minorHAnsi"/>
        </w:rPr>
        <w:t xml:space="preserve">dílčí část </w:t>
      </w:r>
      <w:r w:rsidRPr="00C65699">
        <w:rPr>
          <w:rFonts w:cstheme="minorHAnsi"/>
        </w:rPr>
        <w:t>Předmět</w:t>
      </w:r>
      <w:r w:rsidR="004A73CF" w:rsidRPr="00C65699">
        <w:rPr>
          <w:rFonts w:cstheme="minorHAnsi"/>
        </w:rPr>
        <w:t>u</w:t>
      </w:r>
      <w:r w:rsidRPr="00C65699">
        <w:rPr>
          <w:rFonts w:cstheme="minorHAnsi"/>
        </w:rPr>
        <w:t xml:space="preserve"> nájmu</w:t>
      </w:r>
      <w:r w:rsidR="000904D2" w:rsidRPr="00C65699">
        <w:rPr>
          <w:rFonts w:cstheme="minorHAnsi"/>
        </w:rPr>
        <w:t xml:space="preserve"> dále</w:t>
      </w:r>
      <w:r w:rsidRPr="00C65699">
        <w:rPr>
          <w:rFonts w:cstheme="minorHAnsi"/>
        </w:rPr>
        <w:t xml:space="preserve"> podnajmout</w:t>
      </w:r>
      <w:r w:rsidR="00266753" w:rsidRPr="00C65699">
        <w:rPr>
          <w:rFonts w:cstheme="minorHAnsi"/>
        </w:rPr>
        <w:t>, aniž by k tomu potřeboval jakýkoli souhlas či</w:t>
      </w:r>
      <w:r w:rsidR="00D10645" w:rsidRPr="00C65699">
        <w:rPr>
          <w:rFonts w:cstheme="minorHAnsi"/>
        </w:rPr>
        <w:t> </w:t>
      </w:r>
      <w:r w:rsidR="00266753" w:rsidRPr="00C65699">
        <w:rPr>
          <w:rFonts w:cstheme="minorHAnsi"/>
        </w:rPr>
        <w:t>vyjádření Pronajímatele</w:t>
      </w:r>
      <w:r w:rsidR="003A2010" w:rsidRPr="00C65699">
        <w:rPr>
          <w:rFonts w:cstheme="minorHAnsi"/>
        </w:rPr>
        <w:t>; tímto nejsou dotčeny povinnosti</w:t>
      </w:r>
      <w:r w:rsidR="00DC3BA5" w:rsidRPr="00C65699">
        <w:rPr>
          <w:rFonts w:cstheme="minorHAnsi"/>
        </w:rPr>
        <w:t> Nájemce</w:t>
      </w:r>
      <w:r w:rsidR="003A2010" w:rsidRPr="00C65699">
        <w:rPr>
          <w:rFonts w:cstheme="minorHAnsi"/>
        </w:rPr>
        <w:t xml:space="preserve"> dle této Smlouvy</w:t>
      </w:r>
      <w:r w:rsidR="00DC3BA5" w:rsidRPr="00C65699">
        <w:rPr>
          <w:rFonts w:cstheme="minorHAnsi"/>
        </w:rPr>
        <w:t>.</w:t>
      </w:r>
      <w:r w:rsidR="004A73CF" w:rsidRPr="00C65699">
        <w:rPr>
          <w:rFonts w:cstheme="minorHAnsi"/>
        </w:rPr>
        <w:t xml:space="preserve"> Za účelem vyloučení všech pochybností si Smluvní strany tímto potvrzují, že Nájemce není oprávněn přenechat Předmět nájmu v celém jeho rozsahu (tj.</w:t>
      </w:r>
      <w:r w:rsidR="00B67B1E" w:rsidRPr="00C65699">
        <w:rPr>
          <w:rFonts w:cstheme="minorHAnsi"/>
        </w:rPr>
        <w:t> </w:t>
      </w:r>
      <w:r w:rsidR="004A73CF" w:rsidRPr="00C65699">
        <w:rPr>
          <w:rFonts w:cstheme="minorHAnsi"/>
        </w:rPr>
        <w:t xml:space="preserve">jako celek) k užívání </w:t>
      </w:r>
      <w:r w:rsidR="001A2A6F" w:rsidRPr="00C65699">
        <w:rPr>
          <w:rFonts w:cstheme="minorHAnsi"/>
        </w:rPr>
        <w:t>jedinému podnájemci</w:t>
      </w:r>
      <w:r w:rsidR="004A73CF" w:rsidRPr="00C65699">
        <w:rPr>
          <w:rFonts w:cstheme="minorHAnsi"/>
        </w:rPr>
        <w:t>.</w:t>
      </w:r>
    </w:p>
    <w:p w14:paraId="50B826F2" w14:textId="33C52E93" w:rsidR="000C09C6" w:rsidRPr="00C65699" w:rsidRDefault="000C09C6" w:rsidP="00FC7DA9">
      <w:pPr>
        <w:pStyle w:val="Nadpis2-BS"/>
      </w:pPr>
      <w:r w:rsidRPr="00C65699">
        <w:rPr>
          <w:rFonts w:asciiTheme="minorHAnsi" w:hAnsiTheme="minorHAnsi" w:cstheme="minorHAnsi"/>
        </w:rPr>
        <w:t>Nájemce je povinen informovat Pronajímatele o třetích osobách, kterým přenechal</w:t>
      </w:r>
      <w:r w:rsidRPr="00C65699">
        <w:rPr>
          <w:rFonts w:cstheme="minorHAnsi"/>
        </w:rPr>
        <w:t xml:space="preserve"> dílčí část Předmětu nájmu k dlouhodobému užívání, tj. k užívání na dobu </w:t>
      </w:r>
      <w:r w:rsidR="004258D8">
        <w:rPr>
          <w:rFonts w:cstheme="minorHAnsi"/>
        </w:rPr>
        <w:t>delší</w:t>
      </w:r>
      <w:r w:rsidRPr="00C65699">
        <w:rPr>
          <w:rFonts w:cstheme="minorHAnsi"/>
        </w:rPr>
        <w:t xml:space="preserve"> než </w:t>
      </w:r>
      <w:r w:rsidR="00716FD7" w:rsidRPr="00AA566F">
        <w:rPr>
          <w:rFonts w:cstheme="minorHAnsi"/>
        </w:rPr>
        <w:t xml:space="preserve">šest (6) </w:t>
      </w:r>
      <w:r w:rsidRPr="00AA566F">
        <w:rPr>
          <w:rFonts w:cstheme="minorHAnsi"/>
        </w:rPr>
        <w:t>měsíců</w:t>
      </w:r>
      <w:r w:rsidR="00F8787B" w:rsidRPr="00C65699">
        <w:rPr>
          <w:rFonts w:cstheme="minorHAnsi"/>
        </w:rPr>
        <w:t>, a</w:t>
      </w:r>
      <w:r w:rsidR="009D70E0" w:rsidRPr="00C65699">
        <w:rPr>
          <w:rFonts w:cstheme="minorHAnsi"/>
        </w:rPr>
        <w:t> </w:t>
      </w:r>
      <w:r w:rsidR="00F8787B" w:rsidRPr="00C65699">
        <w:rPr>
          <w:rFonts w:cstheme="minorHAnsi"/>
        </w:rPr>
        <w:t>to</w:t>
      </w:r>
      <w:r w:rsidR="009D70E0" w:rsidRPr="00C65699">
        <w:rPr>
          <w:rFonts w:cstheme="minorHAnsi"/>
        </w:rPr>
        <w:t> </w:t>
      </w:r>
      <w:r w:rsidR="00F8787B" w:rsidRPr="00C65699">
        <w:rPr>
          <w:rFonts w:cstheme="minorHAnsi"/>
        </w:rPr>
        <w:t>s výjimkou třetích osob,</w:t>
      </w:r>
      <w:r w:rsidR="00C12FB2" w:rsidRPr="00C65699">
        <w:rPr>
          <w:rFonts w:cstheme="minorHAnsi"/>
        </w:rPr>
        <w:t xml:space="preserve"> </w:t>
      </w:r>
      <w:r w:rsidR="00F8787B" w:rsidRPr="00C65699">
        <w:rPr>
          <w:rFonts w:cstheme="minorHAnsi"/>
        </w:rPr>
        <w:t>kterým Nájemce přenechal k užívání jakýkoli ze </w:t>
      </w:r>
      <w:proofErr w:type="spellStart"/>
      <w:r w:rsidR="00F8787B" w:rsidRPr="00C65699">
        <w:rPr>
          <w:rFonts w:cstheme="minorHAnsi"/>
        </w:rPr>
        <w:t>skyboxů</w:t>
      </w:r>
      <w:proofErr w:type="spellEnd"/>
      <w:r w:rsidR="00F8787B" w:rsidRPr="00C65699">
        <w:rPr>
          <w:rFonts w:cstheme="minorHAnsi"/>
        </w:rPr>
        <w:t xml:space="preserve"> či lóží v Multifunkční aréně, </w:t>
      </w:r>
      <w:r w:rsidR="00C12FB2" w:rsidRPr="00C65699">
        <w:rPr>
          <w:rFonts w:cstheme="minorHAnsi"/>
        </w:rPr>
        <w:t>pro něž platí, že</w:t>
      </w:r>
      <w:r w:rsidR="00F8787B" w:rsidRPr="00C65699">
        <w:rPr>
          <w:rFonts w:cstheme="minorHAnsi"/>
        </w:rPr>
        <w:t xml:space="preserve"> </w:t>
      </w:r>
      <w:r w:rsidR="00C12FB2" w:rsidRPr="00C65699">
        <w:rPr>
          <w:rFonts w:cstheme="minorHAnsi"/>
        </w:rPr>
        <w:t>o těchto třetích osobách</w:t>
      </w:r>
      <w:r w:rsidR="00F8787B" w:rsidRPr="00C65699">
        <w:rPr>
          <w:rFonts w:cstheme="minorHAnsi"/>
        </w:rPr>
        <w:t xml:space="preserve"> není Nájemce v žádném případě povinen informovat Pronajímatele (tj. bez ohledu na počet těchto třetích osob či délku užívání jednotlivých </w:t>
      </w:r>
      <w:proofErr w:type="spellStart"/>
      <w:r w:rsidR="00603FBE" w:rsidRPr="00C65699">
        <w:rPr>
          <w:rFonts w:cstheme="minorHAnsi"/>
        </w:rPr>
        <w:t>sky</w:t>
      </w:r>
      <w:r w:rsidR="00F8787B" w:rsidRPr="00C65699">
        <w:rPr>
          <w:rFonts w:cstheme="minorHAnsi"/>
        </w:rPr>
        <w:t>boxů</w:t>
      </w:r>
      <w:proofErr w:type="spellEnd"/>
      <w:r w:rsidR="00126CFE">
        <w:rPr>
          <w:rFonts w:cstheme="minorHAnsi"/>
        </w:rPr>
        <w:t xml:space="preserve"> či</w:t>
      </w:r>
      <w:r w:rsidR="00F8787B" w:rsidRPr="00C65699">
        <w:rPr>
          <w:rFonts w:cstheme="minorHAnsi"/>
        </w:rPr>
        <w:t xml:space="preserve"> lóží těmito třetími osobami</w:t>
      </w:r>
      <w:r w:rsidR="00737632" w:rsidRPr="00C65699">
        <w:rPr>
          <w:rFonts w:cstheme="minorHAnsi"/>
        </w:rPr>
        <w:t xml:space="preserve">); tímto není dotčeno ustanovení čl. </w:t>
      </w:r>
      <w:r w:rsidR="003F1EC5" w:rsidRPr="00C65699">
        <w:rPr>
          <w:rFonts w:cstheme="minorHAnsi"/>
        </w:rPr>
        <w:fldChar w:fldCharType="begin"/>
      </w:r>
      <w:r w:rsidR="00737632" w:rsidRPr="00C65699">
        <w:rPr>
          <w:rFonts w:cstheme="minorHAnsi"/>
        </w:rPr>
        <w:instrText xml:space="preserve"> REF _Ref48904639 \r \h </w:instrText>
      </w:r>
      <w:r w:rsidR="003F1EC5" w:rsidRPr="00C65699">
        <w:rPr>
          <w:rFonts w:cstheme="minorHAnsi"/>
        </w:rPr>
      </w:r>
      <w:r w:rsidR="003F1EC5" w:rsidRPr="00C65699">
        <w:rPr>
          <w:rFonts w:cstheme="minorHAnsi"/>
        </w:rPr>
        <w:fldChar w:fldCharType="separate"/>
      </w:r>
      <w:r w:rsidR="00B873C2">
        <w:rPr>
          <w:rFonts w:cstheme="minorHAnsi"/>
        </w:rPr>
        <w:t>10.3</w:t>
      </w:r>
      <w:r w:rsidR="003F1EC5" w:rsidRPr="00C65699">
        <w:rPr>
          <w:rFonts w:cstheme="minorHAnsi"/>
        </w:rPr>
        <w:fldChar w:fldCharType="end"/>
      </w:r>
      <w:r w:rsidR="00737632" w:rsidRPr="00C65699">
        <w:rPr>
          <w:rFonts w:cstheme="minorHAnsi"/>
        </w:rPr>
        <w:t xml:space="preserve"> této Smlouvy</w:t>
      </w:r>
      <w:r w:rsidR="00F8787B" w:rsidRPr="00C65699">
        <w:rPr>
          <w:rFonts w:cstheme="minorHAnsi"/>
        </w:rPr>
        <w:t>.</w:t>
      </w:r>
      <w:r w:rsidR="002F63D4" w:rsidRPr="00C65699">
        <w:rPr>
          <w:rFonts w:cstheme="minorHAnsi"/>
        </w:rPr>
        <w:t xml:space="preserve"> </w:t>
      </w:r>
      <w:r w:rsidR="00F8787B" w:rsidRPr="00C65699">
        <w:rPr>
          <w:rFonts w:cstheme="minorHAnsi"/>
        </w:rPr>
        <w:t>V</w:t>
      </w:r>
      <w:r w:rsidR="000E499A" w:rsidRPr="00C65699">
        <w:rPr>
          <w:rFonts w:cstheme="minorHAnsi"/>
        </w:rPr>
        <w:t>ýběr těchto třetích osob je plně v diskreci Nájemce.</w:t>
      </w:r>
    </w:p>
    <w:p w14:paraId="43BAF9D7" w14:textId="7060D8DD" w:rsidR="00F8787B" w:rsidRPr="00C65699" w:rsidRDefault="00F8787B" w:rsidP="00FC7DA9">
      <w:pPr>
        <w:pStyle w:val="Nadpis2-BS"/>
      </w:pPr>
      <w:bookmarkStart w:id="46" w:name="_Ref48904639"/>
      <w:r w:rsidRPr="00C65699">
        <w:rPr>
          <w:rFonts w:asciiTheme="minorHAnsi" w:hAnsiTheme="minorHAnsi" w:cstheme="minorHAnsi"/>
        </w:rPr>
        <w:t xml:space="preserve">Nájemce je povinen informovat Pronajímatele o třetích osobách, kterým </w:t>
      </w:r>
      <w:r w:rsidR="00974BBA">
        <w:rPr>
          <w:rFonts w:asciiTheme="minorHAnsi" w:hAnsiTheme="minorHAnsi" w:cstheme="minorHAnsi"/>
        </w:rPr>
        <w:t>Nájemce</w:t>
      </w:r>
      <w:r w:rsidR="0071155B">
        <w:rPr>
          <w:rFonts w:asciiTheme="minorHAnsi" w:hAnsiTheme="minorHAnsi" w:cstheme="minorHAnsi"/>
        </w:rPr>
        <w:t xml:space="preserve"> </w:t>
      </w:r>
      <w:r w:rsidRPr="00C65699">
        <w:rPr>
          <w:rFonts w:asciiTheme="minorHAnsi" w:hAnsiTheme="minorHAnsi" w:cstheme="minorHAnsi"/>
        </w:rPr>
        <w:t>přenechal</w:t>
      </w:r>
      <w:r w:rsidRPr="00C65699">
        <w:rPr>
          <w:rFonts w:cstheme="minorHAnsi"/>
        </w:rPr>
        <w:t xml:space="preserve"> dílčí část Předmětu nájmu</w:t>
      </w:r>
      <w:r w:rsidR="008B5857">
        <w:rPr>
          <w:rFonts w:cstheme="minorHAnsi"/>
        </w:rPr>
        <w:t xml:space="preserve"> spočívající v </w:t>
      </w:r>
      <w:r w:rsidR="008B5857">
        <w:t>p</w:t>
      </w:r>
      <w:r w:rsidR="008B5857" w:rsidRPr="00FD2885">
        <w:t>rostor</w:t>
      </w:r>
      <w:r w:rsidR="008B5857">
        <w:t>ách</w:t>
      </w:r>
      <w:r w:rsidR="008B5857" w:rsidRPr="00FD2885">
        <w:t xml:space="preserve"> určen</w:t>
      </w:r>
      <w:r w:rsidR="008B5857">
        <w:t>ých</w:t>
      </w:r>
      <w:r w:rsidR="008B5857" w:rsidRPr="00FD2885">
        <w:t xml:space="preserve"> k provozu gastronomických zařízení</w:t>
      </w:r>
      <w:r w:rsidR="008B5857">
        <w:t xml:space="preserve"> </w:t>
      </w:r>
      <w:r w:rsidR="008B5857">
        <w:rPr>
          <w:rFonts w:asciiTheme="minorHAnsi" w:hAnsiTheme="minorHAnsi" w:cstheme="minorHAnsi"/>
        </w:rPr>
        <w:t>či jakékoli jejich části</w:t>
      </w:r>
      <w:r w:rsidRPr="00C65699">
        <w:rPr>
          <w:rFonts w:cstheme="minorHAnsi"/>
        </w:rPr>
        <w:t xml:space="preserve"> v Multifunkční arén</w:t>
      </w:r>
      <w:r w:rsidR="008B5857">
        <w:rPr>
          <w:rFonts w:cstheme="minorHAnsi"/>
        </w:rPr>
        <w:t>ě</w:t>
      </w:r>
      <w:r w:rsidRPr="00C65699">
        <w:rPr>
          <w:rFonts w:cstheme="minorHAnsi"/>
        </w:rPr>
        <w:t>, a to be</w:t>
      </w:r>
      <w:r w:rsidR="004D7BE9" w:rsidRPr="00C65699">
        <w:rPr>
          <w:rFonts w:cstheme="minorHAnsi"/>
        </w:rPr>
        <w:t xml:space="preserve">z ohledu na délku doby užívání </w:t>
      </w:r>
      <w:r w:rsidR="008B5857">
        <w:rPr>
          <w:rFonts w:cstheme="minorHAnsi"/>
        </w:rPr>
        <w:t xml:space="preserve">takové </w:t>
      </w:r>
      <w:r w:rsidR="004D7BE9" w:rsidRPr="00C65699">
        <w:rPr>
          <w:rFonts w:cstheme="minorHAnsi"/>
        </w:rPr>
        <w:t>dílčí části Předmětu nájmu těmito třetími osobami. Výběr těchto třetích osob je plně v diskreci Nájemce.</w:t>
      </w:r>
    </w:p>
    <w:bookmarkEnd w:id="46"/>
    <w:p w14:paraId="770F8478" w14:textId="77777777" w:rsidR="00B67DA7" w:rsidRPr="00C65699" w:rsidRDefault="00B67DA7" w:rsidP="00FC7DA9">
      <w:pPr>
        <w:pStyle w:val="Nadpis2-BS"/>
      </w:pPr>
      <w:r w:rsidRPr="00C65699">
        <w:rPr>
          <w:rFonts w:asciiTheme="minorHAnsi" w:hAnsiTheme="minorHAnsi" w:cstheme="minorHAnsi"/>
        </w:rPr>
        <w:t xml:space="preserve">Smluvní strany si výslovně ujednaly, že Nájemce v případě podnájmu Předmětu nájmu </w:t>
      </w:r>
      <w:r w:rsidR="00D327A6" w:rsidRPr="00C65699">
        <w:rPr>
          <w:rFonts w:asciiTheme="minorHAnsi" w:hAnsiTheme="minorHAnsi" w:cstheme="minorHAnsi"/>
        </w:rPr>
        <w:t>i </w:t>
      </w:r>
      <w:r w:rsidRPr="00C65699">
        <w:rPr>
          <w:rFonts w:asciiTheme="minorHAnsi" w:hAnsiTheme="minorHAnsi" w:cstheme="minorHAnsi"/>
        </w:rPr>
        <w:t>nadále zůstává nájemcem se všemi právy a povinnostmi z této Smlouvy</w:t>
      </w:r>
      <w:r w:rsidR="008712B7" w:rsidRPr="00C65699">
        <w:rPr>
          <w:rFonts w:asciiTheme="minorHAnsi" w:hAnsiTheme="minorHAnsi" w:cstheme="minorHAnsi"/>
        </w:rPr>
        <w:t xml:space="preserve"> vyplývajícími</w:t>
      </w:r>
      <w:r w:rsidRPr="00C65699">
        <w:rPr>
          <w:rFonts w:asciiTheme="minorHAnsi" w:hAnsiTheme="minorHAnsi" w:cstheme="minorHAnsi"/>
        </w:rPr>
        <w:t xml:space="preserve">, zvláště </w:t>
      </w:r>
      <w:r w:rsidR="006C2C46" w:rsidRPr="00C65699">
        <w:rPr>
          <w:rFonts w:asciiTheme="minorHAnsi" w:hAnsiTheme="minorHAnsi" w:cstheme="minorHAnsi"/>
        </w:rPr>
        <w:t>pak </w:t>
      </w:r>
      <w:r w:rsidR="008712B7" w:rsidRPr="00C65699">
        <w:rPr>
          <w:rFonts w:asciiTheme="minorHAnsi" w:hAnsiTheme="minorHAnsi" w:cstheme="minorHAnsi"/>
        </w:rPr>
        <w:t>s </w:t>
      </w:r>
      <w:r w:rsidRPr="00C65699">
        <w:rPr>
          <w:rFonts w:asciiTheme="minorHAnsi" w:hAnsiTheme="minorHAnsi" w:cstheme="minorHAnsi"/>
        </w:rPr>
        <w:t>povinností platit Nájemné</w:t>
      </w:r>
      <w:r w:rsidR="00D72945" w:rsidRPr="00C65699">
        <w:rPr>
          <w:rFonts w:asciiTheme="minorHAnsi" w:hAnsiTheme="minorHAnsi" w:cstheme="minorHAnsi"/>
        </w:rPr>
        <w:t xml:space="preserve">, Úplatu i Úhradu za </w:t>
      </w:r>
      <w:r w:rsidR="00E51397" w:rsidRPr="00C65699">
        <w:rPr>
          <w:rFonts w:asciiTheme="minorHAnsi" w:hAnsiTheme="minorHAnsi" w:cstheme="minorHAnsi"/>
        </w:rPr>
        <w:t xml:space="preserve">užívání </w:t>
      </w:r>
      <w:r w:rsidR="00A636ED" w:rsidRPr="00C65699">
        <w:rPr>
          <w:rFonts w:asciiTheme="minorHAnsi" w:hAnsiTheme="minorHAnsi" w:cstheme="minorHAnsi"/>
        </w:rPr>
        <w:t xml:space="preserve">Ledových </w:t>
      </w:r>
      <w:r w:rsidR="00E51397" w:rsidRPr="00C65699">
        <w:rPr>
          <w:rFonts w:asciiTheme="minorHAnsi" w:hAnsiTheme="minorHAnsi" w:cstheme="minorHAnsi"/>
        </w:rPr>
        <w:t>ploch</w:t>
      </w:r>
      <w:r w:rsidR="00D72945" w:rsidRPr="00C65699">
        <w:rPr>
          <w:rFonts w:asciiTheme="minorHAnsi" w:hAnsiTheme="minorHAnsi"/>
        </w:rPr>
        <w:t>.</w:t>
      </w:r>
    </w:p>
    <w:p w14:paraId="2959E7DB" w14:textId="6BD46601" w:rsidR="000C09C6" w:rsidRPr="00C65699" w:rsidRDefault="00FC54C1" w:rsidP="003B1CA1">
      <w:pPr>
        <w:pStyle w:val="Nadpis2-BS"/>
      </w:pPr>
      <w:bookmarkStart w:id="47" w:name="_Hlk49192530"/>
      <w:r w:rsidRPr="00C65699">
        <w:rPr>
          <w:rFonts w:asciiTheme="minorHAnsi" w:hAnsiTheme="minorHAnsi" w:cstheme="minorHAnsi"/>
        </w:rPr>
        <w:t xml:space="preserve">Pronajímatel se zavazuje, že po dobu trvání nájemního vztahu dle této Smlouvy bez předchozího písemného souhlasu Nájemce nepronajme ani neumožní jinak užívat (tj. ani neuzavře nájemní a/nebo jinou obdobnou smlouvu) Předmět nájmu </w:t>
      </w:r>
      <w:r w:rsidR="009F3B55">
        <w:rPr>
          <w:rFonts w:asciiTheme="minorHAnsi" w:hAnsiTheme="minorHAnsi" w:cstheme="minorHAnsi"/>
        </w:rPr>
        <w:t xml:space="preserve">či jakoukoli jeho část </w:t>
      </w:r>
      <w:r w:rsidRPr="00C65699">
        <w:rPr>
          <w:rFonts w:asciiTheme="minorHAnsi" w:hAnsiTheme="minorHAnsi" w:cstheme="minorHAnsi"/>
        </w:rPr>
        <w:t>žádným třetím osobám, jejichž</w:t>
      </w:r>
      <w:r w:rsidR="003B1CA1" w:rsidRPr="00C65699">
        <w:rPr>
          <w:rFonts w:asciiTheme="minorHAnsi" w:hAnsiTheme="minorHAnsi" w:cstheme="minorHAnsi"/>
        </w:rPr>
        <w:t xml:space="preserve"> </w:t>
      </w:r>
      <w:r w:rsidR="003B1CA1" w:rsidRPr="00C65699">
        <w:t xml:space="preserve">užívání Předmětu nájmu </w:t>
      </w:r>
      <w:r w:rsidR="009F3B55">
        <w:rPr>
          <w:rFonts w:asciiTheme="minorHAnsi" w:hAnsiTheme="minorHAnsi" w:cstheme="minorHAnsi"/>
        </w:rPr>
        <w:t xml:space="preserve">či jakékoli jeho části </w:t>
      </w:r>
      <w:r w:rsidR="003B1CA1" w:rsidRPr="00C65699">
        <w:t>by bylo v kolizi s Účelem nájmu a/nebo jinými oprávněnými zájmy Nájemce dle této Smlouvy.</w:t>
      </w:r>
      <w:bookmarkEnd w:id="47"/>
    </w:p>
    <w:p w14:paraId="79208490" w14:textId="77777777" w:rsidR="00142821" w:rsidRPr="00C65699" w:rsidRDefault="00142821" w:rsidP="006A6E53">
      <w:pPr>
        <w:pStyle w:val="Nadpis1-BS"/>
        <w:ind w:left="567"/>
      </w:pPr>
      <w:bookmarkStart w:id="48" w:name="_Toc51741620"/>
      <w:r w:rsidRPr="00C65699">
        <w:t>Údržba a opravy</w:t>
      </w:r>
      <w:r w:rsidR="00AC7353" w:rsidRPr="00C65699">
        <w:t xml:space="preserve"> Předmětu nájmu</w:t>
      </w:r>
      <w:bookmarkEnd w:id="48"/>
    </w:p>
    <w:p w14:paraId="6F8A7781" w14:textId="77777777" w:rsidR="004243E6" w:rsidRPr="00C65699" w:rsidRDefault="00466148" w:rsidP="00FC7DA9">
      <w:pPr>
        <w:pStyle w:val="Nadpis2-BS"/>
      </w:pPr>
      <w:bookmarkStart w:id="49" w:name="_Ref44037648"/>
      <w:r w:rsidRPr="00C65699">
        <w:t xml:space="preserve">Pronajímatel </w:t>
      </w:r>
      <w:r w:rsidR="00BA1058" w:rsidRPr="00C65699">
        <w:t xml:space="preserve">se zavazuje udržovat </w:t>
      </w:r>
      <w:r w:rsidRPr="00C65699">
        <w:t>Předmět nájmu ve stavu způsobilém k</w:t>
      </w:r>
      <w:r w:rsidR="00BA1058" w:rsidRPr="00C65699">
        <w:t> </w:t>
      </w:r>
      <w:r w:rsidRPr="00C65699">
        <w:t>užívání</w:t>
      </w:r>
      <w:r w:rsidR="00BA1058" w:rsidRPr="00C65699">
        <w:t xml:space="preserve"> a zavazuje se</w:t>
      </w:r>
      <w:r w:rsidR="004A5DEF" w:rsidRPr="00C65699">
        <w:t> </w:t>
      </w:r>
      <w:r w:rsidR="00BA1058" w:rsidRPr="00C65699">
        <w:t>zajistit, že Předmět nájmu</w:t>
      </w:r>
      <w:r w:rsidR="00266753" w:rsidRPr="00C65699">
        <w:t xml:space="preserve"> </w:t>
      </w:r>
      <w:r w:rsidR="00661CDA" w:rsidRPr="00C65699">
        <w:t xml:space="preserve">se </w:t>
      </w:r>
      <w:r w:rsidR="00266753" w:rsidRPr="00C65699">
        <w:t xml:space="preserve">bude po celou </w:t>
      </w:r>
      <w:r w:rsidR="00661CDA" w:rsidRPr="00C65699">
        <w:t>D</w:t>
      </w:r>
      <w:r w:rsidR="00266753" w:rsidRPr="00C65699">
        <w:t xml:space="preserve">obu trvání </w:t>
      </w:r>
      <w:r w:rsidR="00661CDA" w:rsidRPr="00C65699">
        <w:t xml:space="preserve">nájmu nacházet ve </w:t>
      </w:r>
      <w:r w:rsidR="00BA1058" w:rsidRPr="00C65699">
        <w:t xml:space="preserve">stavu umožňujícím naplnění Účelu nájmu, jakož i </w:t>
      </w:r>
      <w:r w:rsidR="00661CDA" w:rsidRPr="00C65699">
        <w:t xml:space="preserve">splnění </w:t>
      </w:r>
      <w:r w:rsidR="00BA1058" w:rsidRPr="00C65699">
        <w:t>závazků Pronajímatele dle této Smlouvy</w:t>
      </w:r>
      <w:r w:rsidRPr="00C65699">
        <w:t xml:space="preserve">. Pronajímatel bude spolupracovat s Nájemcem a </w:t>
      </w:r>
      <w:r w:rsidRPr="00C65699">
        <w:rPr>
          <w:bCs/>
        </w:rPr>
        <w:t>SMP</w:t>
      </w:r>
      <w:r w:rsidRPr="00C65699">
        <w:t xml:space="preserve"> na realizaci plánovaných investic </w:t>
      </w:r>
      <w:r w:rsidR="009C6341" w:rsidRPr="00C65699">
        <w:t>do </w:t>
      </w:r>
      <w:r w:rsidRPr="00C65699">
        <w:t>Multifunkční arény (</w:t>
      </w:r>
      <w:r w:rsidR="00387846" w:rsidRPr="00C65699">
        <w:t>dle</w:t>
      </w:r>
      <w:r w:rsidRPr="00C65699">
        <w:t xml:space="preserve"> čl. 10 </w:t>
      </w:r>
      <w:r w:rsidR="00387846" w:rsidRPr="00C65699">
        <w:t>Akcionářské d</w:t>
      </w:r>
      <w:r w:rsidRPr="00C65699">
        <w:t>ohody). Pronajímatel bude plně respektovat oprávněné zájmy a požadavky Nájemce při realizaci těchto investic.</w:t>
      </w:r>
      <w:bookmarkEnd w:id="49"/>
    </w:p>
    <w:p w14:paraId="2E177EFC" w14:textId="59702574" w:rsidR="006D788F" w:rsidRPr="00C65699" w:rsidRDefault="006D788F" w:rsidP="00FC7DA9">
      <w:pPr>
        <w:pStyle w:val="Nadpis2-BS"/>
      </w:pPr>
      <w:r w:rsidRPr="00C65699">
        <w:rPr>
          <w:rFonts w:asciiTheme="minorHAnsi" w:hAnsiTheme="minorHAnsi" w:cstheme="minorHAnsi"/>
        </w:rPr>
        <w:lastRenderedPageBreak/>
        <w:t>Smluvní strany se dohodly, že při provádění veškerých činností Pronajímatele (resp. jiných k tomu pověřených osob) spojených s</w:t>
      </w:r>
      <w:r w:rsidR="00E92161" w:rsidRPr="00C65699">
        <w:rPr>
          <w:rFonts w:asciiTheme="minorHAnsi" w:hAnsiTheme="minorHAnsi" w:cstheme="minorHAnsi"/>
        </w:rPr>
        <w:t xml:space="preserve"> jakýmikoli zásahy do Předmětu nájmu, zejména za účelem </w:t>
      </w:r>
      <w:r w:rsidRPr="00C65699">
        <w:rPr>
          <w:rFonts w:asciiTheme="minorHAnsi" w:hAnsiTheme="minorHAnsi" w:cstheme="minorHAnsi"/>
        </w:rPr>
        <w:t>realizac</w:t>
      </w:r>
      <w:r w:rsidR="00E92161" w:rsidRPr="00C65699">
        <w:rPr>
          <w:rFonts w:asciiTheme="minorHAnsi" w:hAnsiTheme="minorHAnsi" w:cstheme="minorHAnsi"/>
        </w:rPr>
        <w:t>e</w:t>
      </w:r>
      <w:r w:rsidRPr="00C65699">
        <w:rPr>
          <w:rFonts w:asciiTheme="minorHAnsi" w:hAnsiTheme="minorHAnsi" w:cstheme="minorHAnsi"/>
        </w:rPr>
        <w:t xml:space="preserve"> </w:t>
      </w:r>
      <w:r w:rsidR="000F0BF5" w:rsidRPr="00C65699">
        <w:rPr>
          <w:rFonts w:asciiTheme="minorHAnsi" w:hAnsiTheme="minorHAnsi" w:cstheme="minorHAnsi"/>
        </w:rPr>
        <w:t xml:space="preserve">oprav a/nebo </w:t>
      </w:r>
      <w:r w:rsidRPr="00C65699">
        <w:rPr>
          <w:rFonts w:asciiTheme="minorHAnsi" w:hAnsiTheme="minorHAnsi" w:cstheme="minorHAnsi"/>
        </w:rPr>
        <w:t xml:space="preserve">investic ve smyslu čl. </w:t>
      </w:r>
      <w:r w:rsidR="003F1EC5" w:rsidRPr="00C65699">
        <w:rPr>
          <w:rFonts w:asciiTheme="minorHAnsi" w:hAnsiTheme="minorHAnsi" w:cstheme="minorHAnsi"/>
        </w:rPr>
        <w:fldChar w:fldCharType="begin"/>
      </w:r>
      <w:r w:rsidRPr="00C65699">
        <w:rPr>
          <w:rFonts w:asciiTheme="minorHAnsi" w:hAnsiTheme="minorHAnsi" w:cstheme="minorHAnsi"/>
        </w:rPr>
        <w:instrText xml:space="preserve"> REF _Ref44037648 \r \h </w:instrText>
      </w:r>
      <w:r w:rsidR="00FC7DA9" w:rsidRPr="00C65699">
        <w:rPr>
          <w:rFonts w:asciiTheme="minorHAnsi" w:hAnsiTheme="minorHAnsi" w:cstheme="minorHAnsi"/>
        </w:rPr>
        <w:instrText xml:space="preserve"> \* MERGEFORMAT </w:instrText>
      </w:r>
      <w:r w:rsidR="003F1EC5" w:rsidRPr="00C65699">
        <w:rPr>
          <w:rFonts w:asciiTheme="minorHAnsi" w:hAnsiTheme="minorHAnsi" w:cstheme="minorHAnsi"/>
        </w:rPr>
      </w:r>
      <w:r w:rsidR="003F1EC5" w:rsidRPr="00C65699">
        <w:rPr>
          <w:rFonts w:asciiTheme="minorHAnsi" w:hAnsiTheme="minorHAnsi" w:cstheme="minorHAnsi"/>
        </w:rPr>
        <w:fldChar w:fldCharType="separate"/>
      </w:r>
      <w:r w:rsidR="00B873C2">
        <w:rPr>
          <w:rFonts w:asciiTheme="minorHAnsi" w:hAnsiTheme="minorHAnsi" w:cstheme="minorHAnsi"/>
        </w:rPr>
        <w:t>11.1</w:t>
      </w:r>
      <w:r w:rsidR="003F1EC5" w:rsidRPr="00C65699">
        <w:rPr>
          <w:rFonts w:asciiTheme="minorHAnsi" w:hAnsiTheme="minorHAnsi" w:cstheme="minorHAnsi"/>
        </w:rPr>
        <w:fldChar w:fldCharType="end"/>
      </w:r>
      <w:r w:rsidRPr="00C65699">
        <w:rPr>
          <w:rFonts w:asciiTheme="minorHAnsi" w:hAnsiTheme="minorHAnsi" w:cstheme="minorHAnsi"/>
        </w:rPr>
        <w:t xml:space="preserve"> této Smlouvy, </w:t>
      </w:r>
      <w:r w:rsidR="00CB28B4" w:rsidRPr="00C65699">
        <w:rPr>
          <w:rFonts w:asciiTheme="minorHAnsi" w:hAnsiTheme="minorHAnsi" w:cstheme="minorHAnsi"/>
        </w:rPr>
        <w:t>se </w:t>
      </w:r>
      <w:r w:rsidR="00987137" w:rsidRPr="00C65699">
        <w:rPr>
          <w:rFonts w:asciiTheme="minorHAnsi" w:hAnsiTheme="minorHAnsi" w:cstheme="minorHAnsi"/>
        </w:rPr>
        <w:t xml:space="preserve">Pronajímatel </w:t>
      </w:r>
      <w:r w:rsidRPr="00C65699">
        <w:rPr>
          <w:rFonts w:asciiTheme="minorHAnsi" w:hAnsiTheme="minorHAnsi" w:cstheme="minorHAnsi"/>
        </w:rPr>
        <w:t>zavazuje</w:t>
      </w:r>
      <w:r w:rsidR="00AA566F">
        <w:rPr>
          <w:rFonts w:asciiTheme="minorHAnsi" w:hAnsiTheme="minorHAnsi" w:cstheme="minorHAnsi"/>
        </w:rPr>
        <w:t xml:space="preserve"> </w:t>
      </w:r>
      <w:r w:rsidR="00AA566F" w:rsidRPr="00C65699">
        <w:rPr>
          <w:rFonts w:asciiTheme="minorHAnsi" w:hAnsiTheme="minorHAnsi" w:cstheme="minorHAnsi"/>
        </w:rPr>
        <w:t>jednak postupovat s péčí řádného hospodáře a současně</w:t>
      </w:r>
      <w:r w:rsidRPr="00C65699">
        <w:rPr>
          <w:rFonts w:asciiTheme="minorHAnsi" w:hAnsiTheme="minorHAnsi" w:cstheme="minorHAnsi"/>
        </w:rPr>
        <w:t xml:space="preserve"> dosáhnout pokud možno </w:t>
      </w:r>
      <w:r w:rsidR="009F4F25" w:rsidRPr="00C65699">
        <w:rPr>
          <w:rFonts w:asciiTheme="minorHAnsi" w:hAnsiTheme="minorHAnsi" w:cstheme="minorHAnsi"/>
        </w:rPr>
        <w:t xml:space="preserve">vůči Nájemci </w:t>
      </w:r>
      <w:r w:rsidRPr="00C65699">
        <w:rPr>
          <w:rFonts w:asciiTheme="minorHAnsi" w:hAnsiTheme="minorHAnsi" w:cstheme="minorHAnsi"/>
        </w:rPr>
        <w:t>co</w:t>
      </w:r>
      <w:r w:rsidR="00E937DB" w:rsidRPr="00C65699">
        <w:rPr>
          <w:rFonts w:asciiTheme="minorHAnsi" w:hAnsiTheme="minorHAnsi" w:cstheme="minorHAnsi"/>
        </w:rPr>
        <w:t> </w:t>
      </w:r>
      <w:r w:rsidR="005C2DCB" w:rsidRPr="00C65699">
        <w:rPr>
          <w:rFonts w:asciiTheme="minorHAnsi" w:hAnsiTheme="minorHAnsi" w:cstheme="minorHAnsi"/>
        </w:rPr>
        <w:t xml:space="preserve">nejšetrnějšího </w:t>
      </w:r>
      <w:r w:rsidRPr="00C65699">
        <w:rPr>
          <w:rFonts w:asciiTheme="minorHAnsi" w:hAnsiTheme="minorHAnsi" w:cstheme="minorHAnsi"/>
        </w:rPr>
        <w:t xml:space="preserve">řešení </w:t>
      </w:r>
      <w:r w:rsidR="00CD10D5" w:rsidRPr="00C65699">
        <w:rPr>
          <w:rFonts w:asciiTheme="minorHAnsi" w:hAnsiTheme="minorHAnsi" w:cstheme="minorHAnsi"/>
        </w:rPr>
        <w:t>takových zásahů do Předmětu nájmu</w:t>
      </w:r>
      <w:r w:rsidR="00886CF9">
        <w:rPr>
          <w:rFonts w:asciiTheme="minorHAnsi" w:hAnsiTheme="minorHAnsi" w:cstheme="minorHAnsi"/>
        </w:rPr>
        <w:t>, jakož i</w:t>
      </w:r>
      <w:r w:rsidRPr="00C65699">
        <w:rPr>
          <w:rFonts w:asciiTheme="minorHAnsi" w:hAnsiTheme="minorHAnsi" w:cstheme="minorHAnsi"/>
        </w:rPr>
        <w:t xml:space="preserve"> zajistit, aby </w:t>
      </w:r>
      <w:r w:rsidR="00CD10D5" w:rsidRPr="00C65699">
        <w:rPr>
          <w:rFonts w:asciiTheme="minorHAnsi" w:hAnsiTheme="minorHAnsi" w:cstheme="minorHAnsi"/>
        </w:rPr>
        <w:t xml:space="preserve">takové </w:t>
      </w:r>
      <w:r w:rsidRPr="00C65699">
        <w:rPr>
          <w:rFonts w:asciiTheme="minorHAnsi" w:hAnsiTheme="minorHAnsi" w:cstheme="minorHAnsi"/>
        </w:rPr>
        <w:t xml:space="preserve">zásahy byly pro účely </w:t>
      </w:r>
      <w:r w:rsidR="00CD10D5" w:rsidRPr="00C65699">
        <w:rPr>
          <w:rFonts w:asciiTheme="minorHAnsi" w:hAnsiTheme="minorHAnsi" w:cstheme="minorHAnsi"/>
        </w:rPr>
        <w:t xml:space="preserve">jejich </w:t>
      </w:r>
      <w:r w:rsidRPr="00C65699">
        <w:rPr>
          <w:rFonts w:asciiTheme="minorHAnsi" w:hAnsiTheme="minorHAnsi" w:cstheme="minorHAnsi"/>
        </w:rPr>
        <w:t>realizace provedeny v</w:t>
      </w:r>
      <w:r w:rsidR="005C2DCB" w:rsidRPr="00C65699">
        <w:rPr>
          <w:rFonts w:asciiTheme="minorHAnsi" w:hAnsiTheme="minorHAnsi" w:cstheme="minorHAnsi"/>
        </w:rPr>
        <w:t> co </w:t>
      </w:r>
      <w:r w:rsidRPr="00C65699">
        <w:rPr>
          <w:rFonts w:asciiTheme="minorHAnsi" w:hAnsiTheme="minorHAnsi" w:cstheme="minorHAnsi"/>
        </w:rPr>
        <w:t>nejmenší míře, co nejšetrněji a pouze po nezbytně nutnou dobu</w:t>
      </w:r>
      <w:r w:rsidR="00F047C0" w:rsidRPr="00C65699">
        <w:rPr>
          <w:rFonts w:asciiTheme="minorHAnsi" w:hAnsiTheme="minorHAnsi" w:cstheme="minorHAnsi"/>
        </w:rPr>
        <w:t xml:space="preserve">, a aby prováděnými pracemi nevznikly </w:t>
      </w:r>
      <w:r w:rsidR="00751773" w:rsidRPr="00C65699">
        <w:rPr>
          <w:rFonts w:asciiTheme="minorHAnsi" w:hAnsiTheme="minorHAnsi" w:cstheme="minorHAnsi"/>
        </w:rPr>
        <w:t xml:space="preserve">Nájemci </w:t>
      </w:r>
      <w:r w:rsidR="00F047C0" w:rsidRPr="00C65699">
        <w:rPr>
          <w:rFonts w:asciiTheme="minorHAnsi" w:hAnsiTheme="minorHAnsi" w:cstheme="minorHAnsi"/>
        </w:rPr>
        <w:t>škody.</w:t>
      </w:r>
    </w:p>
    <w:p w14:paraId="566F4B68" w14:textId="147B6642" w:rsidR="00466148" w:rsidRPr="00C65699" w:rsidRDefault="00693C56" w:rsidP="00FC7DA9">
      <w:pPr>
        <w:pStyle w:val="Nadpis2-BS"/>
      </w:pPr>
      <w:r w:rsidRPr="00C65699">
        <w:t xml:space="preserve">Pronajímatel </w:t>
      </w:r>
      <w:r w:rsidR="009C6341" w:rsidRPr="00C65699">
        <w:t>se zavazuje</w:t>
      </w:r>
      <w:r w:rsidRPr="00C65699">
        <w:t xml:space="preserve"> na své náklady </w:t>
      </w:r>
      <w:r w:rsidR="009C6341" w:rsidRPr="00C65699">
        <w:t xml:space="preserve">zajistit </w:t>
      </w:r>
      <w:r w:rsidRPr="00C65699">
        <w:t>provádě</w:t>
      </w:r>
      <w:r w:rsidR="009C6341" w:rsidRPr="00C65699">
        <w:t>ní</w:t>
      </w:r>
      <w:r w:rsidRPr="00C65699">
        <w:t xml:space="preserve"> </w:t>
      </w:r>
      <w:r w:rsidR="009C6341" w:rsidRPr="00C65699">
        <w:t xml:space="preserve">veškerých </w:t>
      </w:r>
      <w:r w:rsidRPr="00C65699">
        <w:t>oprav a vešker</w:t>
      </w:r>
      <w:r w:rsidR="009C6341" w:rsidRPr="00C65699">
        <w:t>é</w:t>
      </w:r>
      <w:r w:rsidRPr="00C65699">
        <w:t xml:space="preserve"> </w:t>
      </w:r>
      <w:r w:rsidR="009C6341" w:rsidRPr="00C65699">
        <w:t xml:space="preserve">běžné i ostatní </w:t>
      </w:r>
      <w:r w:rsidRPr="00C65699">
        <w:t>údržb</w:t>
      </w:r>
      <w:r w:rsidR="009C6341" w:rsidRPr="00C65699">
        <w:t>y</w:t>
      </w:r>
      <w:r w:rsidRPr="00C65699">
        <w:t xml:space="preserve"> Předmětu nájmu, jakož i udržovat a opravovat Předmět nájmu, včetně</w:t>
      </w:r>
      <w:r w:rsidR="001E5525" w:rsidRPr="00C65699">
        <w:t xml:space="preserve"> všech jeho součástí a </w:t>
      </w:r>
      <w:r w:rsidRPr="00C65699">
        <w:t xml:space="preserve">příslušenství, přístupu k němu a vybavení v něm, v dobrém stavu, </w:t>
      </w:r>
      <w:r w:rsidR="000E3010" w:rsidRPr="00C65699">
        <w:t>a to </w:t>
      </w:r>
      <w:r w:rsidRPr="00C65699">
        <w:t xml:space="preserve">s péčí řádného hospodáře po celou </w:t>
      </w:r>
      <w:r w:rsidR="00FA39A4" w:rsidRPr="00C65699">
        <w:t>d</w:t>
      </w:r>
      <w:r w:rsidRPr="00C65699">
        <w:t xml:space="preserve">obu </w:t>
      </w:r>
      <w:r w:rsidR="00A15947" w:rsidRPr="00C65699">
        <w:t xml:space="preserve">trvání </w:t>
      </w:r>
      <w:r w:rsidR="0012575A" w:rsidRPr="00C65699">
        <w:t>nájemního vztahu dle této Smlouvy</w:t>
      </w:r>
      <w:r w:rsidR="00CB28B4" w:rsidRPr="00C65699">
        <w:t xml:space="preserve">; tímto není dotčeno ustanovení čl. </w:t>
      </w:r>
      <w:r w:rsidR="003F1EC5" w:rsidRPr="00C65699">
        <w:fldChar w:fldCharType="begin"/>
      </w:r>
      <w:r w:rsidR="001E3EAA" w:rsidRPr="00C65699">
        <w:instrText xml:space="preserve"> REF _Ref48910555 \r \h </w:instrText>
      </w:r>
      <w:r w:rsidR="003F1EC5" w:rsidRPr="00C65699">
        <w:fldChar w:fldCharType="separate"/>
      </w:r>
      <w:r w:rsidR="00B873C2">
        <w:t>16.6</w:t>
      </w:r>
      <w:r w:rsidR="003F1EC5" w:rsidRPr="00C65699">
        <w:fldChar w:fldCharType="end"/>
      </w:r>
      <w:r w:rsidR="00CB28B4" w:rsidRPr="00C65699">
        <w:t xml:space="preserve"> této Smlouvy</w:t>
      </w:r>
      <w:r w:rsidR="00BC3D5A" w:rsidRPr="00C65699">
        <w:t>.</w:t>
      </w:r>
    </w:p>
    <w:p w14:paraId="06ACC806" w14:textId="77777777" w:rsidR="00AD4B36" w:rsidRPr="00C65699" w:rsidRDefault="00466148" w:rsidP="00FC7DA9">
      <w:pPr>
        <w:pStyle w:val="Nadpis2-BS"/>
      </w:pPr>
      <w:r w:rsidRPr="00C65699">
        <w:t xml:space="preserve">Nájemce umožní Pronajímateli v nezbytném rozsahu prohlídku Předmětu nájmu, jakož i přístup k němu nebo do něj za účelem provedení potřebné </w:t>
      </w:r>
      <w:r w:rsidR="00EC12E4" w:rsidRPr="00C65699">
        <w:t xml:space="preserve">periodické revize, </w:t>
      </w:r>
      <w:r w:rsidRPr="00C65699">
        <w:t>opravy nebo údržby Předmětu nájmu. Pronajímatel je vždy povinen v předstihu a v přiměřené lhůtě</w:t>
      </w:r>
      <w:r w:rsidR="000F0BF5" w:rsidRPr="00C65699">
        <w:rPr>
          <w:rFonts w:cstheme="minorHAnsi"/>
        </w:rPr>
        <w:t xml:space="preserve">, </w:t>
      </w:r>
      <w:r w:rsidR="00F50BF5" w:rsidRPr="00C65699">
        <w:rPr>
          <w:rFonts w:cstheme="minorHAnsi"/>
        </w:rPr>
        <w:t xml:space="preserve">tj. v době nikoli </w:t>
      </w:r>
      <w:r w:rsidR="000F0BF5" w:rsidRPr="00C65699">
        <w:rPr>
          <w:rFonts w:cstheme="minorHAnsi"/>
        </w:rPr>
        <w:t xml:space="preserve">kratší než </w:t>
      </w:r>
      <w:r w:rsidR="003C5B5E" w:rsidRPr="00C65699">
        <w:rPr>
          <w:rFonts w:cstheme="minorHAnsi"/>
        </w:rPr>
        <w:t>sedm </w:t>
      </w:r>
      <w:r w:rsidR="000F0BF5" w:rsidRPr="00C65699">
        <w:rPr>
          <w:rFonts w:cstheme="minorHAnsi"/>
        </w:rPr>
        <w:t>(</w:t>
      </w:r>
      <w:r w:rsidR="003C5B5E" w:rsidRPr="00C65699">
        <w:rPr>
          <w:rFonts w:cstheme="minorHAnsi"/>
        </w:rPr>
        <w:t>7</w:t>
      </w:r>
      <w:r w:rsidR="000F0BF5" w:rsidRPr="00C65699">
        <w:rPr>
          <w:rFonts w:cstheme="minorHAnsi"/>
        </w:rPr>
        <w:t xml:space="preserve">) </w:t>
      </w:r>
      <w:r w:rsidR="003C5B5E" w:rsidRPr="00C65699">
        <w:rPr>
          <w:rFonts w:cstheme="minorHAnsi"/>
        </w:rPr>
        <w:t>dnů</w:t>
      </w:r>
      <w:r w:rsidR="000F0BF5" w:rsidRPr="00C65699">
        <w:rPr>
          <w:rFonts w:cstheme="minorHAnsi"/>
        </w:rPr>
        <w:t>,</w:t>
      </w:r>
      <w:r w:rsidRPr="00C65699">
        <w:t xml:space="preserve"> informovat Nájemce o záměru vstupu do Předmětu nájmu.</w:t>
      </w:r>
      <w:r w:rsidR="00AD4B36" w:rsidRPr="00C65699">
        <w:t xml:space="preserve"> </w:t>
      </w:r>
      <w:r w:rsidR="00FF5F7E" w:rsidRPr="00C65699">
        <w:t>Při </w:t>
      </w:r>
      <w:r w:rsidR="00AD4B36" w:rsidRPr="00C65699">
        <w:t xml:space="preserve">provádění </w:t>
      </w:r>
      <w:r w:rsidR="00EC12E4" w:rsidRPr="00C65699">
        <w:t>periodických revizí</w:t>
      </w:r>
      <w:r w:rsidR="00AD4B36" w:rsidRPr="00C65699">
        <w:t xml:space="preserve">, </w:t>
      </w:r>
      <w:r w:rsidR="00EC12E4" w:rsidRPr="00C65699">
        <w:t xml:space="preserve">údržby, </w:t>
      </w:r>
      <w:r w:rsidR="00AD4B36" w:rsidRPr="00C65699">
        <w:t xml:space="preserve">úprav či oprav Předmětu nájmu si Pronajímatel bude počínat tak, aby omezoval Nájemce v užívání Předmětu nájmu </w:t>
      </w:r>
      <w:r w:rsidR="000F0BF5" w:rsidRPr="00C65699">
        <w:t xml:space="preserve">vždy jen v nejnutnější možné míře a zásadně takovým způsobem, aby bylo umožněno </w:t>
      </w:r>
      <w:r w:rsidR="00F11115" w:rsidRPr="00C65699">
        <w:t xml:space="preserve">Nájemci pokračovat ve výkonu podnikatelské, </w:t>
      </w:r>
      <w:r w:rsidR="000F0BF5" w:rsidRPr="00C65699">
        <w:t>sportovní a jiné činnosti Nájemce v Předmětu nájmu.</w:t>
      </w:r>
    </w:p>
    <w:p w14:paraId="2D824F98" w14:textId="77777777" w:rsidR="00AD4B36" w:rsidRPr="00C65699" w:rsidRDefault="00466148" w:rsidP="000155F6">
      <w:pPr>
        <w:pStyle w:val="Nadpis2-BS"/>
      </w:pPr>
      <w:r w:rsidRPr="00C65699">
        <w:rPr>
          <w:rFonts w:cstheme="minorHAnsi"/>
        </w:rPr>
        <w:t>Pronajímatel bude vždy Nájemce v předstihu a v přiměřené lhůtě</w:t>
      </w:r>
      <w:r w:rsidR="000F0BF5" w:rsidRPr="00C65699">
        <w:rPr>
          <w:rFonts w:cstheme="minorHAnsi"/>
        </w:rPr>
        <w:t xml:space="preserve">, </w:t>
      </w:r>
      <w:r w:rsidR="00BB2DA1" w:rsidRPr="00C65699">
        <w:rPr>
          <w:rFonts w:cstheme="minorHAnsi"/>
        </w:rPr>
        <w:t xml:space="preserve">tj. v době nikoli </w:t>
      </w:r>
      <w:r w:rsidR="000F0BF5" w:rsidRPr="00C65699">
        <w:rPr>
          <w:rFonts w:cstheme="minorHAnsi"/>
        </w:rPr>
        <w:t xml:space="preserve">kratší </w:t>
      </w:r>
      <w:r w:rsidR="00B01082" w:rsidRPr="00C65699">
        <w:rPr>
          <w:rFonts w:cstheme="minorHAnsi"/>
        </w:rPr>
        <w:t>než </w:t>
      </w:r>
      <w:r w:rsidR="00BB2DA1" w:rsidRPr="00C65699">
        <w:rPr>
          <w:rFonts w:cstheme="minorHAnsi"/>
        </w:rPr>
        <w:t>tři </w:t>
      </w:r>
      <w:r w:rsidR="000F0BF5" w:rsidRPr="00C65699">
        <w:rPr>
          <w:rFonts w:cstheme="minorHAnsi"/>
        </w:rPr>
        <w:t xml:space="preserve">(3) měsíce, </w:t>
      </w:r>
      <w:r w:rsidRPr="00C65699">
        <w:rPr>
          <w:rFonts w:cstheme="minorHAnsi"/>
        </w:rPr>
        <w:t xml:space="preserve">písemně informovat o plánovaných omezeních užívání Předmětu nájmu, zejména v souvislosti s jakoukoli výstavbou, přestavbou, </w:t>
      </w:r>
      <w:r w:rsidR="008677B6" w:rsidRPr="00C65699">
        <w:rPr>
          <w:rFonts w:cstheme="minorHAnsi"/>
        </w:rPr>
        <w:t xml:space="preserve">opravou, </w:t>
      </w:r>
      <w:r w:rsidRPr="00C65699">
        <w:rPr>
          <w:rFonts w:cstheme="minorHAnsi"/>
        </w:rPr>
        <w:t>úpravou či rekonstrukcí Předmětu nájmu či jeho části a/nebo přilehlého okolí.</w:t>
      </w:r>
      <w:r w:rsidR="000F0BF5" w:rsidRPr="00C65699">
        <w:rPr>
          <w:rFonts w:cstheme="minorHAnsi"/>
        </w:rPr>
        <w:t xml:space="preserve"> Tato lhůta může být zkrácena v případě havarijních oprav.</w:t>
      </w:r>
    </w:p>
    <w:p w14:paraId="7B3443A5" w14:textId="77777777" w:rsidR="0012575A" w:rsidRPr="00C65699" w:rsidRDefault="0012575A" w:rsidP="00FC7DA9">
      <w:pPr>
        <w:pStyle w:val="Nadpis2-BS"/>
      </w:pPr>
      <w:r w:rsidRPr="00C65699">
        <w:t xml:space="preserve">Nájemce může Pronajímatele písemně vyzvat k provedení opravy či údržby Předmětu nájmu a vyžadovat její dokončení do </w:t>
      </w:r>
      <w:r w:rsidR="00BF79D3" w:rsidRPr="00C65699">
        <w:t xml:space="preserve">patnácti </w:t>
      </w:r>
      <w:r w:rsidRPr="00C65699">
        <w:t>(</w:t>
      </w:r>
      <w:r w:rsidR="00BF79D3" w:rsidRPr="00C65699">
        <w:t>15</w:t>
      </w:r>
      <w:r w:rsidRPr="00C65699">
        <w:t xml:space="preserve">) </w:t>
      </w:r>
      <w:r w:rsidRPr="00C65699">
        <w:rPr>
          <w:rFonts w:asciiTheme="minorHAnsi" w:hAnsiTheme="minorHAnsi" w:cstheme="minorHAnsi"/>
        </w:rPr>
        <w:t xml:space="preserve">dnů </w:t>
      </w:r>
      <w:r w:rsidRPr="00C65699">
        <w:t>od doručení písemné výzvy Nájemce Pronajímateli</w:t>
      </w:r>
      <w:r w:rsidR="00BF79D3" w:rsidRPr="00C65699">
        <w:t>, přičemž tato lhůta může být v případně vážnosti, naléhavosti či bezodkladnosti požadované opravy či údržby Předmětu nájmu Nájemcem zkrácena</w:t>
      </w:r>
      <w:r w:rsidRPr="00C65699">
        <w:t xml:space="preserve">. Pokud Pronajímatel opravu či údržbu Předmětu nájmu v poskytnuté lhůtě </w:t>
      </w:r>
      <w:r w:rsidR="00661CDA" w:rsidRPr="00C65699">
        <w:t xml:space="preserve">uspokojivým způsobem </w:t>
      </w:r>
      <w:r w:rsidRPr="00C65699">
        <w:t>neprovede, je Nájemce oprávněn zadat třetí osobě provedení takové opravy či údržby Předmětu nájmu na náklady Pronajímatele.</w:t>
      </w:r>
    </w:p>
    <w:p w14:paraId="1F141172" w14:textId="77777777" w:rsidR="000A69D4" w:rsidRPr="00C65699" w:rsidRDefault="000A69D4" w:rsidP="00FC7DA9">
      <w:pPr>
        <w:pStyle w:val="Nadpis2-BS"/>
      </w:pPr>
      <w:r w:rsidRPr="00C65699">
        <w:rPr>
          <w:rFonts w:asciiTheme="minorHAnsi" w:hAnsiTheme="minorHAnsi" w:cstheme="minorHAnsi"/>
        </w:rPr>
        <w:t>Bude-li zapotřebí jakákoli aktivita k odvrácení bezprostředního nebezpečí, musí jí provést kterákoli ze Smluvních stran, jakmile tato potřeba vyjde najevo, a to i bez souhlasu druhé Smluvní strany</w:t>
      </w:r>
      <w:r w:rsidR="000B2A06" w:rsidRPr="00C65699">
        <w:rPr>
          <w:rFonts w:asciiTheme="minorHAnsi" w:hAnsiTheme="minorHAnsi" w:cstheme="minorHAnsi"/>
        </w:rPr>
        <w:t>; o</w:t>
      </w:r>
      <w:r w:rsidR="008F0315" w:rsidRPr="00C65699">
        <w:rPr>
          <w:rFonts w:asciiTheme="minorHAnsi" w:hAnsiTheme="minorHAnsi" w:cstheme="minorHAnsi"/>
        </w:rPr>
        <w:t xml:space="preserve"> provedení</w:t>
      </w:r>
      <w:r w:rsidR="000B2A06" w:rsidRPr="00C65699">
        <w:rPr>
          <w:rFonts w:asciiTheme="minorHAnsi" w:hAnsiTheme="minorHAnsi" w:cstheme="minorHAnsi"/>
        </w:rPr>
        <w:t xml:space="preserve"> takové</w:t>
      </w:r>
      <w:r w:rsidR="008F0315" w:rsidRPr="00C65699">
        <w:rPr>
          <w:rFonts w:asciiTheme="minorHAnsi" w:hAnsiTheme="minorHAnsi" w:cstheme="minorHAnsi"/>
        </w:rPr>
        <w:t>ho</w:t>
      </w:r>
      <w:r w:rsidR="000B2A06" w:rsidRPr="00C65699">
        <w:rPr>
          <w:rFonts w:asciiTheme="minorHAnsi" w:hAnsiTheme="minorHAnsi" w:cstheme="minorHAnsi"/>
        </w:rPr>
        <w:t xml:space="preserve"> zásahu musí být vžd</w:t>
      </w:r>
      <w:r w:rsidR="002748B9" w:rsidRPr="00C65699">
        <w:rPr>
          <w:rFonts w:asciiTheme="minorHAnsi" w:hAnsiTheme="minorHAnsi" w:cstheme="minorHAnsi"/>
        </w:rPr>
        <w:t>y</w:t>
      </w:r>
      <w:r w:rsidR="004E1153" w:rsidRPr="00C65699">
        <w:rPr>
          <w:rFonts w:asciiTheme="minorHAnsi" w:hAnsiTheme="minorHAnsi" w:cstheme="minorHAnsi"/>
        </w:rPr>
        <w:t xml:space="preserve"> </w:t>
      </w:r>
      <w:r w:rsidR="000B2A06" w:rsidRPr="00C65699">
        <w:rPr>
          <w:rFonts w:asciiTheme="minorHAnsi" w:hAnsiTheme="minorHAnsi" w:cstheme="minorHAnsi"/>
        </w:rPr>
        <w:t>druhá Smluvní strana bez</w:t>
      </w:r>
      <w:r w:rsidR="004C41F0" w:rsidRPr="00C65699">
        <w:rPr>
          <w:rFonts w:asciiTheme="minorHAnsi" w:hAnsiTheme="minorHAnsi" w:cstheme="minorHAnsi"/>
        </w:rPr>
        <w:t> </w:t>
      </w:r>
      <w:r w:rsidR="000B2A06" w:rsidRPr="00C65699">
        <w:rPr>
          <w:rFonts w:asciiTheme="minorHAnsi" w:hAnsiTheme="minorHAnsi" w:cstheme="minorHAnsi"/>
        </w:rPr>
        <w:t>zbytečného odkladu informována.</w:t>
      </w:r>
    </w:p>
    <w:p w14:paraId="5FEE09AB" w14:textId="194F5DE3" w:rsidR="00466148" w:rsidRPr="00C65699" w:rsidRDefault="00466148" w:rsidP="00FC7DA9">
      <w:pPr>
        <w:pStyle w:val="Nadpis2-BS"/>
      </w:pPr>
      <w:bookmarkStart w:id="50" w:name="_Ref44020135"/>
      <w:r w:rsidRPr="00C65699">
        <w:rPr>
          <w:rFonts w:cstheme="minorHAnsi"/>
        </w:rPr>
        <w:t xml:space="preserve">Pronajímatel tímto dává svůj </w:t>
      </w:r>
      <w:r w:rsidR="0095205A" w:rsidRPr="00C65699">
        <w:rPr>
          <w:rFonts w:cstheme="minorHAnsi"/>
        </w:rPr>
        <w:t xml:space="preserve">výslovný </w:t>
      </w:r>
      <w:r w:rsidRPr="00C65699">
        <w:rPr>
          <w:rFonts w:cstheme="minorHAnsi"/>
        </w:rPr>
        <w:t xml:space="preserve">souhlas k tomu, aby Nájemce uplatňoval daňové odpisy </w:t>
      </w:r>
      <w:r w:rsidR="000D6FA1" w:rsidRPr="00C65699">
        <w:rPr>
          <w:rFonts w:cstheme="minorHAnsi"/>
        </w:rPr>
        <w:t xml:space="preserve">výdajů (nákladů) vynaložených na </w:t>
      </w:r>
      <w:r w:rsidRPr="00C65699">
        <w:rPr>
          <w:rFonts w:cstheme="minorHAnsi"/>
        </w:rPr>
        <w:t xml:space="preserve">stavební </w:t>
      </w:r>
      <w:r w:rsidR="00DB613B" w:rsidRPr="00C65699">
        <w:rPr>
          <w:rFonts w:cstheme="minorHAnsi"/>
        </w:rPr>
        <w:t>úprav</w:t>
      </w:r>
      <w:r w:rsidR="000D6FA1" w:rsidRPr="00C65699">
        <w:rPr>
          <w:rFonts w:cstheme="minorHAnsi"/>
        </w:rPr>
        <w:t>y</w:t>
      </w:r>
      <w:r w:rsidR="00DB613B" w:rsidRPr="00C65699">
        <w:rPr>
          <w:rFonts w:cstheme="minorHAnsi"/>
        </w:rPr>
        <w:t xml:space="preserve"> </w:t>
      </w:r>
      <w:r w:rsidRPr="00C65699">
        <w:rPr>
          <w:rFonts w:cstheme="minorHAnsi"/>
        </w:rPr>
        <w:t>na a</w:t>
      </w:r>
      <w:r w:rsidR="00C36F27" w:rsidRPr="00C65699">
        <w:rPr>
          <w:rFonts w:cstheme="minorHAnsi"/>
        </w:rPr>
        <w:t>/nebo</w:t>
      </w:r>
      <w:r w:rsidRPr="00C65699">
        <w:rPr>
          <w:rFonts w:cstheme="minorHAnsi"/>
        </w:rPr>
        <w:t xml:space="preserve"> v Předmětu nájmu provedených na náklady Nájemce, které mají povahu technického zhodnocení. Pronajímatel se dále zavazuje nezvyšovat pořizovací cenu Předmětu </w:t>
      </w:r>
      <w:r w:rsidR="0095205A" w:rsidRPr="00C65699">
        <w:rPr>
          <w:rFonts w:cstheme="minorHAnsi"/>
        </w:rPr>
        <w:t>n</w:t>
      </w:r>
      <w:r w:rsidRPr="00C65699">
        <w:rPr>
          <w:rFonts w:cstheme="minorHAnsi"/>
        </w:rPr>
        <w:t xml:space="preserve">ájmu o hodnotu takových </w:t>
      </w:r>
      <w:r w:rsidR="00AE798D" w:rsidRPr="00C65699">
        <w:rPr>
          <w:rFonts w:cstheme="minorHAnsi"/>
        </w:rPr>
        <w:t xml:space="preserve">výdajů (nákladů) vynaložených na </w:t>
      </w:r>
      <w:r w:rsidRPr="00C65699">
        <w:rPr>
          <w:rFonts w:cstheme="minorHAnsi"/>
        </w:rPr>
        <w:t xml:space="preserve">stavební </w:t>
      </w:r>
      <w:r w:rsidR="00DB613B" w:rsidRPr="00C65699">
        <w:rPr>
          <w:rFonts w:cstheme="minorHAnsi"/>
        </w:rPr>
        <w:t>úprav</w:t>
      </w:r>
      <w:r w:rsidR="00AE798D" w:rsidRPr="00C65699">
        <w:rPr>
          <w:rFonts w:cstheme="minorHAnsi"/>
        </w:rPr>
        <w:t>y</w:t>
      </w:r>
      <w:r w:rsidR="00DB613B" w:rsidRPr="00C65699">
        <w:rPr>
          <w:rFonts w:cstheme="minorHAnsi"/>
        </w:rPr>
        <w:t xml:space="preserve"> </w:t>
      </w:r>
      <w:r w:rsidRPr="00C65699">
        <w:rPr>
          <w:rFonts w:cstheme="minorHAnsi"/>
        </w:rPr>
        <w:t xml:space="preserve">na </w:t>
      </w:r>
      <w:r w:rsidR="00C36F27" w:rsidRPr="00C65699">
        <w:rPr>
          <w:rFonts w:cstheme="minorHAnsi"/>
        </w:rPr>
        <w:t>a/nebo</w:t>
      </w:r>
      <w:r w:rsidRPr="00C65699">
        <w:rPr>
          <w:rFonts w:cstheme="minorHAnsi"/>
        </w:rPr>
        <w:t xml:space="preserve"> v Předmětu </w:t>
      </w:r>
      <w:r w:rsidR="0095205A" w:rsidRPr="00C65699">
        <w:rPr>
          <w:rFonts w:cstheme="minorHAnsi"/>
        </w:rPr>
        <w:t>n</w:t>
      </w:r>
      <w:r w:rsidRPr="00C65699">
        <w:rPr>
          <w:rFonts w:cstheme="minorHAnsi"/>
        </w:rPr>
        <w:t>ájmu provedených na náklady Nájemce, které mají povahu technického zhodnocení.</w:t>
      </w:r>
      <w:r w:rsidR="00E22B95" w:rsidRPr="00C65699">
        <w:rPr>
          <w:rFonts w:cstheme="minorHAnsi"/>
        </w:rPr>
        <w:t xml:space="preserve"> Pronajímatel tímto výslovně potvrzuje, </w:t>
      </w:r>
      <w:r w:rsidR="005F04C0" w:rsidRPr="00C65699">
        <w:rPr>
          <w:rFonts w:cstheme="minorHAnsi"/>
        </w:rPr>
        <w:t>že </w:t>
      </w:r>
      <w:r w:rsidR="00E22B95" w:rsidRPr="00C65699">
        <w:rPr>
          <w:rFonts w:cstheme="minorHAnsi"/>
        </w:rPr>
        <w:t>toto ustanovení čl</w:t>
      </w:r>
      <w:r w:rsidR="00AE798D" w:rsidRPr="00C65699">
        <w:rPr>
          <w:rFonts w:cstheme="minorHAnsi"/>
        </w:rPr>
        <w:t>. </w:t>
      </w:r>
      <w:r w:rsidR="003F1EC5" w:rsidRPr="00C65699">
        <w:rPr>
          <w:rFonts w:cstheme="minorHAnsi"/>
        </w:rPr>
        <w:fldChar w:fldCharType="begin"/>
      </w:r>
      <w:r w:rsidR="00E22B95" w:rsidRPr="00C65699">
        <w:rPr>
          <w:rFonts w:cstheme="minorHAnsi"/>
        </w:rPr>
        <w:instrText xml:space="preserve"> REF _Ref44020135 \r \h </w:instrText>
      </w:r>
      <w:r w:rsidR="00FC7DA9" w:rsidRPr="00C65699">
        <w:rPr>
          <w:rFonts w:cstheme="minorHAnsi"/>
        </w:rPr>
        <w:instrText xml:space="preserve"> \* MERGEFORMAT </w:instrText>
      </w:r>
      <w:r w:rsidR="003F1EC5" w:rsidRPr="00C65699">
        <w:rPr>
          <w:rFonts w:cstheme="minorHAnsi"/>
        </w:rPr>
      </w:r>
      <w:r w:rsidR="003F1EC5" w:rsidRPr="00C65699">
        <w:rPr>
          <w:rFonts w:cstheme="minorHAnsi"/>
        </w:rPr>
        <w:fldChar w:fldCharType="separate"/>
      </w:r>
      <w:r w:rsidR="00B873C2">
        <w:rPr>
          <w:rFonts w:cstheme="minorHAnsi"/>
        </w:rPr>
        <w:t>11.8</w:t>
      </w:r>
      <w:r w:rsidR="003F1EC5" w:rsidRPr="00C65699">
        <w:rPr>
          <w:rFonts w:cstheme="minorHAnsi"/>
        </w:rPr>
        <w:fldChar w:fldCharType="end"/>
      </w:r>
      <w:r w:rsidR="00E22B95" w:rsidRPr="00C65699">
        <w:rPr>
          <w:rFonts w:cstheme="minorHAnsi"/>
        </w:rPr>
        <w:t xml:space="preserve"> této Smlouvy</w:t>
      </w:r>
      <w:bookmarkEnd w:id="50"/>
      <w:r w:rsidR="00E22B95" w:rsidRPr="00C65699">
        <w:rPr>
          <w:rFonts w:cstheme="minorHAnsi"/>
        </w:rPr>
        <w:t xml:space="preserve"> platí i pro vešker</w:t>
      </w:r>
      <w:r w:rsidR="0056594C" w:rsidRPr="00C65699">
        <w:rPr>
          <w:rFonts w:cstheme="minorHAnsi"/>
        </w:rPr>
        <w:t>é</w:t>
      </w:r>
      <w:r w:rsidR="00E22B95" w:rsidRPr="00C65699">
        <w:rPr>
          <w:rFonts w:cstheme="minorHAnsi"/>
        </w:rPr>
        <w:t xml:space="preserve"> </w:t>
      </w:r>
      <w:r w:rsidR="0056594C" w:rsidRPr="00C65699">
        <w:rPr>
          <w:rFonts w:cstheme="minorHAnsi"/>
        </w:rPr>
        <w:t xml:space="preserve">výdaje (náklady) vynaložené na </w:t>
      </w:r>
      <w:r w:rsidR="00E22B95" w:rsidRPr="00C65699">
        <w:rPr>
          <w:rFonts w:cstheme="minorHAnsi"/>
        </w:rPr>
        <w:t xml:space="preserve">stavební opatření </w:t>
      </w:r>
      <w:r w:rsidR="0056594C" w:rsidRPr="00C65699">
        <w:rPr>
          <w:rFonts w:cstheme="minorHAnsi"/>
        </w:rPr>
        <w:t>na </w:t>
      </w:r>
      <w:r w:rsidR="00C36F27" w:rsidRPr="00C65699">
        <w:rPr>
          <w:rFonts w:cstheme="minorHAnsi"/>
        </w:rPr>
        <w:t>a/nebo</w:t>
      </w:r>
      <w:r w:rsidR="00E22B95" w:rsidRPr="00C65699">
        <w:rPr>
          <w:rFonts w:cstheme="minorHAnsi"/>
        </w:rPr>
        <w:t xml:space="preserve"> v Předmětu nájmu provedená na náklady Nájemce a mající povahu technického zhodnocení, která byla provedena za dobu trvání Původních nájemních smluv.</w:t>
      </w:r>
    </w:p>
    <w:p w14:paraId="49F5DB5C" w14:textId="77777777" w:rsidR="00142821" w:rsidRPr="00C65699" w:rsidRDefault="00266CBD" w:rsidP="00244AE4">
      <w:pPr>
        <w:pStyle w:val="Nadpis1-BS"/>
        <w:ind w:left="567"/>
      </w:pPr>
      <w:bookmarkStart w:id="51" w:name="_Ref35684599"/>
      <w:bookmarkStart w:id="52" w:name="_Toc51741621"/>
      <w:r w:rsidRPr="00C65699">
        <w:rPr>
          <w:rFonts w:asciiTheme="minorHAnsi" w:hAnsiTheme="minorHAnsi" w:cstheme="minorHAnsi"/>
        </w:rPr>
        <w:lastRenderedPageBreak/>
        <w:t xml:space="preserve">Ostraha a pojištění Předmětu </w:t>
      </w:r>
      <w:r w:rsidR="00BC3B47" w:rsidRPr="00C65699">
        <w:rPr>
          <w:rFonts w:asciiTheme="minorHAnsi" w:hAnsiTheme="minorHAnsi" w:cstheme="minorHAnsi"/>
        </w:rPr>
        <w:t>n</w:t>
      </w:r>
      <w:r w:rsidRPr="00C65699">
        <w:rPr>
          <w:rFonts w:asciiTheme="minorHAnsi" w:hAnsiTheme="minorHAnsi" w:cstheme="minorHAnsi"/>
        </w:rPr>
        <w:t>ájmu</w:t>
      </w:r>
      <w:bookmarkEnd w:id="51"/>
      <w:bookmarkEnd w:id="52"/>
    </w:p>
    <w:p w14:paraId="77ED2405" w14:textId="77777777" w:rsidR="00E25FF4" w:rsidRPr="00C65699" w:rsidRDefault="00E25FF4" w:rsidP="00244AE4">
      <w:pPr>
        <w:pStyle w:val="Nadpis2-BS"/>
      </w:pPr>
      <w:r w:rsidRPr="00C65699">
        <w:t xml:space="preserve">Pronajímatel </w:t>
      </w:r>
      <w:r w:rsidRPr="00C65699">
        <w:rPr>
          <w:rFonts w:asciiTheme="minorHAnsi" w:hAnsiTheme="minorHAnsi" w:cstheme="minorHAnsi"/>
        </w:rPr>
        <w:t xml:space="preserve">je povinen sám a na své náklady zajistit ostrahu Předmětu </w:t>
      </w:r>
      <w:r w:rsidR="00193547" w:rsidRPr="00C65699">
        <w:rPr>
          <w:rFonts w:asciiTheme="minorHAnsi" w:hAnsiTheme="minorHAnsi" w:cstheme="minorHAnsi"/>
        </w:rPr>
        <w:t>n</w:t>
      </w:r>
      <w:r w:rsidRPr="00C65699">
        <w:rPr>
          <w:rFonts w:asciiTheme="minorHAnsi" w:hAnsiTheme="minorHAnsi" w:cstheme="minorHAnsi"/>
        </w:rPr>
        <w:t>ájmu.</w:t>
      </w:r>
      <w:r w:rsidR="00157B68" w:rsidRPr="00C65699">
        <w:rPr>
          <w:rFonts w:asciiTheme="minorHAnsi" w:hAnsiTheme="minorHAnsi" w:cstheme="minorHAnsi"/>
        </w:rPr>
        <w:t xml:space="preserve"> Nájemce zajistí vytvoření směrnice ke správnému užívání elektronické zabezpečovací signalizace, a to do tř</w:t>
      </w:r>
      <w:r w:rsidR="00A82E5D">
        <w:rPr>
          <w:rFonts w:asciiTheme="minorHAnsi" w:hAnsiTheme="minorHAnsi" w:cstheme="minorHAnsi"/>
        </w:rPr>
        <w:t>í</w:t>
      </w:r>
      <w:r w:rsidR="00157B68" w:rsidRPr="00C65699">
        <w:rPr>
          <w:rFonts w:asciiTheme="minorHAnsi" w:hAnsiTheme="minorHAnsi" w:cstheme="minorHAnsi"/>
        </w:rPr>
        <w:t xml:space="preserve"> (3) měsíců od nabytí účinnosti této Smlouvy.</w:t>
      </w:r>
    </w:p>
    <w:p w14:paraId="5F8BDE95" w14:textId="090B8D51" w:rsidR="003A0AD6" w:rsidRPr="00C65699" w:rsidRDefault="00CA5EEF" w:rsidP="00FC7DA9">
      <w:pPr>
        <w:pStyle w:val="Nadpis2-BS"/>
      </w:pPr>
      <w:r w:rsidRPr="00C65699">
        <w:t xml:space="preserve">Pronajímatel se zavazuje, že </w:t>
      </w:r>
      <w:r w:rsidR="003A0AD6" w:rsidRPr="00C65699">
        <w:t>stávající pojistná smlouva č. 5900022715 uzavřená mezi</w:t>
      </w:r>
      <w:r w:rsidR="00A16CE2" w:rsidRPr="00C65699">
        <w:t> </w:t>
      </w:r>
      <w:r w:rsidR="003A0AD6" w:rsidRPr="00C65699">
        <w:t>Pronajímatelem, jakožto pojistníkem, a společností</w:t>
      </w:r>
      <w:r w:rsidR="00A16CE2" w:rsidRPr="00C65699">
        <w:t xml:space="preserve"> </w:t>
      </w:r>
      <w:r w:rsidR="00A16CE2" w:rsidRPr="00C65699">
        <w:rPr>
          <w:b/>
          <w:bCs/>
        </w:rPr>
        <w:t>Slavia pojišťovna a.s.</w:t>
      </w:r>
      <w:r w:rsidR="00A16CE2" w:rsidRPr="00C65699">
        <w:t>, IČO: 601 97 501, se sídlem Táborská 940/31, Nusle, 140 00 Praha 4, zapsan</w:t>
      </w:r>
      <w:r w:rsidR="008368E6" w:rsidRPr="00C65699">
        <w:t>ou</w:t>
      </w:r>
      <w:r w:rsidR="00A16CE2" w:rsidRPr="00C65699">
        <w:t xml:space="preserve"> v obchodním rejstříku vedeném Městským soudem v Praze pod </w:t>
      </w:r>
      <w:proofErr w:type="spellStart"/>
      <w:r w:rsidR="00A16CE2" w:rsidRPr="00C65699">
        <w:t>sp</w:t>
      </w:r>
      <w:proofErr w:type="spellEnd"/>
      <w:r w:rsidR="00A16CE2" w:rsidRPr="00C65699">
        <w:t>. zn. B 2591</w:t>
      </w:r>
      <w:r w:rsidR="00566998" w:rsidRPr="00C65699">
        <w:t>, jakožto pojistitelem</w:t>
      </w:r>
      <w:r w:rsidR="00A16CE2" w:rsidRPr="00C65699">
        <w:t>, jejímž předmětem je</w:t>
      </w:r>
      <w:r w:rsidR="005F595A" w:rsidRPr="00C65699">
        <w:t> </w:t>
      </w:r>
      <w:r w:rsidR="00A16CE2" w:rsidRPr="00C65699">
        <w:t xml:space="preserve">pojištění </w:t>
      </w:r>
      <w:r w:rsidR="00FA3D2D" w:rsidRPr="00C65699">
        <w:t xml:space="preserve">nemovitého a movitého majetku v Předmětu nájmu a odpovědnosti za újmu vzniklou třetím osobám, </w:t>
      </w:r>
      <w:r w:rsidR="00566998" w:rsidRPr="00C65699">
        <w:t xml:space="preserve">bude ukončena ke dni </w:t>
      </w:r>
      <w:r w:rsidR="00FA3D2D" w:rsidRPr="00C65699">
        <w:t>31.12.</w:t>
      </w:r>
      <w:r w:rsidR="003B7399" w:rsidRPr="00C53CC8">
        <w:t>2023</w:t>
      </w:r>
      <w:r w:rsidR="00A16CE2" w:rsidRPr="00C65699">
        <w:t xml:space="preserve">, </w:t>
      </w:r>
      <w:r w:rsidR="000F060E" w:rsidRPr="00C65699">
        <w:t xml:space="preserve">přičemž po celou dobu její zbývající platnosti nedojde k </w:t>
      </w:r>
      <w:r w:rsidR="003B7399" w:rsidRPr="00C65699">
        <w:t>jakémukoli</w:t>
      </w:r>
      <w:r w:rsidR="000F060E" w:rsidRPr="00C65699">
        <w:t xml:space="preserve"> zúžení rozsahu pojištění, jakož ani k jiným skutečnostem, </w:t>
      </w:r>
      <w:r w:rsidR="00026438" w:rsidRPr="00C65699">
        <w:t>kter</w:t>
      </w:r>
      <w:r w:rsidR="00026438">
        <w:t>é</w:t>
      </w:r>
      <w:r w:rsidR="00026438" w:rsidRPr="00C65699">
        <w:t xml:space="preserve"> </w:t>
      </w:r>
      <w:r w:rsidR="000F060E" w:rsidRPr="00C65699">
        <w:t>by mohly mít jakkoli negativní dopad vůči pojištění Předmětu nájmu</w:t>
      </w:r>
      <w:r w:rsidR="003B7399" w:rsidRPr="00C65699">
        <w:t>.</w:t>
      </w:r>
    </w:p>
    <w:p w14:paraId="13E6E342" w14:textId="77777777" w:rsidR="00CA5EEF" w:rsidRPr="00C65699" w:rsidRDefault="003B7399" w:rsidP="00FC7DA9">
      <w:pPr>
        <w:pStyle w:val="Nadpis2-BS"/>
      </w:pPr>
      <w:r w:rsidRPr="00C65699">
        <w:t xml:space="preserve">Pronajímatel se zavazuje, že ode dne </w:t>
      </w:r>
      <w:r w:rsidR="00FA3D2D" w:rsidRPr="00C65699">
        <w:t>1.1.2024</w:t>
      </w:r>
      <w:r w:rsidR="00CA5EEF" w:rsidRPr="00C65699">
        <w:t xml:space="preserve"> na</w:t>
      </w:r>
      <w:r w:rsidR="00941634" w:rsidRPr="00C65699">
        <w:t> </w:t>
      </w:r>
      <w:r w:rsidR="00CA5EEF" w:rsidRPr="00C65699">
        <w:t xml:space="preserve">své náklady uzavře s renomovanou pojišťovnou pojištění Předmětu nájmu proti všem rizikům a uzavře tzv. </w:t>
      </w:r>
      <w:r w:rsidR="00CA5EEF" w:rsidRPr="00C65699">
        <w:rPr>
          <w:i/>
          <w:iCs/>
        </w:rPr>
        <w:t>pojištění All Risk</w:t>
      </w:r>
      <w:r w:rsidR="00CA5EEF" w:rsidRPr="00C65699">
        <w:t xml:space="preserve"> včetně pojištění odpovědnosti vlastníka nemovitosti, </w:t>
      </w:r>
      <w:r w:rsidR="00A133C8" w:rsidRPr="00C65699">
        <w:t xml:space="preserve">pojištění odpovědnosti za škody vůči třetím osobám a </w:t>
      </w:r>
      <w:r w:rsidR="00CA5EEF" w:rsidRPr="00C65699">
        <w:t>pojištění proti všem živlům a škodám vzniklým zejména, nikoli však výlučně, vodou, požárem, závadami na inženýrských sítích, vloupáním do</w:t>
      </w:r>
      <w:r w:rsidR="00324C63" w:rsidRPr="00C65699">
        <w:t> </w:t>
      </w:r>
      <w:r w:rsidR="00CA5EEF" w:rsidRPr="00C65699">
        <w:t>Předmětu nájmu, a to s přiměřeným pojistným krytím, přičemž Pronajímatel je povinen toto pojištění během celého trvání nájemního vztahu</w:t>
      </w:r>
      <w:r w:rsidR="001F40A8" w:rsidRPr="00C65699">
        <w:t xml:space="preserve"> dle</w:t>
      </w:r>
      <w:r w:rsidR="00CA5EEF" w:rsidRPr="00C65699">
        <w:t xml:space="preserve"> </w:t>
      </w:r>
      <w:r w:rsidR="001F40A8" w:rsidRPr="00C65699">
        <w:t xml:space="preserve">této Smlouvy </w:t>
      </w:r>
      <w:r w:rsidR="00CA5EEF" w:rsidRPr="00C65699">
        <w:t>zachovat.</w:t>
      </w:r>
    </w:p>
    <w:p w14:paraId="1BA90863" w14:textId="77777777" w:rsidR="008F24F5" w:rsidRPr="00C65699" w:rsidRDefault="008F24F5" w:rsidP="00FC7DA9">
      <w:pPr>
        <w:pStyle w:val="Nadpis2-BS"/>
      </w:pPr>
      <w:r w:rsidRPr="00C65699">
        <w:t xml:space="preserve">Nájemce se zavazuje do deseti (10) dnů od uzavření této Smlouvy prokázat Pronajímateli uzavření pojistné smlouvy </w:t>
      </w:r>
      <w:r w:rsidR="000E48EE" w:rsidRPr="00C65699">
        <w:t>ohledně</w:t>
      </w:r>
      <w:r w:rsidRPr="00C65699">
        <w:t xml:space="preserve"> pojištění majetku </w:t>
      </w:r>
      <w:r w:rsidR="000E48EE" w:rsidRPr="00C65699">
        <w:t xml:space="preserve">Nájemce nacházejícího se v Předmětu nájmu </w:t>
      </w:r>
      <w:r w:rsidRPr="00C65699">
        <w:t xml:space="preserve">a </w:t>
      </w:r>
      <w:r w:rsidR="000E48EE" w:rsidRPr="00C65699">
        <w:t>odpovědnosti za újmu vzniklou třetím osobám</w:t>
      </w:r>
      <w:r w:rsidRPr="00C65699">
        <w:t>.</w:t>
      </w:r>
    </w:p>
    <w:p w14:paraId="3EB3744A" w14:textId="15DF664C" w:rsidR="00CA5EEF" w:rsidRPr="00C65699" w:rsidRDefault="00CA5EEF" w:rsidP="00FC7DA9">
      <w:pPr>
        <w:pStyle w:val="Nadpis2-BS"/>
      </w:pPr>
      <w:r w:rsidRPr="00C65699">
        <w:t>S</w:t>
      </w:r>
      <w:r w:rsidR="00C34C74" w:rsidRPr="00C65699">
        <w:t>mluvní s</w:t>
      </w:r>
      <w:r w:rsidRPr="00C65699">
        <w:t>trany jsou povinny předložit druhé S</w:t>
      </w:r>
      <w:r w:rsidR="00E63B60" w:rsidRPr="00C65699">
        <w:t>mluvní s</w:t>
      </w:r>
      <w:r w:rsidRPr="00C65699">
        <w:t>traně na základě její žádosti potvrzení o pojištění, včetně potvrzení pojistitele o platnosti pojistné smlouvy, pojištěných rizicích a</w:t>
      </w:r>
      <w:r w:rsidR="004818C4">
        <w:t> </w:t>
      </w:r>
      <w:r w:rsidRPr="00C65699">
        <w:t>skutečném zaplacení pojistného, a to nejpozději do</w:t>
      </w:r>
      <w:r w:rsidR="00E63B60" w:rsidRPr="00C65699">
        <w:t> </w:t>
      </w:r>
      <w:r w:rsidR="00324C63" w:rsidRPr="00C65699">
        <w:t xml:space="preserve">patnácti (15) dnů </w:t>
      </w:r>
      <w:r w:rsidRPr="00C65699">
        <w:t xml:space="preserve">od obdržení takové žádosti </w:t>
      </w:r>
      <w:r w:rsidR="00E63B60" w:rsidRPr="00C65699">
        <w:t>druhé Smluvní strany</w:t>
      </w:r>
      <w:r w:rsidRPr="00C65699">
        <w:t>.</w:t>
      </w:r>
    </w:p>
    <w:p w14:paraId="058108D0" w14:textId="77777777" w:rsidR="00CA5EEF" w:rsidRPr="00C65699" w:rsidRDefault="00F236C2" w:rsidP="00FC7DA9">
      <w:pPr>
        <w:pStyle w:val="Nadpis2-BS"/>
      </w:pPr>
      <w:r w:rsidRPr="00C65699">
        <w:t xml:space="preserve">Smluvní strany </w:t>
      </w:r>
      <w:r w:rsidR="00CA5EEF" w:rsidRPr="00C65699">
        <w:t>jsou povinny platit pojistné řádně a včas a nepodniknout žádné kroky, které by</w:t>
      </w:r>
      <w:r w:rsidR="005C7762" w:rsidRPr="00C65699">
        <w:t> </w:t>
      </w:r>
      <w:r w:rsidR="00CA5EEF" w:rsidRPr="00C65699">
        <w:t xml:space="preserve">oprávnily pojistitele k ukončení pojistného vztahu. Kromě toho jsou </w:t>
      </w:r>
      <w:r w:rsidRPr="00C65699">
        <w:t xml:space="preserve">Smluvní strany </w:t>
      </w:r>
      <w:r w:rsidR="00CA5EEF" w:rsidRPr="00C65699">
        <w:t xml:space="preserve">povinny neprodleně písemně oznámit druhé </w:t>
      </w:r>
      <w:r w:rsidRPr="00C65699">
        <w:t xml:space="preserve">Smluvní straně </w:t>
      </w:r>
      <w:r w:rsidR="00CA5EEF" w:rsidRPr="00C65699">
        <w:t xml:space="preserve">každou změnu týkající se pojištění sjednaného podle </w:t>
      </w:r>
      <w:r w:rsidRPr="00C65699">
        <w:t>této Smlouvy</w:t>
      </w:r>
      <w:r w:rsidR="00CA5EEF" w:rsidRPr="00C65699">
        <w:t>.</w:t>
      </w:r>
    </w:p>
    <w:p w14:paraId="423BC371" w14:textId="77777777" w:rsidR="00CA5EEF" w:rsidRPr="00C65699" w:rsidRDefault="00A133C8" w:rsidP="00FC7DA9">
      <w:pPr>
        <w:pStyle w:val="Nadpis2-BS"/>
      </w:pPr>
      <w:r w:rsidRPr="00C65699">
        <w:t xml:space="preserve">Smluvní strany </w:t>
      </w:r>
      <w:r w:rsidR="00CA5EEF" w:rsidRPr="00C65699">
        <w:t xml:space="preserve">se zavazují, že bez předchozího písemného souhlasu druhé </w:t>
      </w:r>
      <w:r w:rsidRPr="00C65699">
        <w:t xml:space="preserve">Smluvní strany </w:t>
      </w:r>
      <w:r w:rsidR="00CA5EEF" w:rsidRPr="00C65699">
        <w:t>plnění z pojištění nepřevedou ani nevinkulují ani jinak nezatíží ve prospěch jakékoli třetí osoby</w:t>
      </w:r>
      <w:r w:rsidR="000E48EE" w:rsidRPr="00C65699">
        <w:t>, s výjimkou financujících bank</w:t>
      </w:r>
      <w:r w:rsidR="00CA5EEF" w:rsidRPr="00C65699">
        <w:t>.</w:t>
      </w:r>
    </w:p>
    <w:p w14:paraId="09C5A284" w14:textId="158CF87D" w:rsidR="0079771F" w:rsidRPr="00C65699" w:rsidRDefault="004250AF" w:rsidP="005C40B2">
      <w:pPr>
        <w:pStyle w:val="Nadpis1-BS"/>
        <w:tabs>
          <w:tab w:val="left" w:pos="5152"/>
        </w:tabs>
        <w:ind w:left="567"/>
        <w:rPr>
          <w:rStyle w:val="Nadpis1-BSChar"/>
          <w:b/>
        </w:rPr>
      </w:pPr>
      <w:bookmarkStart w:id="53" w:name="_Toc51741622"/>
      <w:r>
        <w:rPr>
          <w:rStyle w:val="Nadpis1-BSChar"/>
          <w:b/>
        </w:rPr>
        <w:t>P</w:t>
      </w:r>
      <w:r w:rsidRPr="004250AF">
        <w:rPr>
          <w:rStyle w:val="Nadpis1-BSChar"/>
          <w:b/>
        </w:rPr>
        <w:t>rostory určené k provozu gastronomických zařízení</w:t>
      </w:r>
      <w:bookmarkEnd w:id="53"/>
    </w:p>
    <w:p w14:paraId="2DC3DA5B" w14:textId="49CBCFCE" w:rsidR="004250AF" w:rsidRDefault="0005516F" w:rsidP="005C40B2">
      <w:pPr>
        <w:pStyle w:val="Nadpis2-BS"/>
      </w:pPr>
      <w:bookmarkStart w:id="54" w:name="_Ref45709186"/>
      <w:r w:rsidRPr="0005516F">
        <w:t xml:space="preserve">Vzhledem k tomu, že součástí Předmětu nájmu dle této Smlouvy je taktéž nájem všech prostor určených k provozu gastronomických zařízení (vč. všech restaurací a bufetů) v Multifunkční aréně (a to za účelem jejich provozu ze strany Nájemce), Smluvní strany </w:t>
      </w:r>
      <w:r w:rsidR="000B27FA">
        <w:t xml:space="preserve">si </w:t>
      </w:r>
      <w:r w:rsidRPr="0005516F">
        <w:t>sjednávají</w:t>
      </w:r>
      <w:r w:rsidR="000B27FA">
        <w:t>, že </w:t>
      </w:r>
      <w:r w:rsidRPr="0005516F">
        <w:t xml:space="preserve">Pronajímatel zajistí, že Předmět nájmu, </w:t>
      </w:r>
      <w:r w:rsidR="000B27FA">
        <w:t>ja</w:t>
      </w:r>
      <w:r w:rsidRPr="0005516F">
        <w:t>k</w:t>
      </w:r>
      <w:r w:rsidR="000B27FA">
        <w:t>ož</w:t>
      </w:r>
      <w:r w:rsidRPr="0005516F">
        <w:t xml:space="preserve"> i jakékoli jiné prostory v rámci Multifunkční arény</w:t>
      </w:r>
      <w:r w:rsidR="000B27FA">
        <w:t>,</w:t>
      </w:r>
      <w:r w:rsidRPr="0005516F">
        <w:t xml:space="preserve"> nebudou užívány </w:t>
      </w:r>
      <w:r w:rsidR="005B1EA6">
        <w:t xml:space="preserve">Pronajímatelem a </w:t>
      </w:r>
      <w:r w:rsidR="000B27FA">
        <w:t>žádnými</w:t>
      </w:r>
      <w:r w:rsidRPr="0005516F">
        <w:t xml:space="preserve"> třetími osobami k poskytování gastronomických, cateringových a/nebo jiných obdobných služeb konkurující</w:t>
      </w:r>
      <w:r w:rsidR="000B27FA">
        <w:t>ch</w:t>
      </w:r>
      <w:r w:rsidRPr="0005516F">
        <w:t xml:space="preserve"> činnostem Nájemce dle této Smlouvy, a</w:t>
      </w:r>
      <w:r w:rsidR="000C4E84">
        <w:t> </w:t>
      </w:r>
      <w:r w:rsidRPr="0005516F">
        <w:t>to</w:t>
      </w:r>
      <w:r w:rsidR="000C4E84">
        <w:t> </w:t>
      </w:r>
      <w:r w:rsidRPr="0005516F">
        <w:t>bez</w:t>
      </w:r>
      <w:r w:rsidR="000C4E84">
        <w:t> </w:t>
      </w:r>
      <w:r w:rsidRPr="0005516F">
        <w:t xml:space="preserve">ohledu na to, při jaké příležitosti by tyto gastronomické, cateringové a/nebo jiné obdobné služby v Multifunkční aréně byly ze strany těchto třetích osob </w:t>
      </w:r>
      <w:r w:rsidRPr="0005516F">
        <w:lastRenderedPageBreak/>
        <w:t>poskytovány, např.</w:t>
      </w:r>
      <w:r w:rsidR="00CF33D4">
        <w:t> </w:t>
      </w:r>
      <w:r w:rsidRPr="0005516F">
        <w:t>při</w:t>
      </w:r>
      <w:r w:rsidR="00CF33D4">
        <w:t> </w:t>
      </w:r>
      <w:r w:rsidRPr="0005516F">
        <w:t>pořádání kulturních, sportovních či jiných akcí konaných v prostorách Multifunkční arény (veškeré jiné než hokejové akce společně dále jen „</w:t>
      </w:r>
      <w:r w:rsidRPr="0005516F">
        <w:rPr>
          <w:b/>
          <w:bCs/>
        </w:rPr>
        <w:t>Akce</w:t>
      </w:r>
      <w:r w:rsidRPr="0005516F">
        <w:t>“).</w:t>
      </w:r>
    </w:p>
    <w:bookmarkEnd w:id="54"/>
    <w:p w14:paraId="3BC6E510" w14:textId="0F5FF8F0" w:rsidR="0079771F" w:rsidRPr="00C65699" w:rsidRDefault="0079771F" w:rsidP="00FC7DA9">
      <w:pPr>
        <w:pStyle w:val="Nadpis2-BS"/>
      </w:pPr>
      <w:r w:rsidRPr="00C65699">
        <w:rPr>
          <w:rFonts w:cstheme="minorHAnsi"/>
        </w:rPr>
        <w:t xml:space="preserve">Nájemce </w:t>
      </w:r>
      <w:r w:rsidR="0049467D" w:rsidRPr="00C65699">
        <w:rPr>
          <w:rFonts w:cstheme="minorHAnsi"/>
        </w:rPr>
        <w:t xml:space="preserve">se zavazuje poskytnout </w:t>
      </w:r>
      <w:r w:rsidRPr="00C65699">
        <w:rPr>
          <w:rFonts w:cstheme="minorHAnsi"/>
        </w:rPr>
        <w:t xml:space="preserve">Pronajímateli veškerou rozumnou součinnost při zajištění fungování </w:t>
      </w:r>
      <w:r w:rsidR="00B114A8">
        <w:t>p</w:t>
      </w:r>
      <w:r w:rsidR="00B114A8" w:rsidRPr="00FD2885">
        <w:t>rostor určen</w:t>
      </w:r>
      <w:r w:rsidR="00B114A8">
        <w:t>ých</w:t>
      </w:r>
      <w:r w:rsidR="00B114A8" w:rsidRPr="00FD2885">
        <w:t xml:space="preserve"> k provozu gastronomických zařízení</w:t>
      </w:r>
      <w:r w:rsidR="00B114A8">
        <w:t xml:space="preserve"> (vč. </w:t>
      </w:r>
      <w:r w:rsidR="00BC697F">
        <w:t xml:space="preserve">všech </w:t>
      </w:r>
      <w:r w:rsidRPr="00C65699">
        <w:rPr>
          <w:rFonts w:cstheme="minorHAnsi"/>
        </w:rPr>
        <w:t>bufetů</w:t>
      </w:r>
      <w:r w:rsidR="00754676">
        <w:rPr>
          <w:rFonts w:cstheme="minorHAnsi"/>
        </w:rPr>
        <w:t xml:space="preserve"> </w:t>
      </w:r>
      <w:r w:rsidRPr="00C65699">
        <w:rPr>
          <w:rFonts w:cstheme="minorHAnsi"/>
        </w:rPr>
        <w:t>a</w:t>
      </w:r>
      <w:r w:rsidR="00754676">
        <w:rPr>
          <w:rFonts w:cstheme="minorHAnsi"/>
        </w:rPr>
        <w:t xml:space="preserve"> </w:t>
      </w:r>
      <w:r w:rsidRPr="00C65699">
        <w:rPr>
          <w:rFonts w:cstheme="minorHAnsi"/>
        </w:rPr>
        <w:t>restaurací) v</w:t>
      </w:r>
      <w:r w:rsidR="00911039" w:rsidRPr="00C65699">
        <w:rPr>
          <w:rFonts w:cstheme="minorHAnsi"/>
        </w:rPr>
        <w:t> </w:t>
      </w:r>
      <w:r w:rsidRPr="00C65699">
        <w:rPr>
          <w:rFonts w:cstheme="minorHAnsi"/>
        </w:rPr>
        <w:t>Aréně</w:t>
      </w:r>
      <w:r w:rsidR="00911039" w:rsidRPr="00C65699">
        <w:rPr>
          <w:rFonts w:cstheme="minorHAnsi"/>
        </w:rPr>
        <w:t xml:space="preserve"> též</w:t>
      </w:r>
      <w:r w:rsidRPr="00C65699">
        <w:rPr>
          <w:rFonts w:cstheme="minorHAnsi"/>
        </w:rPr>
        <w:t xml:space="preserve"> v časech mimo hokejová utkání, a</w:t>
      </w:r>
      <w:r w:rsidR="00E763BE" w:rsidRPr="00C65699">
        <w:rPr>
          <w:rFonts w:cstheme="minorHAnsi"/>
        </w:rPr>
        <w:t> </w:t>
      </w:r>
      <w:r w:rsidRPr="00C65699">
        <w:rPr>
          <w:rFonts w:cstheme="minorHAnsi"/>
        </w:rPr>
        <w:t>to</w:t>
      </w:r>
      <w:r w:rsidR="00E763BE" w:rsidRPr="00C65699">
        <w:rPr>
          <w:rFonts w:cstheme="minorHAnsi"/>
        </w:rPr>
        <w:t> </w:t>
      </w:r>
      <w:r w:rsidR="00B114A8" w:rsidRPr="00C65699">
        <w:rPr>
          <w:rFonts w:cstheme="minorHAnsi"/>
        </w:rPr>
        <w:t>s</w:t>
      </w:r>
      <w:r w:rsidR="00B114A8">
        <w:rPr>
          <w:rFonts w:cstheme="minorHAnsi"/>
        </w:rPr>
        <w:t> </w:t>
      </w:r>
      <w:r w:rsidR="00D0028B" w:rsidRPr="00C65699">
        <w:rPr>
          <w:rFonts w:cstheme="minorHAnsi"/>
        </w:rPr>
        <w:t>přihlédnutím k</w:t>
      </w:r>
      <w:r w:rsidR="00140CAD" w:rsidRPr="00C65699">
        <w:rPr>
          <w:rFonts w:cstheme="minorHAnsi"/>
        </w:rPr>
        <w:t> </w:t>
      </w:r>
      <w:r w:rsidR="00AD1981" w:rsidRPr="00C65699">
        <w:rPr>
          <w:rFonts w:cstheme="minorHAnsi"/>
        </w:rPr>
        <w:t xml:space="preserve">oprávněným </w:t>
      </w:r>
      <w:r w:rsidRPr="00C65699">
        <w:rPr>
          <w:rFonts w:cstheme="minorHAnsi"/>
        </w:rPr>
        <w:t>požadavk</w:t>
      </w:r>
      <w:r w:rsidR="00E763BE" w:rsidRPr="00C65699">
        <w:rPr>
          <w:rFonts w:cstheme="minorHAnsi"/>
        </w:rPr>
        <w:t>ů</w:t>
      </w:r>
      <w:r w:rsidR="00D0028B" w:rsidRPr="00C65699">
        <w:rPr>
          <w:rFonts w:cstheme="minorHAnsi"/>
        </w:rPr>
        <w:t>m</w:t>
      </w:r>
      <w:r w:rsidRPr="00C65699">
        <w:rPr>
          <w:rFonts w:cstheme="minorHAnsi"/>
        </w:rPr>
        <w:t xml:space="preserve"> Pronajímatele, vždy však se zohledněním typu</w:t>
      </w:r>
      <w:r w:rsidR="00140CAD" w:rsidRPr="00C65699">
        <w:rPr>
          <w:rFonts w:cstheme="minorHAnsi"/>
        </w:rPr>
        <w:t xml:space="preserve"> </w:t>
      </w:r>
      <w:r w:rsidRPr="00C65699">
        <w:rPr>
          <w:rFonts w:cstheme="minorHAnsi"/>
        </w:rPr>
        <w:t xml:space="preserve">Akce </w:t>
      </w:r>
      <w:r w:rsidR="00D0028B" w:rsidRPr="00C65699">
        <w:rPr>
          <w:rFonts w:cstheme="minorHAnsi"/>
        </w:rPr>
        <w:t>a </w:t>
      </w:r>
      <w:r w:rsidRPr="00C65699">
        <w:rPr>
          <w:rFonts w:cstheme="minorHAnsi"/>
        </w:rPr>
        <w:t>očekávaného rozsahu prodaných vstupenek.</w:t>
      </w:r>
    </w:p>
    <w:p w14:paraId="584E7226" w14:textId="46D5986B" w:rsidR="0079771F" w:rsidRPr="00C65699" w:rsidRDefault="0079771F" w:rsidP="00FC7DA9">
      <w:pPr>
        <w:pStyle w:val="Nadpis2-BS"/>
      </w:pPr>
      <w:r w:rsidRPr="00C65699">
        <w:rPr>
          <w:rFonts w:cstheme="minorHAnsi"/>
          <w:iCs/>
        </w:rPr>
        <w:t xml:space="preserve">Pronajímatel </w:t>
      </w:r>
      <w:r w:rsidR="0049467D" w:rsidRPr="00C65699">
        <w:rPr>
          <w:rFonts w:cstheme="minorHAnsi"/>
        </w:rPr>
        <w:t xml:space="preserve">se zavazuje poskytnout </w:t>
      </w:r>
      <w:r w:rsidRPr="00C65699">
        <w:rPr>
          <w:rFonts w:cstheme="minorHAnsi"/>
          <w:iCs/>
        </w:rPr>
        <w:t>Nájemci veškerou rozumnou součinnost a</w:t>
      </w:r>
      <w:r w:rsidR="00826658" w:rsidRPr="00C65699">
        <w:rPr>
          <w:rFonts w:cstheme="minorHAnsi"/>
          <w:iCs/>
        </w:rPr>
        <w:t xml:space="preserve"> </w:t>
      </w:r>
      <w:r w:rsidRPr="00C65699">
        <w:rPr>
          <w:rFonts w:cstheme="minorHAnsi"/>
          <w:iCs/>
        </w:rPr>
        <w:t>veškeré informace k rozsahu a</w:t>
      </w:r>
      <w:r w:rsidR="003B41B7" w:rsidRPr="00C65699">
        <w:rPr>
          <w:rFonts w:cstheme="minorHAnsi"/>
          <w:iCs/>
        </w:rPr>
        <w:t> </w:t>
      </w:r>
      <w:r w:rsidRPr="00C65699">
        <w:rPr>
          <w:rFonts w:cstheme="minorHAnsi"/>
          <w:iCs/>
        </w:rPr>
        <w:t xml:space="preserve">nárokům </w:t>
      </w:r>
      <w:r w:rsidR="00B44555" w:rsidRPr="00C65699">
        <w:rPr>
          <w:rFonts w:cstheme="minorHAnsi"/>
          <w:iCs/>
        </w:rPr>
        <w:t xml:space="preserve">každé </w:t>
      </w:r>
      <w:r w:rsidRPr="00C65699">
        <w:rPr>
          <w:rFonts w:cstheme="minorHAnsi"/>
          <w:iCs/>
        </w:rPr>
        <w:t xml:space="preserve">Akce, zejména k nárokům na služby poskytované prostřednictvím </w:t>
      </w:r>
      <w:r w:rsidR="00345791">
        <w:t>p</w:t>
      </w:r>
      <w:r w:rsidR="00345791" w:rsidRPr="00FD2885">
        <w:t>rostor určen</w:t>
      </w:r>
      <w:r w:rsidR="00345791">
        <w:t>ých</w:t>
      </w:r>
      <w:r w:rsidR="00345791" w:rsidRPr="00FD2885">
        <w:t xml:space="preserve"> k provozu gastronomických zařízení</w:t>
      </w:r>
      <w:r w:rsidR="00345791">
        <w:t xml:space="preserve"> (vč. všech </w:t>
      </w:r>
      <w:r w:rsidR="00345791" w:rsidRPr="00C65699">
        <w:rPr>
          <w:rFonts w:cstheme="minorHAnsi"/>
        </w:rPr>
        <w:t>bufetů</w:t>
      </w:r>
      <w:r w:rsidR="00345791">
        <w:rPr>
          <w:rFonts w:cstheme="minorHAnsi"/>
        </w:rPr>
        <w:t xml:space="preserve"> </w:t>
      </w:r>
      <w:r w:rsidR="00345791" w:rsidRPr="00C65699">
        <w:rPr>
          <w:rFonts w:cstheme="minorHAnsi"/>
        </w:rPr>
        <w:t>a</w:t>
      </w:r>
      <w:r w:rsidR="00345791">
        <w:rPr>
          <w:rFonts w:cstheme="minorHAnsi"/>
        </w:rPr>
        <w:t> </w:t>
      </w:r>
      <w:r w:rsidR="00345791" w:rsidRPr="00C65699">
        <w:rPr>
          <w:rFonts w:cstheme="minorHAnsi"/>
        </w:rPr>
        <w:t xml:space="preserve">restaurací) </w:t>
      </w:r>
      <w:r w:rsidRPr="00C65699">
        <w:rPr>
          <w:rFonts w:cstheme="minorHAnsi"/>
          <w:iCs/>
        </w:rPr>
        <w:t>v</w:t>
      </w:r>
      <w:r w:rsidR="00E9380D" w:rsidRPr="00C65699">
        <w:rPr>
          <w:rFonts w:cstheme="minorHAnsi"/>
          <w:iCs/>
        </w:rPr>
        <w:t> Multifunkční aréně</w:t>
      </w:r>
      <w:r w:rsidRPr="00C65699">
        <w:rPr>
          <w:rFonts w:cstheme="minorHAnsi"/>
          <w:iCs/>
        </w:rPr>
        <w:t xml:space="preserve">, a to </w:t>
      </w:r>
      <w:r w:rsidR="00AD2BC1" w:rsidRPr="00C65699">
        <w:rPr>
          <w:rFonts w:cstheme="minorHAnsi"/>
          <w:iCs/>
        </w:rPr>
        <w:t xml:space="preserve">vždy </w:t>
      </w:r>
      <w:r w:rsidRPr="00C65699">
        <w:rPr>
          <w:rFonts w:cstheme="minorHAnsi"/>
          <w:iCs/>
        </w:rPr>
        <w:t>v dostatečném časovém předstihu, nejpozději však třicet (30) dnů před datem jejího konání.</w:t>
      </w:r>
    </w:p>
    <w:p w14:paraId="547E05C1" w14:textId="2777BE73" w:rsidR="0079771F" w:rsidRPr="00C65699" w:rsidRDefault="0079771F" w:rsidP="00FC7DA9">
      <w:pPr>
        <w:pStyle w:val="Nadpis2-BS"/>
      </w:pPr>
      <w:r w:rsidRPr="00C65699">
        <w:rPr>
          <w:rFonts w:cstheme="minorHAnsi"/>
          <w:iCs/>
        </w:rPr>
        <w:t xml:space="preserve">V případě, že bude organizátor Akce vyžadovat od Pronajímatele </w:t>
      </w:r>
      <w:r w:rsidR="003A4B4F" w:rsidRPr="00C65699">
        <w:rPr>
          <w:rFonts w:cstheme="minorHAnsi"/>
          <w:iCs/>
        </w:rPr>
        <w:t xml:space="preserve">udělení </w:t>
      </w:r>
      <w:r w:rsidRPr="00C65699">
        <w:rPr>
          <w:rFonts w:cstheme="minorHAnsi"/>
          <w:iCs/>
        </w:rPr>
        <w:t>výjimky</w:t>
      </w:r>
      <w:r w:rsidR="00864C28">
        <w:rPr>
          <w:rFonts w:cstheme="minorHAnsi"/>
          <w:iCs/>
        </w:rPr>
        <w:t xml:space="preserve"> </w:t>
      </w:r>
      <w:r w:rsidR="00C545DA" w:rsidRPr="005057C2">
        <w:rPr>
          <w:rFonts w:cstheme="minorHAnsi"/>
          <w:iCs/>
        </w:rPr>
        <w:t>ze z</w:t>
      </w:r>
      <w:r w:rsidR="00C545DA" w:rsidRPr="00522FF3">
        <w:rPr>
          <w:rFonts w:cstheme="minorHAnsi"/>
          <w:iCs/>
        </w:rPr>
        <w:t xml:space="preserve">ákazu </w:t>
      </w:r>
      <w:r w:rsidR="00C545DA" w:rsidRPr="005057C2">
        <w:rPr>
          <w:rFonts w:cstheme="minorHAnsi"/>
          <w:iCs/>
        </w:rPr>
        <w:t>týkajícího se</w:t>
      </w:r>
      <w:r w:rsidR="00C545DA" w:rsidRPr="00522FF3">
        <w:rPr>
          <w:rFonts w:asciiTheme="minorHAnsi" w:hAnsiTheme="minorHAnsi" w:cstheme="minorHAnsi"/>
        </w:rPr>
        <w:t xml:space="preserve"> poskytování gastronomických,</w:t>
      </w:r>
      <w:r w:rsidR="00C545DA" w:rsidRPr="0006243B">
        <w:rPr>
          <w:rFonts w:asciiTheme="minorHAnsi" w:hAnsiTheme="minorHAnsi" w:cstheme="minorHAnsi"/>
        </w:rPr>
        <w:t xml:space="preserve"> cateringových</w:t>
      </w:r>
      <w:r w:rsidR="00C545DA" w:rsidRPr="005057C2">
        <w:rPr>
          <w:rFonts w:asciiTheme="minorHAnsi" w:hAnsiTheme="minorHAnsi" w:cstheme="minorHAnsi"/>
        </w:rPr>
        <w:t xml:space="preserve"> a/nebo jiných obdobných služeb </w:t>
      </w:r>
      <w:r w:rsidR="00C545DA" w:rsidRPr="005057C2">
        <w:rPr>
          <w:rFonts w:cstheme="minorHAnsi"/>
          <w:iCs/>
        </w:rPr>
        <w:t>sjednané</w:t>
      </w:r>
      <w:r w:rsidR="0017048B">
        <w:rPr>
          <w:rFonts w:cstheme="minorHAnsi"/>
          <w:iCs/>
        </w:rPr>
        <w:t>ho</w:t>
      </w:r>
      <w:r w:rsidR="00C545DA" w:rsidRPr="005057C2">
        <w:rPr>
          <w:rFonts w:cstheme="minorHAnsi"/>
          <w:iCs/>
        </w:rPr>
        <w:t xml:space="preserve"> </w:t>
      </w:r>
      <w:r w:rsidR="00C545DA">
        <w:rPr>
          <w:rFonts w:cstheme="minorHAnsi"/>
          <w:iCs/>
        </w:rPr>
        <w:t>v</w:t>
      </w:r>
      <w:r w:rsidR="00457381" w:rsidRPr="00C65699">
        <w:rPr>
          <w:rFonts w:cstheme="minorHAnsi"/>
          <w:iCs/>
        </w:rPr>
        <w:t xml:space="preserve"> čl. </w:t>
      </w:r>
      <w:r w:rsidR="003F1EC5" w:rsidRPr="00C65699">
        <w:rPr>
          <w:rFonts w:cstheme="minorHAnsi"/>
          <w:iCs/>
        </w:rPr>
        <w:fldChar w:fldCharType="begin"/>
      </w:r>
      <w:r w:rsidR="00457381" w:rsidRPr="00C65699">
        <w:rPr>
          <w:rFonts w:cstheme="minorHAnsi"/>
          <w:iCs/>
        </w:rPr>
        <w:instrText xml:space="preserve"> REF _Ref45709186 \r \h </w:instrText>
      </w:r>
      <w:r w:rsidR="003F1EC5" w:rsidRPr="00C65699">
        <w:rPr>
          <w:rFonts w:cstheme="minorHAnsi"/>
          <w:iCs/>
        </w:rPr>
      </w:r>
      <w:r w:rsidR="003F1EC5" w:rsidRPr="00C65699">
        <w:rPr>
          <w:rFonts w:cstheme="minorHAnsi"/>
          <w:iCs/>
        </w:rPr>
        <w:fldChar w:fldCharType="separate"/>
      </w:r>
      <w:r w:rsidR="00B873C2">
        <w:rPr>
          <w:rFonts w:cstheme="minorHAnsi"/>
          <w:iCs/>
        </w:rPr>
        <w:t>13.1</w:t>
      </w:r>
      <w:r w:rsidR="003F1EC5" w:rsidRPr="00C65699">
        <w:rPr>
          <w:rFonts w:cstheme="minorHAnsi"/>
          <w:iCs/>
        </w:rPr>
        <w:fldChar w:fldCharType="end"/>
      </w:r>
      <w:r w:rsidR="00457381" w:rsidRPr="00C65699">
        <w:rPr>
          <w:rFonts w:cstheme="minorHAnsi"/>
          <w:iCs/>
        </w:rPr>
        <w:t xml:space="preserve"> této Smlouvy</w:t>
      </w:r>
      <w:r w:rsidR="00C72515">
        <w:rPr>
          <w:rFonts w:cstheme="minorHAnsi"/>
          <w:iCs/>
        </w:rPr>
        <w:t xml:space="preserve"> </w:t>
      </w:r>
      <w:r w:rsidR="00C72515">
        <w:t>Pronajímatelem a/nebo třetími osobami</w:t>
      </w:r>
      <w:r w:rsidR="00864C28">
        <w:rPr>
          <w:rFonts w:cstheme="minorHAnsi"/>
          <w:iCs/>
        </w:rPr>
        <w:t>, byť jen</w:t>
      </w:r>
      <w:r w:rsidRPr="00C65699">
        <w:rPr>
          <w:rFonts w:cstheme="minorHAnsi"/>
          <w:iCs/>
        </w:rPr>
        <w:t xml:space="preserve"> </w:t>
      </w:r>
      <w:r w:rsidR="000E2A2D" w:rsidRPr="00C65699">
        <w:rPr>
          <w:rFonts w:cstheme="minorHAnsi"/>
          <w:iCs/>
        </w:rPr>
        <w:t xml:space="preserve">pro </w:t>
      </w:r>
      <w:r w:rsidRPr="00C65699">
        <w:rPr>
          <w:rFonts w:cstheme="minorHAnsi"/>
          <w:iCs/>
        </w:rPr>
        <w:t xml:space="preserve">některé </w:t>
      </w:r>
      <w:r w:rsidR="001831D9" w:rsidRPr="00C65699">
        <w:rPr>
          <w:rFonts w:cstheme="minorHAnsi"/>
          <w:iCs/>
        </w:rPr>
        <w:t>organizátorem</w:t>
      </w:r>
      <w:r w:rsidR="00176F2B" w:rsidRPr="00C65699">
        <w:rPr>
          <w:rFonts w:cstheme="minorHAnsi"/>
          <w:iCs/>
        </w:rPr>
        <w:t xml:space="preserve"> pořádané</w:t>
      </w:r>
      <w:r w:rsidR="001831D9" w:rsidRPr="00C65699">
        <w:rPr>
          <w:rFonts w:cstheme="minorHAnsi"/>
          <w:iCs/>
        </w:rPr>
        <w:t xml:space="preserve"> Akce či jeho partnery nabízené</w:t>
      </w:r>
      <w:r w:rsidR="000E2A2D" w:rsidRPr="00C65699">
        <w:rPr>
          <w:rFonts w:cstheme="minorHAnsi"/>
          <w:iCs/>
        </w:rPr>
        <w:t xml:space="preserve"> </w:t>
      </w:r>
      <w:r w:rsidRPr="00C65699">
        <w:rPr>
          <w:rFonts w:cstheme="minorHAnsi"/>
          <w:iCs/>
        </w:rPr>
        <w:t xml:space="preserve">produkty/služby </w:t>
      </w:r>
      <w:r w:rsidR="003A4B4F" w:rsidRPr="00C65699">
        <w:rPr>
          <w:rFonts w:cstheme="minorHAnsi"/>
          <w:iCs/>
        </w:rPr>
        <w:t>v souvislosti s danou Akcí</w:t>
      </w:r>
      <w:r w:rsidRPr="00C65699">
        <w:rPr>
          <w:rFonts w:cstheme="minorHAnsi"/>
          <w:iCs/>
        </w:rPr>
        <w:t xml:space="preserve">, </w:t>
      </w:r>
      <w:r w:rsidR="003A4B4F" w:rsidRPr="00C65699">
        <w:rPr>
          <w:rFonts w:cstheme="minorHAnsi"/>
          <w:iCs/>
        </w:rPr>
        <w:t>zavazují se </w:t>
      </w:r>
      <w:r w:rsidRPr="00C65699">
        <w:rPr>
          <w:rFonts w:cstheme="minorHAnsi"/>
          <w:iCs/>
        </w:rPr>
        <w:t>S</w:t>
      </w:r>
      <w:r w:rsidR="00331DD9" w:rsidRPr="00C65699">
        <w:rPr>
          <w:rFonts w:cstheme="minorHAnsi"/>
          <w:iCs/>
        </w:rPr>
        <w:t>m</w:t>
      </w:r>
      <w:r w:rsidR="00253E43" w:rsidRPr="00C65699">
        <w:rPr>
          <w:rFonts w:cstheme="minorHAnsi"/>
          <w:iCs/>
        </w:rPr>
        <w:t>l</w:t>
      </w:r>
      <w:r w:rsidR="00331DD9" w:rsidRPr="00C65699">
        <w:rPr>
          <w:rFonts w:cstheme="minorHAnsi"/>
          <w:iCs/>
        </w:rPr>
        <w:t xml:space="preserve">uvní </w:t>
      </w:r>
      <w:r w:rsidR="00253E43" w:rsidRPr="00C65699">
        <w:rPr>
          <w:rFonts w:cstheme="minorHAnsi"/>
          <w:iCs/>
        </w:rPr>
        <w:t>s</w:t>
      </w:r>
      <w:r w:rsidRPr="00C65699">
        <w:rPr>
          <w:rFonts w:cstheme="minorHAnsi"/>
          <w:iCs/>
        </w:rPr>
        <w:t xml:space="preserve">trany </w:t>
      </w:r>
      <w:r w:rsidR="002E7EAE" w:rsidRPr="00C65699">
        <w:rPr>
          <w:rFonts w:cstheme="minorHAnsi"/>
          <w:iCs/>
        </w:rPr>
        <w:t xml:space="preserve">za účelem obdržení souhlasu Nájemce </w:t>
      </w:r>
      <w:r w:rsidR="003A4B4F" w:rsidRPr="00C65699">
        <w:rPr>
          <w:rFonts w:cstheme="minorHAnsi"/>
          <w:iCs/>
        </w:rPr>
        <w:t xml:space="preserve">projednat </w:t>
      </w:r>
      <w:r w:rsidRPr="00C65699">
        <w:rPr>
          <w:rFonts w:cstheme="minorHAnsi"/>
          <w:iCs/>
        </w:rPr>
        <w:t xml:space="preserve">možnost aplikace </w:t>
      </w:r>
      <w:r w:rsidR="003A4B4F" w:rsidRPr="00C65699">
        <w:rPr>
          <w:rFonts w:cstheme="minorHAnsi"/>
          <w:iCs/>
        </w:rPr>
        <w:t xml:space="preserve">takových </w:t>
      </w:r>
      <w:r w:rsidRPr="00C65699">
        <w:rPr>
          <w:rFonts w:cstheme="minorHAnsi"/>
          <w:iCs/>
        </w:rPr>
        <w:t>výjim</w:t>
      </w:r>
      <w:r w:rsidR="003A4B4F" w:rsidRPr="00C65699">
        <w:rPr>
          <w:rFonts w:cstheme="minorHAnsi"/>
          <w:iCs/>
        </w:rPr>
        <w:t>e</w:t>
      </w:r>
      <w:r w:rsidRPr="00C65699">
        <w:rPr>
          <w:rFonts w:cstheme="minorHAnsi"/>
          <w:iCs/>
        </w:rPr>
        <w:t xml:space="preserve">k </w:t>
      </w:r>
      <w:r w:rsidR="003A4B4F" w:rsidRPr="00C65699">
        <w:rPr>
          <w:rFonts w:cstheme="minorHAnsi"/>
          <w:iCs/>
        </w:rPr>
        <w:t xml:space="preserve">pro danou Akci </w:t>
      </w:r>
      <w:r w:rsidR="000628EA" w:rsidRPr="00C65699">
        <w:rPr>
          <w:rFonts w:cstheme="minorHAnsi"/>
          <w:iCs/>
        </w:rPr>
        <w:t>ve </w:t>
      </w:r>
      <w:r w:rsidRPr="00C65699">
        <w:rPr>
          <w:rFonts w:cstheme="minorHAnsi"/>
          <w:iCs/>
        </w:rPr>
        <w:t>snaze požadavkům organizátora Akce, respektive Pronajímatele, rozumně vyhovět.</w:t>
      </w:r>
    </w:p>
    <w:p w14:paraId="01AF90D0" w14:textId="5EDF6616" w:rsidR="0079771F" w:rsidRPr="00C65699" w:rsidRDefault="0079771F" w:rsidP="00FC7DA9">
      <w:pPr>
        <w:pStyle w:val="Nadpis2-BS"/>
      </w:pPr>
      <w:r w:rsidRPr="00C65699">
        <w:t xml:space="preserve">V případě konání jakékoli Akce se Nájemce, </w:t>
      </w:r>
      <w:r w:rsidR="001423AB">
        <w:t>případn</w:t>
      </w:r>
      <w:r w:rsidR="00684483">
        <w:t>ě i</w:t>
      </w:r>
      <w:r w:rsidR="001423AB">
        <w:t xml:space="preserve"> </w:t>
      </w:r>
      <w:r w:rsidR="00B87804">
        <w:t>p</w:t>
      </w:r>
      <w:r w:rsidR="001423AB">
        <w:t xml:space="preserve">odnájemce, </w:t>
      </w:r>
      <w:r w:rsidRPr="00C65699">
        <w:t>a</w:t>
      </w:r>
      <w:r w:rsidR="00714A67" w:rsidRPr="00C65699">
        <w:t> </w:t>
      </w:r>
      <w:r w:rsidRPr="00C65699">
        <w:t xml:space="preserve">organizátor příslušné Akce dohodnou na vyváženém a spravedlivém způsobu úhrady nákladů a rozdělení výnosů spojených </w:t>
      </w:r>
      <w:r w:rsidR="00A11E6A">
        <w:t>s</w:t>
      </w:r>
      <w:r w:rsidR="00A11E6A">
        <w:rPr>
          <w:rFonts w:cstheme="minorHAnsi"/>
        </w:rPr>
        <w:t> výkonem činností v prostorách určených k provozu gastronomických</w:t>
      </w:r>
      <w:r w:rsidR="00A11E6A" w:rsidRPr="00C65699">
        <w:rPr>
          <w:rFonts w:cstheme="minorHAnsi"/>
        </w:rPr>
        <w:t xml:space="preserve"> </w:t>
      </w:r>
      <w:r w:rsidRPr="00C65699">
        <w:rPr>
          <w:rFonts w:cstheme="minorHAnsi"/>
        </w:rPr>
        <w:t>zařízení v</w:t>
      </w:r>
      <w:r w:rsidR="00587402">
        <w:rPr>
          <w:rFonts w:cstheme="minorHAnsi"/>
        </w:rPr>
        <w:t xml:space="preserve"> </w:t>
      </w:r>
      <w:r w:rsidR="00760EB8" w:rsidRPr="00C65699">
        <w:rPr>
          <w:rFonts w:cstheme="minorHAnsi"/>
        </w:rPr>
        <w:t>Multifunkční arén</w:t>
      </w:r>
      <w:r w:rsidR="00A11E6A">
        <w:rPr>
          <w:rFonts w:cstheme="minorHAnsi"/>
        </w:rPr>
        <w:t>ě</w:t>
      </w:r>
      <w:r w:rsidR="00760EB8" w:rsidRPr="00C65699">
        <w:rPr>
          <w:rFonts w:cstheme="minorHAnsi"/>
        </w:rPr>
        <w:t xml:space="preserve"> </w:t>
      </w:r>
      <w:r w:rsidR="00A11E6A">
        <w:t xml:space="preserve">spojených </w:t>
      </w:r>
      <w:r w:rsidRPr="00C65699">
        <w:t>s pořádáním a průběhem Akce, a</w:t>
      </w:r>
      <w:r w:rsidR="00E11B65" w:rsidRPr="00C65699">
        <w:t> </w:t>
      </w:r>
      <w:r w:rsidRPr="00C65699">
        <w:t>to</w:t>
      </w:r>
      <w:r w:rsidR="00E11B65" w:rsidRPr="00C65699">
        <w:t> </w:t>
      </w:r>
      <w:r w:rsidRPr="00C65699">
        <w:t>vždy s přihlédnutím k oprávněným zájmům jednotlivých stran.</w:t>
      </w:r>
    </w:p>
    <w:p w14:paraId="47532AEB" w14:textId="7557D1C4" w:rsidR="00091C87" w:rsidRPr="00C65699" w:rsidRDefault="00F35C18" w:rsidP="00F35C18">
      <w:pPr>
        <w:pStyle w:val="Nadpis2-BS"/>
      </w:pPr>
      <w:r w:rsidRPr="00C65699">
        <w:t xml:space="preserve">Nájemce je oprávněn </w:t>
      </w:r>
      <w:r w:rsidR="00091C87" w:rsidRPr="00C65699">
        <w:rPr>
          <w:rFonts w:cstheme="minorHAnsi"/>
        </w:rPr>
        <w:t xml:space="preserve">umístit další </w:t>
      </w:r>
      <w:r w:rsidR="00D3583E">
        <w:rPr>
          <w:rFonts w:cstheme="minorHAnsi"/>
        </w:rPr>
        <w:t xml:space="preserve">gastronomická </w:t>
      </w:r>
      <w:r w:rsidR="00091C87" w:rsidRPr="00C65699">
        <w:rPr>
          <w:rFonts w:cstheme="minorHAnsi"/>
        </w:rPr>
        <w:t xml:space="preserve">zařízení </w:t>
      </w:r>
      <w:r w:rsidRPr="00C65699">
        <w:rPr>
          <w:rFonts w:cstheme="minorHAnsi"/>
        </w:rPr>
        <w:t>v Multifunkční aréně</w:t>
      </w:r>
      <w:r w:rsidR="0061608F" w:rsidRPr="00C65699">
        <w:rPr>
          <w:rFonts w:cstheme="minorHAnsi"/>
        </w:rPr>
        <w:t>,</w:t>
      </w:r>
      <w:r w:rsidR="00E05EDD">
        <w:rPr>
          <w:rFonts w:cstheme="minorHAnsi"/>
        </w:rPr>
        <w:t xml:space="preserve"> </w:t>
      </w:r>
      <w:r w:rsidR="00E05EDD" w:rsidRPr="00C65699">
        <w:rPr>
          <w:rFonts w:cstheme="minorHAnsi"/>
        </w:rPr>
        <w:t>a to na základě žádosti, kterou v takovém případě doručí Pronajímateli</w:t>
      </w:r>
      <w:r w:rsidR="005B366E" w:rsidRPr="00C65699">
        <w:rPr>
          <w:rFonts w:cstheme="minorHAnsi"/>
        </w:rPr>
        <w:t>. Smluvní strany se zavazují projednat každý takový požadavek Nájemce, přičemž platí, že nebude-li požadavek Nájemce na</w:t>
      </w:r>
      <w:r w:rsidR="00F005F4" w:rsidRPr="00C65699">
        <w:rPr>
          <w:rFonts w:cstheme="minorHAnsi"/>
        </w:rPr>
        <w:t> </w:t>
      </w:r>
      <w:r w:rsidR="005B366E" w:rsidRPr="00C65699">
        <w:rPr>
          <w:rFonts w:cstheme="minorHAnsi"/>
        </w:rPr>
        <w:t xml:space="preserve">umístění dalších </w:t>
      </w:r>
      <w:r w:rsidR="00CC6B90">
        <w:rPr>
          <w:rFonts w:cstheme="minorHAnsi"/>
        </w:rPr>
        <w:t xml:space="preserve">gastronomických </w:t>
      </w:r>
      <w:r w:rsidR="005B366E" w:rsidRPr="00C65699">
        <w:rPr>
          <w:rFonts w:cstheme="minorHAnsi"/>
        </w:rPr>
        <w:t>zařízení v Multifunkční aréně v rozporu s interními předpisy Pronajímatele k zabezpečení a požární ochraně Multifunkční arény, zavazuje se Pronajímatel každé takové žádosti Nájemce vyhovět.</w:t>
      </w:r>
      <w:r w:rsidR="00091C87" w:rsidRPr="00C65699">
        <w:rPr>
          <w:rFonts w:cstheme="minorHAnsi"/>
        </w:rPr>
        <w:t xml:space="preserve"> </w:t>
      </w:r>
      <w:r w:rsidR="005B366E" w:rsidRPr="00C65699">
        <w:rPr>
          <w:rFonts w:cstheme="minorHAnsi"/>
        </w:rPr>
        <w:t>Smluvní strany si za účelem vyloučení všech pochybností potvrzují, že</w:t>
      </w:r>
      <w:r w:rsidR="005A4B6B" w:rsidRPr="00C65699">
        <w:rPr>
          <w:rFonts w:cstheme="minorHAnsi"/>
        </w:rPr>
        <w:t> </w:t>
      </w:r>
      <w:r w:rsidR="005B366E" w:rsidRPr="00C65699">
        <w:rPr>
          <w:rFonts w:cstheme="minorHAnsi"/>
        </w:rPr>
        <w:t xml:space="preserve">každé </w:t>
      </w:r>
      <w:r w:rsidR="00091C87" w:rsidRPr="00C65699">
        <w:rPr>
          <w:rFonts w:cstheme="minorHAnsi"/>
        </w:rPr>
        <w:t xml:space="preserve">takové umístění dodatečných </w:t>
      </w:r>
      <w:r w:rsidR="00CC6B90">
        <w:rPr>
          <w:rFonts w:cstheme="minorHAnsi"/>
        </w:rPr>
        <w:t xml:space="preserve">gastronomických </w:t>
      </w:r>
      <w:r w:rsidR="009B01A1" w:rsidRPr="00C65699">
        <w:rPr>
          <w:rFonts w:cstheme="minorHAnsi"/>
        </w:rPr>
        <w:t>zařízení</w:t>
      </w:r>
      <w:r w:rsidR="00DE59B4">
        <w:rPr>
          <w:rFonts w:cstheme="minorHAnsi"/>
        </w:rPr>
        <w:t xml:space="preserve"> </w:t>
      </w:r>
      <w:r w:rsidR="00DE59B4" w:rsidRPr="00C65699">
        <w:rPr>
          <w:rFonts w:cstheme="minorHAnsi"/>
        </w:rPr>
        <w:t>v Multifunkční aréně</w:t>
      </w:r>
      <w:r w:rsidR="009B01A1" w:rsidRPr="00C65699">
        <w:rPr>
          <w:rFonts w:cstheme="minorHAnsi"/>
        </w:rPr>
        <w:t xml:space="preserve">, jakož ani rozšíření </w:t>
      </w:r>
      <w:r w:rsidR="00CC6B90" w:rsidRPr="00C65699">
        <w:rPr>
          <w:rFonts w:cstheme="minorHAnsi"/>
        </w:rPr>
        <w:t>či</w:t>
      </w:r>
      <w:r w:rsidR="00CC6B90">
        <w:rPr>
          <w:rFonts w:cstheme="minorHAnsi"/>
        </w:rPr>
        <w:t> </w:t>
      </w:r>
      <w:r w:rsidR="009B01A1" w:rsidRPr="00C65699">
        <w:rPr>
          <w:rFonts w:cstheme="minorHAnsi"/>
        </w:rPr>
        <w:t xml:space="preserve">jiná úprava Předmětu nájmu vedoucí k rozšíření počtu </w:t>
      </w:r>
      <w:r w:rsidR="00DE59B4">
        <w:rPr>
          <w:rFonts w:cstheme="minorHAnsi"/>
        </w:rPr>
        <w:t xml:space="preserve">gastronomických </w:t>
      </w:r>
      <w:r w:rsidR="009B01A1" w:rsidRPr="00C65699">
        <w:rPr>
          <w:rFonts w:cstheme="minorHAnsi"/>
        </w:rPr>
        <w:t>zařízení</w:t>
      </w:r>
      <w:r w:rsidR="00DE59B4">
        <w:rPr>
          <w:rFonts w:cstheme="minorHAnsi"/>
        </w:rPr>
        <w:t xml:space="preserve"> </w:t>
      </w:r>
      <w:r w:rsidR="00DE59B4" w:rsidRPr="00C65699">
        <w:rPr>
          <w:rFonts w:cstheme="minorHAnsi"/>
        </w:rPr>
        <w:t>v Multifunkční aréně</w:t>
      </w:r>
      <w:r w:rsidR="009B01A1" w:rsidRPr="00C65699">
        <w:rPr>
          <w:rFonts w:cstheme="minorHAnsi"/>
        </w:rPr>
        <w:t>,</w:t>
      </w:r>
      <w:r w:rsidR="005B366E" w:rsidRPr="00C65699">
        <w:rPr>
          <w:rFonts w:cstheme="minorHAnsi"/>
        </w:rPr>
        <w:t xml:space="preserve"> </w:t>
      </w:r>
      <w:r w:rsidR="00091C87" w:rsidRPr="00C65699">
        <w:rPr>
          <w:rFonts w:cstheme="minorHAnsi"/>
        </w:rPr>
        <w:t xml:space="preserve">nezakládá právo Pronajímatele </w:t>
      </w:r>
      <w:r w:rsidR="00855810" w:rsidRPr="00C65699">
        <w:rPr>
          <w:rFonts w:cstheme="minorHAnsi"/>
        </w:rPr>
        <w:t>na </w:t>
      </w:r>
      <w:r w:rsidR="00091C87" w:rsidRPr="00C65699">
        <w:rPr>
          <w:rFonts w:cstheme="minorHAnsi"/>
        </w:rPr>
        <w:t xml:space="preserve">zvýšení Nájemného, </w:t>
      </w:r>
      <w:r w:rsidR="00091C87" w:rsidRPr="00C65699">
        <w:t>Úplaty ani</w:t>
      </w:r>
      <w:r w:rsidR="009B01A1" w:rsidRPr="00C65699">
        <w:t> </w:t>
      </w:r>
      <w:r w:rsidR="00091C87" w:rsidRPr="00C65699">
        <w:rPr>
          <w:rFonts w:cstheme="minorHAnsi"/>
        </w:rPr>
        <w:t xml:space="preserve">Úhrady za užívání </w:t>
      </w:r>
      <w:r w:rsidR="00A636ED" w:rsidRPr="00C65699">
        <w:rPr>
          <w:rFonts w:cstheme="minorHAnsi"/>
        </w:rPr>
        <w:t xml:space="preserve">Ledových </w:t>
      </w:r>
      <w:r w:rsidR="00091C87" w:rsidRPr="00C65699">
        <w:rPr>
          <w:rFonts w:cstheme="minorHAnsi"/>
        </w:rPr>
        <w:t>ploch.</w:t>
      </w:r>
    </w:p>
    <w:p w14:paraId="5CA24B6B" w14:textId="5E313343" w:rsidR="00AD1981" w:rsidRPr="00C65699" w:rsidRDefault="00AD1981" w:rsidP="00091C87">
      <w:pPr>
        <w:pStyle w:val="Nadpis2-BS"/>
      </w:pPr>
      <w:r w:rsidRPr="00C65699">
        <w:rPr>
          <w:rFonts w:cstheme="minorHAnsi"/>
          <w:iCs/>
        </w:rPr>
        <w:t>Smluvní strany si ujednaly, že</w:t>
      </w:r>
      <w:r w:rsidR="00B10D5A">
        <w:rPr>
          <w:rFonts w:cstheme="minorHAnsi"/>
          <w:iCs/>
        </w:rPr>
        <w:t xml:space="preserve"> Nájemce bere na vědomí</w:t>
      </w:r>
      <w:r w:rsidR="00B873C2">
        <w:rPr>
          <w:rFonts w:cstheme="minorHAnsi"/>
          <w:iCs/>
        </w:rPr>
        <w:t xml:space="preserve"> a souhlasí</w:t>
      </w:r>
      <w:r w:rsidR="00B10D5A">
        <w:rPr>
          <w:rFonts w:cstheme="minorHAnsi"/>
          <w:iCs/>
        </w:rPr>
        <w:t>,</w:t>
      </w:r>
      <w:r w:rsidR="00E52A50">
        <w:rPr>
          <w:rFonts w:cstheme="minorHAnsi"/>
          <w:iCs/>
        </w:rPr>
        <w:t xml:space="preserve"> </w:t>
      </w:r>
      <w:r w:rsidR="00B10D5A">
        <w:rPr>
          <w:rFonts w:cstheme="minorHAnsi"/>
          <w:iCs/>
        </w:rPr>
        <w:t xml:space="preserve">že </w:t>
      </w:r>
      <w:r w:rsidR="00D736B2">
        <w:rPr>
          <w:rFonts w:cstheme="minorHAnsi"/>
          <w:iCs/>
        </w:rPr>
        <w:t xml:space="preserve">ke dni </w:t>
      </w:r>
      <w:r w:rsidR="00E52A50">
        <w:rPr>
          <w:rFonts w:cstheme="minorHAnsi"/>
          <w:iCs/>
        </w:rPr>
        <w:t>nabytí účinnosti této Smlouvy byla udělena</w:t>
      </w:r>
      <w:r w:rsidRPr="00C65699">
        <w:rPr>
          <w:rFonts w:cstheme="minorHAnsi"/>
          <w:iCs/>
        </w:rPr>
        <w:t xml:space="preserve"> </w:t>
      </w:r>
      <w:r w:rsidR="00E52A50" w:rsidRPr="00C65699">
        <w:rPr>
          <w:rFonts w:cstheme="minorHAnsi"/>
          <w:iCs/>
        </w:rPr>
        <w:t>jedin</w:t>
      </w:r>
      <w:r w:rsidR="00E52A50">
        <w:rPr>
          <w:rFonts w:cstheme="minorHAnsi"/>
          <w:iCs/>
        </w:rPr>
        <w:t xml:space="preserve">á </w:t>
      </w:r>
      <w:r w:rsidRPr="00C65699">
        <w:rPr>
          <w:rFonts w:cstheme="minorHAnsi"/>
          <w:iCs/>
        </w:rPr>
        <w:t>výjimk</w:t>
      </w:r>
      <w:r w:rsidR="00E52A50">
        <w:rPr>
          <w:rFonts w:cstheme="minorHAnsi"/>
          <w:iCs/>
        </w:rPr>
        <w:t>a</w:t>
      </w:r>
      <w:r w:rsidRPr="00C65699">
        <w:rPr>
          <w:rFonts w:cstheme="minorHAnsi"/>
          <w:iCs/>
        </w:rPr>
        <w:t xml:space="preserve"> </w:t>
      </w:r>
      <w:r w:rsidR="00185E13" w:rsidRPr="005057C2">
        <w:rPr>
          <w:rFonts w:cstheme="minorHAnsi"/>
          <w:iCs/>
        </w:rPr>
        <w:t>ze z</w:t>
      </w:r>
      <w:r w:rsidR="00185E13" w:rsidRPr="00522FF3">
        <w:rPr>
          <w:rFonts w:cstheme="minorHAnsi"/>
          <w:iCs/>
        </w:rPr>
        <w:t xml:space="preserve">ákazu </w:t>
      </w:r>
      <w:r w:rsidR="00185E13" w:rsidRPr="005057C2">
        <w:rPr>
          <w:rFonts w:cstheme="minorHAnsi"/>
          <w:iCs/>
        </w:rPr>
        <w:t>týkajícího se</w:t>
      </w:r>
      <w:r w:rsidR="00185E13" w:rsidRPr="00522FF3">
        <w:rPr>
          <w:rFonts w:asciiTheme="minorHAnsi" w:hAnsiTheme="minorHAnsi" w:cstheme="minorHAnsi"/>
        </w:rPr>
        <w:t xml:space="preserve"> poskytování gastronomických,</w:t>
      </w:r>
      <w:r w:rsidR="00185E13" w:rsidRPr="0006243B">
        <w:rPr>
          <w:rFonts w:asciiTheme="minorHAnsi" w:hAnsiTheme="minorHAnsi" w:cstheme="minorHAnsi"/>
        </w:rPr>
        <w:t xml:space="preserve"> cateringových</w:t>
      </w:r>
      <w:r w:rsidR="00185E13" w:rsidRPr="005057C2">
        <w:rPr>
          <w:rFonts w:asciiTheme="minorHAnsi" w:hAnsiTheme="minorHAnsi" w:cstheme="minorHAnsi"/>
        </w:rPr>
        <w:t xml:space="preserve"> a/nebo jiných obdobných služeb </w:t>
      </w:r>
      <w:r w:rsidR="00185E13" w:rsidRPr="005057C2">
        <w:rPr>
          <w:rFonts w:cstheme="minorHAnsi"/>
          <w:iCs/>
        </w:rPr>
        <w:t>sjednané</w:t>
      </w:r>
      <w:r w:rsidR="00682201">
        <w:rPr>
          <w:rFonts w:cstheme="minorHAnsi"/>
          <w:iCs/>
        </w:rPr>
        <w:t>ho</w:t>
      </w:r>
      <w:r w:rsidR="00185E13" w:rsidRPr="005057C2">
        <w:rPr>
          <w:rFonts w:cstheme="minorHAnsi"/>
          <w:iCs/>
        </w:rPr>
        <w:t xml:space="preserve"> </w:t>
      </w:r>
      <w:r w:rsidR="00185E13">
        <w:rPr>
          <w:rFonts w:cstheme="minorHAnsi"/>
          <w:iCs/>
        </w:rPr>
        <w:t>v</w:t>
      </w:r>
      <w:r w:rsidR="00185E13" w:rsidRPr="00C65699">
        <w:rPr>
          <w:rFonts w:cstheme="minorHAnsi"/>
          <w:iCs/>
        </w:rPr>
        <w:t xml:space="preserve"> </w:t>
      </w:r>
      <w:r w:rsidRPr="00C65699">
        <w:rPr>
          <w:rFonts w:cstheme="minorHAnsi"/>
          <w:iCs/>
        </w:rPr>
        <w:t xml:space="preserve">čl. </w:t>
      </w:r>
      <w:r w:rsidR="003F1EC5" w:rsidRPr="00C65699">
        <w:rPr>
          <w:rFonts w:cstheme="minorHAnsi"/>
          <w:iCs/>
        </w:rPr>
        <w:fldChar w:fldCharType="begin"/>
      </w:r>
      <w:r w:rsidRPr="00C65699">
        <w:rPr>
          <w:rFonts w:cstheme="minorHAnsi"/>
          <w:iCs/>
        </w:rPr>
        <w:instrText xml:space="preserve"> REF _Ref45709186 \r \h </w:instrText>
      </w:r>
      <w:r w:rsidR="003F1EC5" w:rsidRPr="00C65699">
        <w:rPr>
          <w:rFonts w:cstheme="minorHAnsi"/>
          <w:iCs/>
        </w:rPr>
      </w:r>
      <w:r w:rsidR="003F1EC5" w:rsidRPr="00C65699">
        <w:rPr>
          <w:rFonts w:cstheme="minorHAnsi"/>
          <w:iCs/>
        </w:rPr>
        <w:fldChar w:fldCharType="separate"/>
      </w:r>
      <w:r w:rsidR="00B873C2">
        <w:rPr>
          <w:rFonts w:cstheme="minorHAnsi"/>
          <w:iCs/>
        </w:rPr>
        <w:t>13.1</w:t>
      </w:r>
      <w:r w:rsidR="003F1EC5" w:rsidRPr="00C65699">
        <w:rPr>
          <w:rFonts w:cstheme="minorHAnsi"/>
          <w:iCs/>
        </w:rPr>
        <w:fldChar w:fldCharType="end"/>
      </w:r>
      <w:r w:rsidRPr="00C65699">
        <w:rPr>
          <w:rFonts w:cstheme="minorHAnsi"/>
          <w:iCs/>
        </w:rPr>
        <w:t xml:space="preserve"> této Smlouvy</w:t>
      </w:r>
      <w:r w:rsidR="00E52A50">
        <w:rPr>
          <w:rFonts w:cstheme="minorHAnsi"/>
          <w:iCs/>
        </w:rPr>
        <w:t>, a</w:t>
      </w:r>
      <w:r w:rsidR="00B873C2">
        <w:rPr>
          <w:rFonts w:cstheme="minorHAnsi"/>
          <w:iCs/>
        </w:rPr>
        <w:t> </w:t>
      </w:r>
      <w:r w:rsidR="00E52A50">
        <w:rPr>
          <w:rFonts w:cstheme="minorHAnsi"/>
          <w:iCs/>
        </w:rPr>
        <w:t>to</w:t>
      </w:r>
      <w:r w:rsidR="00B873C2">
        <w:rPr>
          <w:rFonts w:cstheme="minorHAnsi"/>
          <w:iCs/>
        </w:rPr>
        <w:t> </w:t>
      </w:r>
      <w:r w:rsidR="00E52A50">
        <w:rPr>
          <w:rFonts w:cstheme="minorHAnsi"/>
          <w:iCs/>
        </w:rPr>
        <w:t>v souvislosti s provozem</w:t>
      </w:r>
      <w:r w:rsidRPr="00C65699">
        <w:t xml:space="preserve"> deset</w:t>
      </w:r>
      <w:r w:rsidR="00E52A50">
        <w:t>i</w:t>
      </w:r>
      <w:r w:rsidRPr="00C65699">
        <w:t xml:space="preserve"> (10) kusů prodejních potravinových a nápojových automatů umístěných v Multifunkční aréně, které jsou provozovány třetí osobou, a to na základě smlouvy uzavřené mezi touto třetí stranou (provozovatelem) a Pronajímatelem.</w:t>
      </w:r>
    </w:p>
    <w:p w14:paraId="593434BE" w14:textId="77777777" w:rsidR="00932888" w:rsidRPr="00C65699" w:rsidRDefault="00932888" w:rsidP="008969C7">
      <w:pPr>
        <w:pStyle w:val="Nadpis1-BS"/>
        <w:ind w:left="567"/>
      </w:pPr>
      <w:bookmarkStart w:id="55" w:name="_Toc45585126"/>
      <w:bookmarkStart w:id="56" w:name="_Toc45726145"/>
      <w:bookmarkStart w:id="57" w:name="_Toc45726183"/>
      <w:bookmarkStart w:id="58" w:name="_Toc51741623"/>
      <w:bookmarkEnd w:id="55"/>
      <w:bookmarkEnd w:id="56"/>
      <w:bookmarkEnd w:id="57"/>
      <w:r w:rsidRPr="00C65699">
        <w:t xml:space="preserve">Název </w:t>
      </w:r>
      <w:r w:rsidR="00760EB8" w:rsidRPr="00C65699">
        <w:t>A</w:t>
      </w:r>
      <w:r w:rsidR="006C2425" w:rsidRPr="00C65699">
        <w:t>rény</w:t>
      </w:r>
      <w:r w:rsidR="00DC4B95" w:rsidRPr="00C65699">
        <w:t xml:space="preserve"> </w:t>
      </w:r>
      <w:r w:rsidRPr="00C65699">
        <w:t>a jiné reklamní plochy</w:t>
      </w:r>
      <w:bookmarkEnd w:id="58"/>
    </w:p>
    <w:p w14:paraId="42D833F1" w14:textId="77777777" w:rsidR="00932888" w:rsidRPr="00C65699" w:rsidRDefault="00932888" w:rsidP="008969C7">
      <w:pPr>
        <w:pStyle w:val="Nadpis2-BS"/>
      </w:pPr>
      <w:r w:rsidRPr="00C65699">
        <w:rPr>
          <w:rFonts w:cstheme="minorHAnsi"/>
        </w:rPr>
        <w:t xml:space="preserve">Pronajímatel umožní Nájemci umístění dalších reklamních nosičů a jiných ploch v Multifukční aréně a/nebo na </w:t>
      </w:r>
      <w:r w:rsidR="002B3C64" w:rsidRPr="00C65699">
        <w:rPr>
          <w:rFonts w:cstheme="minorHAnsi"/>
        </w:rPr>
        <w:t xml:space="preserve">jejím vnějším plášti </w:t>
      </w:r>
      <w:r w:rsidRPr="00C65699">
        <w:rPr>
          <w:rFonts w:cstheme="minorHAnsi"/>
        </w:rPr>
        <w:t xml:space="preserve">na základě předchozí žádosti Nájemce, přičemž takové </w:t>
      </w:r>
      <w:r w:rsidRPr="00C65699">
        <w:rPr>
          <w:rFonts w:cstheme="minorHAnsi"/>
        </w:rPr>
        <w:lastRenderedPageBreak/>
        <w:t xml:space="preserve">umístění dodatečných reklamních nosičů a jiných ploch v Multifukční aréně a/nebo na </w:t>
      </w:r>
      <w:r w:rsidR="002B3C64" w:rsidRPr="00C65699">
        <w:rPr>
          <w:rFonts w:cstheme="minorHAnsi"/>
        </w:rPr>
        <w:t xml:space="preserve">jejím vnějším plášti </w:t>
      </w:r>
      <w:r w:rsidRPr="00C65699">
        <w:rPr>
          <w:rFonts w:cstheme="minorHAnsi"/>
        </w:rPr>
        <w:t xml:space="preserve">nezakládá právo Pronajímatele na zvýšení Nájemného, </w:t>
      </w:r>
      <w:r w:rsidRPr="00C65699">
        <w:t xml:space="preserve">Úplaty ani </w:t>
      </w:r>
      <w:r w:rsidRPr="00C65699">
        <w:rPr>
          <w:rFonts w:cstheme="minorHAnsi"/>
        </w:rPr>
        <w:t>Úhrady za</w:t>
      </w:r>
      <w:r w:rsidR="002B3C64" w:rsidRPr="00C65699">
        <w:rPr>
          <w:rFonts w:cstheme="minorHAnsi"/>
        </w:rPr>
        <w:t> </w:t>
      </w:r>
      <w:r w:rsidR="00E51397" w:rsidRPr="00C65699">
        <w:rPr>
          <w:rFonts w:cstheme="minorHAnsi"/>
        </w:rPr>
        <w:t xml:space="preserve">užívání </w:t>
      </w:r>
      <w:r w:rsidR="00A636ED" w:rsidRPr="00C65699">
        <w:rPr>
          <w:rFonts w:cstheme="minorHAnsi"/>
        </w:rPr>
        <w:t xml:space="preserve">Ledových </w:t>
      </w:r>
      <w:r w:rsidR="00E51397" w:rsidRPr="00C65699">
        <w:rPr>
          <w:rFonts w:cstheme="minorHAnsi"/>
        </w:rPr>
        <w:t>ploch</w:t>
      </w:r>
      <w:r w:rsidRPr="00C65699">
        <w:rPr>
          <w:rFonts w:cstheme="minorHAnsi"/>
        </w:rPr>
        <w:t>.</w:t>
      </w:r>
      <w:r w:rsidR="002B3C64" w:rsidRPr="00C65699">
        <w:rPr>
          <w:rFonts w:cstheme="minorHAnsi"/>
        </w:rPr>
        <w:t xml:space="preserve"> Smluvní strany jsou povinny při umístění dalších reklamních nosičů a jiných ploch v Multifukční aréně a/nebo na jejím vnějším plášti vždy respektovat příslušné interní předpisy Pronajímatele k zabezpečení a požární ochraně Multifunkční arény.</w:t>
      </w:r>
    </w:p>
    <w:p w14:paraId="7B4D72FF" w14:textId="77777777" w:rsidR="000363F0" w:rsidRPr="00E91881" w:rsidRDefault="000363F0" w:rsidP="00FC7DA9">
      <w:pPr>
        <w:pStyle w:val="Nadpis2-BS"/>
      </w:pPr>
      <w:r w:rsidRPr="00C65699">
        <w:t xml:space="preserve">Nájemce je oprávněn veškeré reklamní nosiče a jiné plochy určené k reklamě a propagaci umístěné uvnitř Multifunkční arény a/nebo na jakékoli její vnější části, jakož i takové plochy, které mohou být k umístění reklamních nosičů využity, využívat za účelem reklamy a propagace své společnosti i </w:t>
      </w:r>
      <w:r w:rsidR="00C91526" w:rsidRPr="00C65699">
        <w:t>třetích osob</w:t>
      </w:r>
      <w:r w:rsidRPr="00C65699">
        <w:t>.</w:t>
      </w:r>
      <w:r w:rsidR="008208C2" w:rsidRPr="00C65699">
        <w:t xml:space="preserve"> </w:t>
      </w:r>
      <w:r w:rsidR="008208C2" w:rsidRPr="00E91881">
        <w:t>Nájemce je povinen respektovat umístění reklamních ploch k propagaci dalších nájemců Multifunkční arény</w:t>
      </w:r>
      <w:r w:rsidR="00353D4A" w:rsidRPr="00E91881">
        <w:t xml:space="preserve">, přičemž změna </w:t>
      </w:r>
      <w:r w:rsidR="00E91881" w:rsidRPr="00E91881">
        <w:t>jejich</w:t>
      </w:r>
      <w:r w:rsidR="00353D4A" w:rsidRPr="00E91881">
        <w:t xml:space="preserve"> lokací je možná výlučně za předpokladu předchozí písemné dohody Smluvních stran</w:t>
      </w:r>
      <w:r w:rsidR="00BF7780" w:rsidRPr="00E91881">
        <w:t>.</w:t>
      </w:r>
    </w:p>
    <w:p w14:paraId="6541A7A8" w14:textId="77777777" w:rsidR="000363F0" w:rsidRPr="00C65699" w:rsidRDefault="000363F0" w:rsidP="000155F6">
      <w:pPr>
        <w:pStyle w:val="Nadpis2-BS"/>
      </w:pPr>
      <w:r w:rsidRPr="00C65699">
        <w:t xml:space="preserve">V případě, že Pronajímatel poskytne prostory v Multifunkční aréně k užívání třetím osobám, je povinen vždy zajistit, aby nedošlo k poškození </w:t>
      </w:r>
      <w:r w:rsidR="004F28CF" w:rsidRPr="00C65699">
        <w:t>oprávněných zájmů Nájemce a jeho partnerů</w:t>
      </w:r>
      <w:r w:rsidR="00760EB8" w:rsidRPr="00C65699">
        <w:t xml:space="preserve">, </w:t>
      </w:r>
      <w:r w:rsidR="00747A35" w:rsidRPr="00C65699">
        <w:t>zejména</w:t>
      </w:r>
      <w:r w:rsidR="00C32661" w:rsidRPr="00C65699">
        <w:t xml:space="preserve">, </w:t>
      </w:r>
      <w:r w:rsidR="004F28CF" w:rsidRPr="00C65699">
        <w:t xml:space="preserve">aby nedošlo k poškození </w:t>
      </w:r>
      <w:r w:rsidR="00552EED" w:rsidRPr="00C65699">
        <w:t>žádných</w:t>
      </w:r>
      <w:r w:rsidRPr="00C65699">
        <w:t xml:space="preserve"> reklamních nosičů Nájemce</w:t>
      </w:r>
      <w:r w:rsidR="00552EED" w:rsidRPr="00C65699">
        <w:t xml:space="preserve"> a jeho partnerů</w:t>
      </w:r>
      <w:r w:rsidRPr="00C65699">
        <w:t>.</w:t>
      </w:r>
    </w:p>
    <w:p w14:paraId="22C9BE29" w14:textId="77777777" w:rsidR="00932888" w:rsidRPr="00C65699" w:rsidRDefault="00932888" w:rsidP="00FC7DA9">
      <w:pPr>
        <w:pStyle w:val="Nadpis2-BS"/>
      </w:pPr>
      <w:r w:rsidRPr="00C65699">
        <w:t xml:space="preserve">Pronajímatel poskytne Nájemci veškerou součinnost </w:t>
      </w:r>
      <w:r w:rsidR="00CC5525">
        <w:t xml:space="preserve">potřebnou </w:t>
      </w:r>
      <w:r w:rsidRPr="00C65699">
        <w:t xml:space="preserve">ke změně názvu Arény, pokud </w:t>
      </w:r>
      <w:r w:rsidR="00B94E41">
        <w:t xml:space="preserve">je </w:t>
      </w:r>
      <w:r w:rsidRPr="00C65699">
        <w:t>takováto změna názvu z ekonomického hlediska pro Nájemce přínosná (např. jedná-li se</w:t>
      </w:r>
      <w:r w:rsidR="00E75D26" w:rsidRPr="00C65699">
        <w:t> </w:t>
      </w:r>
      <w:r w:rsidRPr="00C65699">
        <w:t>o požadavek generálního</w:t>
      </w:r>
      <w:r w:rsidR="00BA1058" w:rsidRPr="00C65699">
        <w:t>/titulárního</w:t>
      </w:r>
      <w:r w:rsidRPr="00C65699">
        <w:t xml:space="preserve"> partnera Nájemce pro danou sezónu atp.). V případě obdržení žádosti Nájemce o změnu názvu Arény je Pronajímatel povinen zajistit, aby ve lhůtě do</w:t>
      </w:r>
      <w:r w:rsidR="00BD3C33" w:rsidRPr="00C65699">
        <w:t> </w:t>
      </w:r>
      <w:r w:rsidRPr="00C65699">
        <w:t>šedesáti (60) dnů od obdržení uvedené žádosti Nájemce došlo k přejmenování názvu Arény na všech reklamních plochách a materiálech, jakož i na všech dalších úrovních, v nichž je obsažen název Arény (např</w:t>
      </w:r>
      <w:r w:rsidR="006D4879" w:rsidRPr="00C65699">
        <w:t>. oficiální internetové</w:t>
      </w:r>
      <w:r w:rsidRPr="00C65699">
        <w:t xml:space="preserve"> stránky Arény</w:t>
      </w:r>
      <w:r w:rsidR="00BA1058" w:rsidRPr="00C65699">
        <w:t xml:space="preserve"> atp.</w:t>
      </w:r>
      <w:r w:rsidRPr="00C65699">
        <w:t xml:space="preserve">). Výnosy z reklamy spjaté s názvem Arény </w:t>
      </w:r>
      <w:r w:rsidR="00B84AE9" w:rsidRPr="00C65699">
        <w:t xml:space="preserve">vždy </w:t>
      </w:r>
      <w:r w:rsidRPr="00C65699">
        <w:t>náleží Nájemci.</w:t>
      </w:r>
      <w:r w:rsidR="009D16D5" w:rsidRPr="00C65699">
        <w:t xml:space="preserve"> </w:t>
      </w:r>
      <w:r w:rsidR="000E2F44" w:rsidRPr="00C65699">
        <w:t xml:space="preserve">Nájemce je povinen k úhradě nákladů </w:t>
      </w:r>
      <w:r w:rsidR="009D16D5" w:rsidRPr="00C65699">
        <w:t>spojen</w:t>
      </w:r>
      <w:r w:rsidR="000E2F44" w:rsidRPr="00C65699">
        <w:t>ých s výrobou či</w:t>
      </w:r>
      <w:r w:rsidR="00810349" w:rsidRPr="00C65699">
        <w:t> </w:t>
      </w:r>
      <w:r w:rsidR="000E2F44" w:rsidRPr="00C65699">
        <w:t>úprav</w:t>
      </w:r>
      <w:r w:rsidR="0003503F" w:rsidRPr="00C65699">
        <w:t>o</w:t>
      </w:r>
      <w:r w:rsidR="000E2F44" w:rsidRPr="00C65699">
        <w:t>u hmotných nosičů</w:t>
      </w:r>
      <w:r w:rsidR="00A77BA3">
        <w:t xml:space="preserve"> v a/nebo na Předmětu nájmu</w:t>
      </w:r>
      <w:r w:rsidR="000E2F44" w:rsidRPr="00C65699">
        <w:t>, na nichž je uveden</w:t>
      </w:r>
      <w:r w:rsidR="009D16D5" w:rsidRPr="00C65699">
        <w:t xml:space="preserve"> </w:t>
      </w:r>
      <w:r w:rsidR="000E2F44" w:rsidRPr="00C65699">
        <w:t xml:space="preserve">název Arény; ostatní náklady spojené </w:t>
      </w:r>
      <w:r w:rsidR="009D16D5" w:rsidRPr="00C65699">
        <w:t xml:space="preserve">se změnou názvu Arény hradí </w:t>
      </w:r>
      <w:r w:rsidR="000E2F44" w:rsidRPr="00C65699">
        <w:t>Pronajímatel</w:t>
      </w:r>
      <w:r w:rsidR="009D16D5" w:rsidRPr="00C65699">
        <w:t>.</w:t>
      </w:r>
    </w:p>
    <w:p w14:paraId="3090F47A" w14:textId="4A46E262" w:rsidR="001D5AC9" w:rsidRPr="00C65699" w:rsidRDefault="001A32AA" w:rsidP="00FC7DA9">
      <w:pPr>
        <w:pStyle w:val="Nadpis2-BS"/>
      </w:pPr>
      <w:r w:rsidRPr="001A32AA">
        <w:t xml:space="preserve">Pronajímatel je vždy povinen zajistit umístění označení každého generálního/titulárního partnera Arény na veškeré materiály, vstupenky a jiné propagační prostředky, které musí být vyjádřeno primárně v grafické podobě (reklamní logo), a nebude-li </w:t>
      </w:r>
      <w:r>
        <w:t xml:space="preserve">to </w:t>
      </w:r>
      <w:r w:rsidRPr="001A32AA">
        <w:t>z objektivních důvodů možné (např. s ohledem na technické prostředky), pak sekundárně v podobě textové</w:t>
      </w:r>
      <w:r w:rsidR="001D5AC9" w:rsidRPr="00C65699">
        <w:t>.</w:t>
      </w:r>
    </w:p>
    <w:p w14:paraId="43FFAE08" w14:textId="77777777" w:rsidR="001D5AC9" w:rsidRPr="00C65699" w:rsidRDefault="001D5AC9" w:rsidP="00FC7DA9">
      <w:pPr>
        <w:pStyle w:val="Nadpis2-BS"/>
      </w:pPr>
      <w:r w:rsidRPr="00C65699">
        <w:t xml:space="preserve">Pronajímatel se zavazuje umožnit Nájemci po celou dobu trvání nájemního vztahu dle této Smlouvy ve vstupních prostorách Arény prezentovat </w:t>
      </w:r>
      <w:r w:rsidR="002203AF" w:rsidRPr="00C65699">
        <w:t xml:space="preserve">propagační </w:t>
      </w:r>
      <w:r w:rsidRPr="00C65699">
        <w:t>materiály</w:t>
      </w:r>
      <w:r w:rsidR="00B95EDA" w:rsidRPr="00C65699">
        <w:t xml:space="preserve"> Nájemce a jeho partnerů</w:t>
      </w:r>
      <w:r w:rsidRPr="00C65699">
        <w:t xml:space="preserve">, a to </w:t>
      </w:r>
      <w:r w:rsidR="00AA5980" w:rsidRPr="00C65699">
        <w:t>i v případě</w:t>
      </w:r>
      <w:r w:rsidR="007301A2" w:rsidRPr="00C65699">
        <w:t xml:space="preserve"> konání </w:t>
      </w:r>
      <w:r w:rsidRPr="00C65699">
        <w:t>Akc</w:t>
      </w:r>
      <w:r w:rsidR="00B947D7" w:rsidRPr="00C65699">
        <w:t>e</w:t>
      </w:r>
      <w:r w:rsidRPr="00C65699">
        <w:t>.</w:t>
      </w:r>
      <w:r w:rsidR="00F87067" w:rsidRPr="00C65699">
        <w:t xml:space="preserve"> </w:t>
      </w:r>
      <w:r w:rsidR="00F87067" w:rsidRPr="00C65699">
        <w:rPr>
          <w:rFonts w:cstheme="minorHAnsi"/>
          <w:iCs/>
        </w:rPr>
        <w:t xml:space="preserve">V případě, že bude organizátor Akce vyžadovat od Pronajímatele udělení výjimky z této povinnosti </w:t>
      </w:r>
      <w:r w:rsidR="00F87067" w:rsidRPr="00C65699">
        <w:t>prezentace</w:t>
      </w:r>
      <w:r w:rsidR="008A5792" w:rsidRPr="00C65699">
        <w:t xml:space="preserve"> vybraných</w:t>
      </w:r>
      <w:r w:rsidR="00F87067" w:rsidRPr="00C65699">
        <w:t xml:space="preserve"> propagačních materiálů Nájemce a jeho partnerů</w:t>
      </w:r>
      <w:r w:rsidR="00F87067" w:rsidRPr="00C65699">
        <w:rPr>
          <w:rFonts w:cstheme="minorHAnsi"/>
          <w:iCs/>
        </w:rPr>
        <w:t xml:space="preserve"> na dobu trvání Akce, zavazují se Smluvní strany za účelem obdržení souhlasu Nájemce projednat možnost aplikace takových výjimek pro danou Akci ve snaze požadavkům organizátora Akce, respektive Pronajímatele, rozumně vyhovět.</w:t>
      </w:r>
    </w:p>
    <w:p w14:paraId="42C44E36" w14:textId="5FF93B55" w:rsidR="001C2DE2" w:rsidRPr="00C65699" w:rsidRDefault="001C2DE2" w:rsidP="00FC7DA9">
      <w:pPr>
        <w:pStyle w:val="Nadpis2-BS"/>
      </w:pPr>
      <w:r w:rsidRPr="00C65699">
        <w:rPr>
          <w:rFonts w:cstheme="minorHAnsi"/>
          <w:iCs/>
        </w:rPr>
        <w:t xml:space="preserve">V případě, že bude organizátor Akce vyžadovat od Pronajímatele zakrytí vybraných </w:t>
      </w:r>
      <w:r w:rsidRPr="00C65699">
        <w:t>reklamních nosičů či jiných ploch určených k reklamě a propagaci umístěných uvnitř Multifunkční arény</w:t>
      </w:r>
      <w:r w:rsidR="00351232" w:rsidRPr="00C65699">
        <w:t xml:space="preserve"> (vyjma vstupních prostor Arény)</w:t>
      </w:r>
      <w:r w:rsidR="00AD19AA" w:rsidRPr="00C65699">
        <w:t>, a to</w:t>
      </w:r>
      <w:r w:rsidR="003E3592" w:rsidRPr="00C65699">
        <w:t> </w:t>
      </w:r>
      <w:r w:rsidR="00AD19AA" w:rsidRPr="00C65699">
        <w:t>za účelem</w:t>
      </w:r>
      <w:r w:rsidRPr="00C65699">
        <w:t xml:space="preserve"> umístění vlastních reklamních log, informačních materiálů a jiných propagačních prostředků za účelem reklamy a propagace organizátora Akce a </w:t>
      </w:r>
      <w:r w:rsidR="00236A3F" w:rsidRPr="00C65699">
        <w:t>jeho partnerů</w:t>
      </w:r>
      <w:r w:rsidRPr="00C65699">
        <w:t xml:space="preserve">, </w:t>
      </w:r>
      <w:r w:rsidRPr="00C65699">
        <w:rPr>
          <w:rFonts w:cstheme="minorHAnsi"/>
          <w:iCs/>
        </w:rPr>
        <w:t xml:space="preserve">zavazují se Smluvní strany </w:t>
      </w:r>
      <w:bookmarkStart w:id="59" w:name="_Hlk47098008"/>
      <w:r w:rsidR="00EB4102" w:rsidRPr="00C65699">
        <w:rPr>
          <w:rFonts w:cstheme="minorHAnsi"/>
          <w:iCs/>
        </w:rPr>
        <w:t xml:space="preserve">za účelem obdržení souhlasu Nájemce </w:t>
      </w:r>
      <w:bookmarkEnd w:id="59"/>
      <w:r w:rsidRPr="00C65699">
        <w:rPr>
          <w:rFonts w:cstheme="minorHAnsi"/>
          <w:iCs/>
        </w:rPr>
        <w:t>projednat možnost aplikace takových výjimek pro danou Akci ve snaze požadavkům organizátora Akce</w:t>
      </w:r>
      <w:r w:rsidR="00EB4102" w:rsidRPr="00C65699">
        <w:rPr>
          <w:rFonts w:cstheme="minorHAnsi"/>
          <w:iCs/>
        </w:rPr>
        <w:t xml:space="preserve"> (</w:t>
      </w:r>
      <w:r w:rsidR="00F32EDF" w:rsidRPr="00C65699">
        <w:rPr>
          <w:rFonts w:cstheme="minorHAnsi"/>
          <w:iCs/>
        </w:rPr>
        <w:t>či </w:t>
      </w:r>
      <w:r w:rsidRPr="00C65699">
        <w:rPr>
          <w:rFonts w:cstheme="minorHAnsi"/>
          <w:iCs/>
        </w:rPr>
        <w:t>Pronajímatele</w:t>
      </w:r>
      <w:r w:rsidR="00EB4102" w:rsidRPr="00C65699">
        <w:rPr>
          <w:rFonts w:cstheme="minorHAnsi"/>
          <w:iCs/>
        </w:rPr>
        <w:t>)</w:t>
      </w:r>
      <w:r w:rsidRPr="00C65699">
        <w:rPr>
          <w:rFonts w:cstheme="minorHAnsi"/>
          <w:iCs/>
        </w:rPr>
        <w:t xml:space="preserve"> rozumně vyhovět</w:t>
      </w:r>
      <w:r w:rsidR="00D51851" w:rsidRPr="00C65699">
        <w:rPr>
          <w:rFonts w:cstheme="minorHAnsi"/>
          <w:iCs/>
        </w:rPr>
        <w:t xml:space="preserve">, </w:t>
      </w:r>
      <w:r w:rsidR="00D51851" w:rsidRPr="00C65699">
        <w:rPr>
          <w:rFonts w:cstheme="minorHAnsi"/>
        </w:rPr>
        <w:t>a to vždy s přihlédnutím k </w:t>
      </w:r>
      <w:r w:rsidR="00E21615" w:rsidRPr="00C65699">
        <w:rPr>
          <w:rFonts w:cstheme="minorHAnsi"/>
        </w:rPr>
        <w:t xml:space="preserve">oprávněným </w:t>
      </w:r>
      <w:r w:rsidR="00D51851" w:rsidRPr="00C65699">
        <w:rPr>
          <w:rFonts w:cstheme="minorHAnsi"/>
        </w:rPr>
        <w:t xml:space="preserve">požadavkům </w:t>
      </w:r>
      <w:r w:rsidR="00236A3F" w:rsidRPr="00C65699">
        <w:rPr>
          <w:rFonts w:cstheme="minorHAnsi"/>
        </w:rPr>
        <w:t>organizátora Akce</w:t>
      </w:r>
      <w:r w:rsidR="00EB4102" w:rsidRPr="00C65699">
        <w:rPr>
          <w:rFonts w:cstheme="minorHAnsi"/>
        </w:rPr>
        <w:t xml:space="preserve"> </w:t>
      </w:r>
      <w:r w:rsidR="00EB4102" w:rsidRPr="00C65699">
        <w:rPr>
          <w:rFonts w:cstheme="minorHAnsi"/>
          <w:iCs/>
        </w:rPr>
        <w:t>(či Pronajímatele)</w:t>
      </w:r>
      <w:r w:rsidR="00397297" w:rsidRPr="00C65699">
        <w:rPr>
          <w:rFonts w:cstheme="minorHAnsi"/>
        </w:rPr>
        <w:t xml:space="preserve"> a</w:t>
      </w:r>
      <w:r w:rsidR="00D51851" w:rsidRPr="00C65699">
        <w:rPr>
          <w:rFonts w:cstheme="minorHAnsi"/>
        </w:rPr>
        <w:t xml:space="preserve"> se</w:t>
      </w:r>
      <w:r w:rsidR="00236A3F" w:rsidRPr="00C65699">
        <w:rPr>
          <w:rFonts w:cstheme="minorHAnsi"/>
        </w:rPr>
        <w:t> </w:t>
      </w:r>
      <w:r w:rsidR="00D51851" w:rsidRPr="00C65699">
        <w:rPr>
          <w:rFonts w:cstheme="minorHAnsi"/>
        </w:rPr>
        <w:t>zohledněním typu a významu Akce a očekávaného rozsahu prodaných vstupenek</w:t>
      </w:r>
      <w:r w:rsidR="00236A3F" w:rsidRPr="00C65699">
        <w:rPr>
          <w:rFonts w:cstheme="minorHAnsi"/>
        </w:rPr>
        <w:t xml:space="preserve"> na danou Akci</w:t>
      </w:r>
      <w:r w:rsidR="00D51851" w:rsidRPr="00C65699">
        <w:rPr>
          <w:rFonts w:cstheme="minorHAnsi"/>
        </w:rPr>
        <w:t>.</w:t>
      </w:r>
      <w:r w:rsidRPr="00C65699">
        <w:rPr>
          <w:rFonts w:cstheme="minorHAnsi"/>
          <w:iCs/>
        </w:rPr>
        <w:t xml:space="preserve"> Pronajímatel </w:t>
      </w:r>
      <w:r w:rsidRPr="00C65699">
        <w:rPr>
          <w:rFonts w:cstheme="minorHAnsi"/>
        </w:rPr>
        <w:t xml:space="preserve">se zavazuje poskytnout </w:t>
      </w:r>
      <w:r w:rsidRPr="00C65699">
        <w:rPr>
          <w:rFonts w:cstheme="minorHAnsi"/>
          <w:iCs/>
        </w:rPr>
        <w:t xml:space="preserve">Nájemci veškerou </w:t>
      </w:r>
      <w:r w:rsidR="00E21615" w:rsidRPr="00C65699">
        <w:rPr>
          <w:rFonts w:cstheme="minorHAnsi"/>
          <w:iCs/>
        </w:rPr>
        <w:t xml:space="preserve">potřebnou </w:t>
      </w:r>
      <w:r w:rsidRPr="00C65699">
        <w:rPr>
          <w:rFonts w:cstheme="minorHAnsi"/>
          <w:iCs/>
        </w:rPr>
        <w:t xml:space="preserve">součinnost a </w:t>
      </w:r>
      <w:r w:rsidR="00D51851" w:rsidRPr="00C65699">
        <w:rPr>
          <w:rFonts w:cstheme="minorHAnsi"/>
          <w:iCs/>
        </w:rPr>
        <w:t xml:space="preserve">v předstihu </w:t>
      </w:r>
      <w:r w:rsidR="00236A3F" w:rsidRPr="00C65699">
        <w:rPr>
          <w:rFonts w:cstheme="minorHAnsi"/>
          <w:iCs/>
        </w:rPr>
        <w:t xml:space="preserve">mu předat </w:t>
      </w:r>
      <w:r w:rsidRPr="00C65699">
        <w:rPr>
          <w:rFonts w:cstheme="minorHAnsi"/>
          <w:iCs/>
        </w:rPr>
        <w:t xml:space="preserve">veškeré informace k rozsahu </w:t>
      </w:r>
      <w:r w:rsidRPr="00C65699">
        <w:rPr>
          <w:rFonts w:cstheme="minorHAnsi"/>
          <w:iCs/>
        </w:rPr>
        <w:lastRenderedPageBreak/>
        <w:t xml:space="preserve">a nárokům každé </w:t>
      </w:r>
      <w:r w:rsidR="00D51851" w:rsidRPr="00C65699">
        <w:rPr>
          <w:rFonts w:cstheme="minorHAnsi"/>
          <w:iCs/>
        </w:rPr>
        <w:t xml:space="preserve">takové </w:t>
      </w:r>
      <w:r w:rsidRPr="00C65699">
        <w:rPr>
          <w:rFonts w:cstheme="minorHAnsi"/>
          <w:iCs/>
        </w:rPr>
        <w:t>Akce</w:t>
      </w:r>
      <w:r w:rsidR="00236A3F" w:rsidRPr="00C65699">
        <w:rPr>
          <w:rFonts w:cstheme="minorHAnsi"/>
          <w:iCs/>
        </w:rPr>
        <w:t>.</w:t>
      </w:r>
      <w:r w:rsidR="006E373D" w:rsidRPr="00C65699">
        <w:rPr>
          <w:rFonts w:cstheme="minorHAnsi"/>
          <w:iCs/>
        </w:rPr>
        <w:t xml:space="preserve"> V případě dohody Smluvních stran ohledně zakrytí </w:t>
      </w:r>
      <w:r w:rsidR="00531FB4" w:rsidRPr="00C65699">
        <w:t xml:space="preserve">reklamních nosičů </w:t>
      </w:r>
      <w:r w:rsidR="00F32EDF" w:rsidRPr="00C65699">
        <w:t>či </w:t>
      </w:r>
      <w:r w:rsidR="00531FB4" w:rsidRPr="00C65699">
        <w:t xml:space="preserve">jiných ploch určených k reklamě a propagaci umístěných uvnitř Multifunkční arény </w:t>
      </w:r>
      <w:r w:rsidR="00F32EDF" w:rsidRPr="00C65699">
        <w:rPr>
          <w:rFonts w:cstheme="minorHAnsi"/>
          <w:iCs/>
        </w:rPr>
        <w:t>je </w:t>
      </w:r>
      <w:r w:rsidR="006E373D" w:rsidRPr="00C65699">
        <w:rPr>
          <w:rFonts w:cstheme="minorHAnsi"/>
          <w:iCs/>
        </w:rPr>
        <w:t>Pronajímatel</w:t>
      </w:r>
      <w:r w:rsidR="00531FB4" w:rsidRPr="00C65699">
        <w:rPr>
          <w:rFonts w:cstheme="minorHAnsi"/>
          <w:iCs/>
        </w:rPr>
        <w:t xml:space="preserve"> v každém případě</w:t>
      </w:r>
      <w:r w:rsidR="006E373D" w:rsidRPr="00C65699">
        <w:rPr>
          <w:rFonts w:cstheme="minorHAnsi"/>
          <w:iCs/>
        </w:rPr>
        <w:t xml:space="preserve"> povinen zajistit, aby </w:t>
      </w:r>
      <w:r w:rsidR="006E373D" w:rsidRPr="00C65699">
        <w:t xml:space="preserve">nedošlo k poškození či jinému znehodnocení žádných </w:t>
      </w:r>
      <w:r w:rsidR="00531FB4" w:rsidRPr="00C65699">
        <w:t xml:space="preserve">reklamních nosičů či jiných ploch určených k reklamě a propagaci umístěných uvnitř Multifunkční arény </w:t>
      </w:r>
      <w:r w:rsidR="006E373D" w:rsidRPr="00C65699">
        <w:t>Nájemce a</w:t>
      </w:r>
      <w:r w:rsidR="00531FB4" w:rsidRPr="00C65699">
        <w:t> </w:t>
      </w:r>
      <w:r w:rsidR="006E373D" w:rsidRPr="00C65699">
        <w:t>jeho partnerů</w:t>
      </w:r>
      <w:r w:rsidR="00AD19AA" w:rsidRPr="00C65699">
        <w:t xml:space="preserve">, jakož i zajistit následné navrácení reklamních nosičů či jiných ploch určených k reklamě a propagaci umístěných uvnitř Multifunkční arény </w:t>
      </w:r>
      <w:r w:rsidR="001E00F8" w:rsidRPr="00C65699">
        <w:t>do</w:t>
      </w:r>
      <w:r w:rsidR="00531FB4" w:rsidRPr="00C65699">
        <w:t> původní</w:t>
      </w:r>
      <w:r w:rsidR="001E00F8" w:rsidRPr="00C65699">
        <w:t>ho</w:t>
      </w:r>
      <w:r w:rsidR="00531FB4" w:rsidRPr="00C65699">
        <w:t xml:space="preserve"> stav</w:t>
      </w:r>
      <w:r w:rsidR="001E00F8" w:rsidRPr="00C65699">
        <w:t>u</w:t>
      </w:r>
      <w:r w:rsidR="006E373D" w:rsidRPr="00C65699">
        <w:t>.</w:t>
      </w:r>
    </w:p>
    <w:p w14:paraId="7FF93745" w14:textId="77777777" w:rsidR="009F23B7" w:rsidRPr="00C65699" w:rsidRDefault="009F23B7" w:rsidP="00FC7DA9">
      <w:pPr>
        <w:pStyle w:val="Nadpis2-BS"/>
      </w:pPr>
      <w:r w:rsidRPr="00C65699">
        <w:t>Požádá-li o to Nájemce, zavazuje se Pronajímatel zajistit na</w:t>
      </w:r>
      <w:r w:rsidR="00286D40" w:rsidRPr="00C65699">
        <w:t xml:space="preserve"> své</w:t>
      </w:r>
      <w:r w:rsidRPr="00C65699">
        <w:t xml:space="preserve"> náklady úpravu oficiálních internetových stránek Arény tak, aby tyto obsahovaly adekvátní reklamní prezentaci </w:t>
      </w:r>
      <w:r w:rsidR="00A44C30" w:rsidRPr="00C65699">
        <w:t>Nájemce a partnerů</w:t>
      </w:r>
      <w:r w:rsidR="00766DFB" w:rsidRPr="00C65699">
        <w:t xml:space="preserve"> Nájemce</w:t>
      </w:r>
      <w:r w:rsidR="00A44C30" w:rsidRPr="00C65699">
        <w:t>, zejména generálního/titulárního partnera Nájemce</w:t>
      </w:r>
      <w:r w:rsidRPr="00C65699">
        <w:t>. Smluvní strany s</w:t>
      </w:r>
      <w:r w:rsidR="00601421" w:rsidRPr="00C65699">
        <w:t>e</w:t>
      </w:r>
      <w:r w:rsidR="00A44C30" w:rsidRPr="00C65699">
        <w:t> </w:t>
      </w:r>
      <w:r w:rsidRPr="00C65699">
        <w:t>za</w:t>
      </w:r>
      <w:r w:rsidR="00A44C30" w:rsidRPr="00C65699">
        <w:t> </w:t>
      </w:r>
      <w:r w:rsidRPr="00C65699">
        <w:t xml:space="preserve">tímto účelem </w:t>
      </w:r>
      <w:r w:rsidR="00601421" w:rsidRPr="00C65699">
        <w:t xml:space="preserve">zavazují si </w:t>
      </w:r>
      <w:r w:rsidRPr="00C65699">
        <w:t>poskytnou</w:t>
      </w:r>
      <w:r w:rsidR="00601421" w:rsidRPr="00C65699">
        <w:t>t</w:t>
      </w:r>
      <w:r w:rsidRPr="00C65699">
        <w:t xml:space="preserve"> </w:t>
      </w:r>
      <w:r w:rsidR="00D324AB" w:rsidRPr="00C65699">
        <w:t xml:space="preserve">vzájemně </w:t>
      </w:r>
      <w:r w:rsidRPr="00C65699">
        <w:t>součinnost</w:t>
      </w:r>
      <w:r w:rsidR="004F691F" w:rsidRPr="00C65699">
        <w:t>.</w:t>
      </w:r>
    </w:p>
    <w:p w14:paraId="16CA411D" w14:textId="77777777" w:rsidR="007A4715" w:rsidRPr="00C65699" w:rsidRDefault="00BC5BE4" w:rsidP="00380E97">
      <w:pPr>
        <w:pStyle w:val="Nadpis1-BS"/>
        <w:ind w:left="567"/>
      </w:pPr>
      <w:bookmarkStart w:id="60" w:name="_Toc48920269"/>
      <w:bookmarkStart w:id="61" w:name="_Toc49196156"/>
      <w:bookmarkStart w:id="62" w:name="_Toc49271408"/>
      <w:bookmarkStart w:id="63" w:name="_Toc48920270"/>
      <w:bookmarkStart w:id="64" w:name="_Toc49196157"/>
      <w:bookmarkStart w:id="65" w:name="_Toc49271409"/>
      <w:bookmarkStart w:id="66" w:name="_Toc48920271"/>
      <w:bookmarkStart w:id="67" w:name="_Toc49196158"/>
      <w:bookmarkStart w:id="68" w:name="_Toc49271410"/>
      <w:bookmarkStart w:id="69" w:name="_Toc48920272"/>
      <w:bookmarkStart w:id="70" w:name="_Toc49196159"/>
      <w:bookmarkStart w:id="71" w:name="_Toc49271411"/>
      <w:bookmarkStart w:id="72" w:name="_Ref47377609"/>
      <w:bookmarkStart w:id="73" w:name="_Toc51741624"/>
      <w:bookmarkEnd w:id="60"/>
      <w:bookmarkEnd w:id="61"/>
      <w:bookmarkEnd w:id="62"/>
      <w:bookmarkEnd w:id="63"/>
      <w:bookmarkEnd w:id="64"/>
      <w:bookmarkEnd w:id="65"/>
      <w:bookmarkEnd w:id="66"/>
      <w:bookmarkEnd w:id="67"/>
      <w:bookmarkEnd w:id="68"/>
      <w:bookmarkEnd w:id="69"/>
      <w:bookmarkEnd w:id="70"/>
      <w:bookmarkEnd w:id="71"/>
      <w:r w:rsidRPr="00C65699">
        <w:t>Užívání Ledových ploch</w:t>
      </w:r>
      <w:bookmarkEnd w:id="72"/>
      <w:bookmarkEnd w:id="73"/>
    </w:p>
    <w:p w14:paraId="6830B080" w14:textId="77777777" w:rsidR="00F87239" w:rsidRPr="00C65699" w:rsidRDefault="00F87239" w:rsidP="00380E97">
      <w:pPr>
        <w:pStyle w:val="Nadpis2-BS"/>
      </w:pPr>
      <w:r w:rsidRPr="00C65699">
        <w:t xml:space="preserve">Pronajímatel tímto výslovně prohlašuje a potvrzuje, že součástí </w:t>
      </w:r>
      <w:r w:rsidR="00980F77" w:rsidRPr="00C65699">
        <w:t>této Smlouvy</w:t>
      </w:r>
      <w:r w:rsidRPr="00C65699">
        <w:t xml:space="preserve"> j</w:t>
      </w:r>
      <w:r w:rsidR="00980F77" w:rsidRPr="00C65699">
        <w:t>e</w:t>
      </w:r>
      <w:r w:rsidRPr="00C65699">
        <w:t xml:space="preserve"> taktéž </w:t>
      </w:r>
      <w:r w:rsidR="00980F77" w:rsidRPr="00C65699">
        <w:t xml:space="preserve">umožnění </w:t>
      </w:r>
      <w:r w:rsidRPr="00C65699">
        <w:t>užívání</w:t>
      </w:r>
      <w:r w:rsidR="00980F77" w:rsidRPr="00C65699">
        <w:t xml:space="preserve"> Ledových ploch ze strany Nájemce v souladu s podmínkami této Smlouvy</w:t>
      </w:r>
      <w:r w:rsidR="00D96902" w:rsidRPr="00C65699">
        <w:t>, a to zejména</w:t>
      </w:r>
      <w:r w:rsidR="00B07002" w:rsidRPr="00C65699">
        <w:t>, nikoli však výlučně,</w:t>
      </w:r>
      <w:r w:rsidRPr="00C65699">
        <w:t xml:space="preserve"> </w:t>
      </w:r>
      <w:r w:rsidR="00D96902" w:rsidRPr="00C65699">
        <w:t>za</w:t>
      </w:r>
      <w:r w:rsidR="00B07002" w:rsidRPr="00C65699">
        <w:t> </w:t>
      </w:r>
      <w:r w:rsidR="00D96902" w:rsidRPr="00C65699">
        <w:t>účelem</w:t>
      </w:r>
      <w:r w:rsidRPr="00C65699">
        <w:t xml:space="preserve"> trénink</w:t>
      </w:r>
      <w:r w:rsidR="00D96902" w:rsidRPr="00C65699">
        <w:t>ů hokejových mužstev Nájemce, pořádání sportovních, marketingových, benefičních a jiných akcí</w:t>
      </w:r>
      <w:r w:rsidRPr="00C65699">
        <w:t xml:space="preserve">, a to za podmínek stanovených </w:t>
      </w:r>
      <w:r w:rsidR="00D96902" w:rsidRPr="00C65699">
        <w:t>touto</w:t>
      </w:r>
      <w:r w:rsidRPr="00C65699">
        <w:t xml:space="preserve"> Smlouv</w:t>
      </w:r>
      <w:r w:rsidR="00D96902" w:rsidRPr="00C65699">
        <w:t>ou</w:t>
      </w:r>
      <w:r w:rsidRPr="00C65699">
        <w:t>.</w:t>
      </w:r>
    </w:p>
    <w:p w14:paraId="2EF01CD5" w14:textId="77777777" w:rsidR="00F87239" w:rsidRPr="00C65699" w:rsidRDefault="00F87239" w:rsidP="00F87239">
      <w:pPr>
        <w:pStyle w:val="Nadpis2-BS"/>
      </w:pPr>
      <w:r w:rsidRPr="00C65699">
        <w:t xml:space="preserve">V ceně Úhrady za užívání </w:t>
      </w:r>
      <w:r w:rsidR="00546AA1" w:rsidRPr="00C65699">
        <w:t>L</w:t>
      </w:r>
      <w:r w:rsidRPr="00C65699">
        <w:t xml:space="preserve">edových ploch je zahrnuto užívání </w:t>
      </w:r>
      <w:r w:rsidR="006B398F" w:rsidRPr="00C65699">
        <w:t xml:space="preserve">všech </w:t>
      </w:r>
      <w:r w:rsidR="00546AA1" w:rsidRPr="00C65699">
        <w:t xml:space="preserve">společných </w:t>
      </w:r>
      <w:r w:rsidR="006B398F" w:rsidRPr="00C65699">
        <w:t>č</w:t>
      </w:r>
      <w:r w:rsidRPr="00C65699">
        <w:t>ástí Multifunkční arény</w:t>
      </w:r>
      <w:r w:rsidR="006B398F" w:rsidRPr="00C65699">
        <w:t xml:space="preserve"> (</w:t>
      </w:r>
      <w:r w:rsidR="006B398F" w:rsidRPr="00C65699">
        <w:rPr>
          <w:rFonts w:cs="Arial"/>
          <w:bCs/>
          <w:kern w:val="28"/>
        </w:rPr>
        <w:t>např. ledových ploch, hlediště, chodeb, místností pro pořádání tiskových konferencí a jiných místností určených pro styk s veřejností a žurnalisty, sociálního zařízení atp.)</w:t>
      </w:r>
      <w:r w:rsidR="00F20DB7" w:rsidRPr="00C65699">
        <w:rPr>
          <w:rFonts w:cs="Arial"/>
          <w:bCs/>
          <w:kern w:val="28"/>
        </w:rPr>
        <w:t xml:space="preserve"> nutných pro využití Ledových ploch</w:t>
      </w:r>
      <w:r w:rsidRPr="00C65699">
        <w:t>.</w:t>
      </w:r>
    </w:p>
    <w:p w14:paraId="4C8ED44C" w14:textId="77777777" w:rsidR="00727550" w:rsidRPr="00C65699" w:rsidRDefault="00D5422A" w:rsidP="00E2390B">
      <w:pPr>
        <w:pStyle w:val="Nadpis2-BS"/>
      </w:pPr>
      <w:r w:rsidRPr="00C65699">
        <w:t>Pronajímatel umožní Nájemci užívání Ledových ploch</w:t>
      </w:r>
      <w:r w:rsidR="00727550" w:rsidRPr="00C65699">
        <w:t xml:space="preserve"> v době jejich provozu, tj. v průběhu kalendářních měsíců červen</w:t>
      </w:r>
      <w:r w:rsidR="001C6C8A" w:rsidRPr="00C65699">
        <w:t>ec</w:t>
      </w:r>
      <w:r w:rsidR="00727550" w:rsidRPr="00C65699">
        <w:t xml:space="preserve"> až duben, nedohodnou-li se Smluvní strany ve vybraných letech na odlišném časovém rozsahu užívání Ledových ploch</w:t>
      </w:r>
      <w:r w:rsidR="00C670EE" w:rsidRPr="00C65699">
        <w:t xml:space="preserve"> Nájemcem</w:t>
      </w:r>
      <w:r w:rsidR="00727550" w:rsidRPr="00C65699">
        <w:t>; Smluvní strany se současně zavazují vždy vyvinout maximální úsilí k tomu, aby</w:t>
      </w:r>
      <w:r w:rsidR="00041CA1">
        <w:t xml:space="preserve"> </w:t>
      </w:r>
      <w:r w:rsidR="00041CA1" w:rsidRPr="00C65699">
        <w:t>měl Nájemce možnost za co nejvýhodnějších podmínek užívat</w:t>
      </w:r>
      <w:r w:rsidR="00727550" w:rsidRPr="00C65699">
        <w:t xml:space="preserve"> Ledové plochy</w:t>
      </w:r>
      <w:r w:rsidR="00041CA1">
        <w:t xml:space="preserve"> vždy</w:t>
      </w:r>
      <w:r w:rsidR="00727550" w:rsidRPr="00C65699">
        <w:t xml:space="preserve"> i v průběh</w:t>
      </w:r>
      <w:r w:rsidR="001C6C8A" w:rsidRPr="00C65699">
        <w:t>u</w:t>
      </w:r>
      <w:r w:rsidR="00727550" w:rsidRPr="00C65699">
        <w:t xml:space="preserve"> měsíce červ</w:t>
      </w:r>
      <w:r w:rsidR="00F37BE6" w:rsidRPr="00C65699">
        <w:t>na</w:t>
      </w:r>
      <w:r w:rsidR="00727550" w:rsidRPr="00C65699">
        <w:t>.</w:t>
      </w:r>
    </w:p>
    <w:p w14:paraId="1E7334F0" w14:textId="77777777" w:rsidR="00F87239" w:rsidRPr="00C65699" w:rsidRDefault="00727550" w:rsidP="00E2390B">
      <w:pPr>
        <w:pStyle w:val="Nadpis2-BS"/>
      </w:pPr>
      <w:r w:rsidRPr="00C65699">
        <w:t xml:space="preserve">Pronajímatel umožní Nájemci užívání Ledových ploch </w:t>
      </w:r>
      <w:r w:rsidR="00D5422A" w:rsidRPr="00C65699">
        <w:t>v souladu s</w:t>
      </w:r>
      <w:r w:rsidR="00F87239" w:rsidRPr="00C65699">
        <w:t xml:space="preserve"> plán</w:t>
      </w:r>
      <w:r w:rsidR="00D5422A" w:rsidRPr="00C65699">
        <w:t>em</w:t>
      </w:r>
      <w:r w:rsidR="00F87239" w:rsidRPr="00C65699">
        <w:t xml:space="preserve"> využití Ledových ploch</w:t>
      </w:r>
      <w:r w:rsidR="0004447F" w:rsidRPr="00C65699">
        <w:t xml:space="preserve"> </w:t>
      </w:r>
      <w:r w:rsidR="00F87239" w:rsidRPr="00C65699">
        <w:t>(dále jen „</w:t>
      </w:r>
      <w:r w:rsidR="00F87239" w:rsidRPr="00C65699">
        <w:rPr>
          <w:b/>
          <w:bCs/>
        </w:rPr>
        <w:t>P</w:t>
      </w:r>
      <w:r w:rsidR="0004447F" w:rsidRPr="00C65699">
        <w:rPr>
          <w:b/>
          <w:bCs/>
        </w:rPr>
        <w:t>lán využití Ledových ploch</w:t>
      </w:r>
      <w:r w:rsidR="00F87239" w:rsidRPr="00C65699">
        <w:t>“)</w:t>
      </w:r>
      <w:r w:rsidR="00D5422A" w:rsidRPr="00C65699">
        <w:t xml:space="preserve">, který Nájemce </w:t>
      </w:r>
      <w:r w:rsidR="001252B1" w:rsidRPr="00C65699">
        <w:t xml:space="preserve">zašle </w:t>
      </w:r>
      <w:r w:rsidR="00D5422A" w:rsidRPr="00C65699">
        <w:t>Pronajímateli</w:t>
      </w:r>
      <w:r w:rsidR="001252B1" w:rsidRPr="00C65699">
        <w:t xml:space="preserve"> </w:t>
      </w:r>
      <w:r w:rsidR="00353E5D" w:rsidRPr="00C65699">
        <w:t xml:space="preserve">nejpozději </w:t>
      </w:r>
      <w:r w:rsidR="001252B1" w:rsidRPr="00C65699">
        <w:t xml:space="preserve">do </w:t>
      </w:r>
      <w:r w:rsidR="004C7646" w:rsidRPr="00C65699">
        <w:t>dvacátého pátého (</w:t>
      </w:r>
      <w:r w:rsidR="001252B1" w:rsidRPr="00C65699">
        <w:t>25.</w:t>
      </w:r>
      <w:r w:rsidR="004C7646" w:rsidRPr="00C65699">
        <w:t>)</w:t>
      </w:r>
      <w:r w:rsidR="001252B1" w:rsidRPr="00C65699">
        <w:t xml:space="preserve"> dne měsíce předcházejícího kalendářnímu měsíci, na který je Plán využití ledových ploch sestaven</w:t>
      </w:r>
      <w:r w:rsidR="00D5422A" w:rsidRPr="00C65699">
        <w:t xml:space="preserve">. </w:t>
      </w:r>
      <w:r w:rsidR="001C239A" w:rsidRPr="00C65699">
        <w:t xml:space="preserve">Plán využití Ledových ploch </w:t>
      </w:r>
      <w:r w:rsidR="00F87239" w:rsidRPr="00C65699">
        <w:t xml:space="preserve">musí obsahovat rozpis konkrétních hodin a dnů, ve kterých </w:t>
      </w:r>
      <w:r w:rsidR="001C239A" w:rsidRPr="00C65699">
        <w:t>zamýšlí</w:t>
      </w:r>
      <w:r w:rsidR="00F87239" w:rsidRPr="00C65699">
        <w:t xml:space="preserve"> Nájemce Ledové plochy využívat</w:t>
      </w:r>
      <w:r w:rsidR="001252B1" w:rsidRPr="00C65699">
        <w:t xml:space="preserve"> v rámci daného měsíčního období</w:t>
      </w:r>
      <w:r w:rsidR="00F87239" w:rsidRPr="00C65699">
        <w:t>, přičemž hodiny stanovené pro využití Ledových ploch mládeží budou uvedeny samostatně.</w:t>
      </w:r>
    </w:p>
    <w:p w14:paraId="44C2A00C" w14:textId="77777777" w:rsidR="00F87239" w:rsidRPr="00C65699" w:rsidRDefault="00F87239" w:rsidP="00F87239">
      <w:pPr>
        <w:pStyle w:val="Nadpis2-BS"/>
      </w:pPr>
      <w:r w:rsidRPr="00C65699">
        <w:t xml:space="preserve">V případě, že Nájemce nebude mít zájem Ledové plochy </w:t>
      </w:r>
      <w:r w:rsidR="00AD4FDE" w:rsidRPr="00C65699">
        <w:t xml:space="preserve">v </w:t>
      </w:r>
      <w:r w:rsidRPr="00C65699">
        <w:t>rozsahu uvedeném v </w:t>
      </w:r>
      <w:r w:rsidR="001C239A" w:rsidRPr="00C65699">
        <w:t xml:space="preserve">Plánu využití Ledových ploch </w:t>
      </w:r>
      <w:r w:rsidRPr="00C65699">
        <w:t xml:space="preserve">využít, je povinen o tomto informovat Pronajímatele nejpozději </w:t>
      </w:r>
      <w:r w:rsidR="00AD4FDE" w:rsidRPr="00C65699">
        <w:t xml:space="preserve">čtyři </w:t>
      </w:r>
      <w:r w:rsidRPr="00C65699">
        <w:t>(</w:t>
      </w:r>
      <w:r w:rsidR="00AD4FDE" w:rsidRPr="00C65699">
        <w:t>4</w:t>
      </w:r>
      <w:r w:rsidRPr="00C65699">
        <w:t>)</w:t>
      </w:r>
      <w:r w:rsidR="00AD4FDE" w:rsidRPr="00C65699">
        <w:t xml:space="preserve"> pracovní</w:t>
      </w:r>
      <w:r w:rsidRPr="00C65699">
        <w:t xml:space="preserve"> dn</w:t>
      </w:r>
      <w:r w:rsidR="001C239A" w:rsidRPr="00C65699">
        <w:t>y</w:t>
      </w:r>
      <w:r w:rsidRPr="00C65699">
        <w:t xml:space="preserve"> před dnem, ve kterém </w:t>
      </w:r>
      <w:r w:rsidR="001C239A" w:rsidRPr="00C65699">
        <w:t>m</w:t>
      </w:r>
      <w:r w:rsidR="006E2568" w:rsidRPr="00C65699">
        <w:t>ělo</w:t>
      </w:r>
      <w:r w:rsidR="001C239A" w:rsidRPr="00C65699">
        <w:t xml:space="preserve"> </w:t>
      </w:r>
      <w:r w:rsidRPr="00C65699">
        <w:t>k</w:t>
      </w:r>
      <w:r w:rsidR="001C239A" w:rsidRPr="00C65699">
        <w:t xml:space="preserve"> zamýšlenému </w:t>
      </w:r>
      <w:r w:rsidRPr="00C65699">
        <w:t>využití</w:t>
      </w:r>
      <w:r w:rsidR="001C239A" w:rsidRPr="00C65699">
        <w:t xml:space="preserve"> Ledov</w:t>
      </w:r>
      <w:r w:rsidR="00AD4FDE" w:rsidRPr="00C65699">
        <w:t>ých</w:t>
      </w:r>
      <w:r w:rsidR="001C239A" w:rsidRPr="00C65699">
        <w:t xml:space="preserve"> ploch</w:t>
      </w:r>
      <w:r w:rsidRPr="00C65699">
        <w:t xml:space="preserve"> dojít (dále jen „</w:t>
      </w:r>
      <w:r w:rsidRPr="00C65699">
        <w:rPr>
          <w:b/>
          <w:bCs/>
        </w:rPr>
        <w:t>Oznámení o nevyužití</w:t>
      </w:r>
      <w:r w:rsidR="001C239A" w:rsidRPr="00C65699">
        <w:rPr>
          <w:b/>
          <w:bCs/>
        </w:rPr>
        <w:t xml:space="preserve"> Ledové plochy</w:t>
      </w:r>
      <w:r w:rsidRPr="00C65699">
        <w:t>“)</w:t>
      </w:r>
      <w:r w:rsidR="00AD4FDE" w:rsidRPr="00C65699">
        <w:t>, a to s</w:t>
      </w:r>
      <w:r w:rsidR="00041CA1">
        <w:t> </w:t>
      </w:r>
      <w:r w:rsidR="00AD4FDE" w:rsidRPr="00C65699">
        <w:t>výjimkou</w:t>
      </w:r>
      <w:r w:rsidR="00041CA1">
        <w:t xml:space="preserve"> případů</w:t>
      </w:r>
      <w:r w:rsidR="00AD4FDE" w:rsidRPr="00C65699">
        <w:t>, kdy nebudou Ledové plochy v</w:t>
      </w:r>
      <w:r w:rsidR="00C84D3F" w:rsidRPr="00C65699">
        <w:t> </w:t>
      </w:r>
      <w:r w:rsidR="00AD4FDE" w:rsidRPr="00C65699">
        <w:t>rozsahu uvedeném v Plánu využití Ledových ploch užity (</w:t>
      </w:r>
      <w:r w:rsidR="00041CA1">
        <w:t>i</w:t>
      </w:r>
      <w:r w:rsidR="00AD4FDE" w:rsidRPr="00C65699">
        <w:t>) mužstvem A-týmu Nájemce či</w:t>
      </w:r>
      <w:r w:rsidR="00C84D3F" w:rsidRPr="00C65699">
        <w:t> </w:t>
      </w:r>
      <w:r w:rsidR="00AD4FDE" w:rsidRPr="00C65699">
        <w:t>(</w:t>
      </w:r>
      <w:proofErr w:type="spellStart"/>
      <w:r w:rsidR="00041CA1">
        <w:t>ii</w:t>
      </w:r>
      <w:proofErr w:type="spellEnd"/>
      <w:r w:rsidR="00AD4FDE" w:rsidRPr="00C65699">
        <w:t>)</w:t>
      </w:r>
      <w:r w:rsidR="00C84D3F" w:rsidRPr="00C65699">
        <w:t> </w:t>
      </w:r>
      <w:r w:rsidR="00AD4FDE" w:rsidRPr="00C65699">
        <w:t>z důvodu výskytu případu vyšší moci</w:t>
      </w:r>
      <w:r w:rsidR="00041CA1" w:rsidRPr="00C65699">
        <w:t>; v takových případech Nájemce není povinen Pronajímatele</w:t>
      </w:r>
      <w:r w:rsidR="002949C0" w:rsidRPr="00C65699">
        <w:t xml:space="preserve"> </w:t>
      </w:r>
      <w:r w:rsidR="00845D1C" w:rsidRPr="00C65699">
        <w:t>v</w:t>
      </w:r>
      <w:r w:rsidR="00041CA1">
        <w:t> </w:t>
      </w:r>
      <w:r w:rsidR="00845D1C" w:rsidRPr="00C65699">
        <w:t>předstihu</w:t>
      </w:r>
      <w:r w:rsidR="00041CA1">
        <w:t xml:space="preserve"> informovat</w:t>
      </w:r>
      <w:r w:rsidRPr="00C65699">
        <w:t>.</w:t>
      </w:r>
      <w:r w:rsidR="001C239A" w:rsidRPr="00C65699">
        <w:t xml:space="preserve"> Smluvní strany </w:t>
      </w:r>
      <w:r w:rsidR="00D5422A" w:rsidRPr="00C65699">
        <w:t>sjednávají</w:t>
      </w:r>
      <w:r w:rsidR="001C239A" w:rsidRPr="00C65699">
        <w:t xml:space="preserve">, že nedojde-li Nájemcem k využití Ledových ploch v termínu avizovaném v Oznámení o nevyužití Ledové plochy, nepřísluší Pronajímateli nárok </w:t>
      </w:r>
      <w:r w:rsidR="00967FB9" w:rsidRPr="00C65699">
        <w:t>na </w:t>
      </w:r>
      <w:r w:rsidR="001C239A" w:rsidRPr="00C65699">
        <w:t>Úhradu za užívání Ledových ploch ani na žádné jiné plnění.</w:t>
      </w:r>
    </w:p>
    <w:p w14:paraId="7982C36C" w14:textId="77777777" w:rsidR="00F87239" w:rsidRPr="00C65699" w:rsidRDefault="00F87239" w:rsidP="00F87239">
      <w:pPr>
        <w:pStyle w:val="Nadpis2-BS"/>
      </w:pPr>
      <w:r w:rsidRPr="00C65699">
        <w:t>V případě zájmu Nájemce o využití Ledových ploch nad rozsah stanovený v </w:t>
      </w:r>
      <w:r w:rsidR="00F9100E" w:rsidRPr="00C65699">
        <w:t>Plánu využití Ledových ploch</w:t>
      </w:r>
      <w:r w:rsidRPr="00C65699">
        <w:t xml:space="preserve">, informuje Nájemce Pronajímatele o datu, čase a způsobu zamýšleného využití </w:t>
      </w:r>
      <w:r w:rsidRPr="00C65699">
        <w:lastRenderedPageBreak/>
        <w:t>Ledových ploch</w:t>
      </w:r>
      <w:r w:rsidR="001252B1" w:rsidRPr="00C65699">
        <w:t xml:space="preserve"> nejméně tři (3) pracovní dny předem</w:t>
      </w:r>
      <w:r w:rsidRPr="00C65699">
        <w:t xml:space="preserve">, přičemž Pronajímatel </w:t>
      </w:r>
      <w:r w:rsidR="001252B1" w:rsidRPr="00C65699">
        <w:t xml:space="preserve">takovéto využití Nájemci umožní, pokud </w:t>
      </w:r>
      <w:r w:rsidR="006E2568" w:rsidRPr="00C65699">
        <w:t>bud</w:t>
      </w:r>
      <w:r w:rsidR="007B658F">
        <w:t>e</w:t>
      </w:r>
      <w:r w:rsidR="006E2568" w:rsidRPr="00C65699">
        <w:t xml:space="preserve"> Ledová plocha v požadovaný termín volná.</w:t>
      </w:r>
    </w:p>
    <w:p w14:paraId="289008FC" w14:textId="77777777" w:rsidR="00595361" w:rsidRPr="00C65699" w:rsidRDefault="00595361" w:rsidP="00F87239">
      <w:pPr>
        <w:pStyle w:val="Nadpis2-BS"/>
      </w:pPr>
      <w:r w:rsidRPr="00C65699">
        <w:t xml:space="preserve">Pronajímatel je povinen bezodkladně informovat Nájemce o veškerých skutečnostech, které </w:t>
      </w:r>
      <w:r w:rsidR="001C6C8A" w:rsidRPr="00C65699">
        <w:t>by </w:t>
      </w:r>
      <w:r w:rsidRPr="00C65699">
        <w:t>mohly mít jakýkoli vliv na užívání Ledových ploch Nájemcem v termínech uvedených v Plánu využití Ledových ploch a/nebo jinak mezi Smluvními stranami dohodnutých.</w:t>
      </w:r>
    </w:p>
    <w:p w14:paraId="38B5840A" w14:textId="77777777" w:rsidR="009C20F3" w:rsidRPr="00C65699" w:rsidRDefault="009C20F3" w:rsidP="006A6E53">
      <w:pPr>
        <w:pStyle w:val="Nadpis2-BS"/>
      </w:pPr>
      <w:r w:rsidRPr="00C65699">
        <w:t xml:space="preserve">V případě nemožnosti užití Ledových ploch </w:t>
      </w:r>
      <w:r w:rsidR="006247A1" w:rsidRPr="00C65699">
        <w:t xml:space="preserve">dle Plánu využití Ledových ploch </w:t>
      </w:r>
      <w:r w:rsidRPr="00C65699">
        <w:t>z důvodu nespočívajících výlučně na straně Nájemce je Pronajímatel povinen Nájemci nahradit veškeré náklady spojené s</w:t>
      </w:r>
      <w:r w:rsidR="00980F77" w:rsidRPr="00C65699">
        <w:t>e zrušením, případně</w:t>
      </w:r>
      <w:r w:rsidRPr="00C65699">
        <w:t xml:space="preserve"> přeložením termínů či </w:t>
      </w:r>
      <w:r w:rsidR="006247A1" w:rsidRPr="00C65699">
        <w:t xml:space="preserve">změnou </w:t>
      </w:r>
      <w:r w:rsidRPr="00C65699">
        <w:t>lokac</w:t>
      </w:r>
      <w:r w:rsidR="00980F77" w:rsidRPr="00C65699">
        <w:t>e</w:t>
      </w:r>
      <w:r w:rsidRPr="00C65699">
        <w:t xml:space="preserve"> tréninků </w:t>
      </w:r>
      <w:r w:rsidR="00B32DFC" w:rsidRPr="00C65699">
        <w:t>a</w:t>
      </w:r>
      <w:r w:rsidRPr="00C65699">
        <w:t xml:space="preserve"> jiných </w:t>
      </w:r>
      <w:r w:rsidR="00417236" w:rsidRPr="00C65699">
        <w:t xml:space="preserve">dlouhodobě </w:t>
      </w:r>
      <w:r w:rsidRPr="00C65699">
        <w:t xml:space="preserve">plánovaných akcí </w:t>
      </w:r>
      <w:r w:rsidR="006247A1" w:rsidRPr="00C65699">
        <w:t xml:space="preserve">mužstva A-týmu </w:t>
      </w:r>
      <w:r w:rsidRPr="00C65699">
        <w:t>Nájemce</w:t>
      </w:r>
      <w:r w:rsidR="00B32DFC" w:rsidRPr="00C65699">
        <w:t>.</w:t>
      </w:r>
    </w:p>
    <w:p w14:paraId="26973AF7" w14:textId="77777777" w:rsidR="00142821" w:rsidRPr="00C65699" w:rsidRDefault="00142821" w:rsidP="0085680C">
      <w:pPr>
        <w:pStyle w:val="Nadpis1-BS"/>
        <w:ind w:left="567"/>
      </w:pPr>
      <w:bookmarkStart w:id="74" w:name="_Toc47100825"/>
      <w:bookmarkStart w:id="75" w:name="_Toc47100861"/>
      <w:bookmarkStart w:id="76" w:name="_Toc47368644"/>
      <w:bookmarkStart w:id="77" w:name="_Toc47368681"/>
      <w:bookmarkStart w:id="78" w:name="_Toc47368718"/>
      <w:bookmarkStart w:id="79" w:name="_Toc47368755"/>
      <w:bookmarkStart w:id="80" w:name="_Toc47368792"/>
      <w:bookmarkStart w:id="81" w:name="_Toc47368905"/>
      <w:bookmarkStart w:id="82" w:name="_Toc47368942"/>
      <w:bookmarkStart w:id="83" w:name="_Toc47379445"/>
      <w:bookmarkStart w:id="84" w:name="_Ref48907968"/>
      <w:bookmarkStart w:id="85" w:name="_Toc51741625"/>
      <w:bookmarkEnd w:id="74"/>
      <w:bookmarkEnd w:id="75"/>
      <w:bookmarkEnd w:id="76"/>
      <w:bookmarkEnd w:id="77"/>
      <w:bookmarkEnd w:id="78"/>
      <w:bookmarkEnd w:id="79"/>
      <w:bookmarkEnd w:id="80"/>
      <w:bookmarkEnd w:id="81"/>
      <w:bookmarkEnd w:id="82"/>
      <w:bookmarkEnd w:id="83"/>
      <w:r w:rsidRPr="00C65699">
        <w:t>Ostatní práva a povinnosti Nájemce</w:t>
      </w:r>
      <w:bookmarkEnd w:id="84"/>
      <w:bookmarkEnd w:id="85"/>
    </w:p>
    <w:p w14:paraId="12BDEC93" w14:textId="77777777" w:rsidR="003B0CF2" w:rsidRPr="00C65699" w:rsidRDefault="003B0CF2" w:rsidP="0085680C">
      <w:pPr>
        <w:pStyle w:val="Nadpis2-BS"/>
      </w:pPr>
      <w:r w:rsidRPr="00C65699">
        <w:t>Pronajímatel tímto výslovně potvrzuje svůj souhlas s umístěním sídla Nájemce</w:t>
      </w:r>
      <w:r w:rsidR="001C5127" w:rsidRPr="00C65699">
        <w:t xml:space="preserve"> </w:t>
      </w:r>
      <w:r w:rsidRPr="00C65699">
        <w:t xml:space="preserve">v Předmětu nájmu, </w:t>
      </w:r>
      <w:r w:rsidR="001C5127" w:rsidRPr="00C65699">
        <w:t xml:space="preserve">jakož i provozovny </w:t>
      </w:r>
      <w:r w:rsidR="00666408" w:rsidRPr="00C65699">
        <w:t xml:space="preserve">Nájemce ve smyslu </w:t>
      </w:r>
      <w:r w:rsidR="001C5127" w:rsidRPr="00C65699">
        <w:t>zákona č. 455/1991 Sb., o živnostenském podnikání, ve znění pozdějších předpisů (dále jen </w:t>
      </w:r>
      <w:r w:rsidR="007E00A3" w:rsidRPr="00C65699">
        <w:t>„</w:t>
      </w:r>
      <w:r w:rsidR="001C5127" w:rsidRPr="00C65699">
        <w:rPr>
          <w:b/>
        </w:rPr>
        <w:t>Živnostenský zákon</w:t>
      </w:r>
      <w:r w:rsidR="001C5127" w:rsidRPr="00C65699">
        <w:t>“),</w:t>
      </w:r>
      <w:r w:rsidR="00666408" w:rsidRPr="00C65699">
        <w:t xml:space="preserve"> v Předmětu nájmu,</w:t>
      </w:r>
      <w:r w:rsidR="001C5127" w:rsidRPr="00C65699">
        <w:t xml:space="preserve"> </w:t>
      </w:r>
      <w:r w:rsidRPr="00C65699">
        <w:t>a</w:t>
      </w:r>
      <w:r w:rsidR="00666408" w:rsidRPr="00C65699">
        <w:t> to </w:t>
      </w:r>
      <w:r w:rsidRPr="00C65699">
        <w:t>po celou dobu trvání této Smlouvy.</w:t>
      </w:r>
    </w:p>
    <w:p w14:paraId="1B298AE3" w14:textId="45EF64D1" w:rsidR="00F72B23" w:rsidRPr="00C65699" w:rsidRDefault="00F72B23" w:rsidP="0085680C">
      <w:pPr>
        <w:pStyle w:val="Nadpis2-BS"/>
      </w:pPr>
      <w:r w:rsidRPr="00C65699">
        <w:t xml:space="preserve">Nájemce je oprávněn umístit na </w:t>
      </w:r>
      <w:r w:rsidR="00783C97" w:rsidRPr="00C65699">
        <w:t xml:space="preserve">a/nebo v </w:t>
      </w:r>
      <w:r w:rsidRPr="00C65699">
        <w:t>Předmět</w:t>
      </w:r>
      <w:r w:rsidR="00783C97" w:rsidRPr="00C65699">
        <w:t>u</w:t>
      </w:r>
      <w:r w:rsidRPr="00C65699">
        <w:t xml:space="preserve"> nájmu, </w:t>
      </w:r>
      <w:r w:rsidR="00783C97" w:rsidRPr="00C65699">
        <w:t>uvnitř Multifunkční arény a/nebo</w:t>
      </w:r>
      <w:r w:rsidR="00015EE5">
        <w:t> </w:t>
      </w:r>
      <w:r w:rsidR="006247A1" w:rsidRPr="00C65699">
        <w:t>na </w:t>
      </w:r>
      <w:r w:rsidR="00783C97" w:rsidRPr="00C65699">
        <w:t>jakékoli její vnější části</w:t>
      </w:r>
      <w:r w:rsidRPr="00C65699">
        <w:t xml:space="preserve">, své obchodní jméno a </w:t>
      </w:r>
      <w:r w:rsidR="00AF30BA" w:rsidRPr="00C65699">
        <w:t xml:space="preserve">jiné </w:t>
      </w:r>
      <w:r w:rsidRPr="00C65699">
        <w:t>údaje požadované Živnostenským zákonem</w:t>
      </w:r>
      <w:r w:rsidR="006247A1" w:rsidRPr="00C65699">
        <w:t>, a to vždy po předchozím projednání s Pronajímatelem</w:t>
      </w:r>
      <w:r w:rsidRPr="00C65699">
        <w:t>.</w:t>
      </w:r>
    </w:p>
    <w:p w14:paraId="23C1E4E2" w14:textId="77777777" w:rsidR="00F72B23" w:rsidRPr="00C65699" w:rsidRDefault="00F72B23" w:rsidP="00FC7DA9">
      <w:pPr>
        <w:pStyle w:val="Nadpis2-BS"/>
      </w:pPr>
      <w:r w:rsidRPr="00C65699">
        <w:t xml:space="preserve">Nájemci se povoluje umístit štíty, návěsti a/nebo </w:t>
      </w:r>
      <w:r w:rsidR="00787D4F" w:rsidRPr="00C65699">
        <w:t>podobn</w:t>
      </w:r>
      <w:r w:rsidR="00693D52" w:rsidRPr="00C65699">
        <w:t>á</w:t>
      </w:r>
      <w:r w:rsidR="00787D4F" w:rsidRPr="00C65699">
        <w:t xml:space="preserve"> </w:t>
      </w:r>
      <w:r w:rsidR="00623F44" w:rsidRPr="00C65699">
        <w:t>znamení</w:t>
      </w:r>
      <w:r w:rsidR="00693D52" w:rsidRPr="00C65699">
        <w:t xml:space="preserve"> uvnitř Multifunkční arény a/nebo na jakékoli její vnější části</w:t>
      </w:r>
      <w:bookmarkStart w:id="86" w:name="_Ref450924823"/>
      <w:r w:rsidR="006247A1" w:rsidRPr="00C65699">
        <w:t>, a to vždy po předchozím projednání s Pronajímatelem</w:t>
      </w:r>
      <w:r w:rsidRPr="00C65699">
        <w:t>.</w:t>
      </w:r>
      <w:bookmarkEnd w:id="86"/>
    </w:p>
    <w:p w14:paraId="60767157" w14:textId="77777777" w:rsidR="00142821" w:rsidRPr="00C65699" w:rsidRDefault="005249CC" w:rsidP="00E65175">
      <w:pPr>
        <w:pStyle w:val="Nadpis2-BS"/>
      </w:pPr>
      <w:r w:rsidRPr="00C65699">
        <w:t>Nájemci přísluší přednostní právo k užití Multifunkční arény</w:t>
      </w:r>
      <w:r w:rsidR="00592E2D" w:rsidRPr="00C65699">
        <w:t xml:space="preserve"> a </w:t>
      </w:r>
      <w:r w:rsidR="00A636ED" w:rsidRPr="00C65699">
        <w:t>L</w:t>
      </w:r>
      <w:r w:rsidR="00592E2D" w:rsidRPr="00C65699">
        <w:t>edových ploch vždy v případě postupu hokejového mužstva</w:t>
      </w:r>
      <w:r w:rsidR="00F45993" w:rsidRPr="00C65699">
        <w:t xml:space="preserve"> A-týmu</w:t>
      </w:r>
      <w:r w:rsidR="00A627B3">
        <w:t xml:space="preserve"> Nájemce</w:t>
      </w:r>
      <w:r w:rsidR="00592E2D" w:rsidRPr="00C65699">
        <w:t xml:space="preserve"> do </w:t>
      </w:r>
      <w:r w:rsidR="00EA60E0" w:rsidRPr="00C65699">
        <w:t>play</w:t>
      </w:r>
      <w:r w:rsidR="00EA60E0">
        <w:t>-</w:t>
      </w:r>
      <w:proofErr w:type="spellStart"/>
      <w:r w:rsidR="00592E2D" w:rsidRPr="00C65699">
        <w:t>off</w:t>
      </w:r>
      <w:proofErr w:type="spellEnd"/>
      <w:r w:rsidR="00592E2D" w:rsidRPr="00C65699">
        <w:t xml:space="preserve"> </w:t>
      </w:r>
      <w:r w:rsidR="00B4208A" w:rsidRPr="00C65699">
        <w:t>ELH</w:t>
      </w:r>
      <w:r w:rsidR="00FB3B0F" w:rsidRPr="00C65699">
        <w:t xml:space="preserve"> či CHL</w:t>
      </w:r>
      <w:r w:rsidR="00592E2D" w:rsidRPr="00C65699">
        <w:t>, jakož</w:t>
      </w:r>
      <w:r w:rsidRPr="00C65699">
        <w:t xml:space="preserve"> i pro jiné než hokejové účely, a to v případech, kdy záměr Nájemce nebude kolidovat s jinými dlouhodobými závazky Pronajímatele</w:t>
      </w:r>
      <w:r w:rsidR="004B08BA" w:rsidRPr="00C65699">
        <w:t xml:space="preserve">, které jsou Nájemci oznámeny </w:t>
      </w:r>
      <w:r w:rsidR="00802C12" w:rsidRPr="00C65699">
        <w:t xml:space="preserve">Pronajímatelem </w:t>
      </w:r>
      <w:r w:rsidR="005C3946" w:rsidRPr="00C65699">
        <w:t>alespoň</w:t>
      </w:r>
      <w:r w:rsidR="004B08BA" w:rsidRPr="00C65699">
        <w:t xml:space="preserve"> </w:t>
      </w:r>
      <w:r w:rsidR="00A636ED" w:rsidRPr="00C65699">
        <w:t xml:space="preserve">v předstihu </w:t>
      </w:r>
      <w:r w:rsidR="00EE176D" w:rsidRPr="00C65699">
        <w:t xml:space="preserve">tří </w:t>
      </w:r>
      <w:r w:rsidR="004B08BA" w:rsidRPr="00C65699">
        <w:t>(</w:t>
      </w:r>
      <w:r w:rsidR="00EE176D" w:rsidRPr="00C65699">
        <w:t>3</w:t>
      </w:r>
      <w:r w:rsidR="004B08BA" w:rsidRPr="00C65699">
        <w:t xml:space="preserve">) </w:t>
      </w:r>
      <w:r w:rsidR="00377D46" w:rsidRPr="00C65699">
        <w:t>měsíc</w:t>
      </w:r>
      <w:r w:rsidR="00A636ED" w:rsidRPr="00C65699">
        <w:t>ů</w:t>
      </w:r>
      <w:r w:rsidRPr="00C65699">
        <w:t>.</w:t>
      </w:r>
      <w:r w:rsidR="00592E2D" w:rsidRPr="00C65699">
        <w:t xml:space="preserve"> Pronajímatel se výslovně zavazuje Nájemci garantovat veškeré Nájemcem požadované termíny pro konání utkání hokejového mužstva </w:t>
      </w:r>
      <w:r w:rsidR="00F45993" w:rsidRPr="00C65699">
        <w:t xml:space="preserve">A-týmu </w:t>
      </w:r>
      <w:r w:rsidR="0089752D">
        <w:t xml:space="preserve">Nájemce </w:t>
      </w:r>
      <w:r w:rsidR="00592E2D" w:rsidRPr="00C65699">
        <w:t>v</w:t>
      </w:r>
      <w:r w:rsidR="00EA60E0">
        <w:t> </w:t>
      </w:r>
      <w:r w:rsidR="00EA60E0" w:rsidRPr="00C65699">
        <w:t>play</w:t>
      </w:r>
      <w:r w:rsidR="00EA60E0">
        <w:t>-</w:t>
      </w:r>
      <w:proofErr w:type="spellStart"/>
      <w:r w:rsidR="00592E2D" w:rsidRPr="00C65699">
        <w:t>off</w:t>
      </w:r>
      <w:proofErr w:type="spellEnd"/>
      <w:r w:rsidR="00592E2D" w:rsidRPr="00C65699">
        <w:t xml:space="preserve"> </w:t>
      </w:r>
      <w:r w:rsidR="00B4208A" w:rsidRPr="00C65699">
        <w:t>ELH</w:t>
      </w:r>
      <w:r w:rsidR="00FB3B0F" w:rsidRPr="00C65699">
        <w:t xml:space="preserve"> a CHL</w:t>
      </w:r>
      <w:r w:rsidR="00592E2D" w:rsidRPr="00C65699">
        <w:t>.</w:t>
      </w:r>
    </w:p>
    <w:p w14:paraId="3AE6FC22" w14:textId="77777777" w:rsidR="00BC41FE" w:rsidRPr="00C65699" w:rsidRDefault="00BC41FE" w:rsidP="00E65175">
      <w:pPr>
        <w:pStyle w:val="Nadpis2-BS"/>
      </w:pPr>
      <w:r w:rsidRPr="00C65699">
        <w:t xml:space="preserve">Nájemce se zavazuje </w:t>
      </w:r>
      <w:r w:rsidRPr="00C65699">
        <w:rPr>
          <w:rFonts w:cstheme="minorHAnsi"/>
        </w:rPr>
        <w:t xml:space="preserve">respektovat </w:t>
      </w:r>
      <w:r w:rsidR="00B47DBF" w:rsidRPr="00C65699">
        <w:rPr>
          <w:rFonts w:cstheme="minorHAnsi"/>
        </w:rPr>
        <w:t xml:space="preserve">předpisy ELH a </w:t>
      </w:r>
      <w:r w:rsidRPr="00C65699">
        <w:rPr>
          <w:rFonts w:cstheme="minorHAnsi"/>
        </w:rPr>
        <w:t>příslušné interní předpisy Pronajímatele k zabezpečení a</w:t>
      </w:r>
      <w:r w:rsidR="00F45993" w:rsidRPr="00C65699">
        <w:rPr>
          <w:rFonts w:cstheme="minorHAnsi"/>
        </w:rPr>
        <w:t> </w:t>
      </w:r>
      <w:r w:rsidRPr="00C65699">
        <w:rPr>
          <w:rFonts w:cstheme="minorHAnsi"/>
        </w:rPr>
        <w:t>požární ochraně Multifunkční arény</w:t>
      </w:r>
      <w:r w:rsidRPr="00C65699">
        <w:t xml:space="preserve"> (např. požární řád, návštěvní řád)</w:t>
      </w:r>
      <w:r w:rsidR="006E2AF7" w:rsidRPr="00C65699">
        <w:t>,</w:t>
      </w:r>
      <w:r w:rsidRPr="00C65699">
        <w:t xml:space="preserve"> </w:t>
      </w:r>
      <w:r w:rsidR="0029483B" w:rsidRPr="00C65699">
        <w:t>a to za </w:t>
      </w:r>
      <w:r w:rsidRPr="00C65699">
        <w:t>předpokladu, že </w:t>
      </w:r>
      <w:r w:rsidR="006E2AF7" w:rsidRPr="00C65699">
        <w:t xml:space="preserve">Nájemce </w:t>
      </w:r>
      <w:r w:rsidR="00C24FE8" w:rsidRPr="00C65699">
        <w:t xml:space="preserve">bude Pronajímatelem </w:t>
      </w:r>
      <w:r w:rsidR="006E2AF7" w:rsidRPr="00C65699">
        <w:t>s obsahem těchto interních předpisů Pronajímatele</w:t>
      </w:r>
      <w:r w:rsidR="00E73200" w:rsidRPr="00C65699">
        <w:t xml:space="preserve">, včetně jejich </w:t>
      </w:r>
      <w:r w:rsidR="00C84D3F" w:rsidRPr="00C65699">
        <w:t xml:space="preserve">následných </w:t>
      </w:r>
      <w:r w:rsidR="00F53ADF" w:rsidRPr="00C65699">
        <w:t>aktua</w:t>
      </w:r>
      <w:r w:rsidR="00E73200" w:rsidRPr="00C65699">
        <w:t>lizací,</w:t>
      </w:r>
      <w:r w:rsidR="006E2AF7" w:rsidRPr="00C65699">
        <w:t xml:space="preserve"> podrobně seznám</w:t>
      </w:r>
      <w:r w:rsidR="00C24FE8" w:rsidRPr="00C65699">
        <w:t>en</w:t>
      </w:r>
      <w:r w:rsidR="006E2AF7" w:rsidRPr="00C65699">
        <w:t xml:space="preserve">, a že Pronajímatel </w:t>
      </w:r>
      <w:r w:rsidRPr="00C65699">
        <w:t>před</w:t>
      </w:r>
      <w:r w:rsidR="006E2AF7" w:rsidRPr="00C65699">
        <w:t>á Nájemci</w:t>
      </w:r>
      <w:r w:rsidRPr="00C65699">
        <w:t xml:space="preserve"> </w:t>
      </w:r>
      <w:r w:rsidR="006E2AF7" w:rsidRPr="00C65699">
        <w:t xml:space="preserve">alespoň </w:t>
      </w:r>
      <w:r w:rsidR="00C84D3F" w:rsidRPr="00C65699">
        <w:t>dvě </w:t>
      </w:r>
      <w:r w:rsidR="006E2AF7" w:rsidRPr="00C65699">
        <w:t xml:space="preserve">(2) </w:t>
      </w:r>
      <w:r w:rsidR="00C24FE8" w:rsidRPr="00C65699">
        <w:t>vyhotovení</w:t>
      </w:r>
      <w:r w:rsidR="006E2AF7" w:rsidRPr="00C65699">
        <w:t xml:space="preserve"> každého takového interního předpisu Pronajímatele </w:t>
      </w:r>
      <w:r w:rsidRPr="00C65699">
        <w:t>v písemné formě.</w:t>
      </w:r>
    </w:p>
    <w:p w14:paraId="4A6382E9" w14:textId="77777777" w:rsidR="00B6571B" w:rsidRPr="00C65699" w:rsidRDefault="00B6571B" w:rsidP="00B6571B">
      <w:pPr>
        <w:pStyle w:val="Nadpis2-BS"/>
      </w:pPr>
      <w:bookmarkStart w:id="87" w:name="_Ref48910555"/>
      <w:r w:rsidRPr="00C65699">
        <w:t>Nájemce je dále povinen:</w:t>
      </w:r>
      <w:bookmarkEnd w:id="87"/>
    </w:p>
    <w:p w14:paraId="66A20753" w14:textId="2E989C1D" w:rsidR="00B6571B" w:rsidRPr="00C65699" w:rsidRDefault="00B6571B" w:rsidP="00B6571B">
      <w:pPr>
        <w:pStyle w:val="Nadpis3-BS"/>
      </w:pPr>
      <w:r w:rsidRPr="00C65699">
        <w:t xml:space="preserve">na své náklady zajistit provádění malování těch částí Předmětu nájmu, které byly přenechány k výlučnému užívání Nájemci (tj. prostory kabiny mužstva A-týmu, mládeže, sekretariátu, prostory určené k provozu gastronomických zařízení (restaurace a bufety) a veškeré </w:t>
      </w:r>
      <w:proofErr w:type="spellStart"/>
      <w:r w:rsidRPr="00C65699">
        <w:t>skyboxy</w:t>
      </w:r>
      <w:proofErr w:type="spellEnd"/>
      <w:r w:rsidRPr="00C65699">
        <w:t xml:space="preserve"> a lóže);</w:t>
      </w:r>
    </w:p>
    <w:p w14:paraId="70FFDD75" w14:textId="77777777" w:rsidR="00B6571B" w:rsidRPr="00C65699" w:rsidRDefault="00B6571B" w:rsidP="00B6571B">
      <w:pPr>
        <w:pStyle w:val="Nadpis3-BS"/>
      </w:pPr>
      <w:r w:rsidRPr="00C65699">
        <w:t>na své náklady zajistit provádění zasklívání rozbitých oken, k jejichž rozbití došlo z důvodů spočívajících výlučně na straně Nájemce (tj.</w:t>
      </w:r>
      <w:r w:rsidR="001767BC" w:rsidRPr="00C65699">
        <w:t xml:space="preserve"> v důsledku jednání některého ze zaměstnanců Nájemce či jeho hráčů</w:t>
      </w:r>
      <w:r w:rsidR="00103C85">
        <w:t xml:space="preserve"> nebo</w:t>
      </w:r>
      <w:r w:rsidR="001767BC" w:rsidRPr="00C65699">
        <w:t xml:space="preserve"> členů realizační</w:t>
      </w:r>
      <w:r w:rsidR="00B34787" w:rsidRPr="00C65699">
        <w:t>ho</w:t>
      </w:r>
      <w:r w:rsidR="001767BC" w:rsidRPr="00C65699">
        <w:t xml:space="preserve"> týmu)</w:t>
      </w:r>
      <w:r w:rsidRPr="00C65699">
        <w:t>;</w:t>
      </w:r>
    </w:p>
    <w:p w14:paraId="22DFB755" w14:textId="77777777" w:rsidR="00165729" w:rsidRPr="00C65699" w:rsidRDefault="00165729" w:rsidP="00B6571B">
      <w:pPr>
        <w:pStyle w:val="Nadpis3-BS"/>
      </w:pPr>
      <w:r w:rsidRPr="00C65699">
        <w:lastRenderedPageBreak/>
        <w:t xml:space="preserve">provádět jakékoli stavební úpravy, rekonstrukce, zásahy do technických rozvodů a jejich adaptace </w:t>
      </w:r>
      <w:r w:rsidR="00210308" w:rsidRPr="00C65699">
        <w:t>výlučně</w:t>
      </w:r>
      <w:r w:rsidRPr="00C65699">
        <w:t xml:space="preserve"> na základě předchozího souhlasu </w:t>
      </w:r>
      <w:r w:rsidR="00210308" w:rsidRPr="00C65699">
        <w:t>P</w:t>
      </w:r>
      <w:r w:rsidRPr="00C65699">
        <w:t>ronajímatele</w:t>
      </w:r>
      <w:r w:rsidR="00210308" w:rsidRPr="00C65699">
        <w:t>, a to</w:t>
      </w:r>
      <w:r w:rsidRPr="00C65699">
        <w:t xml:space="preserve"> v souladu s</w:t>
      </w:r>
      <w:r w:rsidR="00210308" w:rsidRPr="00C65699">
        <w:t xml:space="preserve"> předem Smluvními stranami projednaným </w:t>
      </w:r>
      <w:r w:rsidRPr="00C65699">
        <w:t>projektem a rozpočtem</w:t>
      </w:r>
      <w:r w:rsidR="00EC2326">
        <w:t>;</w:t>
      </w:r>
    </w:p>
    <w:p w14:paraId="7B890C05" w14:textId="2FA9CECA" w:rsidR="00165729" w:rsidRPr="00C65699" w:rsidRDefault="008C2A26" w:rsidP="00B6571B">
      <w:pPr>
        <w:pStyle w:val="Nadpis3-BS"/>
      </w:pPr>
      <w:r w:rsidRPr="00C65699">
        <w:t xml:space="preserve">na své náklady zajistit </w:t>
      </w:r>
      <w:r w:rsidR="007C4DA9" w:rsidRPr="00C65699">
        <w:t>likvidaci komunálního odpadu</w:t>
      </w:r>
      <w:r w:rsidRPr="00C65699">
        <w:t xml:space="preserve"> z těch částí Předmětu nájmu, které byly přenechány k výlučnému užívání Nájemci (tj. prostory kabiny mužstva A-týmu, mládeže, sekretariátu, prostory určené k provozu gastronomických zařízení (restaurace a bufety) a veškeré </w:t>
      </w:r>
      <w:proofErr w:type="spellStart"/>
      <w:r w:rsidRPr="00C65699">
        <w:t>skyboxy</w:t>
      </w:r>
      <w:proofErr w:type="spellEnd"/>
      <w:r w:rsidRPr="00C65699">
        <w:t xml:space="preserve"> a lóže);</w:t>
      </w:r>
    </w:p>
    <w:p w14:paraId="539F1B58" w14:textId="77777777" w:rsidR="001A772C" w:rsidRDefault="00562CC8" w:rsidP="00B6571B">
      <w:pPr>
        <w:pStyle w:val="Nadpis3-BS"/>
      </w:pPr>
      <w:r w:rsidRPr="00C65699">
        <w:rPr>
          <w:rFonts w:cstheme="minorHAnsi"/>
        </w:rPr>
        <w:t>zajistit dodržování předpisů upravujících bezpečnost a ochran</w:t>
      </w:r>
      <w:r w:rsidR="00AB2570" w:rsidRPr="00C65699">
        <w:rPr>
          <w:rFonts w:cstheme="minorHAnsi"/>
        </w:rPr>
        <w:t>u</w:t>
      </w:r>
      <w:r w:rsidRPr="00C65699">
        <w:rPr>
          <w:rFonts w:cstheme="minorHAnsi"/>
        </w:rPr>
        <w:t xml:space="preserve"> zdraví při práci</w:t>
      </w:r>
      <w:r w:rsidR="00B95450" w:rsidRPr="00C65699">
        <w:rPr>
          <w:rFonts w:cstheme="minorHAnsi"/>
        </w:rPr>
        <w:t xml:space="preserve"> </w:t>
      </w:r>
      <w:r w:rsidRPr="00C65699">
        <w:rPr>
          <w:rFonts w:cstheme="minorHAnsi"/>
        </w:rPr>
        <w:t>a</w:t>
      </w:r>
      <w:r w:rsidR="00B95450" w:rsidRPr="00C65699">
        <w:rPr>
          <w:rFonts w:cstheme="minorHAnsi"/>
        </w:rPr>
        <w:t> </w:t>
      </w:r>
      <w:r w:rsidRPr="00C65699">
        <w:rPr>
          <w:rFonts w:cstheme="minorHAnsi"/>
        </w:rPr>
        <w:t>hygienická pravidla v Předmětu nájmu</w:t>
      </w:r>
      <w:r w:rsidRPr="00C65699">
        <w:t xml:space="preserve"> ze strany zaměstnanců Nájemce či jeho hráčů a</w:t>
      </w:r>
      <w:r w:rsidR="00B95450" w:rsidRPr="00C65699">
        <w:t> </w:t>
      </w:r>
      <w:r w:rsidRPr="00C65699">
        <w:t>členů realizační</w:t>
      </w:r>
      <w:r w:rsidR="00320F01" w:rsidRPr="00C65699">
        <w:t>ho</w:t>
      </w:r>
      <w:r w:rsidRPr="00C65699">
        <w:t xml:space="preserve"> týmu</w:t>
      </w:r>
      <w:r w:rsidR="00263AF5">
        <w:t>.</w:t>
      </w:r>
      <w:r w:rsidR="00E93357" w:rsidRPr="00E93357" w:rsidDel="002949C0">
        <w:t xml:space="preserve"> </w:t>
      </w:r>
      <w:r w:rsidR="00E93357" w:rsidRPr="00C65699" w:rsidDel="002949C0">
        <w:t xml:space="preserve">Smluvní strany si ujednaly, že Nájemce odpovídá za bezpečný provoz </w:t>
      </w:r>
      <w:r w:rsidR="00E93357" w:rsidRPr="00C65699">
        <w:t xml:space="preserve">koncových </w:t>
      </w:r>
      <w:r w:rsidR="00E93357" w:rsidRPr="00C65699" w:rsidDel="002949C0">
        <w:t>elektrických zařízení, kter</w:t>
      </w:r>
      <w:r w:rsidR="00E93357">
        <w:t>á</w:t>
      </w:r>
      <w:r w:rsidR="00E93357" w:rsidRPr="00C65699" w:rsidDel="002949C0">
        <w:t xml:space="preserve"> jsou na základě pokynu Nájemce zapojen</w:t>
      </w:r>
      <w:r w:rsidR="00E93357">
        <w:t>a</w:t>
      </w:r>
      <w:r w:rsidR="00E93357" w:rsidRPr="00C65699" w:rsidDel="002949C0">
        <w:t xml:space="preserve"> do technických rozvodů Arény</w:t>
      </w:r>
      <w:r w:rsidR="001A772C">
        <w:t>;</w:t>
      </w:r>
    </w:p>
    <w:p w14:paraId="19E8DECE" w14:textId="77777777" w:rsidR="00562CC8" w:rsidRPr="00C65699" w:rsidRDefault="001A772C" w:rsidP="00B6571B">
      <w:pPr>
        <w:pStyle w:val="Nadpis3-BS"/>
      </w:pPr>
      <w:r w:rsidRPr="001A772C">
        <w:t xml:space="preserve">na své náklady provádět běžnou údržbu a opravy Předmětu nájmu výlučně v tom případě, že výdaj na danou položku údržby či opravy Předmětu nájmu nepřesáhne částku ve výši 1.000,- Kč pro jednotlivý případ, a v celkovém souhrnu pak částku ve výši 10.000,- Kč měsíčně. Veškerou další běžnou i ostatní údržbu </w:t>
      </w:r>
      <w:r w:rsidR="00D66AE1">
        <w:t>Předmětu nájmu</w:t>
      </w:r>
      <w:r w:rsidRPr="001A772C">
        <w:t>, jakož i</w:t>
      </w:r>
      <w:r w:rsidR="005A0423">
        <w:t> </w:t>
      </w:r>
      <w:r w:rsidRPr="001A772C">
        <w:t>veškeré revize, opravy či úpravy Předmětu nájmu provádí na své náklady Pronajímatel.</w:t>
      </w:r>
    </w:p>
    <w:p w14:paraId="15B84487" w14:textId="77777777" w:rsidR="00142821" w:rsidRPr="00C65699" w:rsidRDefault="00142821" w:rsidP="00072ECD">
      <w:pPr>
        <w:pStyle w:val="Nadpis1-BS"/>
        <w:ind w:left="567"/>
      </w:pPr>
      <w:bookmarkStart w:id="88" w:name="_Toc48920275"/>
      <w:bookmarkStart w:id="89" w:name="_Toc49196162"/>
      <w:bookmarkStart w:id="90" w:name="_Toc49271414"/>
      <w:bookmarkStart w:id="91" w:name="_Toc51741626"/>
      <w:bookmarkEnd w:id="88"/>
      <w:bookmarkEnd w:id="89"/>
      <w:bookmarkEnd w:id="90"/>
      <w:r w:rsidRPr="00C65699">
        <w:t>Ostatní práva a povinnosti Pronajímatele</w:t>
      </w:r>
      <w:bookmarkEnd w:id="91"/>
    </w:p>
    <w:p w14:paraId="5929B1A7" w14:textId="77777777" w:rsidR="00857E68" w:rsidRPr="00C65699" w:rsidRDefault="00857E68" w:rsidP="00072ECD">
      <w:pPr>
        <w:pStyle w:val="Nadpis2-BS"/>
      </w:pPr>
      <w:r w:rsidRPr="00C65699">
        <w:t xml:space="preserve">Pronajímatel </w:t>
      </w:r>
      <w:r w:rsidR="00617B93" w:rsidRPr="00C65699">
        <w:t>se zavazuje zajistit</w:t>
      </w:r>
      <w:r w:rsidRPr="00C65699">
        <w:t xml:space="preserve"> plnou způsobilost Arény ke konání </w:t>
      </w:r>
      <w:r w:rsidR="00A15E58" w:rsidRPr="00C65699">
        <w:t xml:space="preserve">utkání </w:t>
      </w:r>
      <w:r w:rsidR="00954443" w:rsidRPr="00C65699">
        <w:t xml:space="preserve">mužstva A-týmu Nájemce v rámci </w:t>
      </w:r>
      <w:r w:rsidR="00B4208A" w:rsidRPr="00C65699">
        <w:t>ELH</w:t>
      </w:r>
      <w:r w:rsidR="00FB3B0F" w:rsidRPr="00C65699">
        <w:t xml:space="preserve"> a CHL</w:t>
      </w:r>
      <w:r w:rsidR="00424F55" w:rsidRPr="00C65699">
        <w:t xml:space="preserve">, jakož i veškerých ostatních mužstev a sportovních tříd Nájemce (zejména </w:t>
      </w:r>
      <w:r w:rsidR="00424F55" w:rsidRPr="00C65699">
        <w:rPr>
          <w:bCs/>
        </w:rPr>
        <w:t xml:space="preserve">mužstev juniorů a dorostu Nájemce), a to </w:t>
      </w:r>
      <w:r w:rsidRPr="00C65699">
        <w:t xml:space="preserve">po celou dobu trvání nájemního vztahu </w:t>
      </w:r>
      <w:r w:rsidR="00424F55" w:rsidRPr="00C65699">
        <w:t>dle </w:t>
      </w:r>
      <w:r w:rsidRPr="00C65699">
        <w:t xml:space="preserve">této Smlouvy, </w:t>
      </w:r>
      <w:r w:rsidR="00424F55" w:rsidRPr="00C65699">
        <w:t>jakož i </w:t>
      </w:r>
      <w:r w:rsidRPr="00C65699">
        <w:t xml:space="preserve">bez ohledu na případné změny požadavků </w:t>
      </w:r>
      <w:r w:rsidR="00FB3B0F" w:rsidRPr="00C65699">
        <w:t xml:space="preserve">příslušných organizací (zejména Českého svazu ledního hokeje) </w:t>
      </w:r>
      <w:r w:rsidR="003A6898" w:rsidRPr="00C65699">
        <w:t>na </w:t>
      </w:r>
      <w:r w:rsidRPr="00C65699">
        <w:t xml:space="preserve">konání těchto </w:t>
      </w:r>
      <w:r w:rsidR="00A15E58" w:rsidRPr="00C65699">
        <w:t xml:space="preserve">utkání </w:t>
      </w:r>
      <w:r w:rsidRPr="00C65699">
        <w:t>(např. na základě změny licenčního řádu pro účast v </w:t>
      </w:r>
      <w:r w:rsidR="00B4208A" w:rsidRPr="00C65699">
        <w:t>ELH</w:t>
      </w:r>
      <w:r w:rsidRPr="00C65699">
        <w:t>, nebo změny jakýchkoli jiných podmínek, kterými se řídí pravidla pro</w:t>
      </w:r>
      <w:r w:rsidR="004F207E" w:rsidRPr="00C65699">
        <w:t> </w:t>
      </w:r>
      <w:r w:rsidRPr="00C65699">
        <w:t>účast v české nejvyšší hokejové soutěži, včetně změny podmínek vydaných Asociací profesionálních klubů ledního hokeje).</w:t>
      </w:r>
      <w:r w:rsidR="00646DBE" w:rsidRPr="00C65699">
        <w:t xml:space="preserve"> Nájemce je povinen v předstihu informovat Pronajímatele o podstatných změnách v těchto pravidlech příslušných organizací </w:t>
      </w:r>
      <w:r w:rsidR="00210602" w:rsidRPr="00C65699">
        <w:t xml:space="preserve">týkajících </w:t>
      </w:r>
      <w:r w:rsidR="00B81453" w:rsidRPr="00C65699">
        <w:t>se</w:t>
      </w:r>
      <w:r w:rsidR="00B81453">
        <w:t> </w:t>
      </w:r>
      <w:r w:rsidR="00646DBE" w:rsidRPr="00C65699">
        <w:t>konání domácích utkání.</w:t>
      </w:r>
    </w:p>
    <w:p w14:paraId="2F913FDE" w14:textId="77777777" w:rsidR="00857E68" w:rsidRPr="00C65699" w:rsidRDefault="00857E68" w:rsidP="00FC7DA9">
      <w:pPr>
        <w:pStyle w:val="Nadpis2-BS"/>
      </w:pPr>
      <w:r w:rsidRPr="00C65699">
        <w:t>Pronajímatel zajistí Nájemci trvalý přístup k Předmětu nájmu, jakož i ke každé jiné na základě této Smlouvy najímané věci a/nebo věci, v souvislosti s níž jsou Nájemci poskytovány služby dle</w:t>
      </w:r>
      <w:r w:rsidR="00F8770D" w:rsidRPr="00C65699">
        <w:t> </w:t>
      </w:r>
      <w:r w:rsidR="00B53058" w:rsidRPr="00C65699">
        <w:t xml:space="preserve">této Smlouvy </w:t>
      </w:r>
      <w:r w:rsidRPr="00C65699">
        <w:t xml:space="preserve">(či v souvislosti s touto </w:t>
      </w:r>
      <w:r w:rsidR="00B53058" w:rsidRPr="00C65699">
        <w:t>S</w:t>
      </w:r>
      <w:r w:rsidRPr="00C65699">
        <w:t>mlouvou).</w:t>
      </w:r>
    </w:p>
    <w:p w14:paraId="724BE636" w14:textId="77777777" w:rsidR="00142821" w:rsidRPr="00C65699" w:rsidRDefault="00142821" w:rsidP="00644226">
      <w:pPr>
        <w:pStyle w:val="Nadpis2-BS"/>
      </w:pPr>
      <w:r w:rsidRPr="00C65699">
        <w:t xml:space="preserve">V případě nebezpečí vzniku </w:t>
      </w:r>
      <w:r w:rsidR="00C86A57" w:rsidRPr="00C65699">
        <w:t>újmy</w:t>
      </w:r>
      <w:r w:rsidRPr="00C65699">
        <w:t xml:space="preserve"> na </w:t>
      </w:r>
      <w:r w:rsidR="00B07AFC" w:rsidRPr="00C65699">
        <w:t xml:space="preserve">životě, </w:t>
      </w:r>
      <w:r w:rsidRPr="00C65699">
        <w:t>zdraví či škod většího rozsahu na majetku (</w:t>
      </w:r>
      <w:r w:rsidR="00C86A57" w:rsidRPr="00C65699">
        <w:t>např.</w:t>
      </w:r>
      <w:r w:rsidRPr="00C65699">
        <w:t xml:space="preserve"> </w:t>
      </w:r>
      <w:r w:rsidR="006F518C" w:rsidRPr="00C65699">
        <w:t>v </w:t>
      </w:r>
      <w:r w:rsidRPr="00C65699">
        <w:t xml:space="preserve">případě nebezpečí požáru) je Pronajímatel nebo jím pověřená osoba oprávněna vstoupit </w:t>
      </w:r>
      <w:r w:rsidR="006F518C" w:rsidRPr="00C65699">
        <w:t>do </w:t>
      </w:r>
      <w:r w:rsidRPr="00C65699">
        <w:t>Předmětu nájmu kdykoli bez předchozího oznámení i bez účasti Nájemce. V takovém případě je</w:t>
      </w:r>
      <w:r w:rsidR="001A0D6C" w:rsidRPr="00C65699">
        <w:t> </w:t>
      </w:r>
      <w:r w:rsidRPr="00C65699">
        <w:t>Pronajímatel povinen o tom Nájemce bez zbytečného odkladu informovat.</w:t>
      </w:r>
    </w:p>
    <w:p w14:paraId="64CB9928" w14:textId="77777777" w:rsidR="000573BF" w:rsidRPr="00C65699" w:rsidRDefault="000573BF" w:rsidP="00644226">
      <w:pPr>
        <w:pStyle w:val="Nadpis2-BS"/>
      </w:pPr>
      <w:r w:rsidRPr="00C65699">
        <w:t>Pronajímatel je dále zejména, nikoli však výlučně, povinen:</w:t>
      </w:r>
    </w:p>
    <w:p w14:paraId="71BF70F7" w14:textId="77777777" w:rsidR="000573BF" w:rsidRPr="00C65699" w:rsidRDefault="000573BF" w:rsidP="00644226">
      <w:pPr>
        <w:pStyle w:val="Nadpis3-BS"/>
      </w:pPr>
      <w:r w:rsidRPr="00C65699">
        <w:t>dodržovat veškeré právní, provozní a technické předpisy upravující či dopadající na řádný provoz Předmětu nájmu a Multifunkční arény;</w:t>
      </w:r>
    </w:p>
    <w:p w14:paraId="585DA0FA" w14:textId="77777777" w:rsidR="009854C9" w:rsidRPr="00C65699" w:rsidRDefault="009854C9" w:rsidP="00FC7DA9">
      <w:pPr>
        <w:pStyle w:val="Nadpis3-BS"/>
      </w:pPr>
      <w:r w:rsidRPr="00C65699">
        <w:t>zajisti</w:t>
      </w:r>
      <w:r w:rsidR="006F7CC6" w:rsidRPr="00C65699">
        <w:t>t</w:t>
      </w:r>
      <w:r w:rsidRPr="00C65699">
        <w:t>, aby ostatní nájemci prostor sloužících podnikání v Multifunkční aréně tuto Multifunkční arén</w:t>
      </w:r>
      <w:r w:rsidR="006F7CC6" w:rsidRPr="00C65699">
        <w:t>u</w:t>
      </w:r>
      <w:r w:rsidRPr="00C65699">
        <w:t xml:space="preserve"> včetně veškerých společných prostor</w:t>
      </w:r>
      <w:r w:rsidR="006B398F" w:rsidRPr="00C65699">
        <w:rPr>
          <w:rFonts w:asciiTheme="minorHAnsi" w:hAnsiTheme="minorHAnsi" w:cstheme="minorHAnsi"/>
        </w:rPr>
        <w:t xml:space="preserve"> a zařízení Předmětu nájmu</w:t>
      </w:r>
      <w:r w:rsidRPr="00C65699">
        <w:t xml:space="preserve"> užívali </w:t>
      </w:r>
      <w:r w:rsidR="001C1F8B" w:rsidRPr="00C65699">
        <w:t>tak, aby nedošlo k</w:t>
      </w:r>
      <w:r w:rsidRPr="00C65699">
        <w:t xml:space="preserve"> újm</w:t>
      </w:r>
      <w:r w:rsidR="001C1F8B" w:rsidRPr="00C65699">
        <w:t>ě</w:t>
      </w:r>
      <w:r w:rsidRPr="00C65699">
        <w:t xml:space="preserve"> </w:t>
      </w:r>
      <w:r w:rsidR="001C1F8B" w:rsidRPr="00C65699">
        <w:t xml:space="preserve">na </w:t>
      </w:r>
      <w:r w:rsidRPr="00C65699">
        <w:t>práv</w:t>
      </w:r>
      <w:r w:rsidR="001C1F8B" w:rsidRPr="00C65699">
        <w:t>ech</w:t>
      </w:r>
      <w:r w:rsidRPr="00C65699">
        <w:t xml:space="preserve"> Nájemce</w:t>
      </w:r>
      <w:r w:rsidR="001C1F8B" w:rsidRPr="00C65699">
        <w:t>;</w:t>
      </w:r>
    </w:p>
    <w:p w14:paraId="1AF56A5E" w14:textId="77777777" w:rsidR="005E21E6" w:rsidRPr="00C65699" w:rsidRDefault="005E21E6" w:rsidP="00FC7DA9">
      <w:pPr>
        <w:pStyle w:val="Nadpis3-BS"/>
      </w:pPr>
      <w:r w:rsidRPr="00C65699">
        <w:lastRenderedPageBreak/>
        <w:t>zajistit v souladu s platnou právní úpravou na své náklady odchyt, likvidaci či jinou formu odstranění nežádoucích zvířat (např. koček, myší, ptáků, hmyzu), která se v Předmětu nájmu vyskytla nezávisle na vůli Nájemce</w:t>
      </w:r>
      <w:r w:rsidR="002A50AB" w:rsidRPr="00C65699">
        <w:t>, a to s výjimkou prostor určených k provozu gastronomických zařízení (restaurace a bufety)</w:t>
      </w:r>
      <w:r w:rsidR="00D0446F" w:rsidRPr="00C65699">
        <w:t xml:space="preserve"> a lapačů tuku</w:t>
      </w:r>
      <w:r w:rsidR="00617B93" w:rsidRPr="00C65699">
        <w:t>;</w:t>
      </w:r>
    </w:p>
    <w:p w14:paraId="53FE5FEE" w14:textId="77777777" w:rsidR="00372C73" w:rsidRPr="00C65699" w:rsidRDefault="00372C73" w:rsidP="00FC7DA9">
      <w:pPr>
        <w:pStyle w:val="Nadpis3-BS"/>
      </w:pPr>
      <w:r w:rsidRPr="00C65699">
        <w:rPr>
          <w:rFonts w:asciiTheme="minorHAnsi" w:hAnsiTheme="minorHAnsi" w:cstheme="minorHAnsi"/>
        </w:rPr>
        <w:t>zajist</w:t>
      </w:r>
      <w:r w:rsidR="004D345D" w:rsidRPr="00C65699">
        <w:rPr>
          <w:rFonts w:asciiTheme="minorHAnsi" w:hAnsiTheme="minorHAnsi" w:cstheme="minorHAnsi"/>
        </w:rPr>
        <w:t>it</w:t>
      </w:r>
      <w:r w:rsidRPr="00C65699">
        <w:rPr>
          <w:rFonts w:asciiTheme="minorHAnsi" w:hAnsiTheme="minorHAnsi" w:cstheme="minorHAnsi"/>
        </w:rPr>
        <w:t xml:space="preserve">, že Předmět nájmu bude vždy splňovat veškeré </w:t>
      </w:r>
      <w:r w:rsidR="004D345D" w:rsidRPr="00C65699">
        <w:rPr>
          <w:rFonts w:asciiTheme="minorHAnsi" w:hAnsiTheme="minorHAnsi" w:cstheme="minorHAnsi"/>
        </w:rPr>
        <w:t xml:space="preserve">bezpečnostní, </w:t>
      </w:r>
      <w:r w:rsidRPr="00C65699">
        <w:rPr>
          <w:rFonts w:asciiTheme="minorHAnsi" w:hAnsiTheme="minorHAnsi" w:cstheme="minorHAnsi"/>
        </w:rPr>
        <w:t>protipožární, technické a</w:t>
      </w:r>
      <w:r w:rsidR="00901904" w:rsidRPr="00C65699">
        <w:rPr>
          <w:rFonts w:asciiTheme="minorHAnsi" w:hAnsiTheme="minorHAnsi" w:cstheme="minorHAnsi"/>
        </w:rPr>
        <w:t> </w:t>
      </w:r>
      <w:r w:rsidRPr="00C65699">
        <w:rPr>
          <w:rFonts w:asciiTheme="minorHAnsi" w:hAnsiTheme="minorHAnsi" w:cstheme="minorHAnsi"/>
        </w:rPr>
        <w:t xml:space="preserve">hygienické normy stanovené příslušnými orgány veřejné moci v České republice pro provozování Předmětu </w:t>
      </w:r>
      <w:r w:rsidR="00DB6806" w:rsidRPr="00C65699">
        <w:rPr>
          <w:rFonts w:asciiTheme="minorHAnsi" w:hAnsiTheme="minorHAnsi" w:cstheme="minorHAnsi"/>
        </w:rPr>
        <w:t>n</w:t>
      </w:r>
      <w:r w:rsidRPr="00C65699">
        <w:rPr>
          <w:rFonts w:asciiTheme="minorHAnsi" w:hAnsiTheme="minorHAnsi" w:cstheme="minorHAnsi"/>
        </w:rPr>
        <w:t xml:space="preserve">ájmu a činnosti Nájemce v Předmětu </w:t>
      </w:r>
      <w:r w:rsidR="00DB6806" w:rsidRPr="00C65699">
        <w:rPr>
          <w:rFonts w:asciiTheme="minorHAnsi" w:hAnsiTheme="minorHAnsi" w:cstheme="minorHAnsi"/>
        </w:rPr>
        <w:t>n</w:t>
      </w:r>
      <w:r w:rsidRPr="00C65699">
        <w:rPr>
          <w:rFonts w:asciiTheme="minorHAnsi" w:hAnsiTheme="minorHAnsi" w:cstheme="minorHAnsi"/>
        </w:rPr>
        <w:t>ájmu</w:t>
      </w:r>
      <w:r w:rsidR="005E21E6" w:rsidRPr="00C65699">
        <w:rPr>
          <w:rFonts w:asciiTheme="minorHAnsi" w:hAnsiTheme="minorHAnsi" w:cstheme="minorHAnsi"/>
        </w:rPr>
        <w:t>;</w:t>
      </w:r>
    </w:p>
    <w:p w14:paraId="60B307BF" w14:textId="77777777" w:rsidR="000573BF" w:rsidRPr="00C65699" w:rsidRDefault="00462B6E" w:rsidP="00FC7DA9">
      <w:pPr>
        <w:pStyle w:val="Nadpis3-BS"/>
      </w:pPr>
      <w:r w:rsidRPr="00C65699">
        <w:t>v Předmětu nájmu vždy řádně a včas provádět veškeré opravy a jeho údržbu</w:t>
      </w:r>
      <w:r w:rsidR="00A0043F" w:rsidRPr="00C65699">
        <w:t xml:space="preserve">, jakož i zajistit, aby byly řádně a včas prováděny veškeré revize movitého vybavení v Multifunkční aréně </w:t>
      </w:r>
      <w:r w:rsidR="00DE57F1" w:rsidRPr="00C65699">
        <w:t>i</w:t>
      </w:r>
      <w:r w:rsidR="00A0043F" w:rsidRPr="00C65699">
        <w:t xml:space="preserve"> rozvodů inženýrských sítí v Multifunkční aréně</w:t>
      </w:r>
      <w:r w:rsidR="000573BF" w:rsidRPr="00C65699">
        <w:t>; a</w:t>
      </w:r>
    </w:p>
    <w:p w14:paraId="4F3D25DE" w14:textId="77777777" w:rsidR="000573BF" w:rsidRPr="00C65699" w:rsidRDefault="000573BF" w:rsidP="00FC7DA9">
      <w:pPr>
        <w:pStyle w:val="Nadpis3-BS"/>
      </w:pPr>
      <w:r w:rsidRPr="00C65699">
        <w:t xml:space="preserve">oznámit </w:t>
      </w:r>
      <w:r w:rsidR="00F94D0B" w:rsidRPr="00C65699">
        <w:t>Nájemc</w:t>
      </w:r>
      <w:r w:rsidR="00E13AA8" w:rsidRPr="00C65699">
        <w:t>i</w:t>
      </w:r>
      <w:r w:rsidRPr="00C65699">
        <w:t xml:space="preserve"> změnu vlastnické struktury na straně </w:t>
      </w:r>
      <w:r w:rsidR="00F94D0B" w:rsidRPr="00C65699">
        <w:t>Pronajímatele</w:t>
      </w:r>
      <w:r w:rsidRPr="00C65699">
        <w:t xml:space="preserve">, je-li </w:t>
      </w:r>
      <w:r w:rsidR="00F94D0B" w:rsidRPr="00C65699">
        <w:t xml:space="preserve">Pronajímatel </w:t>
      </w:r>
      <w:r w:rsidRPr="00C65699">
        <w:t xml:space="preserve">právnickou osobou, přičemž za změnu vlastnické struktury se považuje změna ve vlastnictví alespoň padesáti procentního (50 %) podílu na </w:t>
      </w:r>
      <w:r w:rsidR="00C33DE6" w:rsidRPr="00C65699">
        <w:t>Pronajímateli</w:t>
      </w:r>
      <w:r w:rsidRPr="00C65699">
        <w:t xml:space="preserve"> nebo převod jeho závodu či jakékoli části jeho závodu.</w:t>
      </w:r>
    </w:p>
    <w:p w14:paraId="77E29CAC" w14:textId="77777777" w:rsidR="00F61C11" w:rsidRPr="00C65699" w:rsidRDefault="004063D7" w:rsidP="00FC7DA9">
      <w:pPr>
        <w:pStyle w:val="Nadpis2-BS"/>
      </w:pPr>
      <w:r w:rsidRPr="00C65699">
        <w:t xml:space="preserve">Pronajímatel </w:t>
      </w:r>
      <w:r w:rsidR="00F61C11" w:rsidRPr="00C65699">
        <w:t xml:space="preserve">tímto prohlašuje a ujišťuje </w:t>
      </w:r>
      <w:r w:rsidRPr="00C65699">
        <w:t>Nájemce</w:t>
      </w:r>
      <w:r w:rsidR="00F61C11" w:rsidRPr="00C65699">
        <w:t>, že vůči němu nebylo</w:t>
      </w:r>
      <w:r w:rsidR="00662F69" w:rsidRPr="00C65699">
        <w:t xml:space="preserve"> ke dni uzavření této Smlouvy</w:t>
      </w:r>
      <w:r w:rsidR="00F61C11" w:rsidRPr="00C65699">
        <w:t xml:space="preserve"> zahájeno žádné řízení, ať</w:t>
      </w:r>
      <w:r w:rsidRPr="00C65699">
        <w:t> </w:t>
      </w:r>
      <w:r w:rsidR="00F61C11" w:rsidRPr="00C65699">
        <w:t>už správní, soudní či rozhodčí, které by jakkoli ohrožovalo plnění jeho povinností vyplývajících z této Smlouvy, tj. zejména jakékoli řízení exekuční či</w:t>
      </w:r>
      <w:r w:rsidR="00662F69" w:rsidRPr="00C65699">
        <w:t> </w:t>
      </w:r>
      <w:r w:rsidR="00F61C11" w:rsidRPr="00C65699">
        <w:t>insolvenční, ani že zahájení žádného takového řízení nehrozí.</w:t>
      </w:r>
    </w:p>
    <w:p w14:paraId="4BA16952" w14:textId="77777777" w:rsidR="00142821" w:rsidRPr="00C65699" w:rsidRDefault="0059543D" w:rsidP="006A6E53">
      <w:pPr>
        <w:pStyle w:val="Nadpis1-BS"/>
        <w:ind w:left="567"/>
      </w:pPr>
      <w:bookmarkStart w:id="92" w:name="_Ref44051737"/>
      <w:bookmarkStart w:id="93" w:name="_Toc51741627"/>
      <w:r w:rsidRPr="00C65699">
        <w:t>Skončení náj</w:t>
      </w:r>
      <w:bookmarkEnd w:id="92"/>
      <w:r w:rsidR="004A09CB" w:rsidRPr="00C65699">
        <w:t>emního vztahu</w:t>
      </w:r>
      <w:bookmarkEnd w:id="93"/>
    </w:p>
    <w:p w14:paraId="0A524BEE" w14:textId="6715BF6C" w:rsidR="00AA0657" w:rsidRPr="00C65699" w:rsidRDefault="00AA0657" w:rsidP="00966F49">
      <w:pPr>
        <w:pStyle w:val="Nadpis2-BS"/>
        <w:tabs>
          <w:tab w:val="num" w:pos="1843"/>
        </w:tabs>
      </w:pPr>
      <w:r w:rsidRPr="00C65699">
        <w:t xml:space="preserve">Smluvní strany shodně prohlašují, že k uzavření této </w:t>
      </w:r>
      <w:r w:rsidR="00966F49" w:rsidRPr="00C65699">
        <w:t>Smlouvy</w:t>
      </w:r>
      <w:r w:rsidRPr="00C65699">
        <w:t xml:space="preserve"> přistupují s úmyslem vytvořit co nejstabilnější </w:t>
      </w:r>
      <w:r w:rsidR="00966F49" w:rsidRPr="00C65699">
        <w:t xml:space="preserve">a co nejdlouhodobější </w:t>
      </w:r>
      <w:r w:rsidRPr="00C65699">
        <w:t xml:space="preserve">uspořádání svých vzájemných vztahů, </w:t>
      </w:r>
      <w:r w:rsidR="00966F49" w:rsidRPr="00C65699">
        <w:t xml:space="preserve">zejména s ohledem na nezbytnost nalezení stabilních právních titulů pro fungování nájemního vztahu dle této Smlouvy </w:t>
      </w:r>
      <w:r w:rsidRPr="00C65699">
        <w:t xml:space="preserve">je pro Smluvní strany esenciálně důležité, aby tato </w:t>
      </w:r>
      <w:r w:rsidR="00966F49" w:rsidRPr="00C65699">
        <w:t xml:space="preserve">Smlouva </w:t>
      </w:r>
      <w:r w:rsidRPr="00C65699">
        <w:t>trvala po celou dobu jejího smluvně stanoveného trvání</w:t>
      </w:r>
      <w:r w:rsidR="00910D5D">
        <w:t>,</w:t>
      </w:r>
      <w:r w:rsidRPr="00C65699">
        <w:t xml:space="preserve"> a aby nezanikla žádným jiným způsobem, než jaký výslovně stanoví tato </w:t>
      </w:r>
      <w:r w:rsidR="00966F49" w:rsidRPr="00C65699">
        <w:t>Smlouva</w:t>
      </w:r>
      <w:r w:rsidRPr="00C65699">
        <w:t xml:space="preserve">, tj. (i) výslovně si přejí jakákoli porušení jednotlivých práv a povinností jednotlivých Smluvních stran z této </w:t>
      </w:r>
      <w:r w:rsidR="0082776C" w:rsidRPr="00C65699">
        <w:t xml:space="preserve">Smlouvy </w:t>
      </w:r>
      <w:r w:rsidRPr="00C65699">
        <w:t xml:space="preserve">vyplývajících řešit právě a pouze způsoby, které tato </w:t>
      </w:r>
      <w:r w:rsidR="00966F49" w:rsidRPr="00C65699">
        <w:t xml:space="preserve">Smlouva </w:t>
      </w:r>
      <w:r w:rsidRPr="00C65699">
        <w:t>výslovně uvádí, a (</w:t>
      </w:r>
      <w:proofErr w:type="spellStart"/>
      <w:r w:rsidRPr="00C65699">
        <w:t>ii</w:t>
      </w:r>
      <w:proofErr w:type="spellEnd"/>
      <w:r w:rsidRPr="00C65699">
        <w:t xml:space="preserve">) v maximální možné míře eliminovat a vyloučit jakákoli práva Smluvních stran </w:t>
      </w:r>
      <w:bookmarkStart w:id="94" w:name="_Hlk500024808"/>
      <w:r w:rsidRPr="00C65699">
        <w:t xml:space="preserve">od této </w:t>
      </w:r>
      <w:r w:rsidR="00966F49" w:rsidRPr="00C65699">
        <w:t xml:space="preserve">Smlouvy </w:t>
      </w:r>
      <w:r w:rsidRPr="00C65699">
        <w:t>odstoupit, vypovědět ji a/nebo ji jiným způsobem ukončit, či</w:t>
      </w:r>
      <w:r w:rsidR="00966F49" w:rsidRPr="00C65699">
        <w:t> </w:t>
      </w:r>
      <w:r w:rsidRPr="00C65699">
        <w:t>žádat o její ukončení soudem a/nebo jiným orgánem veřejné moci</w:t>
      </w:r>
      <w:bookmarkEnd w:id="94"/>
      <w:r w:rsidRPr="00C65699">
        <w:t xml:space="preserve">, pročež tímto vylučují použití všech dispozitivních ustanovení právních předpisů, která by jinak mohla založit právo kterékoli ze Smluvních stran odstoupit od této </w:t>
      </w:r>
      <w:r w:rsidR="0082776C" w:rsidRPr="00C65699">
        <w:t>Smlouvy</w:t>
      </w:r>
      <w:r w:rsidRPr="00C65699">
        <w:t xml:space="preserve">, a to zejména, nikoli však výlučně, ustanovení </w:t>
      </w:r>
      <w:r w:rsidR="002A240B" w:rsidRPr="00C65699">
        <w:t xml:space="preserve">§ 1977, </w:t>
      </w:r>
      <w:r w:rsidRPr="00C65699">
        <w:t>§ 1978, § 1979, § 1980, § 1998, § 1999 odst. 1, § 2000</w:t>
      </w:r>
      <w:r w:rsidR="002A240B" w:rsidRPr="00C65699">
        <w:t xml:space="preserve">, </w:t>
      </w:r>
      <w:r w:rsidR="003D716C" w:rsidRPr="00C65699">
        <w:t xml:space="preserve">§ 2001, </w:t>
      </w:r>
      <w:r w:rsidR="002A240B" w:rsidRPr="00C65699">
        <w:t>§ 2002</w:t>
      </w:r>
      <w:r w:rsidR="0082776C" w:rsidRPr="00C65699">
        <w:t xml:space="preserve">, </w:t>
      </w:r>
      <w:r w:rsidRPr="00C65699">
        <w:t>§</w:t>
      </w:r>
      <w:r w:rsidR="003D716C" w:rsidRPr="00C65699">
        <w:t> </w:t>
      </w:r>
      <w:r w:rsidRPr="00C65699">
        <w:t>2003</w:t>
      </w:r>
      <w:r w:rsidR="0082776C" w:rsidRPr="00C65699">
        <w:t xml:space="preserve"> a § 2004</w:t>
      </w:r>
      <w:r w:rsidRPr="00C65699">
        <w:t xml:space="preserve"> Občanského zákoníku. Stejně tak Smluvní strany vyjadřují vůli v maximální možné míře omezit aplikaci kogentních ustanovení </w:t>
      </w:r>
      <w:r w:rsidR="0066436F" w:rsidRPr="00C65699">
        <w:t>zákonných předpisů</w:t>
      </w:r>
      <w:r w:rsidRPr="00C65699">
        <w:t xml:space="preserve">, která by jinak mohla založit právo kterékoli ze Smluvních </w:t>
      </w:r>
      <w:r w:rsidR="007A123E" w:rsidRPr="00C65699">
        <w:t>s</w:t>
      </w:r>
      <w:r w:rsidRPr="00C65699">
        <w:t xml:space="preserve">tran od této </w:t>
      </w:r>
      <w:r w:rsidR="007A123E" w:rsidRPr="00C65699">
        <w:t>Smlouvy</w:t>
      </w:r>
      <w:r w:rsidRPr="00C65699">
        <w:t xml:space="preserve"> odstoupit, vypovědět ji a/nebo ji jiným způsobem ukončit, či žádat o její ukončení soudem a/nebo jiným orgánem veřejné moci.</w:t>
      </w:r>
    </w:p>
    <w:p w14:paraId="12379479" w14:textId="10A0DDC7" w:rsidR="00536F9F" w:rsidRPr="00C65699" w:rsidRDefault="004A09CB" w:rsidP="00536F9F">
      <w:pPr>
        <w:pStyle w:val="Nadpis2-BS"/>
      </w:pPr>
      <w:r w:rsidRPr="00C65699">
        <w:t>Smluvní strany prohlašují, že tato Smlouva je uzavřena v dobré víře na dobu delší deseti (10) let z relevantních důvodů uvedených zejména v tomto čl</w:t>
      </w:r>
      <w:r w:rsidR="00B91418" w:rsidRPr="00C65699">
        <w:t>.</w:t>
      </w:r>
      <w:r w:rsidRPr="00C65699">
        <w:t xml:space="preserve"> </w:t>
      </w:r>
      <w:r w:rsidR="003F1EC5" w:rsidRPr="00C65699">
        <w:fldChar w:fldCharType="begin"/>
      </w:r>
      <w:r w:rsidRPr="00C65699">
        <w:instrText xml:space="preserve"> REF _Ref44051737 \r \h </w:instrText>
      </w:r>
      <w:r w:rsidR="003F1EC5" w:rsidRPr="00C65699">
        <w:fldChar w:fldCharType="separate"/>
      </w:r>
      <w:r w:rsidR="00B873C2">
        <w:t>18</w:t>
      </w:r>
      <w:r w:rsidR="003F1EC5" w:rsidRPr="00C65699">
        <w:fldChar w:fldCharType="end"/>
      </w:r>
      <w:r w:rsidRPr="00C65699">
        <w:t xml:space="preserve"> této Smlouvy; z tohoto důvodu nepovažují za souladné se zásadou poctivosti, pokud by se kterákoli ze Smluvních stran domáhala zrušení právního vztahu založeného touto </w:t>
      </w:r>
      <w:r w:rsidR="00945268" w:rsidRPr="00C65699">
        <w:t xml:space="preserve">Smlouvou </w:t>
      </w:r>
      <w:r w:rsidRPr="00C65699">
        <w:t xml:space="preserve">s poukazem na </w:t>
      </w:r>
      <w:r w:rsidR="00945268" w:rsidRPr="00C65699">
        <w:t xml:space="preserve">ustanovení </w:t>
      </w:r>
      <w:r w:rsidRPr="00C65699">
        <w:t>§</w:t>
      </w:r>
      <w:r w:rsidR="00945268" w:rsidRPr="00C65699">
        <w:t> </w:t>
      </w:r>
      <w:r w:rsidRPr="00C65699">
        <w:t>2000 Občanského zákoníku nebo jiné ustanovení právních předpisů.</w:t>
      </w:r>
    </w:p>
    <w:p w14:paraId="7947A378" w14:textId="77777777" w:rsidR="004A5101" w:rsidRPr="00C65699" w:rsidRDefault="004A5101" w:rsidP="00FC7DA9">
      <w:pPr>
        <w:pStyle w:val="Nadpis2-BS"/>
      </w:pPr>
      <w:r w:rsidRPr="00C65699">
        <w:t>Pronajímatel a Nájemce se výslovně dohodli, že nájemní vztah dle této Smlouvy může být ukončen výlučně jedním z následujících způsobů</w:t>
      </w:r>
      <w:r w:rsidR="00973221" w:rsidRPr="00C65699">
        <w:t>:</w:t>
      </w:r>
    </w:p>
    <w:p w14:paraId="4C5737AA" w14:textId="77777777" w:rsidR="004A5101" w:rsidRPr="00C65699" w:rsidRDefault="004A5101" w:rsidP="00FC7DA9">
      <w:pPr>
        <w:pStyle w:val="Nadpis3-BS"/>
      </w:pPr>
      <w:r w:rsidRPr="00C65699">
        <w:rPr>
          <w:rFonts w:cstheme="minorHAnsi"/>
        </w:rPr>
        <w:lastRenderedPageBreak/>
        <w:t>dohodou Smluvních stran</w:t>
      </w:r>
      <w:r w:rsidR="00973221" w:rsidRPr="00C65699">
        <w:rPr>
          <w:rFonts w:cstheme="minorHAnsi"/>
        </w:rPr>
        <w:t>;</w:t>
      </w:r>
      <w:r w:rsidR="00C729AF" w:rsidRPr="00C65699">
        <w:rPr>
          <w:rFonts w:cstheme="minorHAnsi"/>
        </w:rPr>
        <w:t xml:space="preserve"> a/nebo</w:t>
      </w:r>
    </w:p>
    <w:p w14:paraId="48FF6560" w14:textId="11B4F59E" w:rsidR="004A5101" w:rsidRPr="00C65699" w:rsidRDefault="004A5101" w:rsidP="00FC7DA9">
      <w:pPr>
        <w:pStyle w:val="Nadpis3-BS"/>
      </w:pPr>
      <w:r w:rsidRPr="00C65699">
        <w:rPr>
          <w:rFonts w:cstheme="minorHAnsi"/>
        </w:rPr>
        <w:t xml:space="preserve">odstoupením od </w:t>
      </w:r>
      <w:r w:rsidRPr="00C65699">
        <w:t xml:space="preserve">této Smlouvy </w:t>
      </w:r>
      <w:r w:rsidRPr="00C65699">
        <w:rPr>
          <w:rFonts w:cstheme="minorHAnsi"/>
        </w:rPr>
        <w:t xml:space="preserve">dle čl. </w:t>
      </w:r>
      <w:r w:rsidR="003F1EC5" w:rsidRPr="00C65699">
        <w:rPr>
          <w:rFonts w:cstheme="minorHAnsi"/>
        </w:rPr>
        <w:fldChar w:fldCharType="begin"/>
      </w:r>
      <w:r w:rsidR="00CB318F" w:rsidRPr="00C65699">
        <w:rPr>
          <w:rFonts w:cstheme="minorHAnsi"/>
        </w:rPr>
        <w:instrText xml:space="preserve"> REF _Ref44069107 \r \h  \* MERGEFORMAT </w:instrText>
      </w:r>
      <w:r w:rsidR="003F1EC5" w:rsidRPr="00C65699">
        <w:rPr>
          <w:rFonts w:cstheme="minorHAnsi"/>
        </w:rPr>
      </w:r>
      <w:r w:rsidR="003F1EC5" w:rsidRPr="00C65699">
        <w:rPr>
          <w:rFonts w:cstheme="minorHAnsi"/>
        </w:rPr>
        <w:fldChar w:fldCharType="separate"/>
      </w:r>
      <w:r w:rsidR="00B873C2">
        <w:rPr>
          <w:rFonts w:cstheme="minorHAnsi"/>
        </w:rPr>
        <w:t>18.4</w:t>
      </w:r>
      <w:r w:rsidR="003F1EC5" w:rsidRPr="00C65699">
        <w:rPr>
          <w:rFonts w:cstheme="minorHAnsi"/>
        </w:rPr>
        <w:fldChar w:fldCharType="end"/>
      </w:r>
      <w:r w:rsidR="00CB318F" w:rsidRPr="00C65699">
        <w:rPr>
          <w:rFonts w:cstheme="minorHAnsi"/>
        </w:rPr>
        <w:t xml:space="preserve"> </w:t>
      </w:r>
      <w:r w:rsidR="00973221" w:rsidRPr="00C65699">
        <w:rPr>
          <w:rFonts w:cstheme="minorHAnsi"/>
        </w:rPr>
        <w:t xml:space="preserve">nebo </w:t>
      </w:r>
      <w:r w:rsidR="00FD2885">
        <w:fldChar w:fldCharType="begin"/>
      </w:r>
      <w:r w:rsidR="00FD2885">
        <w:instrText xml:space="preserve"> REF _Ref44069109 \r \h  \* MERGEFORMAT </w:instrText>
      </w:r>
      <w:r w:rsidR="00FD2885">
        <w:fldChar w:fldCharType="separate"/>
      </w:r>
      <w:r w:rsidR="00B873C2" w:rsidRPr="00B873C2">
        <w:rPr>
          <w:rFonts w:cstheme="minorHAnsi"/>
        </w:rPr>
        <w:t>18.5</w:t>
      </w:r>
      <w:r w:rsidR="00FD2885">
        <w:fldChar w:fldCharType="end"/>
      </w:r>
      <w:r w:rsidRPr="00C65699">
        <w:rPr>
          <w:rFonts w:cstheme="minorHAnsi"/>
        </w:rPr>
        <w:t xml:space="preserve"> této Smlouvy</w:t>
      </w:r>
      <w:r w:rsidR="00973221" w:rsidRPr="00C65699">
        <w:rPr>
          <w:rFonts w:cstheme="minorHAnsi"/>
        </w:rPr>
        <w:t>; a</w:t>
      </w:r>
      <w:r w:rsidR="005663CA" w:rsidRPr="00C65699">
        <w:rPr>
          <w:rFonts w:cstheme="minorHAnsi"/>
        </w:rPr>
        <w:t>/nebo</w:t>
      </w:r>
    </w:p>
    <w:p w14:paraId="08E0EDF1" w14:textId="77777777" w:rsidR="005663CA" w:rsidRPr="00C65699" w:rsidRDefault="005663CA">
      <w:pPr>
        <w:pStyle w:val="Nadpis3-BS"/>
        <w:rPr>
          <w:rFonts w:cstheme="minorHAnsi"/>
        </w:rPr>
      </w:pPr>
      <w:r w:rsidRPr="00C65699">
        <w:rPr>
          <w:rFonts w:cstheme="minorHAnsi"/>
        </w:rPr>
        <w:t xml:space="preserve">výpovědí ze strany Pronajímatele, přičemž Pronajímatel je oprávněn tuto Smlouvu vypovědět </w:t>
      </w:r>
      <w:r w:rsidR="00165729" w:rsidRPr="00C65699">
        <w:rPr>
          <w:rFonts w:cstheme="minorHAnsi"/>
        </w:rPr>
        <w:t xml:space="preserve">výlučně </w:t>
      </w:r>
      <w:r w:rsidRPr="00C65699">
        <w:rPr>
          <w:rFonts w:cstheme="minorHAnsi"/>
        </w:rPr>
        <w:t xml:space="preserve">tehdy, pokud dojde k zániku Akcionářské dohody z důvodů odstoupení SMP od Akcionářské dohody z důvodu kteréhokoli z Případů podstatného porušení Dohody Investorem </w:t>
      </w:r>
      <w:r w:rsidRPr="00C65699">
        <w:rPr>
          <w:rFonts w:cstheme="minorHAnsi"/>
          <w:i/>
          <w:iCs/>
        </w:rPr>
        <w:t>(jak je tento pojem definován v čl. 13.3. Akcionářské dohody)</w:t>
      </w:r>
      <w:r w:rsidRPr="00C65699">
        <w:rPr>
          <w:rFonts w:cstheme="minorHAnsi"/>
        </w:rPr>
        <w:t xml:space="preserve">, tj. poruší-li </w:t>
      </w:r>
      <w:r w:rsidR="005B3DA8" w:rsidRPr="00C65699">
        <w:rPr>
          <w:rFonts w:cstheme="minorHAnsi"/>
        </w:rPr>
        <w:t xml:space="preserve">Investor </w:t>
      </w:r>
      <w:r w:rsidRPr="00C65699">
        <w:rPr>
          <w:rFonts w:cstheme="minorHAnsi"/>
        </w:rPr>
        <w:t>Akcionářskou dohodu takovým způsobem, že naplní některý z důvodů podstatného porušení Akcionářské dohody uvedené</w:t>
      </w:r>
      <w:r w:rsidR="0091406B" w:rsidRPr="00C65699">
        <w:rPr>
          <w:rFonts w:cstheme="minorHAnsi"/>
        </w:rPr>
        <w:t>ho</w:t>
      </w:r>
      <w:r w:rsidRPr="00C65699">
        <w:rPr>
          <w:rFonts w:cstheme="minorHAnsi"/>
        </w:rPr>
        <w:t xml:space="preserve"> v čl. 13.3. Akcionářské dohody.</w:t>
      </w:r>
    </w:p>
    <w:p w14:paraId="3814F6C4" w14:textId="77777777" w:rsidR="0059543D" w:rsidRPr="00C65699" w:rsidRDefault="0059543D" w:rsidP="00FC7DA9">
      <w:pPr>
        <w:pStyle w:val="Nadpis2-BS"/>
      </w:pPr>
      <w:bookmarkStart w:id="95" w:name="_Ref44069107"/>
      <w:r w:rsidRPr="00C65699">
        <w:t xml:space="preserve">Pronajímatel je oprávněn od </w:t>
      </w:r>
      <w:r w:rsidR="001A6CF5" w:rsidRPr="00C65699">
        <w:t xml:space="preserve">této Smlouvy </w:t>
      </w:r>
      <w:r w:rsidRPr="00C65699">
        <w:t xml:space="preserve">odstoupit i před uplynutím ujednané doby výlučně v případě, kdy Nájemce poruší svou povinnost vyplývající z </w:t>
      </w:r>
      <w:r w:rsidR="00184AD5" w:rsidRPr="00C65699">
        <w:t xml:space="preserve">této Smlouvy </w:t>
      </w:r>
      <w:r w:rsidRPr="00C65699">
        <w:t xml:space="preserve">podstatným způsobem, a zároveň v dodatečné </w:t>
      </w:r>
      <w:r w:rsidR="00DA0BE5" w:rsidRPr="00C65699">
        <w:t xml:space="preserve">lhůtě </w:t>
      </w:r>
      <w:r w:rsidRPr="00C65699">
        <w:t>šedesáti</w:t>
      </w:r>
      <w:r w:rsidR="00DA0BE5">
        <w:t xml:space="preserve"> (60) </w:t>
      </w:r>
      <w:r w:rsidRPr="00C65699">
        <w:t>dn</w:t>
      </w:r>
      <w:r w:rsidR="00DA0BE5">
        <w:t>ů</w:t>
      </w:r>
      <w:r w:rsidRPr="00C65699">
        <w:t xml:space="preserve"> od doručení výzvy Pronajímatele nezjedná nápravu. Za porušení </w:t>
      </w:r>
      <w:r w:rsidR="001612CC" w:rsidRPr="00C65699">
        <w:t xml:space="preserve">této Smlouvy </w:t>
      </w:r>
      <w:r w:rsidRPr="00C65699">
        <w:t>podstatným způsobem se považují výlučně následující případy:</w:t>
      </w:r>
      <w:bookmarkEnd w:id="95"/>
    </w:p>
    <w:p w14:paraId="174B8A3B" w14:textId="77777777" w:rsidR="0083590A" w:rsidRPr="00C65699" w:rsidRDefault="0059543D" w:rsidP="00FC7DA9">
      <w:pPr>
        <w:pStyle w:val="Nadpis3-BS"/>
      </w:pPr>
      <w:r w:rsidRPr="00C65699">
        <w:t xml:space="preserve">Nájemce je více než tři (3) měsíce v prodlení s úhradou </w:t>
      </w:r>
      <w:r w:rsidR="00CC4189" w:rsidRPr="00C65699">
        <w:t xml:space="preserve">příslušné </w:t>
      </w:r>
      <w:r w:rsidR="007713F3" w:rsidRPr="00C65699">
        <w:t xml:space="preserve">měsíční </w:t>
      </w:r>
      <w:r w:rsidR="00CC4189" w:rsidRPr="00C65699">
        <w:t xml:space="preserve">splátky </w:t>
      </w:r>
      <w:r w:rsidRPr="00C65699">
        <w:t>Nájemného; a/nebo</w:t>
      </w:r>
    </w:p>
    <w:p w14:paraId="4802C8C8" w14:textId="77777777" w:rsidR="0059543D" w:rsidRPr="00C65699" w:rsidRDefault="00FB765E" w:rsidP="00FC7DA9">
      <w:pPr>
        <w:pStyle w:val="Nadpis3-BS"/>
      </w:pPr>
      <w:r w:rsidRPr="00C65699">
        <w:t>soud</w:t>
      </w:r>
      <w:r w:rsidR="0059543D" w:rsidRPr="00C65699">
        <w:t xml:space="preserve"> </w:t>
      </w:r>
      <w:r w:rsidRPr="00C65699">
        <w:t xml:space="preserve">prohlásil </w:t>
      </w:r>
      <w:r w:rsidR="0059543D" w:rsidRPr="00C65699">
        <w:t xml:space="preserve">úpadek </w:t>
      </w:r>
      <w:r w:rsidRPr="00C65699">
        <w:t xml:space="preserve">Nájemce </w:t>
      </w:r>
      <w:r w:rsidR="0059543D" w:rsidRPr="00C65699">
        <w:t xml:space="preserve">nebo </w:t>
      </w:r>
      <w:r w:rsidR="00973221" w:rsidRPr="00C65699">
        <w:t>bylo</w:t>
      </w:r>
      <w:r w:rsidR="0059543D" w:rsidRPr="00C65699">
        <w:t> </w:t>
      </w:r>
      <w:r w:rsidR="00861823" w:rsidRPr="00C65699">
        <w:t xml:space="preserve">pravomocně </w:t>
      </w:r>
      <w:r w:rsidR="00973221" w:rsidRPr="00C65699">
        <w:t xml:space="preserve">zahájeno </w:t>
      </w:r>
      <w:r w:rsidR="0059543D" w:rsidRPr="00C65699">
        <w:t>likvidační řízení ohledně Nájemce; a/nebo</w:t>
      </w:r>
    </w:p>
    <w:p w14:paraId="2DDD8835" w14:textId="77777777" w:rsidR="0059543D" w:rsidRPr="00C65699" w:rsidRDefault="0059543D" w:rsidP="00FC7DA9">
      <w:pPr>
        <w:pStyle w:val="Nadpis3-BS"/>
      </w:pPr>
      <w:r w:rsidRPr="00C65699">
        <w:t xml:space="preserve">bylo rozhodnuto o </w:t>
      </w:r>
      <w:r w:rsidR="00193965" w:rsidRPr="00C65699">
        <w:t xml:space="preserve">demolici </w:t>
      </w:r>
      <w:r w:rsidRPr="00C65699">
        <w:t xml:space="preserve">Předmětu nájmu orgány veřejné moci tak, že to brání dalšímu užívání Předmětu nájmu v ujednaném rozsahu dle </w:t>
      </w:r>
      <w:r w:rsidR="00F32916" w:rsidRPr="00C65699">
        <w:t>této Smlouvy</w:t>
      </w:r>
      <w:r w:rsidRPr="00C65699">
        <w:t xml:space="preserve">, přičemž Pronajímatel to při uzavření </w:t>
      </w:r>
      <w:r w:rsidR="006D5365" w:rsidRPr="00C65699">
        <w:t xml:space="preserve">této Smlouvy </w:t>
      </w:r>
      <w:r w:rsidRPr="00C65699">
        <w:t xml:space="preserve">nemusel ani nemohl předvídat; vyzve-li však Nájemce Pronajímatele ve lhůtě třiceti (30) dnů od doručení odstoupení Pronajímatele od </w:t>
      </w:r>
      <w:r w:rsidR="00724FC2" w:rsidRPr="00C65699">
        <w:t xml:space="preserve">této Smlouvy </w:t>
      </w:r>
      <w:r w:rsidRPr="00C65699">
        <w:t xml:space="preserve">k zahájení jednání o uzavření dodatku k </w:t>
      </w:r>
      <w:r w:rsidR="008F1CDD" w:rsidRPr="00C65699">
        <w:t xml:space="preserve">této </w:t>
      </w:r>
      <w:r w:rsidR="009548F8" w:rsidRPr="00C65699">
        <w:t>Smlouvě</w:t>
      </w:r>
      <w:r w:rsidRPr="00C65699">
        <w:t xml:space="preserve">, jehož předmětem by bylo zúžení Předmětu nájmu, </w:t>
      </w:r>
      <w:r w:rsidR="005663CA" w:rsidRPr="00C65699">
        <w:t>pa</w:t>
      </w:r>
      <w:r w:rsidR="00E079A8" w:rsidRPr="00C65699">
        <w:t>k</w:t>
      </w:r>
      <w:r w:rsidR="005663CA" w:rsidRPr="00C65699">
        <w:t xml:space="preserve"> tato Smlouva nezaniká až do sjednání nové nájemní smlouvy mezi Pronajímatelem a Nájemcem.</w:t>
      </w:r>
    </w:p>
    <w:p w14:paraId="26BF3425" w14:textId="77777777" w:rsidR="0059543D" w:rsidRPr="00C65699" w:rsidRDefault="0059543D" w:rsidP="00FC7DA9">
      <w:pPr>
        <w:pStyle w:val="Nadpis2-BS"/>
      </w:pPr>
      <w:bookmarkStart w:id="96" w:name="_Ref44069109"/>
      <w:r w:rsidRPr="00C65699">
        <w:rPr>
          <w:rFonts w:cstheme="minorHAnsi"/>
        </w:rPr>
        <w:t xml:space="preserve">Nájemce je oprávněn od </w:t>
      </w:r>
      <w:r w:rsidR="00045E28" w:rsidRPr="00C65699">
        <w:t xml:space="preserve">této Smlouvy </w:t>
      </w:r>
      <w:r w:rsidRPr="00C65699">
        <w:rPr>
          <w:rFonts w:cstheme="minorHAnsi"/>
        </w:rPr>
        <w:t>odstoupit</w:t>
      </w:r>
      <w:r w:rsidRPr="00C65699">
        <w:t xml:space="preserve"> i před uplynutím ujednané doby</w:t>
      </w:r>
      <w:r w:rsidRPr="00C65699">
        <w:rPr>
          <w:rFonts w:cstheme="minorHAnsi"/>
        </w:rPr>
        <w:t xml:space="preserve"> výlučně v případě, kdy Pronajímatel poruší svou povinnost vyplývající z </w:t>
      </w:r>
      <w:r w:rsidR="00045E28" w:rsidRPr="00C65699">
        <w:t xml:space="preserve">této Smlouvy </w:t>
      </w:r>
      <w:r w:rsidRPr="00C65699">
        <w:rPr>
          <w:rFonts w:cstheme="minorHAnsi"/>
        </w:rPr>
        <w:t xml:space="preserve">podstatným způsobem, a zároveň v dodatečné šedesátidenní (60denní) lhůtě od doručení výzvy Nájemce nezjedná nápravu. Za porušení </w:t>
      </w:r>
      <w:r w:rsidR="00045E28" w:rsidRPr="00C65699">
        <w:t xml:space="preserve">této Smlouvy </w:t>
      </w:r>
      <w:r w:rsidRPr="00C65699">
        <w:rPr>
          <w:rFonts w:cstheme="minorHAnsi"/>
        </w:rPr>
        <w:t>podstatným způsobem se považují výlučně následující případy:</w:t>
      </w:r>
      <w:bookmarkEnd w:id="96"/>
    </w:p>
    <w:p w14:paraId="10402F95" w14:textId="77777777" w:rsidR="0059543D" w:rsidRPr="00C65699" w:rsidRDefault="0059543D" w:rsidP="00FC7DA9">
      <w:pPr>
        <w:pStyle w:val="Nadpis3-BS"/>
      </w:pPr>
      <w:r w:rsidRPr="00C65699">
        <w:t>Předmět nájmu ztratí způsobilost k činnosti, k jejímuž výkonu je určen a/nebo k činnosti, ke které ji užívá Nájemce; a/nebo</w:t>
      </w:r>
    </w:p>
    <w:p w14:paraId="096E2D31" w14:textId="77777777" w:rsidR="0059543D" w:rsidRPr="00C65699" w:rsidRDefault="0059543D" w:rsidP="00FC7DA9">
      <w:pPr>
        <w:pStyle w:val="Nadpis3-BS"/>
      </w:pPr>
      <w:r w:rsidRPr="00C65699">
        <w:t>přestane-li být Předmět nájmu z objektivních důvodů způsobilý k</w:t>
      </w:r>
      <w:r w:rsidR="003A3948" w:rsidRPr="00C65699">
        <w:t> Účelu nájmu a/nebo</w:t>
      </w:r>
      <w:r w:rsidR="00172CCB" w:rsidRPr="00C65699">
        <w:t> </w:t>
      </w:r>
      <w:r w:rsidR="003A3948" w:rsidRPr="00C65699">
        <w:t>k </w:t>
      </w:r>
      <w:r w:rsidRPr="00C65699">
        <w:t xml:space="preserve">výkonu činnosti, k němuž byl určen, a Pronajímatel nezajistí Nájemci odpovídající náhradní prostory za obdobných smluvních podmínek, zejména stran </w:t>
      </w:r>
      <w:r w:rsidR="00194BA8" w:rsidRPr="00C65699">
        <w:t xml:space="preserve">Nájemného </w:t>
      </w:r>
      <w:r w:rsidR="003A3948" w:rsidRPr="00C65699">
        <w:t>za </w:t>
      </w:r>
      <w:r w:rsidRPr="00C65699">
        <w:t>Předmět nájmu; a/nebo</w:t>
      </w:r>
    </w:p>
    <w:p w14:paraId="62C85DE8" w14:textId="77777777" w:rsidR="0059543D" w:rsidRPr="00C65699" w:rsidRDefault="00FB765E" w:rsidP="00FC7DA9">
      <w:pPr>
        <w:pStyle w:val="Nadpis3-BS"/>
      </w:pPr>
      <w:r w:rsidRPr="00C65699">
        <w:t>soud prohlásil</w:t>
      </w:r>
      <w:r w:rsidR="0059543D" w:rsidRPr="00C65699">
        <w:t xml:space="preserve"> úpadek </w:t>
      </w:r>
      <w:r w:rsidRPr="00C65699">
        <w:t xml:space="preserve">Pronajímatele </w:t>
      </w:r>
      <w:r w:rsidR="0059543D" w:rsidRPr="00C65699">
        <w:t xml:space="preserve">nebo </w:t>
      </w:r>
      <w:r w:rsidR="00F71081" w:rsidRPr="00C65699">
        <w:t>bylo</w:t>
      </w:r>
      <w:r w:rsidR="0059543D" w:rsidRPr="00C65699">
        <w:t> </w:t>
      </w:r>
      <w:r w:rsidR="007B4156" w:rsidRPr="00C65699">
        <w:t xml:space="preserve">pravomocně </w:t>
      </w:r>
      <w:r w:rsidR="00F71081" w:rsidRPr="00C65699">
        <w:t xml:space="preserve">zahájeno </w:t>
      </w:r>
      <w:r w:rsidR="0059543D" w:rsidRPr="00C65699">
        <w:t>likvidační řízení ohledně Pronajímatele.</w:t>
      </w:r>
    </w:p>
    <w:p w14:paraId="3BC77475" w14:textId="77777777" w:rsidR="0083590A" w:rsidRPr="00C65699" w:rsidRDefault="00682DBD" w:rsidP="00FC7DA9">
      <w:pPr>
        <w:pStyle w:val="Nadpis2-BS"/>
      </w:pPr>
      <w:r w:rsidRPr="00C65699">
        <w:t>V případě skončení nájemního vztahu dle této Smlouvy je Nájemce povinen Předmět nájmu ve</w:t>
      </w:r>
      <w:r w:rsidR="000A6A5D" w:rsidRPr="00C65699">
        <w:t> </w:t>
      </w:r>
      <w:r w:rsidRPr="00C65699">
        <w:t xml:space="preserve">lhůtě </w:t>
      </w:r>
      <w:r w:rsidR="001A47CE" w:rsidRPr="00C65699">
        <w:t xml:space="preserve">devadesáti </w:t>
      </w:r>
      <w:r w:rsidRPr="00C65699">
        <w:t>(</w:t>
      </w:r>
      <w:r w:rsidR="001A47CE" w:rsidRPr="00C65699">
        <w:t>90</w:t>
      </w:r>
      <w:r w:rsidRPr="00C65699">
        <w:t xml:space="preserve">) dnů od ukončení </w:t>
      </w:r>
      <w:r w:rsidR="00A35128" w:rsidRPr="00C65699">
        <w:t xml:space="preserve">nájemního vztahu dle této Smlouvy </w:t>
      </w:r>
      <w:r w:rsidRPr="00C65699">
        <w:t>vyklidit a vyklizený jej</w:t>
      </w:r>
      <w:r w:rsidR="000A6A5D" w:rsidRPr="00C65699">
        <w:t> </w:t>
      </w:r>
      <w:r w:rsidRPr="00C65699">
        <w:t>předat Pronajímateli</w:t>
      </w:r>
      <w:r w:rsidR="000A6A5D" w:rsidRPr="00C65699">
        <w:t>, nedohodnou-li se Smluvní strany jinak</w:t>
      </w:r>
      <w:r w:rsidR="000D792C" w:rsidRPr="00C65699">
        <w:t xml:space="preserve">. Nájemce je současně povinen </w:t>
      </w:r>
      <w:r w:rsidR="000D792C" w:rsidRPr="00C65699">
        <w:lastRenderedPageBreak/>
        <w:t>vrátit Pronajímateli všechny klíče a jiné prostředky</w:t>
      </w:r>
      <w:r w:rsidR="0092732E" w:rsidRPr="00C65699">
        <w:t xml:space="preserve"> k</w:t>
      </w:r>
      <w:r w:rsidR="000D792C" w:rsidRPr="00C65699">
        <w:t xml:space="preserve"> zajištění přístupu k Předmětu nájmu (např.</w:t>
      </w:r>
      <w:r w:rsidR="000C0A6D" w:rsidRPr="00C65699">
        <w:t> </w:t>
      </w:r>
      <w:r w:rsidR="000D792C" w:rsidRPr="00C65699">
        <w:t>přístupové kódy, karty).</w:t>
      </w:r>
      <w:r w:rsidR="00353E5D" w:rsidRPr="00C65699">
        <w:t xml:space="preserve"> D</w:t>
      </w:r>
      <w:r w:rsidR="000C6478" w:rsidRPr="00C65699">
        <w:t>o</w:t>
      </w:r>
      <w:r w:rsidR="00353E5D" w:rsidRPr="00C65699">
        <w:t xml:space="preserve"> doby předání </w:t>
      </w:r>
      <w:r w:rsidR="000C6478" w:rsidRPr="00C65699">
        <w:t>Předmětu nájmu Pronajímateli se Nájemce zavazuje za užívání Předmětu nájmu hradit Nájemné, respektive jeho poměrnou výši.</w:t>
      </w:r>
    </w:p>
    <w:p w14:paraId="6DCB8AE9" w14:textId="77777777" w:rsidR="00142821" w:rsidRPr="00C65699" w:rsidRDefault="00142821" w:rsidP="003D7A23">
      <w:pPr>
        <w:pStyle w:val="Nadpis1-BS"/>
        <w:ind w:left="567"/>
      </w:pPr>
      <w:bookmarkStart w:id="97" w:name="_Toc45585131"/>
      <w:bookmarkStart w:id="98" w:name="_Toc45726150"/>
      <w:bookmarkStart w:id="99" w:name="_Toc45726188"/>
      <w:bookmarkStart w:id="100" w:name="_Ref44051593"/>
      <w:bookmarkStart w:id="101" w:name="_Toc51741628"/>
      <w:bookmarkStart w:id="102" w:name="_Toc427399491"/>
      <w:bookmarkEnd w:id="97"/>
      <w:bookmarkEnd w:id="98"/>
      <w:bookmarkEnd w:id="99"/>
      <w:r w:rsidRPr="00C65699">
        <w:t>Oznamování</w:t>
      </w:r>
      <w:bookmarkEnd w:id="100"/>
      <w:bookmarkEnd w:id="101"/>
    </w:p>
    <w:p w14:paraId="349D07C1" w14:textId="77777777" w:rsidR="00AC5304" w:rsidRPr="00C65699" w:rsidRDefault="00AC5304" w:rsidP="003D7A23">
      <w:pPr>
        <w:pStyle w:val="Nadpis2-BS"/>
      </w:pPr>
      <w:r w:rsidRPr="00C65699">
        <w:rPr>
          <w:rFonts w:asciiTheme="minorHAnsi" w:hAnsiTheme="minorHAnsi" w:cstheme="minorHAnsi"/>
        </w:rPr>
        <w:t xml:space="preserve">Oznámení nebo jiná sdělení podle této Smlouvy musí být učiněna písemně v českém jazyce, a to formou dopisu nebo e-mailu, není-li v této Smlouvě výslovně stanoveno jinak. Oznámení nebo jiná sdělení podle této Smlouvy se budou považovat za řádně učiněná, pokud budou doručena osobně, poštou či kurýrem nebo e-mailem na níže uvedené adresy nebo na jinou adresu, kterou příslušná Smluvní strana oznámí písemně druhé Smluvní straně, není-li v této Smlouvě výslovně stanoveno jinak. </w:t>
      </w:r>
      <w:r w:rsidRPr="00C65699">
        <w:rPr>
          <w:rFonts w:asciiTheme="minorHAnsi" w:hAnsiTheme="minorHAnsi"/>
          <w:bCs/>
        </w:rPr>
        <w:t>Jakékoli</w:t>
      </w:r>
      <w:r w:rsidR="007F3D4C" w:rsidRPr="00C65699">
        <w:rPr>
          <w:rFonts w:asciiTheme="minorHAnsi" w:hAnsiTheme="minorHAnsi"/>
          <w:bCs/>
        </w:rPr>
        <w:t xml:space="preserve"> </w:t>
      </w:r>
      <w:r w:rsidRPr="00C65699">
        <w:rPr>
          <w:rFonts w:asciiTheme="minorHAnsi" w:hAnsiTheme="minorHAnsi"/>
          <w:bCs/>
        </w:rPr>
        <w:t>úkony směřující k ukončení této Smlouvy musí být oznámeny druhé Smluvní straně formou doporučeného dopisu</w:t>
      </w:r>
      <w:r w:rsidR="00E7749C" w:rsidRPr="00C65699">
        <w:rPr>
          <w:rFonts w:asciiTheme="minorHAnsi" w:hAnsiTheme="minorHAnsi"/>
          <w:bCs/>
        </w:rPr>
        <w:t>;</w:t>
      </w:r>
    </w:p>
    <w:p w14:paraId="073F3B60" w14:textId="77777777" w:rsidR="00142821" w:rsidRPr="00C65699" w:rsidRDefault="00142821" w:rsidP="00FC7DA9">
      <w:pPr>
        <w:pStyle w:val="Nadpis3-BS"/>
      </w:pPr>
      <w:r w:rsidRPr="00C65699">
        <w:t>Pronajímatel:</w:t>
      </w:r>
    </w:p>
    <w:p w14:paraId="1FD59790" w14:textId="77777777" w:rsidR="00142821" w:rsidRPr="00C65699" w:rsidRDefault="00142821" w:rsidP="00FC7DA9">
      <w:pPr>
        <w:pStyle w:val="Normlnodsazen-BS"/>
        <w:spacing w:before="240" w:after="60"/>
        <w:ind w:left="1418"/>
        <w:rPr>
          <w:color w:val="auto"/>
          <w:highlight w:val="yellow"/>
        </w:rPr>
      </w:pPr>
      <w:r w:rsidRPr="00C65699">
        <w:rPr>
          <w:color w:val="auto"/>
        </w:rPr>
        <w:t>Adresa:</w:t>
      </w:r>
      <w:r w:rsidRPr="00C65699">
        <w:rPr>
          <w:color w:val="auto"/>
        </w:rPr>
        <w:tab/>
      </w:r>
      <w:r w:rsidRPr="00C65699">
        <w:rPr>
          <w:color w:val="auto"/>
        </w:rPr>
        <w:tab/>
      </w:r>
      <w:r w:rsidR="00327F65" w:rsidRPr="00C65699">
        <w:rPr>
          <w:color w:val="auto"/>
        </w:rPr>
        <w:t>třída Míru 90, Zelené Předměstí, 530 02 Pardubice</w:t>
      </w:r>
    </w:p>
    <w:p w14:paraId="60241FF0" w14:textId="77777777" w:rsidR="00142821" w:rsidRPr="00C65699" w:rsidRDefault="00142821" w:rsidP="00FC7DA9">
      <w:pPr>
        <w:pStyle w:val="Normlnodsazen-BS"/>
        <w:spacing w:before="240" w:after="60"/>
        <w:ind w:left="1418"/>
        <w:rPr>
          <w:color w:val="auto"/>
          <w:highlight w:val="yellow"/>
        </w:rPr>
      </w:pPr>
      <w:r w:rsidRPr="00C65699">
        <w:rPr>
          <w:color w:val="auto"/>
        </w:rPr>
        <w:t>K rukám:</w:t>
      </w:r>
      <w:r w:rsidRPr="00C65699">
        <w:rPr>
          <w:color w:val="auto"/>
        </w:rPr>
        <w:tab/>
      </w:r>
      <w:r w:rsidR="00E736D5" w:rsidRPr="00C65699">
        <w:rPr>
          <w:color w:val="auto"/>
        </w:rPr>
        <w:t>místopředsedy představenstva</w:t>
      </w:r>
      <w:r w:rsidR="00E736D5" w:rsidRPr="00C65699" w:rsidDel="00E736D5">
        <w:rPr>
          <w:color w:val="auto"/>
        </w:rPr>
        <w:t xml:space="preserve"> </w:t>
      </w:r>
    </w:p>
    <w:p w14:paraId="64EA35F8" w14:textId="77777777" w:rsidR="00142821" w:rsidRPr="00C65699" w:rsidRDefault="00142821" w:rsidP="00FC7DA9">
      <w:pPr>
        <w:pStyle w:val="Normlnodsazen-BS"/>
        <w:spacing w:before="240" w:after="60"/>
        <w:ind w:left="1418"/>
        <w:rPr>
          <w:color w:val="auto"/>
          <w:highlight w:val="yellow"/>
        </w:rPr>
      </w:pPr>
      <w:r w:rsidRPr="00C65699">
        <w:rPr>
          <w:color w:val="auto"/>
        </w:rPr>
        <w:t>Telefon:</w:t>
      </w:r>
      <w:r w:rsidRPr="00C65699">
        <w:rPr>
          <w:color w:val="auto"/>
        </w:rPr>
        <w:tab/>
      </w:r>
      <w:r w:rsidR="006B1C72" w:rsidRPr="00C65699">
        <w:rPr>
          <w:color w:val="auto"/>
        </w:rPr>
        <w:t>466 035 110</w:t>
      </w:r>
    </w:p>
    <w:p w14:paraId="082547A2" w14:textId="77777777" w:rsidR="00142821" w:rsidRPr="00C65699" w:rsidRDefault="00142821" w:rsidP="00FC7DA9">
      <w:pPr>
        <w:pStyle w:val="Normlnodsazen-BS"/>
        <w:spacing w:before="240" w:after="60"/>
        <w:ind w:left="1418"/>
        <w:rPr>
          <w:color w:val="auto"/>
          <w:highlight w:val="yellow"/>
        </w:rPr>
      </w:pPr>
      <w:r w:rsidRPr="00C65699">
        <w:rPr>
          <w:color w:val="auto"/>
        </w:rPr>
        <w:t>Email:</w:t>
      </w:r>
      <w:r w:rsidRPr="00C65699">
        <w:rPr>
          <w:color w:val="auto"/>
        </w:rPr>
        <w:tab/>
      </w:r>
      <w:r w:rsidRPr="00C65699">
        <w:rPr>
          <w:color w:val="auto"/>
        </w:rPr>
        <w:tab/>
      </w:r>
      <w:r w:rsidR="006B1C72" w:rsidRPr="00C65699">
        <w:rPr>
          <w:color w:val="auto"/>
        </w:rPr>
        <w:t>info@rfpardubice.cz</w:t>
      </w:r>
    </w:p>
    <w:p w14:paraId="1939D1D8" w14:textId="77777777" w:rsidR="00142821" w:rsidRPr="00C65699" w:rsidRDefault="00142821" w:rsidP="00FC7DA9">
      <w:pPr>
        <w:pStyle w:val="Nadpis3-BS"/>
      </w:pPr>
      <w:r w:rsidRPr="00C65699">
        <w:t>Nájemce:</w:t>
      </w:r>
    </w:p>
    <w:p w14:paraId="5A340397" w14:textId="77777777" w:rsidR="00142821" w:rsidRPr="00C65699" w:rsidRDefault="00142821" w:rsidP="00FC7DA9">
      <w:pPr>
        <w:pStyle w:val="Normlnodsazen-BS"/>
        <w:spacing w:before="240" w:after="60"/>
        <w:ind w:left="1418"/>
        <w:rPr>
          <w:color w:val="auto"/>
          <w:highlight w:val="yellow"/>
        </w:rPr>
      </w:pPr>
      <w:r w:rsidRPr="00C65699">
        <w:rPr>
          <w:color w:val="auto"/>
        </w:rPr>
        <w:t>Adresa:</w:t>
      </w:r>
      <w:r w:rsidRPr="00C65699">
        <w:rPr>
          <w:color w:val="auto"/>
        </w:rPr>
        <w:tab/>
      </w:r>
      <w:r w:rsidR="001E00F8" w:rsidRPr="00C65699">
        <w:rPr>
          <w:color w:val="auto"/>
        </w:rPr>
        <w:tab/>
      </w:r>
      <w:r w:rsidR="00524B14" w:rsidRPr="00C65699">
        <w:rPr>
          <w:color w:val="auto"/>
        </w:rPr>
        <w:t>Sukova třída 1735, Zelené Předměstí, 530 02 Pardubice</w:t>
      </w:r>
    </w:p>
    <w:p w14:paraId="187A9392" w14:textId="77777777" w:rsidR="00142821" w:rsidRPr="00C65699" w:rsidRDefault="00142821" w:rsidP="00050077">
      <w:pPr>
        <w:pStyle w:val="Normlnodsazen-BS"/>
        <w:spacing w:before="240" w:after="60"/>
        <w:ind w:left="2828" w:hanging="1410"/>
        <w:rPr>
          <w:color w:val="auto"/>
        </w:rPr>
      </w:pPr>
      <w:r w:rsidRPr="00C65699">
        <w:rPr>
          <w:color w:val="auto"/>
        </w:rPr>
        <w:t>K</w:t>
      </w:r>
      <w:r w:rsidR="003C1D9A" w:rsidRPr="00C65699">
        <w:rPr>
          <w:color w:val="auto"/>
        </w:rPr>
        <w:t> </w:t>
      </w:r>
      <w:r w:rsidRPr="00C65699">
        <w:rPr>
          <w:color w:val="auto"/>
        </w:rPr>
        <w:t>rukám</w:t>
      </w:r>
      <w:r w:rsidR="003C1D9A" w:rsidRPr="00C65699">
        <w:rPr>
          <w:color w:val="auto"/>
        </w:rPr>
        <w:t>:</w:t>
      </w:r>
      <w:r w:rsidR="00050077" w:rsidRPr="00C65699">
        <w:rPr>
          <w:color w:val="auto"/>
        </w:rPr>
        <w:t xml:space="preserve"> </w:t>
      </w:r>
      <w:r w:rsidR="003C1D9A" w:rsidRPr="00C65699">
        <w:rPr>
          <w:color w:val="auto"/>
        </w:rPr>
        <w:tab/>
      </w:r>
      <w:r w:rsidR="00050077" w:rsidRPr="00C65699">
        <w:rPr>
          <w:color w:val="auto"/>
        </w:rPr>
        <w:t>ve věcech fakturace</w:t>
      </w:r>
      <w:r w:rsidRPr="00C65699">
        <w:rPr>
          <w:color w:val="auto"/>
        </w:rPr>
        <w:t>:</w:t>
      </w:r>
      <w:r w:rsidRPr="00C65699">
        <w:rPr>
          <w:color w:val="auto"/>
        </w:rPr>
        <w:tab/>
      </w:r>
      <w:r w:rsidR="00524B14" w:rsidRPr="00C65699">
        <w:rPr>
          <w:color w:val="auto"/>
        </w:rPr>
        <w:t>Ing. Jany Konvalinové</w:t>
      </w:r>
    </w:p>
    <w:p w14:paraId="317C081B" w14:textId="77777777" w:rsidR="00050077" w:rsidRPr="00C65699" w:rsidRDefault="00050077" w:rsidP="00611222">
      <w:pPr>
        <w:pStyle w:val="Normlnodsazen-BS"/>
        <w:spacing w:before="240" w:after="60"/>
        <w:ind w:left="2828"/>
        <w:rPr>
          <w:color w:val="auto"/>
        </w:rPr>
      </w:pPr>
      <w:r w:rsidRPr="00C65699">
        <w:rPr>
          <w:color w:val="auto"/>
        </w:rPr>
        <w:t>v ostatních věcech:</w:t>
      </w:r>
      <w:r w:rsidRPr="00C65699">
        <w:rPr>
          <w:color w:val="auto"/>
        </w:rPr>
        <w:tab/>
        <w:t>Mgr. Ivana Čonky</w:t>
      </w:r>
    </w:p>
    <w:p w14:paraId="7E4FB2E5" w14:textId="3DC6AC9D" w:rsidR="00142821" w:rsidRPr="00C65699" w:rsidRDefault="00142821" w:rsidP="00FC7DA9">
      <w:pPr>
        <w:pStyle w:val="Normlnodsazen-BS"/>
        <w:spacing w:before="240" w:after="60"/>
        <w:ind w:left="1418"/>
        <w:rPr>
          <w:color w:val="auto"/>
          <w:highlight w:val="yellow"/>
        </w:rPr>
      </w:pPr>
      <w:r w:rsidRPr="00C65699">
        <w:rPr>
          <w:color w:val="auto"/>
        </w:rPr>
        <w:t>Telefon:</w:t>
      </w:r>
      <w:r w:rsidRPr="00C65699">
        <w:rPr>
          <w:color w:val="auto"/>
        </w:rPr>
        <w:tab/>
      </w:r>
    </w:p>
    <w:p w14:paraId="528EF925" w14:textId="77777777" w:rsidR="00142821" w:rsidRPr="00C65699" w:rsidRDefault="00142821" w:rsidP="00FC7DA9">
      <w:pPr>
        <w:pStyle w:val="Normlnodsazen-BS"/>
        <w:spacing w:before="240" w:after="60"/>
        <w:ind w:left="1418"/>
        <w:rPr>
          <w:color w:val="auto"/>
        </w:rPr>
      </w:pPr>
      <w:r w:rsidRPr="00C65699">
        <w:rPr>
          <w:color w:val="auto"/>
        </w:rPr>
        <w:t>Email:</w:t>
      </w:r>
      <w:r w:rsidRPr="00C65699">
        <w:rPr>
          <w:color w:val="auto"/>
        </w:rPr>
        <w:tab/>
      </w:r>
      <w:r w:rsidRPr="00C65699">
        <w:rPr>
          <w:color w:val="auto"/>
        </w:rPr>
        <w:tab/>
      </w:r>
      <w:r w:rsidR="00524B14" w:rsidRPr="00C65699">
        <w:rPr>
          <w:color w:val="auto"/>
        </w:rPr>
        <w:t>Jana.Konvalinova@hcdynamo.cz</w:t>
      </w:r>
      <w:r w:rsidR="00524B14" w:rsidRPr="00C65699" w:rsidDel="00524B14">
        <w:rPr>
          <w:color w:val="auto"/>
        </w:rPr>
        <w:t xml:space="preserve"> </w:t>
      </w:r>
      <w:r w:rsidR="009F6B2D" w:rsidRPr="00C65699">
        <w:rPr>
          <w:color w:val="auto"/>
        </w:rPr>
        <w:t>/ ivan.conka@hcdynamo.cz</w:t>
      </w:r>
    </w:p>
    <w:p w14:paraId="51F8E751" w14:textId="77777777" w:rsidR="00142821" w:rsidRPr="00C65699" w:rsidRDefault="00142821" w:rsidP="00FC7DA9">
      <w:pPr>
        <w:pStyle w:val="Nadpis2-BS"/>
      </w:pPr>
      <w:r w:rsidRPr="00C65699">
        <w:rPr>
          <w:rFonts w:asciiTheme="minorHAnsi" w:hAnsiTheme="minorHAnsi"/>
          <w:bCs/>
        </w:rPr>
        <w:t>Jakékoli změny údajů pro oznamování je příslušná Smluvní strana povinna neprodleně oznámit druhé Smluvní straně formou dopisu nebo e-mailu. Účinnost oznámení nastává desátým (10.) dnem následujícím po dni doručení takového oznámení druhé Smluvní straně.</w:t>
      </w:r>
    </w:p>
    <w:p w14:paraId="54CEF753" w14:textId="77777777" w:rsidR="00156712" w:rsidRPr="00C65699" w:rsidRDefault="00421D18" w:rsidP="006A6E53">
      <w:pPr>
        <w:pStyle w:val="Nadpis1-BS"/>
        <w:ind w:left="567"/>
      </w:pPr>
      <w:bookmarkStart w:id="103" w:name="_Toc45726190"/>
      <w:bookmarkStart w:id="104" w:name="_Ref49707294"/>
      <w:bookmarkStart w:id="105" w:name="_Toc51741629"/>
      <w:bookmarkStart w:id="106" w:name="_Ref451422077"/>
      <w:bookmarkEnd w:id="102"/>
      <w:bookmarkEnd w:id="103"/>
      <w:r w:rsidRPr="00C65699">
        <w:t>Ochrana důvěrných informací</w:t>
      </w:r>
      <w:bookmarkEnd w:id="104"/>
      <w:bookmarkEnd w:id="105"/>
    </w:p>
    <w:p w14:paraId="22F31062" w14:textId="28EB71E5" w:rsidR="00853CEA" w:rsidRPr="00C65699" w:rsidRDefault="00853CEA" w:rsidP="00853CEA">
      <w:pPr>
        <w:pStyle w:val="Nadpis2-BS"/>
        <w:tabs>
          <w:tab w:val="num" w:pos="1843"/>
        </w:tabs>
      </w:pPr>
      <w:r w:rsidRPr="00C65699">
        <w:t>Smluvní strany se dohodly, že veškeré informace, které si poskytnou, nebo které obdrží na</w:t>
      </w:r>
      <w:r w:rsidR="00394FBA" w:rsidRPr="00C65699">
        <w:t> </w:t>
      </w:r>
      <w:r w:rsidRPr="00C65699">
        <w:t xml:space="preserve">základě či v souvislosti s plněním této </w:t>
      </w:r>
      <w:r w:rsidR="00394FBA" w:rsidRPr="00C65699">
        <w:t>Smlouvy</w:t>
      </w:r>
      <w:r w:rsidRPr="00C65699">
        <w:t>, budou považovány za důvěrné, přičemž</w:t>
      </w:r>
      <w:r w:rsidR="00394FBA" w:rsidRPr="00C65699">
        <w:t> </w:t>
      </w:r>
      <w:r w:rsidRPr="00C65699">
        <w:t>Smluvní strany budou zachovávat o takovýchto důvěrných informacích mlčenlivost, a</w:t>
      </w:r>
      <w:r w:rsidR="00394FBA" w:rsidRPr="00C65699">
        <w:t> </w:t>
      </w:r>
      <w:r w:rsidRPr="00C65699">
        <w:t>to</w:t>
      </w:r>
      <w:r w:rsidR="00394FBA" w:rsidRPr="00C65699">
        <w:t> </w:t>
      </w:r>
      <w:r w:rsidRPr="00C65699">
        <w:t>s výjimkou (i) svých poradců vázaných povinností mlčenlivosti ve stejném rozsahu jako Smluvní strany</w:t>
      </w:r>
      <w:r w:rsidR="00394FBA" w:rsidRPr="00C65699">
        <w:t xml:space="preserve"> a SMP</w:t>
      </w:r>
      <w:r w:rsidRPr="00C65699">
        <w:t>, (</w:t>
      </w:r>
      <w:proofErr w:type="spellStart"/>
      <w:r w:rsidRPr="00C65699">
        <w:t>ii</w:t>
      </w:r>
      <w:proofErr w:type="spellEnd"/>
      <w:r w:rsidRPr="00C65699">
        <w:t>) příslušných státních a jiných správních úřadů a soudů, pokud jsou Smluvní</w:t>
      </w:r>
      <w:r w:rsidR="00394FBA" w:rsidRPr="00C65699">
        <w:t> </w:t>
      </w:r>
      <w:r w:rsidRPr="00C65699">
        <w:t>strany povinny podle obecně závazných předpisů jim tyto informace poskytnout, (</w:t>
      </w:r>
      <w:proofErr w:type="spellStart"/>
      <w:r w:rsidRPr="00C65699">
        <w:t>iii</w:t>
      </w:r>
      <w:proofErr w:type="spellEnd"/>
      <w:r w:rsidRPr="00C65699">
        <w:t>)</w:t>
      </w:r>
      <w:r w:rsidR="00394FBA" w:rsidRPr="00C65699">
        <w:t> </w:t>
      </w:r>
      <w:r w:rsidRPr="00C65699">
        <w:t>informací, které jsou nebo se stanou veřejně dostupnými jinak než porušením této Smlouvy a/nebo (</w:t>
      </w:r>
      <w:proofErr w:type="spellStart"/>
      <w:r w:rsidRPr="00C65699">
        <w:t>iv</w:t>
      </w:r>
      <w:proofErr w:type="spellEnd"/>
      <w:r w:rsidRPr="00C65699">
        <w:t>) plnění informační povinnosti vyplývající pro kteroukoli ze Smluvních stran z</w:t>
      </w:r>
      <w:r w:rsidR="00394FBA" w:rsidRPr="00C65699">
        <w:t> </w:t>
      </w:r>
      <w:r w:rsidRPr="00C65699">
        <w:t>právních předpisů (např. zákon č. 106/1999 Sb., o svobodném přístupu k</w:t>
      </w:r>
      <w:r w:rsidR="00394FBA" w:rsidRPr="00C65699">
        <w:t> </w:t>
      </w:r>
      <w:r w:rsidRPr="00C65699">
        <w:t xml:space="preserve">informacím, ve znění pozdějších </w:t>
      </w:r>
      <w:r w:rsidRPr="00C65699">
        <w:lastRenderedPageBreak/>
        <w:t>předpisů atp.). V</w:t>
      </w:r>
      <w:r w:rsidR="00394FBA" w:rsidRPr="00C65699">
        <w:t> </w:t>
      </w:r>
      <w:r w:rsidRPr="00C65699">
        <w:t>rozsahu, v</w:t>
      </w:r>
      <w:r w:rsidR="00394FBA" w:rsidRPr="00C65699">
        <w:t> </w:t>
      </w:r>
      <w:r w:rsidRPr="00C65699">
        <w:t>jakém se vztahuje výjimka dle tohoto ustanovení na kteroukoli ze</w:t>
      </w:r>
      <w:r w:rsidR="00394FBA" w:rsidRPr="00C65699">
        <w:t> </w:t>
      </w:r>
      <w:r w:rsidRPr="00C65699">
        <w:t xml:space="preserve">Smluvních stran, platí takováto výjimka i pro druhou </w:t>
      </w:r>
      <w:r w:rsidR="00304F5E">
        <w:t xml:space="preserve">Smluvní </w:t>
      </w:r>
      <w:r w:rsidRPr="00C65699">
        <w:t>stranu.</w:t>
      </w:r>
    </w:p>
    <w:p w14:paraId="61C84249" w14:textId="6F8CC31B" w:rsidR="00853CEA" w:rsidRPr="00C65699" w:rsidRDefault="00853CEA" w:rsidP="00853CEA">
      <w:pPr>
        <w:pStyle w:val="Nadpis2-BS"/>
        <w:rPr>
          <w:rFonts w:asciiTheme="minorHAnsi" w:hAnsiTheme="minorHAnsi" w:cstheme="minorHAnsi"/>
        </w:rPr>
      </w:pPr>
      <w:bookmarkStart w:id="107" w:name="_Ref36046855"/>
      <w:r w:rsidRPr="00C65699">
        <w:rPr>
          <w:rFonts w:asciiTheme="minorHAnsi" w:hAnsiTheme="minorHAnsi" w:cstheme="minorHAnsi"/>
        </w:rPr>
        <w:t xml:space="preserve">Smluvní strany v každém případě zajistí vázanost povinností mlčenlivosti </w:t>
      </w:r>
      <w:r w:rsidR="009674A4" w:rsidRPr="00C65699">
        <w:rPr>
          <w:rFonts w:asciiTheme="minorHAnsi" w:hAnsiTheme="minorHAnsi" w:cstheme="minorHAnsi"/>
        </w:rPr>
        <w:t xml:space="preserve">u veškerých svých zaměstnanců </w:t>
      </w:r>
      <w:r w:rsidRPr="00C65699">
        <w:rPr>
          <w:rFonts w:asciiTheme="minorHAnsi" w:hAnsiTheme="minorHAnsi" w:cstheme="minorHAnsi"/>
        </w:rPr>
        <w:t>a další</w:t>
      </w:r>
      <w:r w:rsidR="009674A4" w:rsidRPr="00C65699">
        <w:rPr>
          <w:rFonts w:asciiTheme="minorHAnsi" w:hAnsiTheme="minorHAnsi" w:cstheme="minorHAnsi"/>
        </w:rPr>
        <w:t>ch</w:t>
      </w:r>
      <w:r w:rsidRPr="00C65699">
        <w:rPr>
          <w:rFonts w:asciiTheme="minorHAnsi" w:hAnsiTheme="minorHAnsi" w:cstheme="minorHAnsi"/>
        </w:rPr>
        <w:t xml:space="preserve"> osob v pracovněprávních, služebních či jiných vztazích, </w:t>
      </w:r>
      <w:r w:rsidR="009674A4" w:rsidRPr="00C65699">
        <w:rPr>
          <w:rFonts w:asciiTheme="minorHAnsi" w:hAnsiTheme="minorHAnsi" w:cstheme="minorHAnsi"/>
        </w:rPr>
        <w:t xml:space="preserve">členů </w:t>
      </w:r>
      <w:r w:rsidRPr="00C65699">
        <w:rPr>
          <w:rFonts w:asciiTheme="minorHAnsi" w:hAnsiTheme="minorHAnsi" w:cstheme="minorHAnsi"/>
        </w:rPr>
        <w:t xml:space="preserve">svých orgánů, </w:t>
      </w:r>
      <w:r w:rsidR="009674A4" w:rsidRPr="00C65699">
        <w:rPr>
          <w:rFonts w:asciiTheme="minorHAnsi" w:hAnsiTheme="minorHAnsi" w:cstheme="minorHAnsi"/>
        </w:rPr>
        <w:t xml:space="preserve">veškerých </w:t>
      </w:r>
      <w:r w:rsidRPr="00C65699">
        <w:rPr>
          <w:rFonts w:asciiTheme="minorHAnsi" w:hAnsiTheme="minorHAnsi" w:cstheme="minorHAnsi"/>
        </w:rPr>
        <w:t>spolupracující</w:t>
      </w:r>
      <w:r w:rsidR="009674A4" w:rsidRPr="00C65699">
        <w:rPr>
          <w:rFonts w:asciiTheme="minorHAnsi" w:hAnsiTheme="minorHAnsi" w:cstheme="minorHAnsi"/>
        </w:rPr>
        <w:t>ch</w:t>
      </w:r>
      <w:r w:rsidRPr="00C65699">
        <w:rPr>
          <w:rFonts w:asciiTheme="minorHAnsi" w:hAnsiTheme="minorHAnsi" w:cstheme="minorHAnsi"/>
        </w:rPr>
        <w:t xml:space="preserve"> osob a dále </w:t>
      </w:r>
      <w:r w:rsidR="009674A4" w:rsidRPr="00C65699">
        <w:rPr>
          <w:rFonts w:asciiTheme="minorHAnsi" w:hAnsiTheme="minorHAnsi" w:cstheme="minorHAnsi"/>
        </w:rPr>
        <w:t xml:space="preserve">veškerých </w:t>
      </w:r>
      <w:r w:rsidRPr="00C65699">
        <w:rPr>
          <w:rFonts w:asciiTheme="minorHAnsi" w:hAnsiTheme="minorHAnsi" w:cstheme="minorHAnsi"/>
        </w:rPr>
        <w:t>třetí</w:t>
      </w:r>
      <w:r w:rsidR="009674A4" w:rsidRPr="00C65699">
        <w:rPr>
          <w:rFonts w:asciiTheme="minorHAnsi" w:hAnsiTheme="minorHAnsi" w:cstheme="minorHAnsi"/>
        </w:rPr>
        <w:t>ch</w:t>
      </w:r>
      <w:r w:rsidRPr="00C65699">
        <w:rPr>
          <w:rFonts w:asciiTheme="minorHAnsi" w:hAnsiTheme="minorHAnsi" w:cstheme="minorHAnsi"/>
        </w:rPr>
        <w:t xml:space="preserve"> osob včetně poradců, které přijdou do styku s informacemi chráněnými t</w:t>
      </w:r>
      <w:r w:rsidR="008C67F0">
        <w:rPr>
          <w:rFonts w:asciiTheme="minorHAnsi" w:hAnsiTheme="minorHAnsi" w:cstheme="minorHAnsi"/>
        </w:rPr>
        <w:t>ě</w:t>
      </w:r>
      <w:r w:rsidRPr="00C65699">
        <w:rPr>
          <w:rFonts w:asciiTheme="minorHAnsi" w:hAnsiTheme="minorHAnsi" w:cstheme="minorHAnsi"/>
        </w:rPr>
        <w:t>m</w:t>
      </w:r>
      <w:r w:rsidR="008C67F0">
        <w:rPr>
          <w:rFonts w:asciiTheme="minorHAnsi" w:hAnsiTheme="minorHAnsi" w:cstheme="minorHAnsi"/>
        </w:rPr>
        <w:t>i</w:t>
      </w:r>
      <w:r w:rsidRPr="00C65699">
        <w:rPr>
          <w:rFonts w:asciiTheme="minorHAnsi" w:hAnsiTheme="minorHAnsi" w:cstheme="minorHAnsi"/>
        </w:rPr>
        <w:t>to ustanovením</w:t>
      </w:r>
      <w:r w:rsidR="008C67F0">
        <w:rPr>
          <w:rFonts w:asciiTheme="minorHAnsi" w:hAnsiTheme="minorHAnsi" w:cstheme="minorHAnsi"/>
        </w:rPr>
        <w:t>i</w:t>
      </w:r>
      <w:r w:rsidRPr="00C65699">
        <w:rPr>
          <w:rFonts w:asciiTheme="minorHAnsi" w:hAnsiTheme="minorHAnsi" w:cstheme="minorHAnsi"/>
        </w:rPr>
        <w:t xml:space="preserve"> </w:t>
      </w:r>
      <w:r w:rsidR="009A4D59" w:rsidRPr="00C65699">
        <w:rPr>
          <w:rFonts w:asciiTheme="minorHAnsi" w:hAnsiTheme="minorHAnsi" w:cstheme="minorHAnsi"/>
        </w:rPr>
        <w:t>o</w:t>
      </w:r>
      <w:r w:rsidR="009A4D59">
        <w:rPr>
          <w:rFonts w:asciiTheme="minorHAnsi" w:hAnsiTheme="minorHAnsi" w:cstheme="minorHAnsi"/>
        </w:rPr>
        <w:t> </w:t>
      </w:r>
      <w:r w:rsidRPr="00C65699">
        <w:rPr>
          <w:rFonts w:asciiTheme="minorHAnsi" w:hAnsiTheme="minorHAnsi" w:cstheme="minorHAnsi"/>
        </w:rPr>
        <w:t>mlčenlivosti</w:t>
      </w:r>
      <w:r w:rsidR="00B82B5F">
        <w:rPr>
          <w:rFonts w:asciiTheme="minorHAnsi" w:hAnsiTheme="minorHAnsi" w:cstheme="minorHAnsi"/>
        </w:rPr>
        <w:t xml:space="preserve"> dle čl. </w:t>
      </w:r>
      <w:r w:rsidR="003F1EC5">
        <w:rPr>
          <w:rFonts w:asciiTheme="minorHAnsi" w:hAnsiTheme="minorHAnsi" w:cstheme="minorHAnsi"/>
        </w:rPr>
        <w:fldChar w:fldCharType="begin"/>
      </w:r>
      <w:r w:rsidR="00B82B5F">
        <w:rPr>
          <w:rFonts w:asciiTheme="minorHAnsi" w:hAnsiTheme="minorHAnsi" w:cstheme="minorHAnsi"/>
        </w:rPr>
        <w:instrText xml:space="preserve"> REF _Ref49707294 \r \h </w:instrText>
      </w:r>
      <w:r w:rsidR="003F1EC5">
        <w:rPr>
          <w:rFonts w:asciiTheme="minorHAnsi" w:hAnsiTheme="minorHAnsi" w:cstheme="minorHAnsi"/>
        </w:rPr>
      </w:r>
      <w:r w:rsidR="003F1EC5">
        <w:rPr>
          <w:rFonts w:asciiTheme="minorHAnsi" w:hAnsiTheme="minorHAnsi" w:cstheme="minorHAnsi"/>
        </w:rPr>
        <w:fldChar w:fldCharType="separate"/>
      </w:r>
      <w:r w:rsidR="00B873C2">
        <w:rPr>
          <w:rFonts w:asciiTheme="minorHAnsi" w:hAnsiTheme="minorHAnsi" w:cstheme="minorHAnsi"/>
        </w:rPr>
        <w:t>20</w:t>
      </w:r>
      <w:r w:rsidR="003F1EC5">
        <w:rPr>
          <w:rFonts w:asciiTheme="minorHAnsi" w:hAnsiTheme="minorHAnsi" w:cstheme="minorHAnsi"/>
        </w:rPr>
        <w:fldChar w:fldCharType="end"/>
      </w:r>
      <w:r w:rsidR="00B82B5F">
        <w:rPr>
          <w:rFonts w:asciiTheme="minorHAnsi" w:hAnsiTheme="minorHAnsi" w:cstheme="minorHAnsi"/>
        </w:rPr>
        <w:t xml:space="preserve"> této Smlouvy</w:t>
      </w:r>
      <w:r w:rsidRPr="00C65699">
        <w:rPr>
          <w:rFonts w:asciiTheme="minorHAnsi" w:hAnsiTheme="minorHAnsi" w:cstheme="minorHAnsi"/>
        </w:rPr>
        <w:t xml:space="preserve">, a to ve stejném rozsahu, v jakém se k mlčenlivosti zavazují Smluvní strany dle </w:t>
      </w:r>
      <w:r w:rsidR="00FF76F1">
        <w:rPr>
          <w:rFonts w:asciiTheme="minorHAnsi" w:hAnsiTheme="minorHAnsi" w:cstheme="minorHAnsi"/>
        </w:rPr>
        <w:t xml:space="preserve">čl. </w:t>
      </w:r>
      <w:r w:rsidR="003F1EC5">
        <w:rPr>
          <w:rFonts w:asciiTheme="minorHAnsi" w:hAnsiTheme="minorHAnsi" w:cstheme="minorHAnsi"/>
        </w:rPr>
        <w:fldChar w:fldCharType="begin"/>
      </w:r>
      <w:r w:rsidR="00FF76F1">
        <w:rPr>
          <w:rFonts w:asciiTheme="minorHAnsi" w:hAnsiTheme="minorHAnsi" w:cstheme="minorHAnsi"/>
        </w:rPr>
        <w:instrText xml:space="preserve"> REF _Ref49707294 \r \h </w:instrText>
      </w:r>
      <w:r w:rsidR="003F1EC5">
        <w:rPr>
          <w:rFonts w:asciiTheme="minorHAnsi" w:hAnsiTheme="minorHAnsi" w:cstheme="minorHAnsi"/>
        </w:rPr>
      </w:r>
      <w:r w:rsidR="003F1EC5">
        <w:rPr>
          <w:rFonts w:asciiTheme="minorHAnsi" w:hAnsiTheme="minorHAnsi" w:cstheme="minorHAnsi"/>
        </w:rPr>
        <w:fldChar w:fldCharType="separate"/>
      </w:r>
      <w:r w:rsidR="00B873C2">
        <w:rPr>
          <w:rFonts w:asciiTheme="minorHAnsi" w:hAnsiTheme="minorHAnsi" w:cstheme="minorHAnsi"/>
        </w:rPr>
        <w:t>20</w:t>
      </w:r>
      <w:r w:rsidR="003F1EC5">
        <w:rPr>
          <w:rFonts w:asciiTheme="minorHAnsi" w:hAnsiTheme="minorHAnsi" w:cstheme="minorHAnsi"/>
        </w:rPr>
        <w:fldChar w:fldCharType="end"/>
      </w:r>
      <w:r w:rsidR="00FF76F1">
        <w:rPr>
          <w:rFonts w:asciiTheme="minorHAnsi" w:hAnsiTheme="minorHAnsi" w:cstheme="minorHAnsi"/>
        </w:rPr>
        <w:t xml:space="preserve"> </w:t>
      </w:r>
      <w:r w:rsidRPr="00C65699">
        <w:rPr>
          <w:rFonts w:asciiTheme="minorHAnsi" w:hAnsiTheme="minorHAnsi" w:cstheme="minorHAnsi"/>
        </w:rPr>
        <w:t>této Smlouvy.</w:t>
      </w:r>
      <w:bookmarkEnd w:id="107"/>
      <w:r w:rsidRPr="00C65699">
        <w:rPr>
          <w:rFonts w:asciiTheme="minorHAnsi" w:hAnsiTheme="minorHAnsi" w:cstheme="minorHAnsi"/>
        </w:rPr>
        <w:t xml:space="preserve"> Smluvní strany zajistí vázanost povinností mlčenlivosti v každém případě i členy orgánů, které nominovaly </w:t>
      </w:r>
      <w:r w:rsidR="00A22274" w:rsidRPr="00C65699">
        <w:rPr>
          <w:rFonts w:asciiTheme="minorHAnsi" w:hAnsiTheme="minorHAnsi" w:cstheme="minorHAnsi"/>
        </w:rPr>
        <w:t>do </w:t>
      </w:r>
      <w:r w:rsidRPr="00C65699">
        <w:rPr>
          <w:rFonts w:asciiTheme="minorHAnsi" w:hAnsiTheme="minorHAnsi" w:cstheme="minorHAnsi"/>
        </w:rPr>
        <w:t>orgánů Společnosti.</w:t>
      </w:r>
    </w:p>
    <w:p w14:paraId="5AA3DDAF" w14:textId="094046B8" w:rsidR="00853CEA" w:rsidRPr="00C65699" w:rsidRDefault="00853CEA" w:rsidP="00853CEA">
      <w:pPr>
        <w:pStyle w:val="Nadpis2-BS"/>
        <w:tabs>
          <w:tab w:val="num" w:pos="1843"/>
        </w:tabs>
      </w:pPr>
      <w:bookmarkStart w:id="108" w:name="_Ref47364403"/>
      <w:r w:rsidRPr="00C65699">
        <w:t>Smluvní strany se dohodly, že povinnost mlčenlivosti (zachování důvěrnosti důvěrných informací) dle tohoto</w:t>
      </w:r>
      <w:r w:rsidR="00663546">
        <w:t xml:space="preserve"> ustanovení</w:t>
      </w:r>
      <w:r w:rsidR="00376649" w:rsidRPr="00C65699">
        <w:t xml:space="preserve"> čl. </w:t>
      </w:r>
      <w:r w:rsidR="00663546">
        <w:fldChar w:fldCharType="begin"/>
      </w:r>
      <w:r w:rsidR="00663546">
        <w:instrText xml:space="preserve"> REF _Ref49707294 \r \h </w:instrText>
      </w:r>
      <w:r w:rsidR="00663546">
        <w:fldChar w:fldCharType="separate"/>
      </w:r>
      <w:r w:rsidR="00663546">
        <w:t>20</w:t>
      </w:r>
      <w:r w:rsidR="00663546">
        <w:fldChar w:fldCharType="end"/>
      </w:r>
      <w:r w:rsidR="00376649" w:rsidRPr="00C65699">
        <w:t xml:space="preserve"> této</w:t>
      </w:r>
      <w:r w:rsidRPr="00C65699">
        <w:t xml:space="preserve"> </w:t>
      </w:r>
      <w:r w:rsidR="00394FBA" w:rsidRPr="00C65699">
        <w:t>Smlouvy</w:t>
      </w:r>
      <w:r w:rsidRPr="00C65699">
        <w:t xml:space="preserve"> trvá i po zániku této </w:t>
      </w:r>
      <w:r w:rsidR="00394FBA" w:rsidRPr="00C65699">
        <w:t>Smlouvy</w:t>
      </w:r>
      <w:r w:rsidRPr="00C65699">
        <w:t>.</w:t>
      </w:r>
      <w:bookmarkEnd w:id="108"/>
    </w:p>
    <w:p w14:paraId="5B7C6361" w14:textId="77777777" w:rsidR="00853CEA" w:rsidRPr="00C65699" w:rsidRDefault="00853CEA" w:rsidP="00853CEA">
      <w:pPr>
        <w:pStyle w:val="Nadpis2-BS"/>
      </w:pPr>
      <w:r w:rsidRPr="00C65699">
        <w:t xml:space="preserve">Smluvní strany prohlašují, že skutečnosti uvedené v této </w:t>
      </w:r>
      <w:r w:rsidR="00394FBA" w:rsidRPr="00C65699">
        <w:t>Smlouvě</w:t>
      </w:r>
      <w:r w:rsidRPr="00C65699">
        <w:t xml:space="preserve"> nepovažují za obchodní tajemství ve smyslu ust</w:t>
      </w:r>
      <w:r w:rsidR="00394FBA" w:rsidRPr="00C65699">
        <w:t>anovení</w:t>
      </w:r>
      <w:r w:rsidRPr="00C65699">
        <w:t xml:space="preserve"> § 504 Občanského zákoníku.</w:t>
      </w:r>
    </w:p>
    <w:p w14:paraId="4DFD7427" w14:textId="77777777" w:rsidR="00142821" w:rsidRPr="00C65699" w:rsidRDefault="00142821" w:rsidP="00F6128A">
      <w:pPr>
        <w:pStyle w:val="Nadpis1-BS"/>
        <w:ind w:left="567"/>
      </w:pPr>
      <w:bookmarkStart w:id="109" w:name="_Toc51741630"/>
      <w:bookmarkEnd w:id="106"/>
      <w:r w:rsidRPr="00C65699">
        <w:t>Rozhodné právo</w:t>
      </w:r>
      <w:bookmarkEnd w:id="109"/>
    </w:p>
    <w:p w14:paraId="0F5DD5EF" w14:textId="77777777" w:rsidR="00142821" w:rsidRPr="00C65699" w:rsidRDefault="00142821" w:rsidP="00F6128A">
      <w:pPr>
        <w:pStyle w:val="Nadpis2-BS"/>
      </w:pPr>
      <w:r w:rsidRPr="00C65699">
        <w:t>Tato Smlouva</w:t>
      </w:r>
      <w:r w:rsidR="004F7B50" w:rsidRPr="00C65699">
        <w:t xml:space="preserve"> </w:t>
      </w:r>
      <w:r w:rsidR="004F7B50" w:rsidRPr="00C65699">
        <w:rPr>
          <w:rFonts w:asciiTheme="minorHAnsi" w:hAnsiTheme="minorHAnsi" w:cstheme="minorHAnsi"/>
        </w:rPr>
        <w:t>a veškeré dodatky k ní</w:t>
      </w:r>
      <w:r w:rsidRPr="00C65699">
        <w:t xml:space="preserve"> se řídí </w:t>
      </w:r>
      <w:r w:rsidR="004F7B50" w:rsidRPr="00C65699">
        <w:t xml:space="preserve">právním řádem </w:t>
      </w:r>
      <w:r w:rsidRPr="00C65699">
        <w:t>České republiky a je vykládána v</w:t>
      </w:r>
      <w:r w:rsidR="004F7B50" w:rsidRPr="00C65699">
        <w:t> </w:t>
      </w:r>
      <w:r w:rsidRPr="00C65699">
        <w:t>souladu s n</w:t>
      </w:r>
      <w:r w:rsidR="00E74BAB" w:rsidRPr="00C65699">
        <w:t>í</w:t>
      </w:r>
      <w:r w:rsidRPr="00C65699">
        <w:t>m.</w:t>
      </w:r>
    </w:p>
    <w:p w14:paraId="1DE4FC88" w14:textId="77777777" w:rsidR="00142821" w:rsidRPr="00C65699" w:rsidRDefault="00142821" w:rsidP="00F6128A">
      <w:pPr>
        <w:pStyle w:val="Nadpis2-BS"/>
      </w:pPr>
      <w:r w:rsidRPr="00C65699">
        <w:t>Další práva a povinnosti Smluvních stran, které tato Smlouva výslovně neupravuje, se řídí ustanoveními Občanského zákoníku, s výjimkou ustanovení vyloučených touto Smlouvou.</w:t>
      </w:r>
    </w:p>
    <w:p w14:paraId="74B8A48D" w14:textId="77777777" w:rsidR="00142821" w:rsidRPr="00C65699" w:rsidRDefault="00142821" w:rsidP="00C53CC8">
      <w:pPr>
        <w:pStyle w:val="Nadpis1-BS"/>
        <w:ind w:left="567"/>
      </w:pPr>
      <w:bookmarkStart w:id="110" w:name="_Toc51741631"/>
      <w:r w:rsidRPr="00C65699">
        <w:t>Řešení sporů</w:t>
      </w:r>
      <w:bookmarkEnd w:id="110"/>
    </w:p>
    <w:p w14:paraId="6A8DA96F" w14:textId="77777777" w:rsidR="00B55E1A" w:rsidRPr="00C65699" w:rsidRDefault="00B55E1A" w:rsidP="00C53CC8">
      <w:pPr>
        <w:pStyle w:val="Nadpis2-BS"/>
      </w:pPr>
      <w:bookmarkStart w:id="111" w:name="_Hlk44046756"/>
      <w:r w:rsidRPr="00C65699">
        <w:t xml:space="preserve">Smluvní strany se dohodly, že jakékoli spory vyplývající z této </w:t>
      </w:r>
      <w:r w:rsidR="001F5341" w:rsidRPr="00C65699">
        <w:t xml:space="preserve">Smlouvy </w:t>
      </w:r>
      <w:r w:rsidRPr="00C65699">
        <w:t>nebo vzniklé v souvislosti s ní se pokusí nejprve vyřešit smírnou cestou. Pokud se Smluvní strany nedohodnou na smírném řešení, může se kterákoli ze Smluvních stran obrátit na soud a podat příslušný návrh na zahájení řízení.</w:t>
      </w:r>
    </w:p>
    <w:p w14:paraId="57A9FD09" w14:textId="77777777" w:rsidR="00BE7D26" w:rsidRPr="00C65699" w:rsidRDefault="00BE7D26" w:rsidP="003A5AC4">
      <w:pPr>
        <w:pStyle w:val="Nadpis1-BS"/>
        <w:ind w:left="567"/>
      </w:pPr>
      <w:bookmarkStart w:id="112" w:name="_Toc47100833"/>
      <w:bookmarkStart w:id="113" w:name="_Toc47100869"/>
      <w:bookmarkStart w:id="114" w:name="_Toc47368652"/>
      <w:bookmarkStart w:id="115" w:name="_Toc47368689"/>
      <w:bookmarkStart w:id="116" w:name="_Toc47368726"/>
      <w:bookmarkStart w:id="117" w:name="_Toc47368763"/>
      <w:bookmarkStart w:id="118" w:name="_Toc47368800"/>
      <w:bookmarkStart w:id="119" w:name="_Toc47368913"/>
      <w:bookmarkStart w:id="120" w:name="_Toc47368950"/>
      <w:bookmarkStart w:id="121" w:name="_Toc47379453"/>
      <w:bookmarkStart w:id="122" w:name="_Toc51741632"/>
      <w:bookmarkEnd w:id="111"/>
      <w:bookmarkEnd w:id="112"/>
      <w:bookmarkEnd w:id="113"/>
      <w:bookmarkEnd w:id="114"/>
      <w:bookmarkEnd w:id="115"/>
      <w:bookmarkEnd w:id="116"/>
      <w:bookmarkEnd w:id="117"/>
      <w:bookmarkEnd w:id="118"/>
      <w:bookmarkEnd w:id="119"/>
      <w:bookmarkEnd w:id="120"/>
      <w:bookmarkEnd w:id="121"/>
      <w:r w:rsidRPr="00C65699">
        <w:t>Vymezení vůči Občanskému zákoníku</w:t>
      </w:r>
      <w:bookmarkEnd w:id="122"/>
    </w:p>
    <w:p w14:paraId="2F5D29D2" w14:textId="77777777" w:rsidR="00BE7D26" w:rsidRPr="00C65699" w:rsidRDefault="00BE7D26" w:rsidP="003A5AC4">
      <w:pPr>
        <w:pStyle w:val="Nadpis2-BS"/>
      </w:pPr>
      <w:r w:rsidRPr="00C65699">
        <w:t xml:space="preserve">Smluvní strany se výslovně dohodly, že </w:t>
      </w:r>
      <w:r w:rsidR="00F14E6A" w:rsidRPr="00C65699">
        <w:t xml:space="preserve">nad rámec všech </w:t>
      </w:r>
      <w:r w:rsidR="00E079CC" w:rsidRPr="00C65699">
        <w:t>jinde v této Smlouvě</w:t>
      </w:r>
      <w:r w:rsidR="00F14E6A" w:rsidRPr="00C65699">
        <w:t xml:space="preserve"> uvedených </w:t>
      </w:r>
      <w:r w:rsidR="00266753" w:rsidRPr="00C65699">
        <w:t xml:space="preserve">vyloučených </w:t>
      </w:r>
      <w:r w:rsidR="00F14E6A" w:rsidRPr="00C65699">
        <w:t>ustanovení Občanského zákoníku</w:t>
      </w:r>
      <w:r w:rsidR="00611A17" w:rsidRPr="00C65699">
        <w:t xml:space="preserve"> </w:t>
      </w:r>
      <w:r w:rsidR="00F14E6A" w:rsidRPr="00C65699">
        <w:t xml:space="preserve">dále </w:t>
      </w:r>
      <w:r w:rsidRPr="00C65699">
        <w:t>vylučují v rozsahu maximálně přípustném dle kogentních ustanovení právních předpisů aplikaci ust</w:t>
      </w:r>
      <w:r w:rsidR="00F6209E" w:rsidRPr="00C65699">
        <w:t>anovení</w:t>
      </w:r>
      <w:r w:rsidRPr="00C65699">
        <w:t xml:space="preserve"> </w:t>
      </w:r>
      <w:r w:rsidR="00F6209E" w:rsidRPr="00C65699">
        <w:rPr>
          <w:rFonts w:cstheme="minorHAnsi"/>
        </w:rPr>
        <w:t xml:space="preserve">§ 1765, § 1766, § 1793, § 2050, </w:t>
      </w:r>
      <w:r w:rsidR="00661CDA" w:rsidRPr="00C65699">
        <w:rPr>
          <w:rFonts w:cstheme="minorHAnsi"/>
        </w:rPr>
        <w:t xml:space="preserve">§ 2208 odst. 3, </w:t>
      </w:r>
      <w:r w:rsidR="00F6209E" w:rsidRPr="00C65699">
        <w:rPr>
          <w:rFonts w:cstheme="minorHAnsi"/>
        </w:rPr>
        <w:t xml:space="preserve">§ 2214, </w:t>
      </w:r>
      <w:r w:rsidR="00661CDA" w:rsidRPr="00C65699">
        <w:rPr>
          <w:rFonts w:cstheme="minorHAnsi"/>
        </w:rPr>
        <w:t xml:space="preserve">§ 2215 odst. 1 a 2, </w:t>
      </w:r>
      <w:r w:rsidR="00F6209E" w:rsidRPr="00C65699">
        <w:rPr>
          <w:rFonts w:cstheme="minorHAnsi"/>
        </w:rPr>
        <w:t xml:space="preserve">§ 2218, § 2220, § 2221 odst. </w:t>
      </w:r>
      <w:r w:rsidR="00BC1F88" w:rsidRPr="00C65699">
        <w:rPr>
          <w:rFonts w:cstheme="minorHAnsi"/>
        </w:rPr>
        <w:t>2</w:t>
      </w:r>
      <w:r w:rsidR="00F6209E" w:rsidRPr="00C65699">
        <w:rPr>
          <w:rFonts w:cstheme="minorHAnsi"/>
        </w:rPr>
        <w:t>, §</w:t>
      </w:r>
      <w:r w:rsidR="002D4E01" w:rsidRPr="00C65699">
        <w:rPr>
          <w:rFonts w:cstheme="minorHAnsi"/>
        </w:rPr>
        <w:t> </w:t>
      </w:r>
      <w:r w:rsidR="00F6209E" w:rsidRPr="00C65699">
        <w:rPr>
          <w:rFonts w:cstheme="minorHAnsi"/>
        </w:rPr>
        <w:t>2228,</w:t>
      </w:r>
      <w:r w:rsidR="00266753" w:rsidRPr="00C65699">
        <w:rPr>
          <w:rFonts w:cstheme="minorHAnsi"/>
        </w:rPr>
        <w:t xml:space="preserve"> § 2230,</w:t>
      </w:r>
      <w:r w:rsidR="00F6209E" w:rsidRPr="00C65699">
        <w:rPr>
          <w:rFonts w:cstheme="minorHAnsi"/>
        </w:rPr>
        <w:t xml:space="preserve"> § 2232, § 2234, § 2288, § 2291, § 2292, § 2295</w:t>
      </w:r>
      <w:r w:rsidR="00266753" w:rsidRPr="00C65699">
        <w:rPr>
          <w:rFonts w:cstheme="minorHAnsi"/>
        </w:rPr>
        <w:t xml:space="preserve">, § 2304 </w:t>
      </w:r>
      <w:r w:rsidR="00F6209E" w:rsidRPr="00C65699">
        <w:rPr>
          <w:rFonts w:cstheme="minorHAnsi"/>
        </w:rPr>
        <w:t>a § 2309</w:t>
      </w:r>
      <w:r w:rsidRPr="00C65699">
        <w:t xml:space="preserve"> Občanského zákoníku, na jejich smluvní vztah založený touto Smlouvou.</w:t>
      </w:r>
    </w:p>
    <w:p w14:paraId="241A382E" w14:textId="77777777" w:rsidR="00F34DF0" w:rsidRPr="00C65699" w:rsidRDefault="00F34DF0">
      <w:pPr>
        <w:pStyle w:val="Nadpis2-BS"/>
      </w:pPr>
      <w:r w:rsidRPr="00C65699">
        <w:t>Smluvní strany si tímto potvrzují, že tato Smlouva je svým charakterem smlouvou nájemní. Za</w:t>
      </w:r>
      <w:r w:rsidR="00E01E42" w:rsidRPr="00C65699">
        <w:t> </w:t>
      </w:r>
      <w:r w:rsidRPr="00C65699">
        <w:t>účelem odstranění všech pochybností se Smluvní strany výslovně dohodly, že dále vylučují aplikaci příslušných zákonných ustanovení upravujících pacht, tj. aplikaci ustanovení § 2332 až</w:t>
      </w:r>
      <w:r w:rsidR="00E01E42" w:rsidRPr="00C65699">
        <w:t> </w:t>
      </w:r>
      <w:r w:rsidRPr="00C65699">
        <w:t>§</w:t>
      </w:r>
      <w:r w:rsidR="00E01E42" w:rsidRPr="00C65699">
        <w:t> </w:t>
      </w:r>
      <w:r w:rsidRPr="00C65699">
        <w:t>2357 Občanského zákoníku.</w:t>
      </w:r>
    </w:p>
    <w:p w14:paraId="1CE9FCDA" w14:textId="77777777" w:rsidR="00265D22" w:rsidRPr="00C65699" w:rsidRDefault="00265D22" w:rsidP="006A6E53">
      <w:pPr>
        <w:pStyle w:val="Nadpis1-BS"/>
        <w:tabs>
          <w:tab w:val="clear" w:pos="3828"/>
          <w:tab w:val="num" w:pos="1134"/>
        </w:tabs>
        <w:ind w:left="567"/>
      </w:pPr>
      <w:bookmarkStart w:id="123" w:name="_Toc42099937"/>
      <w:bookmarkStart w:id="124" w:name="_Toc51741633"/>
      <w:r w:rsidRPr="00C65699">
        <w:t>Vyšší moc</w:t>
      </w:r>
      <w:bookmarkEnd w:id="123"/>
      <w:bookmarkEnd w:id="124"/>
    </w:p>
    <w:p w14:paraId="5795FD41" w14:textId="77777777" w:rsidR="00265D22" w:rsidRPr="00C65699" w:rsidRDefault="00265D22" w:rsidP="00FC7DA9">
      <w:pPr>
        <w:pStyle w:val="Nadpis2-BS"/>
        <w:tabs>
          <w:tab w:val="num" w:pos="1843"/>
        </w:tabs>
        <w:rPr>
          <w:b/>
        </w:rPr>
      </w:pPr>
      <w:bookmarkStart w:id="125" w:name="_Hlk49195805"/>
      <w:r w:rsidRPr="00C65699">
        <w:t xml:space="preserve">Smluvní strany sjednávají, že v případě nastání </w:t>
      </w:r>
      <w:r w:rsidR="002103FB" w:rsidRPr="00C65699">
        <w:t>případu</w:t>
      </w:r>
      <w:r w:rsidRPr="00C65699">
        <w:t xml:space="preserve"> vyšší moci vynaloží veškeré úsilí, které</w:t>
      </w:r>
      <w:r w:rsidR="003B454B" w:rsidRPr="00C65699">
        <w:t> </w:t>
      </w:r>
      <w:r w:rsidRPr="00C65699">
        <w:t>po</w:t>
      </w:r>
      <w:r w:rsidR="003B454B" w:rsidRPr="00C65699">
        <w:t> </w:t>
      </w:r>
      <w:r w:rsidRPr="00C65699">
        <w:t xml:space="preserve">nich lze spravedlivě požadovat, k tomu, aby byl zabezpečen provoz </w:t>
      </w:r>
      <w:r w:rsidR="002103FB" w:rsidRPr="00C65699">
        <w:t>Předmětu nájmu</w:t>
      </w:r>
      <w:r w:rsidR="00611A17" w:rsidRPr="00C65699">
        <w:t>, a</w:t>
      </w:r>
      <w:r w:rsidR="003B454B" w:rsidRPr="00C65699">
        <w:t> </w:t>
      </w:r>
      <w:r w:rsidR="00611A17" w:rsidRPr="00C65699">
        <w:t xml:space="preserve">to za podmínek </w:t>
      </w:r>
      <w:r w:rsidR="00101913" w:rsidRPr="00C65699">
        <w:t xml:space="preserve">co </w:t>
      </w:r>
      <w:r w:rsidR="00611A17" w:rsidRPr="00C65699">
        <w:t xml:space="preserve">nejbližších podmínkám </w:t>
      </w:r>
      <w:r w:rsidR="008B7892" w:rsidRPr="00C65699">
        <w:t xml:space="preserve">dle </w:t>
      </w:r>
      <w:r w:rsidR="00611A17" w:rsidRPr="00C65699">
        <w:t>této Smlouvy</w:t>
      </w:r>
      <w:r w:rsidRPr="00C65699">
        <w:t xml:space="preserve">. Za tímto účelem Smluvní strany </w:t>
      </w:r>
      <w:r w:rsidRPr="00C65699">
        <w:lastRenderedPageBreak/>
        <w:t>v</w:t>
      </w:r>
      <w:r w:rsidR="003B454B" w:rsidRPr="00C65699">
        <w:t> </w:t>
      </w:r>
      <w:r w:rsidRPr="00C65699">
        <w:t>dobré víře projednají a po vzájemné dohodě přijmou příslušná opatření a učiní</w:t>
      </w:r>
      <w:r w:rsidR="00611A17" w:rsidRPr="00C65699">
        <w:t xml:space="preserve"> veškeré</w:t>
      </w:r>
      <w:r w:rsidRPr="00C65699">
        <w:t xml:space="preserve"> další potřebné kroky, a to v rovině </w:t>
      </w:r>
      <w:r w:rsidR="00611A17" w:rsidRPr="00C65699">
        <w:t>faktické i</w:t>
      </w:r>
      <w:r w:rsidRPr="00C65699">
        <w:t xml:space="preserve"> smluvní.</w:t>
      </w:r>
      <w:bookmarkEnd w:id="125"/>
    </w:p>
    <w:p w14:paraId="30217A16" w14:textId="77777777" w:rsidR="00884171" w:rsidRPr="00C65699" w:rsidRDefault="00E01F6A" w:rsidP="00FC7DA9">
      <w:pPr>
        <w:pStyle w:val="Nadpis2-BS"/>
        <w:tabs>
          <w:tab w:val="num" w:pos="1843"/>
        </w:tabs>
        <w:rPr>
          <w:bCs/>
        </w:rPr>
      </w:pPr>
      <w:bookmarkStart w:id="126" w:name="_Hlk49195830"/>
      <w:r w:rsidRPr="00C65699">
        <w:rPr>
          <w:bCs/>
        </w:rPr>
        <w:t>Smluvní strany berou na vědomí, že Multifunkční a</w:t>
      </w:r>
      <w:r w:rsidR="00884171" w:rsidRPr="00C65699">
        <w:rPr>
          <w:bCs/>
        </w:rPr>
        <w:t>r</w:t>
      </w:r>
      <w:r w:rsidRPr="00C65699">
        <w:rPr>
          <w:bCs/>
        </w:rPr>
        <w:t>é</w:t>
      </w:r>
      <w:r w:rsidR="00884171" w:rsidRPr="00C65699">
        <w:rPr>
          <w:bCs/>
        </w:rPr>
        <w:t xml:space="preserve">na je </w:t>
      </w:r>
      <w:r w:rsidRPr="00C65699">
        <w:rPr>
          <w:bCs/>
        </w:rPr>
        <w:t>v souladu s k</w:t>
      </w:r>
      <w:r w:rsidR="00884171" w:rsidRPr="00C65699">
        <w:rPr>
          <w:bCs/>
        </w:rPr>
        <w:t>rizov</w:t>
      </w:r>
      <w:r w:rsidRPr="00C65699">
        <w:rPr>
          <w:bCs/>
        </w:rPr>
        <w:t>ým</w:t>
      </w:r>
      <w:r w:rsidR="00884171" w:rsidRPr="00C65699">
        <w:rPr>
          <w:bCs/>
        </w:rPr>
        <w:t xml:space="preserve"> plán</w:t>
      </w:r>
      <w:r w:rsidRPr="00C65699">
        <w:rPr>
          <w:bCs/>
        </w:rPr>
        <w:t>em</w:t>
      </w:r>
      <w:r w:rsidR="00884171" w:rsidRPr="00C65699">
        <w:rPr>
          <w:bCs/>
        </w:rPr>
        <w:t xml:space="preserve"> Pardubického kraje</w:t>
      </w:r>
      <w:r w:rsidRPr="00C65699">
        <w:rPr>
          <w:bCs/>
        </w:rPr>
        <w:t>,</w:t>
      </w:r>
      <w:r w:rsidR="00884171" w:rsidRPr="00C65699">
        <w:rPr>
          <w:bCs/>
        </w:rPr>
        <w:t xml:space="preserve"> </w:t>
      </w:r>
      <w:r w:rsidRPr="00C65699">
        <w:rPr>
          <w:bCs/>
        </w:rPr>
        <w:t>zpracovávan</w:t>
      </w:r>
      <w:r w:rsidR="00F67436" w:rsidRPr="00C65699">
        <w:rPr>
          <w:bCs/>
        </w:rPr>
        <w:t>ý</w:t>
      </w:r>
      <w:r w:rsidRPr="00C65699">
        <w:rPr>
          <w:bCs/>
        </w:rPr>
        <w:t xml:space="preserve">m </w:t>
      </w:r>
      <w:r w:rsidRPr="00C65699">
        <w:t>příslušnými orgány krizového řízení pro účely vyhlášení krizového stavu</w:t>
      </w:r>
      <w:r w:rsidRPr="00C65699">
        <w:rPr>
          <w:bCs/>
        </w:rPr>
        <w:t xml:space="preserve"> (dále jen „</w:t>
      </w:r>
      <w:r w:rsidRPr="00A25D43">
        <w:rPr>
          <w:b/>
        </w:rPr>
        <w:t>Krizový plán</w:t>
      </w:r>
      <w:r w:rsidRPr="00C65699">
        <w:rPr>
          <w:bCs/>
        </w:rPr>
        <w:t>“)</w:t>
      </w:r>
      <w:r w:rsidR="00F67436" w:rsidRPr="00C65699">
        <w:t xml:space="preserve">, </w:t>
      </w:r>
      <w:r w:rsidR="00287969">
        <w:t xml:space="preserve">určena jakožto </w:t>
      </w:r>
      <w:r w:rsidR="00F67436" w:rsidRPr="00C65699">
        <w:rPr>
          <w:bCs/>
        </w:rPr>
        <w:t>strategick</w:t>
      </w:r>
      <w:r w:rsidR="00287969">
        <w:rPr>
          <w:bCs/>
        </w:rPr>
        <w:t>é</w:t>
      </w:r>
      <w:r w:rsidR="00F67436" w:rsidRPr="00C65699">
        <w:rPr>
          <w:bCs/>
        </w:rPr>
        <w:t xml:space="preserve"> míst</w:t>
      </w:r>
      <w:r w:rsidR="00287969">
        <w:rPr>
          <w:bCs/>
        </w:rPr>
        <w:t>o</w:t>
      </w:r>
      <w:r w:rsidR="00F67436" w:rsidRPr="00C65699">
        <w:rPr>
          <w:bCs/>
        </w:rPr>
        <w:t>.</w:t>
      </w:r>
      <w:r w:rsidRPr="00C65699">
        <w:rPr>
          <w:bCs/>
        </w:rPr>
        <w:t xml:space="preserve"> </w:t>
      </w:r>
      <w:r w:rsidR="00F67436" w:rsidRPr="00C65699">
        <w:rPr>
          <w:bCs/>
        </w:rPr>
        <w:t>V</w:t>
      </w:r>
      <w:r w:rsidRPr="00C65699">
        <w:rPr>
          <w:bCs/>
        </w:rPr>
        <w:t> </w:t>
      </w:r>
      <w:r w:rsidR="00884171" w:rsidRPr="00C65699">
        <w:rPr>
          <w:bCs/>
        </w:rPr>
        <w:t xml:space="preserve">případě </w:t>
      </w:r>
      <w:r w:rsidRPr="00C65699">
        <w:t>vyhlášení krizového stavu a</w:t>
      </w:r>
      <w:r w:rsidR="00F67436" w:rsidRPr="00C65699">
        <w:t xml:space="preserve"> nezbytnosti</w:t>
      </w:r>
      <w:r w:rsidRPr="00C65699">
        <w:t xml:space="preserve"> realizace souvisejících mimořádných opatření</w:t>
      </w:r>
      <w:r w:rsidRPr="00C65699">
        <w:rPr>
          <w:bCs/>
        </w:rPr>
        <w:t xml:space="preserve"> dle Krizového plánu mohou příslušné orgány krizového řízení </w:t>
      </w:r>
      <w:r w:rsidR="00F67436" w:rsidRPr="00C65699">
        <w:rPr>
          <w:bCs/>
        </w:rPr>
        <w:t>určit</w:t>
      </w:r>
      <w:r w:rsidRPr="00C65699">
        <w:rPr>
          <w:bCs/>
        </w:rPr>
        <w:t xml:space="preserve"> Multifunkční arénu</w:t>
      </w:r>
      <w:r w:rsidR="00884171" w:rsidRPr="00C65699">
        <w:rPr>
          <w:bCs/>
        </w:rPr>
        <w:t xml:space="preserve"> jako</w:t>
      </w:r>
      <w:r w:rsidRPr="00C65699">
        <w:rPr>
          <w:bCs/>
        </w:rPr>
        <w:t>žto</w:t>
      </w:r>
      <w:r w:rsidR="00884171" w:rsidRPr="00C65699">
        <w:rPr>
          <w:bCs/>
        </w:rPr>
        <w:t xml:space="preserve"> místo </w:t>
      </w:r>
      <w:r w:rsidRPr="00C65699">
        <w:rPr>
          <w:bCs/>
        </w:rPr>
        <w:t>určené pro shromažďování</w:t>
      </w:r>
      <w:r w:rsidR="00884171" w:rsidRPr="00C65699">
        <w:rPr>
          <w:bCs/>
        </w:rPr>
        <w:t xml:space="preserve"> evakuovaných osob</w:t>
      </w:r>
      <w:r w:rsidRPr="00C65699">
        <w:rPr>
          <w:bCs/>
        </w:rPr>
        <w:t xml:space="preserve"> v rámci</w:t>
      </w:r>
      <w:r w:rsidR="00884171" w:rsidRPr="00C65699">
        <w:rPr>
          <w:bCs/>
        </w:rPr>
        <w:t xml:space="preserve"> </w:t>
      </w:r>
      <w:r w:rsidRPr="00C65699">
        <w:rPr>
          <w:bCs/>
        </w:rPr>
        <w:t>SMP, v důsledku čehož by mohlo dojít k zásahu do běžného provozu</w:t>
      </w:r>
      <w:r w:rsidR="00395872">
        <w:rPr>
          <w:bCs/>
        </w:rPr>
        <w:t xml:space="preserve"> </w:t>
      </w:r>
      <w:bookmarkStart w:id="127" w:name="_Hlk49196846"/>
      <w:r w:rsidR="00395872">
        <w:rPr>
          <w:bCs/>
        </w:rPr>
        <w:t>a obvyklého užívání</w:t>
      </w:r>
      <w:r w:rsidRPr="00C65699">
        <w:rPr>
          <w:bCs/>
        </w:rPr>
        <w:t xml:space="preserve"> </w:t>
      </w:r>
      <w:bookmarkEnd w:id="127"/>
      <w:r w:rsidRPr="00C65699">
        <w:rPr>
          <w:bCs/>
        </w:rPr>
        <w:t>Multifunkční arény</w:t>
      </w:r>
      <w:r w:rsidR="00F67436" w:rsidRPr="00C65699">
        <w:rPr>
          <w:bCs/>
        </w:rPr>
        <w:t>,</w:t>
      </w:r>
      <w:r w:rsidRPr="00C65699">
        <w:rPr>
          <w:bCs/>
        </w:rPr>
        <w:t xml:space="preserve"> a </w:t>
      </w:r>
      <w:r w:rsidR="00F67436" w:rsidRPr="00C65699">
        <w:rPr>
          <w:bCs/>
        </w:rPr>
        <w:t>tím i k omezení</w:t>
      </w:r>
      <w:r w:rsidRPr="00C65699">
        <w:rPr>
          <w:bCs/>
        </w:rPr>
        <w:t xml:space="preserve"> užívání </w:t>
      </w:r>
      <w:r w:rsidR="00F67436" w:rsidRPr="00C65699">
        <w:rPr>
          <w:bCs/>
        </w:rPr>
        <w:t>Předmětu nájmu</w:t>
      </w:r>
      <w:r w:rsidRPr="00C65699">
        <w:rPr>
          <w:bCs/>
        </w:rPr>
        <w:t xml:space="preserve"> Nájemcem v souladu s Účelem nájmu, a to výlučně</w:t>
      </w:r>
      <w:r w:rsidR="00884171" w:rsidRPr="00C65699">
        <w:rPr>
          <w:bCs/>
        </w:rPr>
        <w:t xml:space="preserve"> za účelem naplnění </w:t>
      </w:r>
      <w:r w:rsidR="006A3B79" w:rsidRPr="00C65699">
        <w:rPr>
          <w:bCs/>
        </w:rPr>
        <w:t>opatření</w:t>
      </w:r>
      <w:r w:rsidRPr="00C65699">
        <w:rPr>
          <w:bCs/>
        </w:rPr>
        <w:t xml:space="preserve"> dle</w:t>
      </w:r>
      <w:r w:rsidR="00D608E1">
        <w:rPr>
          <w:bCs/>
        </w:rPr>
        <w:t> </w:t>
      </w:r>
      <w:r w:rsidRPr="00C65699">
        <w:rPr>
          <w:bCs/>
        </w:rPr>
        <w:t>K</w:t>
      </w:r>
      <w:r w:rsidR="00884171" w:rsidRPr="00C65699">
        <w:rPr>
          <w:bCs/>
        </w:rPr>
        <w:t>rizového plánu</w:t>
      </w:r>
      <w:r w:rsidR="00BF42B9" w:rsidRPr="00C65699">
        <w:rPr>
          <w:bCs/>
        </w:rPr>
        <w:t xml:space="preserve">; </w:t>
      </w:r>
      <w:r w:rsidR="00BF42B9" w:rsidRPr="00A25D43">
        <w:t xml:space="preserve">Pronajímatel je v takovém případě povinen </w:t>
      </w:r>
      <w:r w:rsidR="00E16A8E" w:rsidRPr="00E16A8E">
        <w:t>bezodkladně (tj. bezprostředně poté, co dojde k aktivaci Krizového plánu a Multifunkční aréna bude určena jako strategické místo)</w:t>
      </w:r>
      <w:r w:rsidR="00E16A8E">
        <w:t xml:space="preserve"> </w:t>
      </w:r>
      <w:r w:rsidR="00BF42B9" w:rsidRPr="00A25D43">
        <w:t xml:space="preserve">informovat Nájemce o nezbytné míře a rozsahu omezení </w:t>
      </w:r>
      <w:r w:rsidR="00BF42B9" w:rsidRPr="00A25D43">
        <w:rPr>
          <w:rFonts w:asciiTheme="minorHAnsi" w:hAnsiTheme="minorHAnsi"/>
        </w:rPr>
        <w:t xml:space="preserve">Nájemce v užívání Předmětu nájmu oproti rozsahu ujednanému v </w:t>
      </w:r>
      <w:r w:rsidR="00BF42B9" w:rsidRPr="00A25D43">
        <w:t xml:space="preserve">této </w:t>
      </w:r>
      <w:r w:rsidR="00BF42B9" w:rsidRPr="00A25D43">
        <w:rPr>
          <w:rFonts w:asciiTheme="minorHAnsi" w:hAnsiTheme="minorHAnsi"/>
        </w:rPr>
        <w:t xml:space="preserve">Smlouvě, </w:t>
      </w:r>
      <w:bookmarkStart w:id="128" w:name="_Hlk49196943"/>
      <w:r w:rsidR="00BF42B9" w:rsidRPr="00A25D43">
        <w:rPr>
          <w:rFonts w:asciiTheme="minorHAnsi" w:hAnsiTheme="minorHAnsi"/>
        </w:rPr>
        <w:t>jakož i</w:t>
      </w:r>
      <w:r w:rsidR="00D40CA8">
        <w:rPr>
          <w:rFonts w:asciiTheme="minorHAnsi" w:hAnsiTheme="minorHAnsi"/>
        </w:rPr>
        <w:t xml:space="preserve"> bezodkladně</w:t>
      </w:r>
      <w:r w:rsidR="00BF42B9" w:rsidRPr="00A25D43">
        <w:rPr>
          <w:rFonts w:asciiTheme="minorHAnsi" w:hAnsiTheme="minorHAnsi"/>
        </w:rPr>
        <w:t xml:space="preserve"> </w:t>
      </w:r>
      <w:r w:rsidR="00D40CA8">
        <w:rPr>
          <w:rFonts w:asciiTheme="minorHAnsi" w:hAnsiTheme="minorHAnsi"/>
        </w:rPr>
        <w:t xml:space="preserve">po skončení veškerých mimořádných opatření dle Krizového plánu </w:t>
      </w:r>
      <w:r w:rsidR="00283E1A" w:rsidRPr="00A25D43">
        <w:rPr>
          <w:rFonts w:asciiTheme="minorHAnsi" w:hAnsiTheme="minorHAnsi"/>
        </w:rPr>
        <w:t xml:space="preserve">projednat </w:t>
      </w:r>
      <w:r w:rsidR="00BF42B9" w:rsidRPr="00A25D43">
        <w:rPr>
          <w:rFonts w:asciiTheme="minorHAnsi" w:hAnsiTheme="minorHAnsi"/>
        </w:rPr>
        <w:t>s Nájemcem výši související kompenzace</w:t>
      </w:r>
      <w:bookmarkEnd w:id="128"/>
      <w:r w:rsidR="00F5786C">
        <w:rPr>
          <w:rFonts w:asciiTheme="minorHAnsi" w:hAnsiTheme="minorHAnsi"/>
        </w:rPr>
        <w:t xml:space="preserve"> stran </w:t>
      </w:r>
      <w:r w:rsidR="00D619C8">
        <w:rPr>
          <w:rFonts w:asciiTheme="minorHAnsi" w:hAnsiTheme="minorHAnsi"/>
        </w:rPr>
        <w:t xml:space="preserve">nemožnosti užívání Předmětu nájmu v rozsahu dle této Smlouvy </w:t>
      </w:r>
      <w:r w:rsidR="00F5786C">
        <w:rPr>
          <w:rFonts w:asciiTheme="minorHAnsi" w:hAnsiTheme="minorHAnsi"/>
        </w:rPr>
        <w:t>mužstv</w:t>
      </w:r>
      <w:r w:rsidR="00D619C8">
        <w:rPr>
          <w:rFonts w:asciiTheme="minorHAnsi" w:hAnsiTheme="minorHAnsi"/>
        </w:rPr>
        <w:t>em</w:t>
      </w:r>
      <w:r w:rsidR="00F5786C">
        <w:rPr>
          <w:rFonts w:asciiTheme="minorHAnsi" w:hAnsiTheme="minorHAnsi"/>
        </w:rPr>
        <w:t xml:space="preserve"> A-týmu Nájemce</w:t>
      </w:r>
      <w:r w:rsidR="00BF42B9" w:rsidRPr="00A25D43">
        <w:rPr>
          <w:rFonts w:asciiTheme="minorHAnsi" w:hAnsiTheme="minorHAnsi"/>
        </w:rPr>
        <w:t>.</w:t>
      </w:r>
      <w:bookmarkEnd w:id="126"/>
    </w:p>
    <w:p w14:paraId="0F555ECF" w14:textId="77777777" w:rsidR="00144698" w:rsidRPr="00C65699" w:rsidRDefault="00144698" w:rsidP="0094302A">
      <w:pPr>
        <w:pStyle w:val="Nadpis1-BS"/>
        <w:ind w:left="567"/>
      </w:pPr>
      <w:bookmarkStart w:id="129" w:name="_Toc51741634"/>
      <w:r w:rsidRPr="00C65699">
        <w:t>Vzdání se práva</w:t>
      </w:r>
      <w:bookmarkEnd w:id="129"/>
    </w:p>
    <w:p w14:paraId="5922E33F" w14:textId="77777777" w:rsidR="00144698" w:rsidRPr="00C65699" w:rsidRDefault="00144698" w:rsidP="0094302A">
      <w:pPr>
        <w:pStyle w:val="Nadpis2-BS"/>
      </w:pPr>
      <w:r w:rsidRPr="00C65699">
        <w:rPr>
          <w:rFonts w:asciiTheme="minorHAnsi" w:hAnsiTheme="minorHAnsi" w:cstheme="minorHAnsi"/>
        </w:rPr>
        <w:t xml:space="preserve">Jestliže kterákoli ze Smluvních stran neuplatní nárok nebo nevykoná právo podle této Smlouvy, nebo je vykoná se zpožděním či pouze částečně, nebude to znamenat vzdání se těchto nároků nebo práv. </w:t>
      </w:r>
      <w:bookmarkStart w:id="130" w:name="_DV_M207"/>
      <w:bookmarkEnd w:id="130"/>
      <w:r w:rsidRPr="00C65699">
        <w:rPr>
          <w:rFonts w:asciiTheme="minorHAnsi" w:hAnsiTheme="minorHAnsi" w:cstheme="minorHAnsi"/>
        </w:rPr>
        <w:t>Vzdání se práva z titulu porušení této Smlouvy nebo práva na nápravu anebo jakéhokoli jiného práva podle této Smlouvy musí být vyhotoveno písemně a podepsáno Smluvní stranou, která takové vzdání se činí.</w:t>
      </w:r>
    </w:p>
    <w:p w14:paraId="2A74BCA2" w14:textId="77777777" w:rsidR="00142821" w:rsidRPr="00C65699" w:rsidRDefault="00142821" w:rsidP="006A6E53">
      <w:pPr>
        <w:pStyle w:val="Nadpis1-BS"/>
        <w:ind w:left="567"/>
      </w:pPr>
      <w:bookmarkStart w:id="131" w:name="_Toc51741635"/>
      <w:r w:rsidRPr="00C65699">
        <w:t>Oddělitelnost</w:t>
      </w:r>
      <w:bookmarkEnd w:id="131"/>
    </w:p>
    <w:p w14:paraId="5B755709" w14:textId="77777777" w:rsidR="00142821" w:rsidRPr="00C65699" w:rsidRDefault="005E4AD2" w:rsidP="00FC7DA9">
      <w:pPr>
        <w:pStyle w:val="Nadpis2-BS"/>
      </w:pPr>
      <w:r w:rsidRPr="00C65699">
        <w:rPr>
          <w:rFonts w:asciiTheme="minorHAnsi" w:hAnsiTheme="minorHAnsi" w:cstheme="minorHAnsi"/>
        </w:rPr>
        <w:t>Stane-li se kterékoli ujednání této Smlouvy neplatným, neúčinným nebo nevykonatelným, zůstává platnost, účinnost a vykonatelnost ostatních ujednání</w:t>
      </w:r>
      <w:r w:rsidRPr="00C65699" w:rsidDel="007D528E">
        <w:rPr>
          <w:rFonts w:asciiTheme="minorHAnsi" w:hAnsiTheme="minorHAnsi" w:cstheme="minorHAnsi"/>
        </w:rPr>
        <w:t xml:space="preserve"> </w:t>
      </w:r>
      <w:r w:rsidRPr="00C65699">
        <w:rPr>
          <w:rFonts w:asciiTheme="minorHAnsi" w:hAnsiTheme="minorHAnsi" w:cstheme="minorHAnsi"/>
        </w:rPr>
        <w:t>této Smlouvy neovlivněna a nedotčena, nevyplývá-li z povahy daného ujednání, obsahu Smlouvy nebo okolností, za nichž bylo toto ujednání vytvořeno, že toto ujednání nelze oddělit od ostatního obsahu Smlouvy. Strany v takovém případě bez zbytečného odkladu, nejpozději do patnácti (15) dnů od doručení výzvy jedné Smluvní strany druhé Smluvní straně, uzavřou novou smlouvu či dodatek k této Smlouvě, které umožní dosažení výsledku stejného, a pokud to není možné, pak co nejbližšího tomu, jakého mělo být dosaženo neplatným, neúčinným nebo nevymahatelným ujednáním.</w:t>
      </w:r>
    </w:p>
    <w:p w14:paraId="3F98D959" w14:textId="77777777" w:rsidR="00AB29E9" w:rsidRPr="00C65699" w:rsidRDefault="00AB29E9" w:rsidP="00B60DDC">
      <w:pPr>
        <w:pStyle w:val="Nadpis1-BS"/>
        <w:widowControl w:val="0"/>
        <w:ind w:left="567"/>
        <w:rPr>
          <w:rFonts w:asciiTheme="minorHAnsi" w:hAnsiTheme="minorHAnsi" w:cstheme="minorHAnsi"/>
        </w:rPr>
      </w:pPr>
      <w:bookmarkStart w:id="132" w:name="_Toc51741636"/>
      <w:r w:rsidRPr="00C65699">
        <w:rPr>
          <w:rFonts w:asciiTheme="minorHAnsi" w:hAnsiTheme="minorHAnsi" w:cstheme="minorHAnsi"/>
        </w:rPr>
        <w:t>Postoupen</w:t>
      </w:r>
      <w:r w:rsidR="00DA3519" w:rsidRPr="00C65699">
        <w:rPr>
          <w:rFonts w:asciiTheme="minorHAnsi" w:hAnsiTheme="minorHAnsi" w:cstheme="minorHAnsi"/>
        </w:rPr>
        <w:t>í</w:t>
      </w:r>
      <w:bookmarkEnd w:id="132"/>
    </w:p>
    <w:p w14:paraId="65D70671" w14:textId="77777777" w:rsidR="00AB29E9" w:rsidRPr="00C65699" w:rsidRDefault="00732864" w:rsidP="00B60DDC">
      <w:pPr>
        <w:numPr>
          <w:ilvl w:val="1"/>
          <w:numId w:val="14"/>
        </w:numPr>
        <w:spacing w:before="240" w:after="60" w:line="240" w:lineRule="auto"/>
        <w:jc w:val="both"/>
        <w:rPr>
          <w:rFonts w:asciiTheme="minorHAnsi" w:hAnsiTheme="minorHAnsi" w:cstheme="minorHAnsi"/>
        </w:rPr>
      </w:pPr>
      <w:r w:rsidRPr="00C65699">
        <w:rPr>
          <w:rFonts w:asciiTheme="minorHAnsi" w:hAnsiTheme="minorHAnsi" w:cstheme="minorHAnsi"/>
        </w:rPr>
        <w:t>Smluvní strany</w:t>
      </w:r>
      <w:r w:rsidR="00AB29E9" w:rsidRPr="00C65699">
        <w:rPr>
          <w:rFonts w:asciiTheme="minorHAnsi" w:hAnsiTheme="minorHAnsi" w:cstheme="minorHAnsi"/>
        </w:rPr>
        <w:t xml:space="preserve"> ne</w:t>
      </w:r>
      <w:r w:rsidRPr="00C65699">
        <w:rPr>
          <w:rFonts w:asciiTheme="minorHAnsi" w:hAnsiTheme="minorHAnsi" w:cstheme="minorHAnsi"/>
        </w:rPr>
        <w:t>jsou</w:t>
      </w:r>
      <w:r w:rsidR="00AB29E9" w:rsidRPr="00C65699">
        <w:rPr>
          <w:rFonts w:asciiTheme="minorHAnsi" w:hAnsiTheme="minorHAnsi" w:cstheme="minorHAnsi"/>
        </w:rPr>
        <w:t xml:space="preserve"> oprávněn</w:t>
      </w:r>
      <w:r w:rsidRPr="00C65699">
        <w:rPr>
          <w:rFonts w:asciiTheme="minorHAnsi" w:hAnsiTheme="minorHAnsi" w:cstheme="minorHAnsi"/>
        </w:rPr>
        <w:t>y</w:t>
      </w:r>
      <w:r w:rsidR="00AB29E9" w:rsidRPr="00C65699">
        <w:rPr>
          <w:rFonts w:asciiTheme="minorHAnsi" w:hAnsiTheme="minorHAnsi" w:cstheme="minorHAnsi"/>
        </w:rPr>
        <w:t xml:space="preserve"> postoupit jakékoli pohledávky vůči </w:t>
      </w:r>
      <w:r w:rsidRPr="00C65699">
        <w:rPr>
          <w:rFonts w:asciiTheme="minorHAnsi" w:hAnsiTheme="minorHAnsi" w:cstheme="minorHAnsi"/>
        </w:rPr>
        <w:t>druhé Smluvní straně</w:t>
      </w:r>
      <w:r w:rsidR="00AB29E9" w:rsidRPr="00C65699">
        <w:rPr>
          <w:rFonts w:asciiTheme="minorHAnsi" w:hAnsiTheme="minorHAnsi" w:cstheme="minorHAnsi"/>
        </w:rPr>
        <w:t xml:space="preserve"> vzniklé z této Smlouvy či v souvislosti s ní třetím osobám bez předchozího písemného souhlasu </w:t>
      </w:r>
      <w:r w:rsidRPr="00C65699">
        <w:rPr>
          <w:rFonts w:asciiTheme="minorHAnsi" w:hAnsiTheme="minorHAnsi" w:cstheme="minorHAnsi"/>
        </w:rPr>
        <w:t>druhé Smluvní strany</w:t>
      </w:r>
      <w:r w:rsidR="00AB29E9" w:rsidRPr="00C65699">
        <w:rPr>
          <w:rFonts w:asciiTheme="minorHAnsi" w:hAnsiTheme="minorHAnsi" w:cstheme="minorHAnsi"/>
        </w:rPr>
        <w:t xml:space="preserve">. </w:t>
      </w:r>
      <w:r w:rsidR="00797F00" w:rsidRPr="00C65699">
        <w:rPr>
          <w:rFonts w:asciiTheme="minorHAnsi" w:hAnsiTheme="minorHAnsi" w:cstheme="minorHAnsi"/>
        </w:rPr>
        <w:t>Smluvní strany</w:t>
      </w:r>
      <w:r w:rsidR="00AB29E9" w:rsidRPr="00C65699">
        <w:rPr>
          <w:rFonts w:asciiTheme="minorHAnsi" w:hAnsiTheme="minorHAnsi" w:cstheme="minorHAnsi"/>
        </w:rPr>
        <w:t xml:space="preserve"> ne</w:t>
      </w:r>
      <w:r w:rsidR="00797F00" w:rsidRPr="00C65699">
        <w:rPr>
          <w:rFonts w:asciiTheme="minorHAnsi" w:hAnsiTheme="minorHAnsi" w:cstheme="minorHAnsi"/>
        </w:rPr>
        <w:t>jsou</w:t>
      </w:r>
      <w:r w:rsidR="00AB29E9" w:rsidRPr="00C65699">
        <w:rPr>
          <w:rFonts w:asciiTheme="minorHAnsi" w:hAnsiTheme="minorHAnsi" w:cstheme="minorHAnsi"/>
        </w:rPr>
        <w:t xml:space="preserve"> oprávněn</w:t>
      </w:r>
      <w:r w:rsidR="00797F00" w:rsidRPr="00C65699">
        <w:rPr>
          <w:rFonts w:asciiTheme="minorHAnsi" w:hAnsiTheme="minorHAnsi" w:cstheme="minorHAnsi"/>
        </w:rPr>
        <w:t>y</w:t>
      </w:r>
      <w:r w:rsidR="00AB29E9" w:rsidRPr="00C65699">
        <w:rPr>
          <w:rFonts w:asciiTheme="minorHAnsi" w:hAnsiTheme="minorHAnsi" w:cstheme="minorHAnsi"/>
        </w:rPr>
        <w:t xml:space="preserve"> postoupit tuto Smlouvu či její část a/nebo jakákoli práva a povinnosti z ní na třetí osoby bez předchozího písemného souhlasu </w:t>
      </w:r>
      <w:r w:rsidR="00797F00" w:rsidRPr="00C65699">
        <w:rPr>
          <w:rFonts w:asciiTheme="minorHAnsi" w:hAnsiTheme="minorHAnsi" w:cstheme="minorHAnsi"/>
        </w:rPr>
        <w:t>druhé Smluvní strany</w:t>
      </w:r>
      <w:r w:rsidR="00AB29E9" w:rsidRPr="00C65699">
        <w:rPr>
          <w:rFonts w:asciiTheme="minorHAnsi" w:hAnsiTheme="minorHAnsi" w:cstheme="minorHAnsi"/>
        </w:rPr>
        <w:t>.</w:t>
      </w:r>
    </w:p>
    <w:p w14:paraId="051F1876" w14:textId="77777777" w:rsidR="00D35365" w:rsidRPr="00C65699" w:rsidRDefault="00D35365" w:rsidP="006A6E53">
      <w:pPr>
        <w:pStyle w:val="Nadpis1-BS"/>
        <w:ind w:left="567"/>
        <w:rPr>
          <w:rFonts w:asciiTheme="minorHAnsi" w:hAnsiTheme="minorHAnsi" w:cstheme="minorHAnsi"/>
        </w:rPr>
      </w:pPr>
      <w:bookmarkStart w:id="133" w:name="_Toc47100839"/>
      <w:bookmarkStart w:id="134" w:name="_Toc47100875"/>
      <w:bookmarkStart w:id="135" w:name="_Toc47368658"/>
      <w:bookmarkStart w:id="136" w:name="_Toc47368695"/>
      <w:bookmarkStart w:id="137" w:name="_Toc47368732"/>
      <w:bookmarkStart w:id="138" w:name="_Toc47368769"/>
      <w:bookmarkStart w:id="139" w:name="_Toc47368806"/>
      <w:bookmarkStart w:id="140" w:name="_Toc47368919"/>
      <w:bookmarkStart w:id="141" w:name="_Toc47368956"/>
      <w:bookmarkStart w:id="142" w:name="_Toc47379459"/>
      <w:bookmarkStart w:id="143" w:name="_Toc51741637"/>
      <w:bookmarkEnd w:id="133"/>
      <w:bookmarkEnd w:id="134"/>
      <w:bookmarkEnd w:id="135"/>
      <w:bookmarkEnd w:id="136"/>
      <w:bookmarkEnd w:id="137"/>
      <w:bookmarkEnd w:id="138"/>
      <w:bookmarkEnd w:id="139"/>
      <w:bookmarkEnd w:id="140"/>
      <w:bookmarkEnd w:id="141"/>
      <w:bookmarkEnd w:id="142"/>
      <w:r w:rsidRPr="00C65699">
        <w:rPr>
          <w:rFonts w:asciiTheme="minorHAnsi" w:hAnsiTheme="minorHAnsi" w:cstheme="minorHAnsi"/>
        </w:rPr>
        <w:t>Závěrečná ustanovení</w:t>
      </w:r>
      <w:bookmarkEnd w:id="143"/>
    </w:p>
    <w:p w14:paraId="14FA2091" w14:textId="77777777" w:rsidR="00D35365" w:rsidRPr="00C65699" w:rsidRDefault="00D35365" w:rsidP="00FC7DA9">
      <w:pPr>
        <w:pStyle w:val="Nadpis2-BS"/>
      </w:pPr>
      <w:r w:rsidRPr="00C65699">
        <w:rPr>
          <w:rFonts w:asciiTheme="minorHAnsi" w:hAnsiTheme="minorHAnsi" w:cstheme="minorHAnsi"/>
        </w:rPr>
        <w:t xml:space="preserve">Tato Smlouva obsahuje úplné ujednání o předmětu této Smlouvy a všech náležitostech, které Smluvní strany měly a chtěly ve Smlouvě ujednat, a které považují za důležité pro závaznost této Smlouvy. Žádný projev Smluvních stran učiněný při jednání o této Smlouvě ani projev učiněný </w:t>
      </w:r>
      <w:r w:rsidRPr="00C65699">
        <w:rPr>
          <w:rFonts w:asciiTheme="minorHAnsi" w:hAnsiTheme="minorHAnsi" w:cstheme="minorHAnsi"/>
        </w:rPr>
        <w:lastRenderedPageBreak/>
        <w:t>po uzavření této Smlouvy nesmí být vykládán v rozporu s výslovnými ujednáními této Smlouvy a nezakládá žádný závazek žádné ze Smluvních stran.</w:t>
      </w:r>
    </w:p>
    <w:p w14:paraId="5AC008E8" w14:textId="77777777" w:rsidR="00054BC5" w:rsidRPr="00C65699" w:rsidRDefault="00054BC5" w:rsidP="00FC7DA9">
      <w:pPr>
        <w:pStyle w:val="Nadpis2-BS"/>
      </w:pPr>
      <w:r w:rsidRPr="00C65699">
        <w:rPr>
          <w:rFonts w:asciiTheme="minorHAnsi" w:hAnsiTheme="minorHAnsi" w:cstheme="minorHAnsi"/>
        </w:rPr>
        <w:t xml:space="preserve">Smluvní strany si tímto vzájemně potvrzují, že tato Smlouva </w:t>
      </w:r>
      <w:r w:rsidR="00380C10" w:rsidRPr="00C65699">
        <w:rPr>
          <w:rFonts w:asciiTheme="minorHAnsi" w:hAnsiTheme="minorHAnsi" w:cstheme="minorHAnsi"/>
        </w:rPr>
        <w:t>vychází ze</w:t>
      </w:r>
      <w:r w:rsidRPr="00C65699">
        <w:rPr>
          <w:rFonts w:asciiTheme="minorHAnsi" w:hAnsiTheme="minorHAnsi" w:cstheme="minorHAnsi"/>
        </w:rPr>
        <w:t xml:space="preserve"> závazný</w:t>
      </w:r>
      <w:r w:rsidR="00380C10" w:rsidRPr="00C65699">
        <w:rPr>
          <w:rFonts w:asciiTheme="minorHAnsi" w:hAnsiTheme="minorHAnsi" w:cstheme="minorHAnsi"/>
        </w:rPr>
        <w:t>ch</w:t>
      </w:r>
      <w:r w:rsidRPr="00C65699">
        <w:rPr>
          <w:rFonts w:asciiTheme="minorHAnsi" w:hAnsiTheme="minorHAnsi" w:cstheme="minorHAnsi"/>
        </w:rPr>
        <w:t xml:space="preserve"> podmín</w:t>
      </w:r>
      <w:r w:rsidR="00380C10" w:rsidRPr="00C65699">
        <w:rPr>
          <w:rFonts w:asciiTheme="minorHAnsi" w:hAnsiTheme="minorHAnsi" w:cstheme="minorHAnsi"/>
        </w:rPr>
        <w:t>e</w:t>
      </w:r>
      <w:r w:rsidRPr="00C65699">
        <w:rPr>
          <w:rFonts w:asciiTheme="minorHAnsi" w:hAnsiTheme="minorHAnsi" w:cstheme="minorHAnsi"/>
        </w:rPr>
        <w:t>k uvedený</w:t>
      </w:r>
      <w:r w:rsidR="00380C10" w:rsidRPr="00C65699">
        <w:rPr>
          <w:rFonts w:asciiTheme="minorHAnsi" w:hAnsiTheme="minorHAnsi" w:cstheme="minorHAnsi"/>
        </w:rPr>
        <w:t>ch</w:t>
      </w:r>
      <w:r w:rsidRPr="00C65699">
        <w:rPr>
          <w:rFonts w:asciiTheme="minorHAnsi" w:hAnsiTheme="minorHAnsi" w:cstheme="minorHAnsi"/>
        </w:rPr>
        <w:t xml:space="preserve"> v příloze č. 9 Akcionářské dohody.</w:t>
      </w:r>
    </w:p>
    <w:p w14:paraId="142288E5" w14:textId="77777777" w:rsidR="007F5E28" w:rsidRPr="00C65699" w:rsidRDefault="00106E13" w:rsidP="00FC7DA9">
      <w:pPr>
        <w:pStyle w:val="Nadpis2-BS"/>
      </w:pPr>
      <w:r w:rsidRPr="00C65699">
        <w:rPr>
          <w:rFonts w:asciiTheme="minorHAnsi" w:hAnsiTheme="minorHAnsi" w:cstheme="minorHAnsi"/>
        </w:rPr>
        <w:t>Tato Smlouva není závislá na žádné jiné smlouvě či dohodě uzavírané současně s touto Smlouvou nebo na jejím základě či v souvislosti s ní, pokud není v této Smlouvě či v takovýchto smlouvách nebo dohodách výslovně stanoveno jinak.</w:t>
      </w:r>
    </w:p>
    <w:p w14:paraId="0BEA8027" w14:textId="77777777" w:rsidR="00A80E26" w:rsidRPr="00C65699" w:rsidRDefault="00A80E26" w:rsidP="00FC7DA9">
      <w:pPr>
        <w:pStyle w:val="Nadpis2-BS"/>
      </w:pPr>
      <w:bookmarkStart w:id="144" w:name="_Ref512028110"/>
      <w:r w:rsidRPr="00C65699">
        <w:rPr>
          <w:rFonts w:asciiTheme="minorHAnsi" w:hAnsiTheme="minorHAnsi" w:cstheme="minorHAnsi"/>
        </w:rPr>
        <w:t>Smluvní strany prohlašují, že si jsou vědom</w:t>
      </w:r>
      <w:r w:rsidR="0092732E" w:rsidRPr="00C65699">
        <w:rPr>
          <w:rFonts w:asciiTheme="minorHAnsi" w:hAnsiTheme="minorHAnsi" w:cstheme="minorHAnsi"/>
        </w:rPr>
        <w:t>y</w:t>
      </w:r>
      <w:r w:rsidRPr="00C65699">
        <w:rPr>
          <w:rFonts w:asciiTheme="minorHAnsi" w:hAnsiTheme="minorHAnsi" w:cstheme="minorHAnsi"/>
        </w:rPr>
        <w:t xml:space="preserve"> všech skutečností, které uzavření této Smlouvy provázejí a nemají zájem v souvislosti se změnou těchto skutečností či podmínek, na základě kterých byla Smlouva uzavřena, z takovéto změny pro sebe dovozovat jakékoli výhody.</w:t>
      </w:r>
    </w:p>
    <w:p w14:paraId="3E430C2B" w14:textId="77777777" w:rsidR="00106E13" w:rsidRPr="00C65699" w:rsidRDefault="00106E13" w:rsidP="00FC7DA9">
      <w:pPr>
        <w:pStyle w:val="Nadpis2-BS"/>
      </w:pPr>
      <w:r w:rsidRPr="00C65699">
        <w:rPr>
          <w:rFonts w:asciiTheme="minorHAnsi" w:hAnsiTheme="minorHAnsi" w:cstheme="minorHAnsi"/>
        </w:rPr>
        <w:t xml:space="preserve">Je-li v této Smlouvě ujednáno, že některá ze Smluvních stran něco „zajistí“ nebo zajistí, aby třetí osoba plnila nebo jednala určitým způsobem, bude takové ujednání vykládáno tak, že </w:t>
      </w:r>
      <w:r w:rsidR="00351EE8" w:rsidRPr="00C65699">
        <w:rPr>
          <w:rFonts w:asciiTheme="minorHAnsi" w:hAnsiTheme="minorHAnsi" w:cstheme="minorHAnsi"/>
        </w:rPr>
        <w:t>daná Smluvní strana</w:t>
      </w:r>
      <w:r w:rsidRPr="00C65699">
        <w:rPr>
          <w:rFonts w:asciiTheme="minorHAnsi" w:hAnsiTheme="minorHAnsi" w:cstheme="minorHAnsi"/>
        </w:rPr>
        <w:t xml:space="preserve"> (i) se na jeho základě ve smyslu ustanovení § 1769 druhá věta Občanského</w:t>
      </w:r>
      <w:r w:rsidR="00CB0BF1" w:rsidRPr="00C65699">
        <w:rPr>
          <w:rFonts w:asciiTheme="minorHAnsi" w:hAnsiTheme="minorHAnsi" w:cstheme="minorHAnsi"/>
        </w:rPr>
        <w:t> </w:t>
      </w:r>
      <w:r w:rsidRPr="00C65699">
        <w:rPr>
          <w:rFonts w:asciiTheme="minorHAnsi" w:hAnsiTheme="minorHAnsi" w:cstheme="minorHAnsi"/>
        </w:rPr>
        <w:t>zákoníku zavazuje k tomu, že třetí osoba splní, co bylo ujednáno, (</w:t>
      </w:r>
      <w:proofErr w:type="spellStart"/>
      <w:r w:rsidRPr="00C65699">
        <w:rPr>
          <w:rFonts w:asciiTheme="minorHAnsi" w:hAnsiTheme="minorHAnsi" w:cstheme="minorHAnsi"/>
        </w:rPr>
        <w:t>ii</w:t>
      </w:r>
      <w:proofErr w:type="spellEnd"/>
      <w:r w:rsidRPr="00C65699">
        <w:rPr>
          <w:rFonts w:asciiTheme="minorHAnsi" w:hAnsiTheme="minorHAnsi" w:cstheme="minorHAnsi"/>
        </w:rPr>
        <w:t>) je odpovědn</w:t>
      </w:r>
      <w:r w:rsidR="00EE7AC0" w:rsidRPr="00C65699">
        <w:rPr>
          <w:rFonts w:asciiTheme="minorHAnsi" w:hAnsiTheme="minorHAnsi" w:cstheme="minorHAnsi"/>
        </w:rPr>
        <w:t>á</w:t>
      </w:r>
      <w:r w:rsidRPr="00C65699">
        <w:rPr>
          <w:rFonts w:asciiTheme="minorHAnsi" w:hAnsiTheme="minorHAnsi" w:cstheme="minorHAnsi"/>
        </w:rPr>
        <w:t xml:space="preserve"> za to, že</w:t>
      </w:r>
      <w:r w:rsidR="00EE7AC0" w:rsidRPr="00C65699">
        <w:rPr>
          <w:rFonts w:asciiTheme="minorHAnsi" w:hAnsiTheme="minorHAnsi" w:cstheme="minorHAnsi"/>
        </w:rPr>
        <w:t> </w:t>
      </w:r>
      <w:r w:rsidRPr="00C65699">
        <w:rPr>
          <w:rFonts w:asciiTheme="minorHAnsi" w:hAnsiTheme="minorHAnsi" w:cstheme="minorHAnsi"/>
        </w:rPr>
        <w:t>zamýšlený výsledek nastane, bez ohledu na jakákoli subjektivní či objektivní omezení v</w:t>
      </w:r>
      <w:r w:rsidR="00EE7AC0" w:rsidRPr="00C65699">
        <w:rPr>
          <w:rFonts w:asciiTheme="minorHAnsi" w:hAnsiTheme="minorHAnsi" w:cstheme="minorHAnsi"/>
        </w:rPr>
        <w:t> </w:t>
      </w:r>
      <w:r w:rsidRPr="00C65699">
        <w:rPr>
          <w:rFonts w:asciiTheme="minorHAnsi" w:hAnsiTheme="minorHAnsi" w:cstheme="minorHAnsi"/>
        </w:rPr>
        <w:t xml:space="preserve">možnostech </w:t>
      </w:r>
      <w:r w:rsidR="00EE7AC0" w:rsidRPr="00C65699">
        <w:rPr>
          <w:rFonts w:asciiTheme="minorHAnsi" w:hAnsiTheme="minorHAnsi" w:cstheme="minorHAnsi"/>
        </w:rPr>
        <w:t>dané Smluvní strany</w:t>
      </w:r>
      <w:r w:rsidRPr="00C65699">
        <w:rPr>
          <w:rFonts w:asciiTheme="minorHAnsi" w:hAnsiTheme="minorHAnsi" w:cstheme="minorHAnsi"/>
        </w:rPr>
        <w:t xml:space="preserve"> kontrolovat či ovlivňovat třetí osoby, či jiné subjektivní či</w:t>
      </w:r>
      <w:r w:rsidR="004F5890" w:rsidRPr="00C65699">
        <w:rPr>
          <w:rFonts w:asciiTheme="minorHAnsi" w:hAnsiTheme="minorHAnsi" w:cstheme="minorHAnsi"/>
        </w:rPr>
        <w:t> </w:t>
      </w:r>
      <w:r w:rsidRPr="00C65699">
        <w:rPr>
          <w:rFonts w:asciiTheme="minorHAnsi" w:hAnsiTheme="minorHAnsi" w:cstheme="minorHAnsi"/>
        </w:rPr>
        <w:t>objektivní skutečnosti, které jsou nezbytné k tomu, aby byl zamýšlený výsledek dosáhnut a</w:t>
      </w:r>
      <w:r w:rsidR="00C92C92" w:rsidRPr="00C65699">
        <w:rPr>
          <w:rFonts w:asciiTheme="minorHAnsi" w:hAnsiTheme="minorHAnsi" w:cstheme="minorHAnsi"/>
        </w:rPr>
        <w:t> </w:t>
      </w:r>
      <w:r w:rsidRPr="00C65699">
        <w:rPr>
          <w:rFonts w:asciiTheme="minorHAnsi" w:hAnsiTheme="minorHAnsi" w:cstheme="minorHAnsi"/>
        </w:rPr>
        <w:t>(</w:t>
      </w:r>
      <w:proofErr w:type="spellStart"/>
      <w:r w:rsidRPr="00C65699">
        <w:rPr>
          <w:rFonts w:asciiTheme="minorHAnsi" w:hAnsiTheme="minorHAnsi" w:cstheme="minorHAnsi"/>
        </w:rPr>
        <w:t>iii</w:t>
      </w:r>
      <w:proofErr w:type="spellEnd"/>
      <w:r w:rsidRPr="00C65699">
        <w:rPr>
          <w:rFonts w:asciiTheme="minorHAnsi" w:hAnsiTheme="minorHAnsi" w:cstheme="minorHAnsi"/>
        </w:rPr>
        <w:t>)</w:t>
      </w:r>
      <w:r w:rsidR="00C92C92" w:rsidRPr="00C65699">
        <w:rPr>
          <w:rFonts w:asciiTheme="minorHAnsi" w:hAnsiTheme="minorHAnsi" w:cstheme="minorHAnsi"/>
        </w:rPr>
        <w:t> </w:t>
      </w:r>
      <w:r w:rsidRPr="00C65699">
        <w:rPr>
          <w:rFonts w:asciiTheme="minorHAnsi" w:hAnsiTheme="minorHAnsi" w:cstheme="minorHAnsi"/>
        </w:rPr>
        <w:t xml:space="preserve">nahradí škodu, kterou </w:t>
      </w:r>
      <w:r w:rsidR="00C92C92" w:rsidRPr="00C65699">
        <w:rPr>
          <w:rFonts w:asciiTheme="minorHAnsi" w:hAnsiTheme="minorHAnsi" w:cstheme="minorHAnsi"/>
        </w:rPr>
        <w:t>druhá Smluvní strana</w:t>
      </w:r>
      <w:r w:rsidRPr="00C65699">
        <w:rPr>
          <w:rFonts w:asciiTheme="minorHAnsi" w:hAnsiTheme="minorHAnsi" w:cstheme="minorHAnsi"/>
        </w:rPr>
        <w:t xml:space="preserve"> utrpí, pokud ke splnění nedojde.</w:t>
      </w:r>
      <w:bookmarkEnd w:id="144"/>
    </w:p>
    <w:p w14:paraId="2D36A9B6" w14:textId="77777777" w:rsidR="00B532D6" w:rsidRPr="00C65699" w:rsidRDefault="00B532D6" w:rsidP="00FC7DA9">
      <w:pPr>
        <w:pStyle w:val="Nadpis2-BS"/>
      </w:pPr>
      <w:r w:rsidRPr="00C65699">
        <w:t xml:space="preserve">Smluvní strany si tímto potvrzují, že </w:t>
      </w:r>
      <w:r w:rsidR="00F762F9" w:rsidRPr="00C65699">
        <w:t>veškerá ujednání této Smlouvy</w:t>
      </w:r>
      <w:r w:rsidRPr="00C65699">
        <w:t xml:space="preserve"> jsou platná a účinná již pro období aktuálně probíhající </w:t>
      </w:r>
      <w:r w:rsidR="00F762F9" w:rsidRPr="00C65699">
        <w:t xml:space="preserve">hokejové </w:t>
      </w:r>
      <w:r w:rsidRPr="00C65699">
        <w:t>sezóny 2020/2021</w:t>
      </w:r>
      <w:r w:rsidR="001C4FA4" w:rsidRPr="00C65699">
        <w:t xml:space="preserve"> s tím, že</w:t>
      </w:r>
      <w:r w:rsidRPr="00C65699">
        <w:t xml:space="preserve"> zůstanou platná a</w:t>
      </w:r>
      <w:r w:rsidR="001C4FA4" w:rsidRPr="00C65699">
        <w:t> </w:t>
      </w:r>
      <w:r w:rsidRPr="00C65699">
        <w:t xml:space="preserve">účinná po celou dobu trvání </w:t>
      </w:r>
      <w:r w:rsidR="001C4FA4" w:rsidRPr="00C65699">
        <w:t>nájemního vztahu dle této Smlouvy</w:t>
      </w:r>
      <w:r w:rsidRPr="00C65699">
        <w:t>.</w:t>
      </w:r>
    </w:p>
    <w:p w14:paraId="251967A9" w14:textId="77777777" w:rsidR="00266753" w:rsidRPr="00C65699" w:rsidRDefault="00266753" w:rsidP="00FC7DA9">
      <w:pPr>
        <w:pStyle w:val="Nadpis2-BS"/>
      </w:pPr>
      <w:r w:rsidRPr="00C65699">
        <w:t xml:space="preserve">Pronajímatel nemá právo </w:t>
      </w:r>
      <w:r w:rsidR="006627D9" w:rsidRPr="00C65699">
        <w:t>z</w:t>
      </w:r>
      <w:r w:rsidRPr="00C65699">
        <w:t xml:space="preserve">a </w:t>
      </w:r>
      <w:r w:rsidR="006627D9" w:rsidRPr="00C65699">
        <w:t xml:space="preserve">účelem </w:t>
      </w:r>
      <w:r w:rsidRPr="00C65699">
        <w:t>úhrad</w:t>
      </w:r>
      <w:r w:rsidR="006627D9" w:rsidRPr="00C65699">
        <w:t>y</w:t>
      </w:r>
      <w:r w:rsidRPr="00C65699">
        <w:t xml:space="preserve"> </w:t>
      </w:r>
      <w:r w:rsidR="006627D9" w:rsidRPr="00C65699">
        <w:t xml:space="preserve">své </w:t>
      </w:r>
      <w:r w:rsidRPr="00C65699">
        <w:t xml:space="preserve">pohledávky vůči Nájemci zadržet </w:t>
      </w:r>
      <w:r w:rsidR="006627D9" w:rsidRPr="00C65699">
        <w:t xml:space="preserve">žádné </w:t>
      </w:r>
      <w:r w:rsidRPr="00C65699">
        <w:t>movité věci, které má Nájemce na nebo v Předmětu nájmu.</w:t>
      </w:r>
    </w:p>
    <w:p w14:paraId="5AAA8F3E" w14:textId="77777777" w:rsidR="00352A2B" w:rsidRPr="00C65699" w:rsidRDefault="00210602" w:rsidP="00FC7DA9">
      <w:pPr>
        <w:pStyle w:val="Nadpis2-BS"/>
      </w:pPr>
      <w:r w:rsidRPr="00C65699">
        <w:t>Ukáže-li se po uzavření této Smlouvy, že jakékoli ujednání v ní obsažené bylo sjednáno v rozporu s principy či podmínkami obsaženými v Akcionářské dohodě (včetně jejích příloh, zejména přílohy č. 9), má kterákoli ze Smluvních stran právo na takový rozpor bez zbytečného odkladu upozornit a vyzvat druhou Smluvní stranu k jednání za účelem uvedení příslušného ujednání (ustanovení) této Smlouvy, které takový rozpor zakládá, do souladu s principy či podmínkami obsaženými v Akcionářské dohodě (včetně jejích příloh, zejména přílohy č. 9).</w:t>
      </w:r>
      <w:r w:rsidR="00621DF8">
        <w:t xml:space="preserve"> </w:t>
      </w:r>
      <w:r w:rsidR="00621DF8" w:rsidRPr="00621DF8">
        <w:t>V případě, že</w:t>
      </w:r>
      <w:r w:rsidR="00621DF8">
        <w:t> </w:t>
      </w:r>
      <w:r w:rsidR="00621DF8" w:rsidRPr="00621DF8">
        <w:t>se</w:t>
      </w:r>
      <w:r w:rsidR="00621DF8">
        <w:t> </w:t>
      </w:r>
      <w:r w:rsidR="00621DF8" w:rsidRPr="00621DF8">
        <w:t>Smluvní strany neshodnou na tom, zda příslušné ujednání je v rozporu s principy či</w:t>
      </w:r>
      <w:r w:rsidR="00621DF8">
        <w:t> </w:t>
      </w:r>
      <w:r w:rsidR="00621DF8" w:rsidRPr="00621DF8">
        <w:t>podmínkami obsaženými v Akcionářské dohodě (včetně jejich příloh, zejména přílohy č. 9) či</w:t>
      </w:r>
      <w:r w:rsidR="00621DF8">
        <w:t> </w:t>
      </w:r>
      <w:r w:rsidR="00621DF8" w:rsidRPr="00621DF8">
        <w:t>nikoli, má kterákoli ze Smluvních stran právo za účelem nalezení společného konsensu iniciovat jednání Smluvních stran za účasti zplnomocněných zástupců smluvních stran Akcionářské dohody, tj. SMP a Investora</w:t>
      </w:r>
      <w:r w:rsidR="006C718A">
        <w:t xml:space="preserve">, </w:t>
      </w:r>
      <w:r w:rsidR="006C718A" w:rsidRPr="006C718A">
        <w:t>přičemž pro jednání Pronajímatele je v takovém případě závazné stanovisko SMP (jakožto jediného akcionáře Pronajímatele).</w:t>
      </w:r>
    </w:p>
    <w:p w14:paraId="5C4616FD" w14:textId="77777777" w:rsidR="00A43604" w:rsidRPr="00C65699" w:rsidRDefault="00A43604" w:rsidP="009114D9">
      <w:pPr>
        <w:pStyle w:val="Nadpis1-BS"/>
        <w:ind w:left="567"/>
      </w:pPr>
      <w:bookmarkStart w:id="145" w:name="_Toc51741638"/>
      <w:r w:rsidRPr="00C65699">
        <w:t>Vztah k Původním nájemním smlouvám</w:t>
      </w:r>
      <w:bookmarkEnd w:id="145"/>
    </w:p>
    <w:p w14:paraId="07ECBD1B" w14:textId="77777777" w:rsidR="0027055B" w:rsidRDefault="00A43604" w:rsidP="009114D9">
      <w:pPr>
        <w:pStyle w:val="Nadpis2-BS"/>
      </w:pPr>
      <w:bookmarkStart w:id="146" w:name="_Ref45719209"/>
      <w:r w:rsidRPr="00C65699">
        <w:t xml:space="preserve">Smluvní strany si tímto výslovně potvrzují, že Původní nájemní smlouvy, včetně všech </w:t>
      </w:r>
      <w:r w:rsidR="004973D1" w:rsidRPr="00C65699">
        <w:t>jej</w:t>
      </w:r>
      <w:r w:rsidR="004973D1">
        <w:t>i</w:t>
      </w:r>
      <w:r w:rsidR="004973D1" w:rsidRPr="00C65699">
        <w:t xml:space="preserve">ch </w:t>
      </w:r>
      <w:r w:rsidRPr="00C65699">
        <w:t>dodatků</w:t>
      </w:r>
      <w:r w:rsidR="0092146D" w:rsidRPr="00C65699">
        <w:t xml:space="preserve"> a změn</w:t>
      </w:r>
      <w:r w:rsidRPr="00C65699">
        <w:t xml:space="preserve">, </w:t>
      </w:r>
      <w:r w:rsidR="00842D89" w:rsidRPr="00C65699">
        <w:t xml:space="preserve">jakož i </w:t>
      </w:r>
      <w:r w:rsidR="00FE4648" w:rsidRPr="00C65699">
        <w:t xml:space="preserve">veškeré </w:t>
      </w:r>
      <w:r w:rsidR="00842D89" w:rsidRPr="00C65699">
        <w:t>jiné dohody na Původních nájemních smlouvách závislé</w:t>
      </w:r>
      <w:r w:rsidR="005A42E6" w:rsidRPr="00C65699">
        <w:t xml:space="preserve"> a/nebo</w:t>
      </w:r>
      <w:r w:rsidR="00566752" w:rsidRPr="00C65699">
        <w:t> </w:t>
      </w:r>
      <w:r w:rsidR="005A42E6" w:rsidRPr="00C65699">
        <w:t>uzavřené v souvislosti s nimi</w:t>
      </w:r>
      <w:r w:rsidR="00842D89" w:rsidRPr="00C65699">
        <w:t>, vyjma (i) nájemní smlouvy (ledové plochy se službami zajišťujícími utkání hokejových mužstev a sportovních tříd) uzavřené dne 1.5.2008 mezi</w:t>
      </w:r>
      <w:r w:rsidR="00EF1AD8" w:rsidRPr="00C65699">
        <w:t> </w:t>
      </w:r>
      <w:r w:rsidR="00842D89" w:rsidRPr="00C65699">
        <w:rPr>
          <w:bCs/>
        </w:rPr>
        <w:t xml:space="preserve">Pronajímatelem </w:t>
      </w:r>
      <w:r w:rsidR="00842D89" w:rsidRPr="00C65699">
        <w:t xml:space="preserve">(t.č. s názvem </w:t>
      </w:r>
      <w:r w:rsidR="00842D89" w:rsidRPr="00C65699">
        <w:rPr>
          <w:bCs/>
        </w:rPr>
        <w:t>Městský rozvojový fond Pardubice a.s.</w:t>
      </w:r>
      <w:r w:rsidR="00842D89" w:rsidRPr="00C65699">
        <w:t>) a Nájemcem (t.č.</w:t>
      </w:r>
      <w:r w:rsidR="00EF1AD8" w:rsidRPr="00C65699">
        <w:t> </w:t>
      </w:r>
      <w:r w:rsidR="00842D89" w:rsidRPr="00C65699">
        <w:t xml:space="preserve">s názvem </w:t>
      </w:r>
      <w:r w:rsidR="00842D89" w:rsidRPr="00C65699">
        <w:rPr>
          <w:bCs/>
        </w:rPr>
        <w:t>HC MOELLER PARDUBICE a.s.</w:t>
      </w:r>
      <w:r w:rsidR="00842D89" w:rsidRPr="00C65699">
        <w:t>), jejímž předmětem bylo přenechání v</w:t>
      </w:r>
      <w:r w:rsidR="00EF1AD8" w:rsidRPr="00C65699">
        <w:t> </w:t>
      </w:r>
      <w:r w:rsidR="00842D89" w:rsidRPr="00C65699">
        <w:t>ní</w:t>
      </w:r>
      <w:r w:rsidR="00EF1AD8" w:rsidRPr="00C65699">
        <w:t> </w:t>
      </w:r>
      <w:r w:rsidR="00842D89" w:rsidRPr="00C65699">
        <w:t>specifikovaných prostor sloužících podnikání nacházejících se</w:t>
      </w:r>
      <w:r w:rsidR="0028087A" w:rsidRPr="00C65699">
        <w:t> </w:t>
      </w:r>
      <w:r w:rsidR="00842D89" w:rsidRPr="00C65699">
        <w:t xml:space="preserve">uvnitř budovy – multifunkční </w:t>
      </w:r>
      <w:r w:rsidR="00842D89" w:rsidRPr="00C65699">
        <w:lastRenderedPageBreak/>
        <w:t xml:space="preserve">haly, tj. ledových ploch, k užívání </w:t>
      </w:r>
      <w:r w:rsidR="0028087A" w:rsidRPr="00C65699">
        <w:t>Nájemci</w:t>
      </w:r>
      <w:r w:rsidR="00842D89" w:rsidRPr="00C65699">
        <w:t xml:space="preserve">, jakož i závazek </w:t>
      </w:r>
      <w:r w:rsidR="00FE4648" w:rsidRPr="00C65699">
        <w:t>Pronajímatele</w:t>
      </w:r>
      <w:r w:rsidR="00842D89" w:rsidRPr="00C65699">
        <w:t xml:space="preserve"> k zajištění služeb spojených s utkáními hokejových mužstev a sportovních tříd klubu </w:t>
      </w:r>
      <w:r w:rsidR="00FE4648" w:rsidRPr="00C65699">
        <w:t>Nájemce</w:t>
      </w:r>
      <w:r w:rsidR="00842D89" w:rsidRPr="00C65699">
        <w:t>, k níž byl mezi</w:t>
      </w:r>
      <w:r w:rsidR="00EF1AD8" w:rsidRPr="00C65699">
        <w:t> </w:t>
      </w:r>
      <w:r w:rsidR="00842D89" w:rsidRPr="00C65699">
        <w:t>těmito smluvními stranami uzavřen dne 7.11.2008 dodatek č. 1, dne 17.9.2010 dodatek č.</w:t>
      </w:r>
      <w:r w:rsidR="00EF1AD8" w:rsidRPr="00C65699">
        <w:t> </w:t>
      </w:r>
      <w:r w:rsidR="00842D89" w:rsidRPr="00C65699">
        <w:t>2, dne 14.9.2010 dodatek č. 3 a dne 10.8.2012 dodatek č. 4</w:t>
      </w:r>
      <w:r w:rsidR="005E53E8">
        <w:t xml:space="preserve"> (dále jen „</w:t>
      </w:r>
      <w:r w:rsidR="005E53E8" w:rsidRPr="0089723E">
        <w:rPr>
          <w:b/>
          <w:bCs/>
        </w:rPr>
        <w:t xml:space="preserve">Smlouva o </w:t>
      </w:r>
      <w:bookmarkStart w:id="147" w:name="_Hlk51013902"/>
      <w:r w:rsidR="005E53E8" w:rsidRPr="0089723E">
        <w:rPr>
          <w:b/>
          <w:bCs/>
        </w:rPr>
        <w:t xml:space="preserve">nájmu </w:t>
      </w:r>
      <w:r w:rsidR="004E2F78">
        <w:rPr>
          <w:b/>
          <w:bCs/>
        </w:rPr>
        <w:t>L</w:t>
      </w:r>
      <w:r w:rsidR="005E53E8" w:rsidRPr="0089723E">
        <w:rPr>
          <w:b/>
          <w:bCs/>
        </w:rPr>
        <w:t>edových ploch a poskytování služeb</w:t>
      </w:r>
      <w:bookmarkEnd w:id="147"/>
      <w:r w:rsidR="005E53E8">
        <w:t>“)</w:t>
      </w:r>
      <w:r w:rsidR="00842D89" w:rsidRPr="00C65699">
        <w:t>,</w:t>
      </w:r>
      <w:r w:rsidR="00FE4648" w:rsidRPr="00C65699">
        <w:t xml:space="preserve"> a (</w:t>
      </w:r>
      <w:proofErr w:type="spellStart"/>
      <w:r w:rsidR="00FE4648" w:rsidRPr="00C65699">
        <w:t>ii</w:t>
      </w:r>
      <w:proofErr w:type="spellEnd"/>
      <w:r w:rsidR="00FE4648" w:rsidRPr="00C65699">
        <w:t xml:space="preserve">) nájemní smlouvy (parkování) uzavřené dne 1.1.2008 mezi </w:t>
      </w:r>
      <w:r w:rsidR="00FE4648" w:rsidRPr="00C65699">
        <w:rPr>
          <w:bCs/>
        </w:rPr>
        <w:t xml:space="preserve">Pronajímatelem </w:t>
      </w:r>
      <w:r w:rsidR="00FE4648" w:rsidRPr="00C65699">
        <w:t xml:space="preserve">(t.č. s názvem </w:t>
      </w:r>
      <w:r w:rsidR="00FE4648" w:rsidRPr="00C65699">
        <w:rPr>
          <w:bCs/>
        </w:rPr>
        <w:t>Městský rozvojový fond Pardubice a.s.</w:t>
      </w:r>
      <w:r w:rsidR="00FE4648" w:rsidRPr="00C65699">
        <w:t xml:space="preserve">) </w:t>
      </w:r>
      <w:r w:rsidR="00FB70BB" w:rsidRPr="00C65699">
        <w:t>a</w:t>
      </w:r>
      <w:r w:rsidR="00FB70BB">
        <w:t> </w:t>
      </w:r>
      <w:r w:rsidR="00FE4648" w:rsidRPr="00C65699">
        <w:t xml:space="preserve">Nájemcem (t.č. s názvem </w:t>
      </w:r>
      <w:r w:rsidR="00FE4648" w:rsidRPr="00C65699">
        <w:rPr>
          <w:bCs/>
        </w:rPr>
        <w:t>HC MOELLER PARDUBICE a.s.</w:t>
      </w:r>
      <w:r w:rsidR="00FE4648" w:rsidRPr="00C65699">
        <w:t xml:space="preserve">), jejímž předmětem bylo přenechání </w:t>
      </w:r>
      <w:r w:rsidR="00FB70BB">
        <w:t> </w:t>
      </w:r>
      <w:r w:rsidR="00FB70BB" w:rsidRPr="00C65699">
        <w:t>v</w:t>
      </w:r>
      <w:r w:rsidR="00FB70BB">
        <w:t> </w:t>
      </w:r>
      <w:r w:rsidR="00FE4648" w:rsidRPr="00C65699">
        <w:t>ní specifikovaných prostor sloužících podnikání (část parkoviště) nacházejících se</w:t>
      </w:r>
      <w:r w:rsidR="00EF1AD8" w:rsidRPr="00C65699">
        <w:t> </w:t>
      </w:r>
      <w:r w:rsidR="00FE4648" w:rsidRPr="00C65699">
        <w:t xml:space="preserve">na pozemku </w:t>
      </w:r>
      <w:proofErr w:type="spellStart"/>
      <w:r w:rsidR="00FE4648" w:rsidRPr="00C65699">
        <w:t>parc</w:t>
      </w:r>
      <w:proofErr w:type="spellEnd"/>
      <w:r w:rsidR="00FE4648" w:rsidRPr="00C65699">
        <w:t>. č. 372/8 v </w:t>
      </w:r>
      <w:proofErr w:type="spellStart"/>
      <w:r w:rsidR="00FE4648" w:rsidRPr="00C65699">
        <w:t>k.ú</w:t>
      </w:r>
      <w:proofErr w:type="spellEnd"/>
      <w:r w:rsidR="00FE4648" w:rsidRPr="00C65699">
        <w:t xml:space="preserve">. Pardubice k užívání Nájemci, </w:t>
      </w:r>
      <w:r w:rsidRPr="00C65699">
        <w:t xml:space="preserve">uzavřením této Smlouvy v celém svém rozsahu zanikají, a to ke dni </w:t>
      </w:r>
      <w:r w:rsidR="0027055B" w:rsidRPr="00C65699">
        <w:t>nabytí účinnosti této Smlouvy</w:t>
      </w:r>
      <w:r w:rsidRPr="00C65699">
        <w:t>.</w:t>
      </w:r>
      <w:bookmarkEnd w:id="146"/>
    </w:p>
    <w:p w14:paraId="201F7C71" w14:textId="4BDE92DB" w:rsidR="00BE089E" w:rsidRDefault="00BF2D0F" w:rsidP="00A43604">
      <w:pPr>
        <w:pStyle w:val="Nadpis2-BS"/>
      </w:pPr>
      <w:r>
        <w:t xml:space="preserve">Smluvní strany si za účelem vyloučení všech pochybností potvrzují, že užívání Ledových ploch se ode dne nabytí účinnosti této Smlouvy řídí čl. </w:t>
      </w:r>
      <w:r w:rsidR="003F1EC5">
        <w:fldChar w:fldCharType="begin"/>
      </w:r>
      <w:r>
        <w:instrText xml:space="preserve"> REF _Ref47377609 \r \h </w:instrText>
      </w:r>
      <w:r w:rsidR="003F1EC5">
        <w:fldChar w:fldCharType="separate"/>
      </w:r>
      <w:r w:rsidR="00B873C2">
        <w:t>15</w:t>
      </w:r>
      <w:r w:rsidR="003F1EC5">
        <w:fldChar w:fldCharType="end"/>
      </w:r>
      <w:r>
        <w:t xml:space="preserve"> této Smlouvy (a nikoli Smlouvou o </w:t>
      </w:r>
      <w:r w:rsidRPr="00BF2D0F">
        <w:t xml:space="preserve">nájmu </w:t>
      </w:r>
      <w:r w:rsidR="004E2F78">
        <w:t>L</w:t>
      </w:r>
      <w:r w:rsidRPr="00BF2D0F">
        <w:t>edových ploch a poskytování služeb</w:t>
      </w:r>
      <w:r>
        <w:t>).</w:t>
      </w:r>
      <w:bookmarkStart w:id="148" w:name="_Ref46526387"/>
    </w:p>
    <w:p w14:paraId="72F5C766" w14:textId="77777777" w:rsidR="000566EB" w:rsidRPr="00C65699" w:rsidRDefault="000566EB" w:rsidP="00A43604">
      <w:pPr>
        <w:pStyle w:val="Nadpis2-BS"/>
      </w:pPr>
      <w:bookmarkStart w:id="149" w:name="_Ref51740779"/>
      <w:r w:rsidRPr="00C65699">
        <w:t xml:space="preserve">Smluvní strany si tímto výslovně potvrzují, že zálohy na média uhrazené za kalendářní rok </w:t>
      </w:r>
      <w:r w:rsidR="001252B1" w:rsidRPr="00C65699">
        <w:t xml:space="preserve">2020 </w:t>
      </w:r>
      <w:r w:rsidRPr="00C65699">
        <w:t>dle Původních nájemních smluv se považují za zálohy na média uhrazené dle této Smlouvy a Konečné vyúčtování dodávek médií za tento kalendářní rok 2020 bude provedeno již dle této Smlouvy na základě reálné spotřeby médií za období kalendářního roku 2020.</w:t>
      </w:r>
      <w:bookmarkEnd w:id="148"/>
      <w:bookmarkEnd w:id="149"/>
    </w:p>
    <w:p w14:paraId="59EF97C7" w14:textId="16CD27E4" w:rsidR="00E2390B" w:rsidRPr="00A613CA" w:rsidRDefault="00E2390B">
      <w:pPr>
        <w:pStyle w:val="Nadpis2-BS"/>
      </w:pPr>
      <w:bookmarkStart w:id="150" w:name="_Ref50996127"/>
      <w:r w:rsidRPr="00C65699">
        <w:t xml:space="preserve">Smluvní strany </w:t>
      </w:r>
      <w:r w:rsidR="007C026D" w:rsidRPr="00C65699">
        <w:t>tímto sjednávají</w:t>
      </w:r>
      <w:r w:rsidRPr="00C65699">
        <w:t>, že Pronajímatel poskyt</w:t>
      </w:r>
      <w:r w:rsidR="007C026D" w:rsidRPr="00C65699">
        <w:t>ne</w:t>
      </w:r>
      <w:r w:rsidRPr="00C65699">
        <w:t xml:space="preserve"> Nájemci </w:t>
      </w:r>
      <w:r w:rsidR="00713C7E" w:rsidRPr="00C65699">
        <w:t xml:space="preserve">(i) </w:t>
      </w:r>
      <w:r w:rsidRPr="00C65699">
        <w:t xml:space="preserve">slevu na nájemném </w:t>
      </w:r>
      <w:r w:rsidR="007C026D" w:rsidRPr="00C65699">
        <w:t>(</w:t>
      </w:r>
      <w:r w:rsidR="00A16557" w:rsidRPr="00C65699">
        <w:t>bez </w:t>
      </w:r>
      <w:r w:rsidR="007C026D" w:rsidRPr="00C65699">
        <w:t xml:space="preserve">DPH a záloh na </w:t>
      </w:r>
      <w:r w:rsidR="00A37AD7">
        <w:t>média</w:t>
      </w:r>
      <w:r w:rsidR="007C026D" w:rsidRPr="00C65699">
        <w:t xml:space="preserve">) </w:t>
      </w:r>
      <w:r w:rsidRPr="00C65699">
        <w:t xml:space="preserve">dle Původních nájemních smluv </w:t>
      </w:r>
      <w:r w:rsidR="00D63C50">
        <w:t xml:space="preserve">za období od 1.4.2020 do 30.4.2020 </w:t>
      </w:r>
      <w:r w:rsidRPr="00C65699">
        <w:t xml:space="preserve">a dále </w:t>
      </w:r>
      <w:r w:rsidR="00713C7E" w:rsidRPr="00C65699">
        <w:t>(</w:t>
      </w:r>
      <w:proofErr w:type="spellStart"/>
      <w:r w:rsidR="00713C7E" w:rsidRPr="00C65699">
        <w:t>ii</w:t>
      </w:r>
      <w:proofErr w:type="spellEnd"/>
      <w:r w:rsidR="00713C7E" w:rsidRPr="00C65699">
        <w:t xml:space="preserve">) </w:t>
      </w:r>
      <w:r w:rsidRPr="00C65699">
        <w:t xml:space="preserve">slevu na Nájemném </w:t>
      </w:r>
      <w:r w:rsidR="001E4C45" w:rsidRPr="00C65699">
        <w:t>(</w:t>
      </w:r>
      <w:r w:rsidR="00A37AD7" w:rsidRPr="00C65699">
        <w:t>bez</w:t>
      </w:r>
      <w:r w:rsidR="00A37AD7">
        <w:t> </w:t>
      </w:r>
      <w:r w:rsidR="001E4C45" w:rsidRPr="00C65699">
        <w:t xml:space="preserve">DPH a </w:t>
      </w:r>
      <w:r w:rsidR="00A37AD7">
        <w:t>Z</w:t>
      </w:r>
      <w:r w:rsidR="00A37AD7" w:rsidRPr="00C65699">
        <w:t xml:space="preserve">áloh </w:t>
      </w:r>
      <w:r w:rsidR="001E4C45" w:rsidRPr="00C65699">
        <w:t xml:space="preserve">na </w:t>
      </w:r>
      <w:r w:rsidR="00A37AD7">
        <w:t>dodávky médií</w:t>
      </w:r>
      <w:r w:rsidR="001E4C45" w:rsidRPr="00C65699">
        <w:t xml:space="preserve">) </w:t>
      </w:r>
      <w:r w:rsidR="00713C7E" w:rsidRPr="00C65699">
        <w:t>dle této Smlouvy</w:t>
      </w:r>
      <w:r w:rsidR="00D63C50">
        <w:t xml:space="preserve"> za období od 1.5.2020 do 31.12.2020</w:t>
      </w:r>
      <w:r w:rsidR="00A37AD7">
        <w:t>, a to vždy</w:t>
      </w:r>
      <w:r w:rsidR="00713C7E" w:rsidRPr="00C65699">
        <w:t xml:space="preserve"> </w:t>
      </w:r>
      <w:r w:rsidRPr="00C65699">
        <w:t>ve výši třiceti procent (</w:t>
      </w:r>
      <w:r w:rsidR="00A16557" w:rsidRPr="00C65699">
        <w:t>30 </w:t>
      </w:r>
      <w:r w:rsidRPr="00C65699">
        <w:t>%)</w:t>
      </w:r>
      <w:r w:rsidR="00A37AD7">
        <w:t>,</w:t>
      </w:r>
      <w:r w:rsidRPr="00C65699">
        <w:t xml:space="preserve"> </w:t>
      </w:r>
      <w:r w:rsidR="00713C7E" w:rsidRPr="00C65699">
        <w:t>jako</w:t>
      </w:r>
      <w:r w:rsidR="00A37AD7">
        <w:t>žto</w:t>
      </w:r>
      <w:r w:rsidRPr="00C65699">
        <w:t xml:space="preserve"> kompenzaci dopadů opatření spojených s šířením </w:t>
      </w:r>
      <w:proofErr w:type="spellStart"/>
      <w:r w:rsidRPr="00C65699">
        <w:t>koronaviru</w:t>
      </w:r>
      <w:proofErr w:type="spellEnd"/>
      <w:r w:rsidRPr="00C65699">
        <w:t xml:space="preserve"> SARS-CoV-2 a pandemií onemocnění </w:t>
      </w:r>
      <w:r w:rsidR="00154571" w:rsidRPr="00C65699">
        <w:t>COVID</w:t>
      </w:r>
      <w:r w:rsidR="00154571">
        <w:t>-</w:t>
      </w:r>
      <w:r w:rsidRPr="00C65699">
        <w:t>19</w:t>
      </w:r>
      <w:r w:rsidR="00713C7E" w:rsidRPr="00C65699">
        <w:t>.</w:t>
      </w:r>
      <w:r w:rsidRPr="00C65699">
        <w:t xml:space="preserve"> Smluvní strany si tímto potvrzují, že </w:t>
      </w:r>
      <w:r w:rsidR="00E90473">
        <w:t xml:space="preserve">měsíční </w:t>
      </w:r>
      <w:r w:rsidRPr="00C65699">
        <w:t xml:space="preserve">výše Nájemného </w:t>
      </w:r>
      <w:r w:rsidR="00713C7E" w:rsidRPr="00C65699">
        <w:t xml:space="preserve">dle této Smlouvy </w:t>
      </w:r>
      <w:r w:rsidRPr="00C65699">
        <w:t xml:space="preserve">za období </w:t>
      </w:r>
      <w:r w:rsidR="00D63C50" w:rsidRPr="00C65699">
        <w:t>od</w:t>
      </w:r>
      <w:r w:rsidR="00D63C50">
        <w:t> </w:t>
      </w:r>
      <w:r w:rsidRPr="00C65699">
        <w:t xml:space="preserve">účinnosti </w:t>
      </w:r>
      <w:r w:rsidR="00484876">
        <w:t xml:space="preserve">této </w:t>
      </w:r>
      <w:r w:rsidRPr="00403261">
        <w:t xml:space="preserve">Smlouvy </w:t>
      </w:r>
      <w:r w:rsidR="00484876" w:rsidRPr="000D0AE5">
        <w:t>(tj. od 1.10.2020)</w:t>
      </w:r>
      <w:r w:rsidR="00484876" w:rsidRPr="00403261">
        <w:t xml:space="preserve"> </w:t>
      </w:r>
      <w:r w:rsidRPr="00403261">
        <w:t>do 31</w:t>
      </w:r>
      <w:r w:rsidRPr="00C65699">
        <w:t>.12.2020</w:t>
      </w:r>
      <w:r w:rsidR="00E90473">
        <w:t xml:space="preserve"> </w:t>
      </w:r>
      <w:r w:rsidRPr="00C65699">
        <w:t>činí</w:t>
      </w:r>
      <w:r w:rsidR="0009751C">
        <w:t xml:space="preserve"> (po </w:t>
      </w:r>
      <w:r w:rsidR="00403261">
        <w:t xml:space="preserve">započítání </w:t>
      </w:r>
      <w:r w:rsidR="0009751C">
        <w:t>slev</w:t>
      </w:r>
      <w:r w:rsidR="00403261">
        <w:t>y</w:t>
      </w:r>
      <w:r w:rsidR="0009751C">
        <w:t xml:space="preserve"> dle tohoto </w:t>
      </w:r>
      <w:r w:rsidR="00210969">
        <w:t xml:space="preserve">čl. </w:t>
      </w:r>
      <w:r w:rsidR="003F1EC5">
        <w:fldChar w:fldCharType="begin"/>
      </w:r>
      <w:r w:rsidR="00210969">
        <w:instrText xml:space="preserve"> REF _Ref50996127 \r \h </w:instrText>
      </w:r>
      <w:r w:rsidR="003F1EC5">
        <w:fldChar w:fldCharType="separate"/>
      </w:r>
      <w:r w:rsidR="00B873C2">
        <w:t>29.4</w:t>
      </w:r>
      <w:r w:rsidR="003F1EC5">
        <w:fldChar w:fldCharType="end"/>
      </w:r>
      <w:r w:rsidR="00210969">
        <w:t xml:space="preserve"> této Smlouvy</w:t>
      </w:r>
      <w:r w:rsidR="0009751C">
        <w:t>)</w:t>
      </w:r>
      <w:r w:rsidRPr="00C65699">
        <w:t xml:space="preserve"> </w:t>
      </w:r>
      <w:r w:rsidR="00E90473" w:rsidRPr="000D0AE5">
        <w:t>37</w:t>
      </w:r>
      <w:r w:rsidR="009B1DA8" w:rsidRPr="000D0AE5">
        <w:t>1</w:t>
      </w:r>
      <w:r w:rsidR="00E90473" w:rsidRPr="000D0AE5">
        <w:t>.</w:t>
      </w:r>
      <w:r w:rsidR="009B1DA8" w:rsidRPr="000D0AE5">
        <w:t>502</w:t>
      </w:r>
      <w:r w:rsidR="00E90473" w:rsidRPr="000D0AE5">
        <w:t>,22 Kč</w:t>
      </w:r>
      <w:r w:rsidR="0009751C" w:rsidRPr="005C6E8A">
        <w:t xml:space="preserve"> +</w:t>
      </w:r>
      <w:r w:rsidR="0009751C" w:rsidRPr="001700E6">
        <w:t xml:space="preserve"> DPH</w:t>
      </w:r>
      <w:r w:rsidR="0009751C" w:rsidRPr="001D1B19">
        <w:t xml:space="preserve"> ve výši dle platných právních</w:t>
      </w:r>
      <w:r w:rsidR="007C6E84">
        <w:t xml:space="preserve"> (uvedená částka nereflektuje poměrnou část Úplaty)</w:t>
      </w:r>
      <w:r w:rsidR="00E90473" w:rsidRPr="001D1B19">
        <w:t>.</w:t>
      </w:r>
      <w:bookmarkEnd w:id="150"/>
    </w:p>
    <w:p w14:paraId="579E93B8" w14:textId="4BF4B436" w:rsidR="00994F65" w:rsidRPr="001700E6" w:rsidRDefault="0027055B" w:rsidP="00A43604">
      <w:pPr>
        <w:pStyle w:val="Nadpis2-BS"/>
      </w:pPr>
      <w:bookmarkStart w:id="151" w:name="_Ref45516402"/>
      <w:r w:rsidRPr="00C65699">
        <w:t xml:space="preserve">Smluvní strany si tímto výslovně potvrzují, že </w:t>
      </w:r>
      <w:r w:rsidR="00801736" w:rsidRPr="00C65699">
        <w:t xml:space="preserve">na základě Původních nájemních smluv </w:t>
      </w:r>
      <w:r w:rsidR="00E64DE0">
        <w:t xml:space="preserve">a </w:t>
      </w:r>
      <w:r w:rsidR="004E2F78">
        <w:t xml:space="preserve">Smlouvy o </w:t>
      </w:r>
      <w:r w:rsidR="004E2F78" w:rsidRPr="005C6E8A">
        <w:t>nájmu Ledových ploch a poskytování služeb</w:t>
      </w:r>
      <w:r w:rsidR="00E64DE0" w:rsidRPr="001700E6">
        <w:t xml:space="preserve"> </w:t>
      </w:r>
      <w:r w:rsidR="0081384E" w:rsidRPr="008F4321">
        <w:t>m</w:t>
      </w:r>
      <w:r w:rsidR="006A1208" w:rsidRPr="008F4321">
        <w:t xml:space="preserve">ají Smluvní strany vůči sobě </w:t>
      </w:r>
      <w:r w:rsidR="00792610" w:rsidRPr="008F4321">
        <w:t>k </w:t>
      </w:r>
      <w:r w:rsidR="00792610" w:rsidRPr="000D0AE5">
        <w:t>30.9.2020</w:t>
      </w:r>
      <w:r w:rsidR="00792610" w:rsidRPr="005C6E8A">
        <w:t xml:space="preserve"> (včetně)</w:t>
      </w:r>
      <w:r w:rsidR="00792610" w:rsidRPr="001700E6">
        <w:t xml:space="preserve"> </w:t>
      </w:r>
      <w:r w:rsidR="006A1208" w:rsidRPr="008F4321">
        <w:t>vý</w:t>
      </w:r>
      <w:r w:rsidR="00792610" w:rsidRPr="008F4321">
        <w:t>lučně</w:t>
      </w:r>
      <w:r w:rsidR="006A1208" w:rsidRPr="008F4321">
        <w:t xml:space="preserve"> následující pohledávky: (i)</w:t>
      </w:r>
      <w:r w:rsidR="0081384E" w:rsidRPr="008F4321">
        <w:t> </w:t>
      </w:r>
      <w:r w:rsidR="00792610" w:rsidRPr="008F4321">
        <w:t>pohledávk</w:t>
      </w:r>
      <w:r w:rsidR="00643B35" w:rsidRPr="008F4321">
        <w:t>y</w:t>
      </w:r>
      <w:r w:rsidR="0086478A" w:rsidRPr="008F4321">
        <w:t xml:space="preserve"> Nájemce za Pronajímatelem</w:t>
      </w:r>
      <w:r w:rsidR="00792610" w:rsidRPr="008F4321">
        <w:t xml:space="preserve"> </w:t>
      </w:r>
      <w:r w:rsidR="006A1208" w:rsidRPr="008F4321">
        <w:rPr>
          <w:rFonts w:cstheme="minorHAnsi"/>
        </w:rPr>
        <w:t>ve</w:t>
      </w:r>
      <w:r w:rsidR="0081384E" w:rsidRPr="008F4321">
        <w:t xml:space="preserve"> výši </w:t>
      </w:r>
      <w:r w:rsidR="009B1DA8" w:rsidRPr="000D0AE5">
        <w:t>1.701.177</w:t>
      </w:r>
      <w:r w:rsidR="0081384E" w:rsidRPr="000D0AE5">
        <w:t>,-</w:t>
      </w:r>
      <w:r w:rsidR="000D0AE5">
        <w:t> </w:t>
      </w:r>
      <w:r w:rsidR="0081384E" w:rsidRPr="000D0AE5">
        <w:t>Kč</w:t>
      </w:r>
      <w:r w:rsidR="009B1DA8" w:rsidRPr="000D0AE5">
        <w:t xml:space="preserve"> včetně DPH</w:t>
      </w:r>
      <w:r w:rsidR="007643E1" w:rsidRPr="005C6E8A">
        <w:t xml:space="preserve">, </w:t>
      </w:r>
      <w:r w:rsidR="008640BE" w:rsidRPr="001700E6">
        <w:t>představující souhrn pohledávek</w:t>
      </w:r>
      <w:r w:rsidR="00153D55" w:rsidRPr="008F4321">
        <w:t xml:space="preserve"> </w:t>
      </w:r>
      <w:r w:rsidR="008640BE" w:rsidRPr="008F4321">
        <w:t xml:space="preserve">Nájemce za </w:t>
      </w:r>
      <w:r w:rsidR="00153D55" w:rsidRPr="008F4321">
        <w:t>Pronajímatel</w:t>
      </w:r>
      <w:r w:rsidR="008640BE" w:rsidRPr="008F4321">
        <w:t>em</w:t>
      </w:r>
      <w:r w:rsidR="00153D55" w:rsidRPr="008F4321">
        <w:t xml:space="preserve"> </w:t>
      </w:r>
      <w:r w:rsidR="008640BE" w:rsidRPr="008F4321">
        <w:t>existujících k 30.9.2020</w:t>
      </w:r>
      <w:r w:rsidR="00BC75CB" w:rsidRPr="008F4321">
        <w:t xml:space="preserve"> (</w:t>
      </w:r>
      <w:r w:rsidR="008640BE" w:rsidRPr="008F4321">
        <w:t xml:space="preserve">vzniklých </w:t>
      </w:r>
      <w:r w:rsidR="00BC75CB" w:rsidRPr="008F4321">
        <w:t xml:space="preserve">zejména </w:t>
      </w:r>
      <w:r w:rsidR="008640BE" w:rsidRPr="008F4321">
        <w:t>z titulu</w:t>
      </w:r>
      <w:r w:rsidR="00153D55">
        <w:t xml:space="preserve"> </w:t>
      </w:r>
      <w:r w:rsidR="008640BE">
        <w:t xml:space="preserve">slevy poskytnuté Pronajímatelem Nájemci v souvislosti s </w:t>
      </w:r>
      <w:r w:rsidR="00153D55">
        <w:t>příslušný</w:t>
      </w:r>
      <w:r w:rsidR="008640BE">
        <w:t>mi</w:t>
      </w:r>
      <w:r w:rsidR="00153D55">
        <w:t xml:space="preserve"> </w:t>
      </w:r>
      <w:r w:rsidR="00153D55" w:rsidRPr="00153D55">
        <w:t>ustanoveními</w:t>
      </w:r>
      <w:r w:rsidR="0086478A" w:rsidRPr="00153D55">
        <w:t xml:space="preserve"> Akcionářské dohody</w:t>
      </w:r>
      <w:r w:rsidR="00153D55" w:rsidRPr="00153D55">
        <w:t>,</w:t>
      </w:r>
      <w:r w:rsidR="0086478A">
        <w:t xml:space="preserve"> a</w:t>
      </w:r>
      <w:r w:rsidR="008640BE">
        <w:t> </w:t>
      </w:r>
      <w:r w:rsidR="00153D55">
        <w:t xml:space="preserve">rovněž </w:t>
      </w:r>
      <w:r w:rsidR="0086478A" w:rsidRPr="00C65699">
        <w:t>kompenzac</w:t>
      </w:r>
      <w:r w:rsidR="0086478A">
        <w:t>e</w:t>
      </w:r>
      <w:r w:rsidR="0086478A" w:rsidRPr="00C65699">
        <w:t xml:space="preserve"> dopadů opatření spojených s šířením </w:t>
      </w:r>
      <w:proofErr w:type="spellStart"/>
      <w:r w:rsidR="0086478A" w:rsidRPr="00C65699">
        <w:t>koronaviru</w:t>
      </w:r>
      <w:proofErr w:type="spellEnd"/>
      <w:r w:rsidR="0086478A" w:rsidRPr="00C65699">
        <w:t xml:space="preserve"> SARS-CoV-2 a</w:t>
      </w:r>
      <w:r w:rsidR="0086478A">
        <w:t> </w:t>
      </w:r>
      <w:r w:rsidR="0086478A" w:rsidRPr="00C65699">
        <w:t>pandemií onemocnění COVID</w:t>
      </w:r>
      <w:r w:rsidR="0086478A">
        <w:t>-</w:t>
      </w:r>
      <w:r w:rsidR="0086478A" w:rsidRPr="00C65699">
        <w:t>19</w:t>
      </w:r>
      <w:r w:rsidR="0086478A">
        <w:t xml:space="preserve"> dle čl.</w:t>
      </w:r>
      <w:r w:rsidR="003E291D">
        <w:t> </w:t>
      </w:r>
      <w:r w:rsidR="003F1EC5">
        <w:fldChar w:fldCharType="begin"/>
      </w:r>
      <w:r w:rsidR="0086478A">
        <w:instrText xml:space="preserve"> REF _Ref50996127 \r \h </w:instrText>
      </w:r>
      <w:r w:rsidR="003F1EC5">
        <w:fldChar w:fldCharType="separate"/>
      </w:r>
      <w:r w:rsidR="003E291D">
        <w:t>29.4</w:t>
      </w:r>
      <w:r w:rsidR="003F1EC5">
        <w:fldChar w:fldCharType="end"/>
      </w:r>
      <w:r w:rsidR="0086478A">
        <w:t xml:space="preserve"> této Smlouvy</w:t>
      </w:r>
      <w:r w:rsidR="00BC75CB">
        <w:t>)</w:t>
      </w:r>
      <w:r w:rsidR="007643E1">
        <w:t xml:space="preserve"> </w:t>
      </w:r>
      <w:r w:rsidR="000C4A6D">
        <w:t>(dále jen „</w:t>
      </w:r>
      <w:r w:rsidR="000C4A6D">
        <w:rPr>
          <w:b/>
          <w:bCs/>
        </w:rPr>
        <w:t>P</w:t>
      </w:r>
      <w:r w:rsidR="000C4A6D" w:rsidRPr="00740D57">
        <w:rPr>
          <w:b/>
          <w:bCs/>
        </w:rPr>
        <w:t>ohledávk</w:t>
      </w:r>
      <w:r w:rsidR="007B2F03">
        <w:rPr>
          <w:b/>
          <w:bCs/>
        </w:rPr>
        <w:t>y</w:t>
      </w:r>
      <w:r w:rsidR="000C4A6D">
        <w:rPr>
          <w:b/>
          <w:bCs/>
        </w:rPr>
        <w:t xml:space="preserve"> 1</w:t>
      </w:r>
      <w:r w:rsidR="000C4A6D">
        <w:t>“)</w:t>
      </w:r>
      <w:r w:rsidR="006A1208">
        <w:t xml:space="preserve">, </w:t>
      </w:r>
      <w:r w:rsidR="00792610">
        <w:t>a</w:t>
      </w:r>
      <w:r w:rsidR="0081384E">
        <w:t xml:space="preserve"> (</w:t>
      </w:r>
      <w:proofErr w:type="spellStart"/>
      <w:r w:rsidR="0081384E">
        <w:t>i</w:t>
      </w:r>
      <w:r w:rsidR="00792610">
        <w:t>i</w:t>
      </w:r>
      <w:proofErr w:type="spellEnd"/>
      <w:r w:rsidR="0081384E">
        <w:t>) pohledávk</w:t>
      </w:r>
      <w:r w:rsidR="00A47EF5">
        <w:t>a</w:t>
      </w:r>
      <w:r w:rsidR="000C4A6D">
        <w:t xml:space="preserve"> </w:t>
      </w:r>
      <w:r w:rsidR="00E64DE0">
        <w:t xml:space="preserve">jedné či druhé Smluvní strany </w:t>
      </w:r>
      <w:r w:rsidR="00A47EF5">
        <w:t>z titulu</w:t>
      </w:r>
      <w:r w:rsidR="0081384E">
        <w:t xml:space="preserve"> v</w:t>
      </w:r>
      <w:r w:rsidR="0081384E" w:rsidRPr="00C65699">
        <w:t xml:space="preserve">yúčtování médií </w:t>
      </w:r>
      <w:r w:rsidR="00A47EF5">
        <w:t xml:space="preserve">spojených s užíváním Předmětu nájmu Nájemcem </w:t>
      </w:r>
      <w:r w:rsidR="0081384E" w:rsidRPr="00C65699">
        <w:t>(</w:t>
      </w:r>
      <w:r w:rsidR="000C4A6D">
        <w:t>která bude odvislá od</w:t>
      </w:r>
      <w:r w:rsidR="00A47EF5">
        <w:t> </w:t>
      </w:r>
      <w:r w:rsidR="000C4A6D">
        <w:t>skutečnosti, zda</w:t>
      </w:r>
      <w:r w:rsidR="003218A4">
        <w:t> </w:t>
      </w:r>
      <w:r w:rsidR="000C4A6D">
        <w:t xml:space="preserve">vznikne </w:t>
      </w:r>
      <w:r w:rsidR="0081384E" w:rsidRPr="00C65699">
        <w:t>případný nedoplat</w:t>
      </w:r>
      <w:r w:rsidR="000C4A6D">
        <w:t>e</w:t>
      </w:r>
      <w:r w:rsidR="0081384E" w:rsidRPr="00C65699">
        <w:t>k či přeplat</w:t>
      </w:r>
      <w:r w:rsidR="000C4A6D">
        <w:t>e</w:t>
      </w:r>
      <w:r w:rsidR="0081384E" w:rsidRPr="00C65699">
        <w:t xml:space="preserve">k </w:t>
      </w:r>
      <w:r w:rsidR="00E64DE0">
        <w:t>na základě tohoto</w:t>
      </w:r>
      <w:r w:rsidR="0081384E" w:rsidRPr="00C65699">
        <w:t xml:space="preserve"> vyúčtování médií</w:t>
      </w:r>
      <w:r w:rsidR="007504F8">
        <w:t xml:space="preserve"> spojených s užíváním Předmětu nájmu Nájemcem</w:t>
      </w:r>
      <w:r w:rsidR="0081384E" w:rsidRPr="00C65699">
        <w:t>)</w:t>
      </w:r>
      <w:r w:rsidR="005A5461">
        <w:t>, a to výlučně</w:t>
      </w:r>
      <w:r w:rsidR="0081384E" w:rsidRPr="00C65699">
        <w:t xml:space="preserve"> </w:t>
      </w:r>
      <w:r w:rsidR="0081384E">
        <w:t>za</w:t>
      </w:r>
      <w:r w:rsidR="00A47EF5">
        <w:t xml:space="preserve"> období</w:t>
      </w:r>
      <w:r w:rsidR="0081384E">
        <w:t xml:space="preserve"> kalendářní</w:t>
      </w:r>
      <w:r w:rsidR="00A47EF5">
        <w:t>ho</w:t>
      </w:r>
      <w:r w:rsidR="0081384E">
        <w:t xml:space="preserve"> rok</w:t>
      </w:r>
      <w:r w:rsidR="00A47EF5">
        <w:t>u</w:t>
      </w:r>
      <w:r w:rsidR="0081384E">
        <w:t xml:space="preserve"> 2020</w:t>
      </w:r>
      <w:r w:rsidR="005A5461">
        <w:t>, tj.</w:t>
      </w:r>
      <w:r w:rsidR="003218A4">
        <w:t> </w:t>
      </w:r>
      <w:r w:rsidR="005A5461" w:rsidRPr="00C65699">
        <w:t>dle</w:t>
      </w:r>
      <w:r w:rsidR="003218A4">
        <w:t> </w:t>
      </w:r>
      <w:r w:rsidR="005A5461" w:rsidRPr="00C65699">
        <w:t xml:space="preserve">čl. </w:t>
      </w:r>
      <w:r w:rsidR="003E291D">
        <w:fldChar w:fldCharType="begin"/>
      </w:r>
      <w:r w:rsidR="003E291D">
        <w:instrText xml:space="preserve"> REF _Ref51740779 \r \h </w:instrText>
      </w:r>
      <w:r w:rsidR="003E291D">
        <w:fldChar w:fldCharType="separate"/>
      </w:r>
      <w:r w:rsidR="003E291D">
        <w:t>29.3</w:t>
      </w:r>
      <w:r w:rsidR="003E291D">
        <w:fldChar w:fldCharType="end"/>
      </w:r>
      <w:r w:rsidR="005A5461" w:rsidRPr="00C65699">
        <w:t xml:space="preserve"> této Smlouvy</w:t>
      </w:r>
      <w:r w:rsidR="0081384E">
        <w:t xml:space="preserve"> </w:t>
      </w:r>
      <w:r w:rsidR="000C4A6D">
        <w:t>(dále jen „</w:t>
      </w:r>
      <w:r w:rsidR="000C4A6D" w:rsidRPr="00740D57">
        <w:rPr>
          <w:b/>
          <w:bCs/>
        </w:rPr>
        <w:t xml:space="preserve">Pohledávka </w:t>
      </w:r>
      <w:r w:rsidR="001E3ECE">
        <w:rPr>
          <w:b/>
          <w:bCs/>
        </w:rPr>
        <w:t>2</w:t>
      </w:r>
      <w:r w:rsidR="000C4A6D">
        <w:t>“; Pohledávk</w:t>
      </w:r>
      <w:r w:rsidR="007B2F03">
        <w:t>y</w:t>
      </w:r>
      <w:r w:rsidR="000C4A6D">
        <w:t xml:space="preserve"> 1 a</w:t>
      </w:r>
      <w:r w:rsidR="0009324A">
        <w:t> </w:t>
      </w:r>
      <w:r w:rsidR="000C4A6D">
        <w:t>Pohledávka 2</w:t>
      </w:r>
      <w:bookmarkStart w:id="152" w:name="_Hlk45711666"/>
      <w:r w:rsidR="001E3ECE">
        <w:t xml:space="preserve"> </w:t>
      </w:r>
      <w:r w:rsidR="0081384E">
        <w:t xml:space="preserve">společně </w:t>
      </w:r>
      <w:r w:rsidR="00E37E49" w:rsidRPr="00C65699">
        <w:t>dále jen „</w:t>
      </w:r>
      <w:r w:rsidR="00E37E49" w:rsidRPr="00C65699">
        <w:rPr>
          <w:b/>
          <w:bCs/>
        </w:rPr>
        <w:t>Pohledávky z Původních nájemních smluv</w:t>
      </w:r>
      <w:r w:rsidR="00E37E49" w:rsidRPr="00C65699">
        <w:t xml:space="preserve">“). </w:t>
      </w:r>
      <w:r w:rsidR="00D84105" w:rsidRPr="00C65699">
        <w:t xml:space="preserve">Smluvní strany si potvrzují, </w:t>
      </w:r>
      <w:r w:rsidR="000C4A6D" w:rsidRPr="00C65699">
        <w:t>že</w:t>
      </w:r>
      <w:r w:rsidR="000C4A6D">
        <w:t> </w:t>
      </w:r>
      <w:r w:rsidR="0081384E">
        <w:t>P</w:t>
      </w:r>
      <w:r w:rsidR="00D84105" w:rsidRPr="00C65699">
        <w:t xml:space="preserve">ohledávky z Původních nájemních smluv </w:t>
      </w:r>
      <w:r w:rsidR="00E2390B" w:rsidRPr="00C65699">
        <w:t>k</w:t>
      </w:r>
      <w:r w:rsidR="00713C7E" w:rsidRPr="00C65699">
        <w:t> </w:t>
      </w:r>
      <w:r w:rsidR="00FB4442" w:rsidRPr="00C65699">
        <w:t>3</w:t>
      </w:r>
      <w:r w:rsidR="00FB4442">
        <w:t>0</w:t>
      </w:r>
      <w:r w:rsidR="00713C7E" w:rsidRPr="00C65699">
        <w:t>.</w:t>
      </w:r>
      <w:r w:rsidR="00FB4442">
        <w:t>9</w:t>
      </w:r>
      <w:r w:rsidR="00E2390B" w:rsidRPr="00C65699">
        <w:t xml:space="preserve">.2020 </w:t>
      </w:r>
      <w:r w:rsidR="00D84105" w:rsidRPr="00C65699">
        <w:t xml:space="preserve">jsou </w:t>
      </w:r>
      <w:r w:rsidR="00E2390B" w:rsidRPr="00C65699">
        <w:t>v celém rozsahu</w:t>
      </w:r>
      <w:r w:rsidR="00D84105" w:rsidRPr="00C65699">
        <w:t xml:space="preserve"> </w:t>
      </w:r>
      <w:r w:rsidR="00267388">
        <w:t xml:space="preserve">ke dni účinnosti této Smlouvy </w:t>
      </w:r>
      <w:r w:rsidR="00D84105" w:rsidRPr="00C65699">
        <w:t>nesplatné</w:t>
      </w:r>
      <w:r w:rsidR="009719EF">
        <w:t>, přičemž splatnost Pohledáv</w:t>
      </w:r>
      <w:r w:rsidR="003E291D">
        <w:t>e</w:t>
      </w:r>
      <w:r w:rsidR="009719EF">
        <w:t>k 1 nastává ke dni</w:t>
      </w:r>
      <w:r w:rsidR="00526AEB">
        <w:t xml:space="preserve"> 31.10.2020</w:t>
      </w:r>
      <w:r w:rsidR="009719EF">
        <w:t xml:space="preserve">, a </w:t>
      </w:r>
      <w:r w:rsidR="00526AEB">
        <w:t xml:space="preserve">dále </w:t>
      </w:r>
      <w:r w:rsidR="009719EF">
        <w:t xml:space="preserve">splatnost Pohledávky </w:t>
      </w:r>
      <w:r w:rsidR="00526AEB">
        <w:t>2</w:t>
      </w:r>
      <w:r w:rsidR="009719EF">
        <w:t xml:space="preserve"> (v souladu s pravidly pro</w:t>
      </w:r>
      <w:r w:rsidR="00BA7D1C">
        <w:t> </w:t>
      </w:r>
      <w:r w:rsidR="009719EF" w:rsidRPr="009719EF">
        <w:t>Konečné vyúčtování dodávek médií</w:t>
      </w:r>
      <w:r w:rsidR="009719EF">
        <w:t>) nastává dle čl. </w:t>
      </w:r>
      <w:r w:rsidR="003F1EC5">
        <w:fldChar w:fldCharType="begin"/>
      </w:r>
      <w:r w:rsidR="009719EF">
        <w:instrText xml:space="preserve"> REF _Ref50997238 \r \h </w:instrText>
      </w:r>
      <w:r w:rsidR="003F1EC5">
        <w:fldChar w:fldCharType="separate"/>
      </w:r>
      <w:r w:rsidR="00B873C2">
        <w:t>8.5</w:t>
      </w:r>
      <w:r w:rsidR="003F1EC5">
        <w:fldChar w:fldCharType="end"/>
      </w:r>
      <w:r w:rsidR="009719EF">
        <w:t xml:space="preserve"> této Smlouvy. </w:t>
      </w:r>
      <w:r w:rsidR="005C4AF3" w:rsidRPr="00C65699">
        <w:t xml:space="preserve">Žádná ze Smluvních stran nepostoupila jakoukoli pohledávku vzniklou z Původních nájemních smluv </w:t>
      </w:r>
      <w:r w:rsidR="000C4A6D" w:rsidRPr="00C65699">
        <w:t>či</w:t>
      </w:r>
      <w:r w:rsidR="000C4A6D">
        <w:t> </w:t>
      </w:r>
      <w:r w:rsidR="005C4AF3" w:rsidRPr="00C65699">
        <w:t>s nimi jakkoli souvisejících, a to včetně Pohledávek z Původních nájemních smluv, na jakoukoli třetí osobu</w:t>
      </w:r>
      <w:r w:rsidR="00801736" w:rsidRPr="00C65699">
        <w:t xml:space="preserve">. </w:t>
      </w:r>
      <w:bookmarkEnd w:id="152"/>
      <w:r w:rsidR="00994F65" w:rsidRPr="00C65699">
        <w:t xml:space="preserve">Smluvní strany </w:t>
      </w:r>
      <w:r w:rsidR="00FB4442" w:rsidRPr="00C65699">
        <w:t>si</w:t>
      </w:r>
      <w:r w:rsidR="00FB4442">
        <w:t> </w:t>
      </w:r>
      <w:r w:rsidR="00BB273C">
        <w:t>za účelem vyloučení jakýchkoli</w:t>
      </w:r>
      <w:r w:rsidR="00994F65" w:rsidRPr="00C65699">
        <w:t xml:space="preserve"> </w:t>
      </w:r>
      <w:r w:rsidR="00BB273C">
        <w:t xml:space="preserve">pochybností </w:t>
      </w:r>
      <w:r w:rsidR="00994F65" w:rsidRPr="00C65699">
        <w:t xml:space="preserve">výslovně potvrzují, </w:t>
      </w:r>
      <w:r w:rsidR="005D43D9" w:rsidRPr="00C65699">
        <w:t>že </w:t>
      </w:r>
      <w:r w:rsidR="00994F65" w:rsidRPr="00C65699">
        <w:t>Pohledávky z Původních nájemních smluv</w:t>
      </w:r>
      <w:r w:rsidR="00E2390B" w:rsidRPr="00C65699">
        <w:t xml:space="preserve"> </w:t>
      </w:r>
      <w:r w:rsidR="00FB4442" w:rsidRPr="00C65699">
        <w:t>již</w:t>
      </w:r>
      <w:r w:rsidR="00FB4442">
        <w:t> </w:t>
      </w:r>
      <w:r w:rsidR="00994F65" w:rsidRPr="00C65699">
        <w:t xml:space="preserve">reflektují </w:t>
      </w:r>
      <w:r w:rsidR="00CD4663">
        <w:t>mj.</w:t>
      </w:r>
      <w:r w:rsidR="003F0317">
        <w:t> </w:t>
      </w:r>
      <w:r w:rsidR="00E2390B" w:rsidRPr="00C65699">
        <w:t xml:space="preserve">poskytnutí </w:t>
      </w:r>
      <w:r w:rsidR="00994F65" w:rsidRPr="00C65699">
        <w:rPr>
          <w:rFonts w:cstheme="minorHAnsi"/>
        </w:rPr>
        <w:t>slev</w:t>
      </w:r>
      <w:r w:rsidR="00E2390B" w:rsidRPr="00C65699">
        <w:rPr>
          <w:rFonts w:cstheme="minorHAnsi"/>
        </w:rPr>
        <w:t>y</w:t>
      </w:r>
      <w:r w:rsidR="00994F65" w:rsidRPr="00C65699">
        <w:t xml:space="preserve"> </w:t>
      </w:r>
      <w:r w:rsidR="005D43D9" w:rsidRPr="00C65699">
        <w:t>na </w:t>
      </w:r>
      <w:r w:rsidR="00713C7E" w:rsidRPr="00C65699">
        <w:t>n</w:t>
      </w:r>
      <w:r w:rsidR="00994F65" w:rsidRPr="00C65699">
        <w:t xml:space="preserve">ájemném </w:t>
      </w:r>
      <w:r w:rsidR="00713C7E" w:rsidRPr="00C65699">
        <w:t xml:space="preserve">dle Původních nájemních smluv </w:t>
      </w:r>
      <w:r w:rsidR="00994F65" w:rsidRPr="00C65699">
        <w:t xml:space="preserve">ve výši </w:t>
      </w:r>
      <w:r w:rsidR="00341473" w:rsidRPr="00C65699">
        <w:t>třiceti procent (</w:t>
      </w:r>
      <w:r w:rsidR="00994F65" w:rsidRPr="00C65699">
        <w:t>30</w:t>
      </w:r>
      <w:r w:rsidR="00341473" w:rsidRPr="00C65699">
        <w:t xml:space="preserve"> </w:t>
      </w:r>
      <w:r w:rsidR="00994F65" w:rsidRPr="00C65699">
        <w:t>%</w:t>
      </w:r>
      <w:r w:rsidR="00341473" w:rsidRPr="00C65699">
        <w:t xml:space="preserve">) </w:t>
      </w:r>
      <w:r w:rsidR="00341473" w:rsidRPr="00C65699">
        <w:lastRenderedPageBreak/>
        <w:t xml:space="preserve">představující kompenzaci dopadů opatření spojených s šířením </w:t>
      </w:r>
      <w:proofErr w:type="spellStart"/>
      <w:r w:rsidR="00341473" w:rsidRPr="00C65699">
        <w:t>koronaviru</w:t>
      </w:r>
      <w:proofErr w:type="spellEnd"/>
      <w:r w:rsidR="00341473" w:rsidRPr="00C65699">
        <w:t xml:space="preserve"> SARS-CoV-2 </w:t>
      </w:r>
      <w:r w:rsidR="005C178A" w:rsidRPr="00C65699">
        <w:t>a</w:t>
      </w:r>
      <w:r w:rsidR="005C178A">
        <w:t> </w:t>
      </w:r>
      <w:r w:rsidR="00341473" w:rsidRPr="005C6E8A">
        <w:t xml:space="preserve">pandemií onemocnění </w:t>
      </w:r>
      <w:r w:rsidR="00B128EC" w:rsidRPr="005C6E8A">
        <w:t>COVID</w:t>
      </w:r>
      <w:r w:rsidR="00B128EC" w:rsidRPr="001700E6">
        <w:t>-</w:t>
      </w:r>
      <w:r w:rsidR="00341473" w:rsidRPr="001700E6">
        <w:t>19</w:t>
      </w:r>
      <w:r w:rsidR="00976633" w:rsidRPr="008F4321">
        <w:t xml:space="preserve"> dle čl. </w:t>
      </w:r>
      <w:r w:rsidR="003F1EC5" w:rsidRPr="005C6E8A">
        <w:fldChar w:fldCharType="begin"/>
      </w:r>
      <w:r w:rsidR="00976633" w:rsidRPr="008F4321">
        <w:instrText xml:space="preserve"> REF _Ref50996127 \r \h </w:instrText>
      </w:r>
      <w:r w:rsidR="008F4321">
        <w:instrText xml:space="preserve"> \* MERGEFORMAT </w:instrText>
      </w:r>
      <w:r w:rsidR="003F1EC5" w:rsidRPr="005C6E8A">
        <w:fldChar w:fldCharType="separate"/>
      </w:r>
      <w:r w:rsidR="00B873C2">
        <w:t>29.4</w:t>
      </w:r>
      <w:r w:rsidR="003F1EC5" w:rsidRPr="005C6E8A">
        <w:fldChar w:fldCharType="end"/>
      </w:r>
      <w:r w:rsidR="00976633" w:rsidRPr="005C6E8A">
        <w:t xml:space="preserve"> této Smlouvy</w:t>
      </w:r>
      <w:r w:rsidR="00713C7E" w:rsidRPr="005C6E8A">
        <w:t xml:space="preserve">, a to za období </w:t>
      </w:r>
      <w:r w:rsidR="00994F65" w:rsidRPr="001700E6">
        <w:t xml:space="preserve">od </w:t>
      </w:r>
      <w:r w:rsidR="009A5E95" w:rsidRPr="008F4321">
        <w:t xml:space="preserve">1.4.2020 </w:t>
      </w:r>
      <w:r w:rsidR="005C178A" w:rsidRPr="008F4321">
        <w:t>do </w:t>
      </w:r>
      <w:r w:rsidR="005C178A" w:rsidRPr="000D0AE5">
        <w:t>30</w:t>
      </w:r>
      <w:r w:rsidR="009A5E95" w:rsidRPr="000D0AE5">
        <w:t>.</w:t>
      </w:r>
      <w:r w:rsidR="005C178A" w:rsidRPr="000D0AE5">
        <w:t>9</w:t>
      </w:r>
      <w:r w:rsidR="009A5E95" w:rsidRPr="000D0AE5">
        <w:t>.2020</w:t>
      </w:r>
      <w:r w:rsidR="00994F65" w:rsidRPr="005C6E8A">
        <w:t>.</w:t>
      </w:r>
    </w:p>
    <w:p w14:paraId="7995DF4B" w14:textId="206EF573" w:rsidR="00801736" w:rsidRPr="008F4321" w:rsidRDefault="00F514F3" w:rsidP="00A43604">
      <w:pPr>
        <w:pStyle w:val="Nadpis2-BS"/>
      </w:pPr>
      <w:r w:rsidRPr="008F4321">
        <w:t xml:space="preserve">Smluvní strany </w:t>
      </w:r>
      <w:r w:rsidR="00E37E49" w:rsidRPr="008F4321">
        <w:t>si rovněž</w:t>
      </w:r>
      <w:r w:rsidRPr="008F4321">
        <w:t xml:space="preserve"> potvrzují, že součástí předmětu nájmu dle Původních nájemních smluv je </w:t>
      </w:r>
      <w:r w:rsidR="00E37E49" w:rsidRPr="008F4321">
        <w:t xml:space="preserve">od </w:t>
      </w:r>
      <w:r w:rsidR="001B7FFB" w:rsidRPr="00880A1E">
        <w:t>1.5.2020</w:t>
      </w:r>
      <w:r w:rsidR="001B7FFB" w:rsidRPr="005C6E8A">
        <w:t xml:space="preserve"> </w:t>
      </w:r>
      <w:r w:rsidRPr="001700E6">
        <w:t xml:space="preserve">též nájem veškerých </w:t>
      </w:r>
      <w:proofErr w:type="spellStart"/>
      <w:r w:rsidR="00A14C91" w:rsidRPr="008F4321">
        <w:t>sky</w:t>
      </w:r>
      <w:r w:rsidRPr="008F4321">
        <w:t>boxů</w:t>
      </w:r>
      <w:proofErr w:type="spellEnd"/>
      <w:r w:rsidRPr="008F4321">
        <w:t xml:space="preserve"> a lóží v Multifunkční aréně.</w:t>
      </w:r>
    </w:p>
    <w:bookmarkEnd w:id="151"/>
    <w:p w14:paraId="05A43E34" w14:textId="77777777" w:rsidR="00FB6A1A" w:rsidRPr="00C65699" w:rsidRDefault="00FB6A1A" w:rsidP="00A43604">
      <w:pPr>
        <w:pStyle w:val="Nadpis2-BS"/>
      </w:pPr>
      <w:r w:rsidRPr="008F4321">
        <w:t>Smluvní strany si tímto výslovně</w:t>
      </w:r>
      <w:r w:rsidRPr="00C65699">
        <w:t xml:space="preserve"> </w:t>
      </w:r>
      <w:r w:rsidR="00F514F3" w:rsidRPr="00C65699">
        <w:t xml:space="preserve">potvrzují, že vyjma </w:t>
      </w:r>
      <w:r w:rsidR="00E37E49" w:rsidRPr="00C65699">
        <w:t>Pohledávek z Původních nájemních smluv</w:t>
      </w:r>
      <w:r w:rsidR="00F514F3" w:rsidRPr="00C65699">
        <w:t xml:space="preserve"> </w:t>
      </w:r>
      <w:r w:rsidR="00D84105" w:rsidRPr="00C65699">
        <w:t>nemá kterákoli ze Smluvních stran</w:t>
      </w:r>
      <w:r w:rsidR="00F514F3" w:rsidRPr="00C65699">
        <w:t xml:space="preserve"> </w:t>
      </w:r>
      <w:r w:rsidR="00C74A5A" w:rsidRPr="00C65699">
        <w:t xml:space="preserve">za druhou Smluvní stranou (i) žádné </w:t>
      </w:r>
      <w:r w:rsidR="00F514F3" w:rsidRPr="00C65699">
        <w:t>jiné pohledávky</w:t>
      </w:r>
      <w:r w:rsidR="00E37E49" w:rsidRPr="00C65699">
        <w:t xml:space="preserve"> (včetně </w:t>
      </w:r>
      <w:r w:rsidR="00F514F3" w:rsidRPr="00C65699">
        <w:t>jejich příslušenství</w:t>
      </w:r>
      <w:r w:rsidR="00E37E49" w:rsidRPr="00C65699">
        <w:t>)</w:t>
      </w:r>
      <w:r w:rsidR="00F514F3" w:rsidRPr="00C65699">
        <w:t xml:space="preserve">, </w:t>
      </w:r>
      <w:r w:rsidR="00D84105" w:rsidRPr="00C65699">
        <w:rPr>
          <w:rFonts w:asciiTheme="minorHAnsi" w:hAnsiTheme="minorHAnsi" w:cstheme="minorHAnsi"/>
        </w:rPr>
        <w:t xml:space="preserve">ať pohledávky </w:t>
      </w:r>
      <w:r w:rsidR="00F514F3" w:rsidRPr="00C65699">
        <w:rPr>
          <w:rFonts w:asciiTheme="minorHAnsi" w:hAnsiTheme="minorHAnsi" w:cstheme="minorHAnsi"/>
        </w:rPr>
        <w:t xml:space="preserve">existující či budoucí, podmíněné </w:t>
      </w:r>
      <w:r w:rsidR="007430CF" w:rsidRPr="00C65699">
        <w:rPr>
          <w:rFonts w:asciiTheme="minorHAnsi" w:hAnsiTheme="minorHAnsi" w:cstheme="minorHAnsi"/>
        </w:rPr>
        <w:t>či</w:t>
      </w:r>
      <w:r w:rsidR="007430CF">
        <w:rPr>
          <w:rFonts w:asciiTheme="minorHAnsi" w:hAnsiTheme="minorHAnsi" w:cstheme="minorHAnsi"/>
        </w:rPr>
        <w:t> </w:t>
      </w:r>
      <w:r w:rsidR="00F514F3" w:rsidRPr="00C65699">
        <w:rPr>
          <w:rFonts w:asciiTheme="minorHAnsi" w:hAnsiTheme="minorHAnsi" w:cstheme="minorHAnsi"/>
        </w:rPr>
        <w:t>nepodmíněné, peněžité anebo nepeněžité</w:t>
      </w:r>
      <w:r w:rsidR="00D84105" w:rsidRPr="00C65699">
        <w:rPr>
          <w:rFonts w:asciiTheme="minorHAnsi" w:hAnsiTheme="minorHAnsi" w:cstheme="minorHAnsi"/>
        </w:rPr>
        <w:t>, zejména pohledávky na náhradu škody, vydání bezdůvodného obohacení, pohledávky na uhrazení smluvních pokut, úroků z prodlení a/</w:t>
      </w:r>
      <w:r w:rsidR="007430CF" w:rsidRPr="00C65699">
        <w:rPr>
          <w:rFonts w:asciiTheme="minorHAnsi" w:hAnsiTheme="minorHAnsi" w:cstheme="minorHAnsi"/>
        </w:rPr>
        <w:t>nebo</w:t>
      </w:r>
      <w:r w:rsidR="007430CF">
        <w:rPr>
          <w:rFonts w:asciiTheme="minorHAnsi" w:hAnsiTheme="minorHAnsi" w:cstheme="minorHAnsi"/>
        </w:rPr>
        <w:t> </w:t>
      </w:r>
      <w:r w:rsidR="00D84105" w:rsidRPr="00C65699">
        <w:rPr>
          <w:rFonts w:asciiTheme="minorHAnsi" w:hAnsiTheme="minorHAnsi" w:cstheme="minorHAnsi"/>
        </w:rPr>
        <w:t>pohledávky z jakéhokoli jiného právního titulu</w:t>
      </w:r>
      <w:r w:rsidR="00F514F3" w:rsidRPr="00C65699">
        <w:rPr>
          <w:rFonts w:asciiTheme="minorHAnsi" w:hAnsiTheme="minorHAnsi" w:cstheme="minorHAnsi"/>
        </w:rPr>
        <w:t xml:space="preserve"> </w:t>
      </w:r>
      <w:r w:rsidR="00E37E49" w:rsidRPr="00C65699">
        <w:rPr>
          <w:rFonts w:asciiTheme="minorHAnsi" w:hAnsiTheme="minorHAnsi" w:cstheme="minorHAnsi"/>
        </w:rPr>
        <w:t xml:space="preserve">(včetně </w:t>
      </w:r>
      <w:r w:rsidR="00F514F3" w:rsidRPr="00C65699">
        <w:rPr>
          <w:rFonts w:asciiTheme="minorHAnsi" w:hAnsiTheme="minorHAnsi" w:cstheme="minorHAnsi"/>
        </w:rPr>
        <w:t>jejich příslušenství</w:t>
      </w:r>
      <w:r w:rsidR="00E37E49" w:rsidRPr="00C65699">
        <w:rPr>
          <w:rFonts w:asciiTheme="minorHAnsi" w:hAnsiTheme="minorHAnsi" w:cstheme="minorHAnsi"/>
        </w:rPr>
        <w:t>)</w:t>
      </w:r>
      <w:r w:rsidR="00C74A5A" w:rsidRPr="00C65699">
        <w:rPr>
          <w:rFonts w:asciiTheme="minorHAnsi" w:hAnsiTheme="minorHAnsi" w:cstheme="minorHAnsi"/>
        </w:rPr>
        <w:t>,</w:t>
      </w:r>
      <w:r w:rsidR="00A315EF" w:rsidRPr="00C65699">
        <w:rPr>
          <w:rFonts w:asciiTheme="minorHAnsi" w:hAnsiTheme="minorHAnsi" w:cstheme="minorHAnsi"/>
        </w:rPr>
        <w:t xml:space="preserve"> a</w:t>
      </w:r>
      <w:r w:rsidR="00C74A5A" w:rsidRPr="00C65699">
        <w:rPr>
          <w:rFonts w:asciiTheme="minorHAnsi" w:hAnsiTheme="minorHAnsi" w:cstheme="minorHAnsi"/>
        </w:rPr>
        <w:t>ni (</w:t>
      </w:r>
      <w:proofErr w:type="spellStart"/>
      <w:r w:rsidR="00C74A5A" w:rsidRPr="00C65699">
        <w:rPr>
          <w:rFonts w:asciiTheme="minorHAnsi" w:hAnsiTheme="minorHAnsi" w:cstheme="minorHAnsi"/>
        </w:rPr>
        <w:t>ii</w:t>
      </w:r>
      <w:proofErr w:type="spellEnd"/>
      <w:r w:rsidR="00C74A5A" w:rsidRPr="00C65699">
        <w:rPr>
          <w:rFonts w:asciiTheme="minorHAnsi" w:hAnsiTheme="minorHAnsi" w:cstheme="minorHAnsi"/>
        </w:rPr>
        <w:t xml:space="preserve">) jiné nároky, jakož </w:t>
      </w:r>
      <w:r w:rsidR="00F93987" w:rsidRPr="00C65699">
        <w:rPr>
          <w:rFonts w:asciiTheme="minorHAnsi" w:hAnsiTheme="minorHAnsi" w:cstheme="minorHAnsi"/>
        </w:rPr>
        <w:t>ani</w:t>
      </w:r>
      <w:r w:rsidR="00F93987">
        <w:rPr>
          <w:rFonts w:asciiTheme="minorHAnsi" w:hAnsiTheme="minorHAnsi" w:cstheme="minorHAnsi"/>
        </w:rPr>
        <w:t> </w:t>
      </w:r>
      <w:r w:rsidR="00C74A5A" w:rsidRPr="00C65699">
        <w:rPr>
          <w:rFonts w:asciiTheme="minorHAnsi" w:hAnsiTheme="minorHAnsi" w:cstheme="minorHAnsi"/>
        </w:rPr>
        <w:t>(</w:t>
      </w:r>
      <w:proofErr w:type="spellStart"/>
      <w:r w:rsidR="00C74A5A" w:rsidRPr="00C65699">
        <w:rPr>
          <w:rFonts w:asciiTheme="minorHAnsi" w:hAnsiTheme="minorHAnsi" w:cstheme="minorHAnsi"/>
        </w:rPr>
        <w:t>iii</w:t>
      </w:r>
      <w:proofErr w:type="spellEnd"/>
      <w:r w:rsidR="00F93987" w:rsidRPr="00C65699">
        <w:rPr>
          <w:rFonts w:asciiTheme="minorHAnsi" w:hAnsiTheme="minorHAnsi" w:cstheme="minorHAnsi"/>
        </w:rPr>
        <w:t>)</w:t>
      </w:r>
      <w:r w:rsidR="00F93987">
        <w:rPr>
          <w:rFonts w:asciiTheme="minorHAnsi" w:hAnsiTheme="minorHAnsi" w:cstheme="minorHAnsi"/>
        </w:rPr>
        <w:t> </w:t>
      </w:r>
      <w:r w:rsidR="00A315EF" w:rsidRPr="00C65699">
        <w:rPr>
          <w:rFonts w:asciiTheme="minorHAnsi" w:hAnsiTheme="minorHAnsi" w:cstheme="minorHAnsi"/>
        </w:rPr>
        <w:t xml:space="preserve">jakákoli práva na zajištění jakýchkoli pohledávek jedné Smluvní strany </w:t>
      </w:r>
      <w:r w:rsidR="007430CF" w:rsidRPr="00C65699">
        <w:rPr>
          <w:rFonts w:asciiTheme="minorHAnsi" w:hAnsiTheme="minorHAnsi" w:cstheme="minorHAnsi"/>
        </w:rPr>
        <w:t>za</w:t>
      </w:r>
      <w:r w:rsidR="007430CF">
        <w:rPr>
          <w:rFonts w:asciiTheme="minorHAnsi" w:hAnsiTheme="minorHAnsi" w:cstheme="minorHAnsi"/>
        </w:rPr>
        <w:t> </w:t>
      </w:r>
      <w:r w:rsidR="00A315EF" w:rsidRPr="00C65699">
        <w:rPr>
          <w:rFonts w:asciiTheme="minorHAnsi" w:hAnsiTheme="minorHAnsi" w:cstheme="minorHAnsi"/>
        </w:rPr>
        <w:t>druhou Smluvní stranou, zejména zástavní práva, zajišťovací převody práva, postoupení pohledávek k zajištění atp.,</w:t>
      </w:r>
      <w:r w:rsidR="00D84105" w:rsidRPr="00C65699">
        <w:rPr>
          <w:rFonts w:asciiTheme="minorHAnsi" w:hAnsiTheme="minorHAnsi" w:cstheme="minorHAnsi"/>
        </w:rPr>
        <w:t xml:space="preserve"> </w:t>
      </w:r>
      <w:r w:rsidR="00C74A5A" w:rsidRPr="00C65699">
        <w:rPr>
          <w:rFonts w:asciiTheme="minorHAnsi" w:hAnsiTheme="minorHAnsi" w:cstheme="minorHAnsi"/>
        </w:rPr>
        <w:t>bez ohledu na</w:t>
      </w:r>
      <w:r w:rsidR="00FC5E07" w:rsidRPr="00C65699">
        <w:rPr>
          <w:rFonts w:asciiTheme="minorHAnsi" w:hAnsiTheme="minorHAnsi" w:cstheme="minorHAnsi"/>
        </w:rPr>
        <w:t> </w:t>
      </w:r>
      <w:r w:rsidR="00C74A5A" w:rsidRPr="00C65699">
        <w:rPr>
          <w:rFonts w:asciiTheme="minorHAnsi" w:hAnsiTheme="minorHAnsi" w:cstheme="minorHAnsi"/>
        </w:rPr>
        <w:t>to, zda vznikla</w:t>
      </w:r>
      <w:r w:rsidR="00C74A5A" w:rsidRPr="00C65699">
        <w:t xml:space="preserve"> na základě</w:t>
      </w:r>
      <w:r w:rsidR="00B20883" w:rsidRPr="00C65699">
        <w:t> Původních nájemních smluv a/nebo</w:t>
      </w:r>
      <w:r w:rsidR="00F514F3" w:rsidRPr="00C65699">
        <w:t xml:space="preserve"> smluv </w:t>
      </w:r>
      <w:r w:rsidR="00B20883" w:rsidRPr="00C65699">
        <w:t>či</w:t>
      </w:r>
      <w:r w:rsidR="00F514F3" w:rsidRPr="00C65699">
        <w:t> </w:t>
      </w:r>
      <w:r w:rsidR="00F93987" w:rsidRPr="00C65699">
        <w:t>dohod</w:t>
      </w:r>
      <w:r w:rsidR="00F93987">
        <w:t> </w:t>
      </w:r>
      <w:r w:rsidR="00F514F3" w:rsidRPr="00C65699">
        <w:t>uzavíraných na</w:t>
      </w:r>
      <w:r w:rsidR="00BC47CE" w:rsidRPr="00C65699">
        <w:t> </w:t>
      </w:r>
      <w:r w:rsidR="00F514F3" w:rsidRPr="00C65699">
        <w:t>základě či v souvislosti s </w:t>
      </w:r>
      <w:r w:rsidR="00B20883" w:rsidRPr="00C65699">
        <w:t xml:space="preserve">Původními nájemními smlouvami; </w:t>
      </w:r>
      <w:r w:rsidR="007430CF" w:rsidRPr="00C65699">
        <w:t>pro</w:t>
      </w:r>
      <w:r w:rsidR="007430CF">
        <w:t> </w:t>
      </w:r>
      <w:r w:rsidR="00B20883" w:rsidRPr="00C65699">
        <w:t xml:space="preserve">případ, že </w:t>
      </w:r>
      <w:r w:rsidR="00F93987" w:rsidRPr="00C65699">
        <w:t>by</w:t>
      </w:r>
      <w:r w:rsidR="00F93987">
        <w:t> </w:t>
      </w:r>
      <w:r w:rsidR="00897A33" w:rsidRPr="00C65699">
        <w:t xml:space="preserve">jakékoli </w:t>
      </w:r>
      <w:r w:rsidR="00B20883" w:rsidRPr="00C65699">
        <w:t xml:space="preserve">pohledávky </w:t>
      </w:r>
      <w:r w:rsidR="00D84105" w:rsidRPr="00C65699">
        <w:t xml:space="preserve">(tj. jiné než </w:t>
      </w:r>
      <w:r w:rsidR="00A47787" w:rsidRPr="00C65699">
        <w:t>uvedené v tomto ustanovení</w:t>
      </w:r>
      <w:r w:rsidR="00D84105" w:rsidRPr="00C65699">
        <w:t>)</w:t>
      </w:r>
      <w:r w:rsidR="00C74A5A" w:rsidRPr="00C65699">
        <w:t xml:space="preserve">, popřípadě </w:t>
      </w:r>
      <w:r w:rsidR="00426B12" w:rsidRPr="00C65699">
        <w:t xml:space="preserve">práva, </w:t>
      </w:r>
      <w:r w:rsidR="00C74A5A" w:rsidRPr="00C65699">
        <w:t xml:space="preserve">nároky </w:t>
      </w:r>
      <w:r w:rsidR="00C52545" w:rsidRPr="00C65699">
        <w:t>či </w:t>
      </w:r>
      <w:r w:rsidR="00C74A5A" w:rsidRPr="00C65699">
        <w:t>zajištění</w:t>
      </w:r>
      <w:r w:rsidR="00F83023" w:rsidRPr="00C65699">
        <w:t xml:space="preserve"> </w:t>
      </w:r>
      <w:r w:rsidR="001F5341" w:rsidRPr="00C65699">
        <w:t xml:space="preserve">Smluvních stran </w:t>
      </w:r>
      <w:r w:rsidR="00B20883" w:rsidRPr="00C65699">
        <w:t>existovaly</w:t>
      </w:r>
      <w:r w:rsidR="00A315EF" w:rsidRPr="00C65699">
        <w:t>,</w:t>
      </w:r>
      <w:r w:rsidR="00BC47CE" w:rsidRPr="00C65699">
        <w:t xml:space="preserve"> pak</w:t>
      </w:r>
      <w:r w:rsidR="00A315EF" w:rsidRPr="00C65699">
        <w:t xml:space="preserve"> </w:t>
      </w:r>
      <w:r w:rsidR="00E37E49" w:rsidRPr="00C65699">
        <w:t xml:space="preserve">se jich </w:t>
      </w:r>
      <w:r w:rsidR="00B20883" w:rsidRPr="00C65699">
        <w:t xml:space="preserve">Smluvní strany </w:t>
      </w:r>
      <w:r w:rsidR="00C74A5A" w:rsidRPr="00C65699">
        <w:t>ke dni účinnosti této Smlouvy</w:t>
      </w:r>
      <w:r w:rsidR="00B20883" w:rsidRPr="00C65699">
        <w:t xml:space="preserve"> výslovně vzdávají</w:t>
      </w:r>
      <w:r w:rsidR="00E900E7" w:rsidRPr="00C65699">
        <w:t>.</w:t>
      </w:r>
    </w:p>
    <w:p w14:paraId="08F31168" w14:textId="77777777" w:rsidR="00142821" w:rsidRPr="00C65699" w:rsidRDefault="00142821" w:rsidP="00244AE4">
      <w:pPr>
        <w:pStyle w:val="Nadpis1-BS"/>
        <w:ind w:left="567"/>
      </w:pPr>
      <w:bookmarkStart w:id="153" w:name="_Toc47379462"/>
      <w:bookmarkStart w:id="154" w:name="_Toc51741639"/>
      <w:bookmarkEnd w:id="153"/>
      <w:r w:rsidRPr="00C65699">
        <w:t>Změny</w:t>
      </w:r>
      <w:bookmarkEnd w:id="154"/>
    </w:p>
    <w:p w14:paraId="6FEF8551" w14:textId="77777777" w:rsidR="00BB6183" w:rsidRPr="00C65699" w:rsidRDefault="00131380" w:rsidP="00244AE4">
      <w:pPr>
        <w:pStyle w:val="Nadpis2-BS"/>
      </w:pPr>
      <w:r w:rsidRPr="00C65699">
        <w:rPr>
          <w:rFonts w:asciiTheme="minorHAnsi" w:hAnsiTheme="minorHAnsi" w:cstheme="minorHAnsi"/>
        </w:rPr>
        <w:t>Tato Smlouva může být měněna nebo zrušena pouze písemně, a to v případě změn</w:t>
      </w:r>
      <w:r w:rsidR="00F74264" w:rsidRPr="00C65699">
        <w:rPr>
          <w:rFonts w:asciiTheme="minorHAnsi" w:hAnsiTheme="minorHAnsi" w:cstheme="minorHAnsi"/>
        </w:rPr>
        <w:t xml:space="preserve"> této</w:t>
      </w:r>
      <w:r w:rsidRPr="00C65699">
        <w:rPr>
          <w:rFonts w:asciiTheme="minorHAnsi" w:hAnsiTheme="minorHAnsi" w:cstheme="minorHAnsi"/>
        </w:rPr>
        <w:t xml:space="preserve"> Smlouvy číslovanými dodatky, které musí být podepsány oběma S</w:t>
      </w:r>
      <w:r w:rsidR="00F369BA" w:rsidRPr="00C65699">
        <w:rPr>
          <w:rFonts w:asciiTheme="minorHAnsi" w:hAnsiTheme="minorHAnsi" w:cstheme="minorHAnsi"/>
        </w:rPr>
        <w:t>mluvními s</w:t>
      </w:r>
      <w:r w:rsidRPr="00C65699">
        <w:rPr>
          <w:rFonts w:asciiTheme="minorHAnsi" w:hAnsiTheme="minorHAnsi" w:cstheme="minorHAnsi"/>
        </w:rPr>
        <w:t>tranami. Pro tyto účely nebude Smluvními stranami za písemnou formu uznána výměna e-mailových ani jiných elektronických zpráv.</w:t>
      </w:r>
    </w:p>
    <w:p w14:paraId="52DA59A7" w14:textId="77777777" w:rsidR="00142821" w:rsidRPr="00C65699" w:rsidRDefault="00142821" w:rsidP="00244AE4">
      <w:pPr>
        <w:pStyle w:val="Nadpis1-BS"/>
        <w:ind w:left="567"/>
      </w:pPr>
      <w:bookmarkStart w:id="155" w:name="_Toc51741640"/>
      <w:r w:rsidRPr="00C65699">
        <w:t>Vyhotovení</w:t>
      </w:r>
      <w:bookmarkEnd w:id="155"/>
    </w:p>
    <w:p w14:paraId="1DAE44CB" w14:textId="77777777" w:rsidR="00142821" w:rsidRPr="00C65699" w:rsidRDefault="00142821" w:rsidP="00244AE4">
      <w:pPr>
        <w:pStyle w:val="Nadpis2-BS"/>
      </w:pPr>
      <w:r w:rsidRPr="00C65699">
        <w:t>Tato Smlouva je vyhotovena v</w:t>
      </w:r>
      <w:r w:rsidR="002E7AF0" w:rsidRPr="00C65699">
        <w:t xml:space="preserve"> pěti</w:t>
      </w:r>
      <w:r w:rsidRPr="00C65699">
        <w:t xml:space="preserve"> (</w:t>
      </w:r>
      <w:r w:rsidR="002E7AF0" w:rsidRPr="00C65699">
        <w:rPr>
          <w:rFonts w:asciiTheme="minorHAnsi" w:hAnsiTheme="minorHAnsi" w:cstheme="minorHAnsi"/>
        </w:rPr>
        <w:t>5</w:t>
      </w:r>
      <w:r w:rsidRPr="00C65699">
        <w:rPr>
          <w:rFonts w:asciiTheme="minorHAnsi" w:hAnsiTheme="minorHAnsi" w:cstheme="minorHAnsi"/>
        </w:rPr>
        <w:t>)</w:t>
      </w:r>
      <w:r w:rsidRPr="00C65699">
        <w:t xml:space="preserve"> stejnopisech, z nichž každá Smluvní strana obdrží po</w:t>
      </w:r>
      <w:r w:rsidR="004F4BBD" w:rsidRPr="00C65699">
        <w:t> </w:t>
      </w:r>
      <w:r w:rsidR="002E7AF0" w:rsidRPr="00C65699">
        <w:rPr>
          <w:rFonts w:asciiTheme="minorHAnsi" w:hAnsiTheme="minorHAnsi" w:cstheme="minorHAnsi"/>
        </w:rPr>
        <w:t>dvou </w:t>
      </w:r>
      <w:r w:rsidRPr="00C65699">
        <w:rPr>
          <w:rFonts w:asciiTheme="minorHAnsi" w:hAnsiTheme="minorHAnsi" w:cstheme="minorHAnsi"/>
        </w:rPr>
        <w:t>(</w:t>
      </w:r>
      <w:r w:rsidR="002E7AF0" w:rsidRPr="00C65699">
        <w:rPr>
          <w:rFonts w:asciiTheme="minorHAnsi" w:hAnsiTheme="minorHAnsi" w:cstheme="minorHAnsi"/>
        </w:rPr>
        <w:t>2</w:t>
      </w:r>
      <w:r w:rsidRPr="00C65699">
        <w:rPr>
          <w:rFonts w:asciiTheme="minorHAnsi" w:hAnsiTheme="minorHAnsi" w:cstheme="minorHAnsi"/>
        </w:rPr>
        <w:t>)</w:t>
      </w:r>
      <w:r w:rsidRPr="00C65699">
        <w:t xml:space="preserve"> vyhotovení</w:t>
      </w:r>
      <w:r w:rsidR="002E7AF0" w:rsidRPr="00C65699">
        <w:t>ch a jedno (1) vyhotovení obdrží SMP</w:t>
      </w:r>
      <w:r w:rsidRPr="00C65699">
        <w:t>.</w:t>
      </w:r>
    </w:p>
    <w:p w14:paraId="4191F384" w14:textId="77777777" w:rsidR="00142821" w:rsidRPr="00C65699" w:rsidRDefault="00142821" w:rsidP="006A6E53">
      <w:pPr>
        <w:pStyle w:val="Nadpis1-BS"/>
        <w:ind w:left="567"/>
      </w:pPr>
      <w:bookmarkStart w:id="156" w:name="_Toc51741641"/>
      <w:r w:rsidRPr="00C65699">
        <w:t>Přílohy</w:t>
      </w:r>
      <w:bookmarkEnd w:id="156"/>
    </w:p>
    <w:p w14:paraId="1737EBA4" w14:textId="77777777" w:rsidR="0094208B" w:rsidRPr="00C65699" w:rsidRDefault="0094208B" w:rsidP="00FC7DA9">
      <w:pPr>
        <w:pStyle w:val="Nadpis2-BS"/>
        <w:tabs>
          <w:tab w:val="num" w:pos="1843"/>
        </w:tabs>
      </w:pPr>
      <w:r w:rsidRPr="00C65699">
        <w:t xml:space="preserve">Nedílnou součástí této </w:t>
      </w:r>
      <w:r w:rsidR="001F5341" w:rsidRPr="00C65699">
        <w:t xml:space="preserve">Smlouvy </w:t>
      </w:r>
      <w:r w:rsidRPr="00C65699">
        <w:t>jsou její přílohy:</w:t>
      </w:r>
    </w:p>
    <w:p w14:paraId="5757C081" w14:textId="524345FD" w:rsidR="0094208B" w:rsidRPr="00C65699" w:rsidRDefault="0094208B" w:rsidP="006A6E53">
      <w:pPr>
        <w:pStyle w:val="Nadpis3-BS"/>
        <w:tabs>
          <w:tab w:val="clear" w:pos="1276"/>
          <w:tab w:val="num" w:pos="1418"/>
          <w:tab w:val="num" w:pos="1843"/>
        </w:tabs>
        <w:ind w:left="2835" w:hanging="2268"/>
      </w:pPr>
      <w:r w:rsidRPr="00C65699">
        <w:rPr>
          <w:u w:val="single"/>
        </w:rPr>
        <w:t>Příloha č. 1</w:t>
      </w:r>
      <w:r w:rsidRPr="00C65699">
        <w:t>:</w:t>
      </w:r>
      <w:r w:rsidRPr="00C65699">
        <w:tab/>
      </w:r>
      <w:r w:rsidR="005235E1">
        <w:t>v</w:t>
      </w:r>
      <w:r w:rsidR="005235E1" w:rsidRPr="00C65699">
        <w:t xml:space="preserve">ýpis </w:t>
      </w:r>
      <w:r w:rsidR="00E461F9" w:rsidRPr="00C65699">
        <w:t>z katastru nemovitostí osvědčující vlastnické právo Pronajímatele k</w:t>
      </w:r>
      <w:r w:rsidR="00987B89">
        <w:t> </w:t>
      </w:r>
      <w:r w:rsidR="00E461F9" w:rsidRPr="00C65699">
        <w:t>Aréně</w:t>
      </w:r>
      <w:r w:rsidR="00987B89">
        <w:t xml:space="preserve"> a Malé hale</w:t>
      </w:r>
    </w:p>
    <w:p w14:paraId="58C84745" w14:textId="40ADA2AA" w:rsidR="0094208B" w:rsidRPr="00C65699" w:rsidRDefault="0094208B" w:rsidP="00FC7DA9">
      <w:pPr>
        <w:pStyle w:val="Nadpis3-BS"/>
        <w:tabs>
          <w:tab w:val="clear" w:pos="1276"/>
          <w:tab w:val="num" w:pos="1418"/>
          <w:tab w:val="num" w:pos="1843"/>
        </w:tabs>
        <w:ind w:left="1418" w:hanging="851"/>
      </w:pPr>
      <w:r w:rsidRPr="00C65699">
        <w:rPr>
          <w:u w:val="single"/>
        </w:rPr>
        <w:t xml:space="preserve">Příloha č. </w:t>
      </w:r>
      <w:r w:rsidR="00987B89">
        <w:rPr>
          <w:u w:val="single"/>
        </w:rPr>
        <w:t>2</w:t>
      </w:r>
      <w:r w:rsidR="009C2A62" w:rsidRPr="00C65699">
        <w:rPr>
          <w:u w:val="single"/>
        </w:rPr>
        <w:t>A</w:t>
      </w:r>
      <w:r w:rsidRPr="00C65699">
        <w:t>:</w:t>
      </w:r>
      <w:r w:rsidRPr="00C65699">
        <w:tab/>
      </w:r>
      <w:r w:rsidR="00360E2C" w:rsidRPr="00C65699">
        <w:t>situační plánek A vymezující veškeré nebytové prostory v</w:t>
      </w:r>
      <w:r w:rsidR="009C3D82" w:rsidRPr="00C65699">
        <w:t> </w:t>
      </w:r>
      <w:r w:rsidR="00360E2C" w:rsidRPr="00C65699">
        <w:t>Arén</w:t>
      </w:r>
      <w:r w:rsidR="009C3D82" w:rsidRPr="00C65699">
        <w:t>ě</w:t>
      </w:r>
    </w:p>
    <w:p w14:paraId="16630174" w14:textId="7F5B97BC" w:rsidR="0094208B" w:rsidRPr="00C65699" w:rsidRDefault="0094208B" w:rsidP="00FC7DA9">
      <w:pPr>
        <w:pStyle w:val="Nadpis3-BS"/>
        <w:tabs>
          <w:tab w:val="clear" w:pos="1276"/>
          <w:tab w:val="num" w:pos="1418"/>
          <w:tab w:val="num" w:pos="1843"/>
        </w:tabs>
        <w:ind w:left="2835" w:hanging="2268"/>
      </w:pPr>
      <w:r w:rsidRPr="00C65699">
        <w:rPr>
          <w:u w:val="single"/>
        </w:rPr>
        <w:t xml:space="preserve">Příloha č. </w:t>
      </w:r>
      <w:r w:rsidR="00987B89">
        <w:rPr>
          <w:u w:val="single"/>
        </w:rPr>
        <w:t>2</w:t>
      </w:r>
      <w:r w:rsidR="009C2A62" w:rsidRPr="00C65699">
        <w:rPr>
          <w:u w:val="single"/>
        </w:rPr>
        <w:t>B</w:t>
      </w:r>
      <w:r w:rsidRPr="00C65699">
        <w:rPr>
          <w:u w:val="single"/>
        </w:rPr>
        <w:t>:</w:t>
      </w:r>
      <w:r w:rsidRPr="00C65699">
        <w:tab/>
      </w:r>
      <w:r w:rsidR="00360E2C" w:rsidRPr="00C65699">
        <w:t>situační plánek B vymezující veškeré nebytové prostory v</w:t>
      </w:r>
      <w:r w:rsidR="009C3D82" w:rsidRPr="00C65699">
        <w:t> Malé hale</w:t>
      </w:r>
    </w:p>
    <w:p w14:paraId="6F3B7B61" w14:textId="5977E879" w:rsidR="0094208B" w:rsidRDefault="0094208B" w:rsidP="00FC7DA9">
      <w:pPr>
        <w:pStyle w:val="Nadpis3-BS"/>
        <w:tabs>
          <w:tab w:val="clear" w:pos="1276"/>
          <w:tab w:val="num" w:pos="1418"/>
          <w:tab w:val="num" w:pos="1843"/>
        </w:tabs>
        <w:ind w:left="2835" w:hanging="2268"/>
      </w:pPr>
      <w:r w:rsidRPr="00C65699">
        <w:rPr>
          <w:u w:val="single"/>
        </w:rPr>
        <w:t xml:space="preserve">Příloha č. </w:t>
      </w:r>
      <w:r w:rsidR="00987B89">
        <w:rPr>
          <w:u w:val="single"/>
        </w:rPr>
        <w:t>2</w:t>
      </w:r>
      <w:r w:rsidR="009C2A62" w:rsidRPr="00C65699">
        <w:rPr>
          <w:u w:val="single"/>
        </w:rPr>
        <w:t>C</w:t>
      </w:r>
      <w:r w:rsidRPr="00C65699">
        <w:rPr>
          <w:u w:val="single"/>
        </w:rPr>
        <w:t>:</w:t>
      </w:r>
      <w:r w:rsidRPr="00C65699">
        <w:tab/>
      </w:r>
      <w:r w:rsidR="00E64C61" w:rsidRPr="00C65699">
        <w:t>situační plánek C vymezující veškeré reklamní nosiče a jiné plochy určené k reklamě a propagaci</w:t>
      </w:r>
    </w:p>
    <w:p w14:paraId="57F939F0" w14:textId="6EB0DD09" w:rsidR="005235E1" w:rsidRPr="00C65699" w:rsidRDefault="005235E1" w:rsidP="00FC7DA9">
      <w:pPr>
        <w:pStyle w:val="Nadpis3-BS"/>
        <w:tabs>
          <w:tab w:val="clear" w:pos="1276"/>
          <w:tab w:val="num" w:pos="1418"/>
          <w:tab w:val="num" w:pos="1843"/>
        </w:tabs>
        <w:ind w:left="2835" w:hanging="2268"/>
      </w:pPr>
      <w:r>
        <w:rPr>
          <w:u w:val="single"/>
        </w:rPr>
        <w:t>Příloha č</w:t>
      </w:r>
      <w:r w:rsidRPr="005235E1">
        <w:rPr>
          <w:u w:val="single"/>
        </w:rPr>
        <w:t>.</w:t>
      </w:r>
      <w:r w:rsidRPr="00B2709D">
        <w:rPr>
          <w:u w:val="single"/>
        </w:rPr>
        <w:t xml:space="preserve"> </w:t>
      </w:r>
      <w:r w:rsidR="00987B89">
        <w:rPr>
          <w:u w:val="single"/>
        </w:rPr>
        <w:t>3</w:t>
      </w:r>
      <w:r w:rsidRPr="00B2709D">
        <w:rPr>
          <w:u w:val="single"/>
        </w:rPr>
        <w:t>:</w:t>
      </w:r>
      <w:r>
        <w:tab/>
      </w:r>
      <w:r w:rsidRPr="005235E1">
        <w:t>seznam movitého majetku</w:t>
      </w:r>
    </w:p>
    <w:p w14:paraId="0F309637" w14:textId="77777777" w:rsidR="00AC220F" w:rsidRPr="00C65699" w:rsidRDefault="00AC220F" w:rsidP="00DB3B69">
      <w:pPr>
        <w:pStyle w:val="Nadpis1-BS"/>
        <w:keepNext/>
        <w:tabs>
          <w:tab w:val="clear" w:pos="3828"/>
          <w:tab w:val="num" w:pos="1134"/>
        </w:tabs>
        <w:ind w:left="567"/>
      </w:pPr>
      <w:bookmarkStart w:id="157" w:name="_Toc42099956"/>
      <w:bookmarkStart w:id="158" w:name="_Toc51741642"/>
      <w:r w:rsidRPr="00C65699">
        <w:lastRenderedPageBreak/>
        <w:t xml:space="preserve">Prohlášení o přístupnosti </w:t>
      </w:r>
      <w:bookmarkEnd w:id="157"/>
      <w:r w:rsidR="00C5331B" w:rsidRPr="00C65699">
        <w:t>Smlouvy</w:t>
      </w:r>
      <w:bookmarkEnd w:id="158"/>
    </w:p>
    <w:p w14:paraId="55FF7048" w14:textId="77777777" w:rsidR="00AC220F" w:rsidRPr="00C65699" w:rsidRDefault="00AC220F" w:rsidP="00DB3B69">
      <w:pPr>
        <w:pStyle w:val="Nadpis2-BS"/>
        <w:keepNext/>
        <w:tabs>
          <w:tab w:val="num" w:pos="1843"/>
        </w:tabs>
      </w:pPr>
      <w:r w:rsidRPr="00C65699">
        <w:t xml:space="preserve">Smluvní strany berou na vědomí a souhlasí s tím, aby tato </w:t>
      </w:r>
      <w:r w:rsidR="00C5331B" w:rsidRPr="00C65699">
        <w:t>Smlouva</w:t>
      </w:r>
      <w:r w:rsidRPr="00C65699">
        <w:t xml:space="preserve"> včetně jejích příloh byla způsobem požadovaným platnými a účinnými právními předpisy, zejména zákonem</w:t>
      </w:r>
      <w:r w:rsidRPr="00C65699">
        <w:rPr>
          <w:spacing w:val="53"/>
        </w:rPr>
        <w:t xml:space="preserve"> </w:t>
      </w:r>
      <w:r w:rsidRPr="00C65699">
        <w:t>č.</w:t>
      </w:r>
      <w:r w:rsidR="003E2E22" w:rsidRPr="00C65699">
        <w:rPr>
          <w:spacing w:val="20"/>
        </w:rPr>
        <w:t> </w:t>
      </w:r>
      <w:r w:rsidRPr="00C65699">
        <w:t>340/20</w:t>
      </w:r>
      <w:r w:rsidRPr="00C65699">
        <w:rPr>
          <w:spacing w:val="-24"/>
        </w:rPr>
        <w:t>1</w:t>
      </w:r>
      <w:r w:rsidRPr="00C65699">
        <w:t>5</w:t>
      </w:r>
      <w:r w:rsidR="003E2E22" w:rsidRPr="00C65699">
        <w:rPr>
          <w:w w:val="104"/>
        </w:rPr>
        <w:t> </w:t>
      </w:r>
      <w:r w:rsidRPr="00C65699">
        <w:rPr>
          <w:spacing w:val="-3"/>
        </w:rPr>
        <w:t>Sb.</w:t>
      </w:r>
      <w:r w:rsidRPr="00C65699">
        <w:rPr>
          <w:spacing w:val="-1"/>
        </w:rPr>
        <w:t xml:space="preserve">, </w:t>
      </w:r>
      <w:r w:rsidRPr="00C65699">
        <w:t>o</w:t>
      </w:r>
      <w:r w:rsidRPr="00C65699">
        <w:rPr>
          <w:spacing w:val="19"/>
        </w:rPr>
        <w:t xml:space="preserve"> </w:t>
      </w:r>
      <w:r w:rsidRPr="00C65699">
        <w:t>zvláštních</w:t>
      </w:r>
      <w:r w:rsidRPr="00C65699">
        <w:rPr>
          <w:spacing w:val="49"/>
        </w:rPr>
        <w:t xml:space="preserve"> </w:t>
      </w:r>
      <w:r w:rsidRPr="00C65699">
        <w:t>podmínkách</w:t>
      </w:r>
      <w:r w:rsidRPr="00C65699">
        <w:rPr>
          <w:spacing w:val="37"/>
        </w:rPr>
        <w:t xml:space="preserve"> </w:t>
      </w:r>
      <w:r w:rsidRPr="00C65699">
        <w:rPr>
          <w:spacing w:val="-1"/>
        </w:rPr>
        <w:t>účinnosti</w:t>
      </w:r>
      <w:r w:rsidRPr="00C65699">
        <w:rPr>
          <w:spacing w:val="18"/>
        </w:rPr>
        <w:t xml:space="preserve"> </w:t>
      </w:r>
      <w:r w:rsidRPr="00C65699">
        <w:t>některých</w:t>
      </w:r>
      <w:r w:rsidRPr="00C65699">
        <w:rPr>
          <w:spacing w:val="27"/>
        </w:rPr>
        <w:t xml:space="preserve"> </w:t>
      </w:r>
      <w:r w:rsidRPr="00C65699">
        <w:rPr>
          <w:spacing w:val="1"/>
        </w:rPr>
        <w:t>smluv, uveřejňování těchto smluv</w:t>
      </w:r>
      <w:r w:rsidRPr="00C65699">
        <w:rPr>
          <w:spacing w:val="20"/>
        </w:rPr>
        <w:t xml:space="preserve"> </w:t>
      </w:r>
      <w:r w:rsidRPr="00C65699">
        <w:t>a</w:t>
      </w:r>
      <w:r w:rsidRPr="00C65699">
        <w:rPr>
          <w:spacing w:val="28"/>
        </w:rPr>
        <w:t xml:space="preserve"> </w:t>
      </w:r>
      <w:r w:rsidRPr="00C65699">
        <w:t>o</w:t>
      </w:r>
      <w:r w:rsidRPr="00C65699">
        <w:rPr>
          <w:spacing w:val="33"/>
        </w:rPr>
        <w:t xml:space="preserve"> </w:t>
      </w:r>
      <w:r w:rsidRPr="00C65699">
        <w:rPr>
          <w:spacing w:val="-2"/>
        </w:rPr>
        <w:t>registru</w:t>
      </w:r>
      <w:r w:rsidRPr="00C65699">
        <w:rPr>
          <w:spacing w:val="25"/>
        </w:rPr>
        <w:t xml:space="preserve"> </w:t>
      </w:r>
      <w:r w:rsidRPr="00C65699">
        <w:t>smluv</w:t>
      </w:r>
      <w:r w:rsidRPr="00C65699">
        <w:rPr>
          <w:spacing w:val="33"/>
        </w:rPr>
        <w:t xml:space="preserve"> </w:t>
      </w:r>
      <w:r w:rsidRPr="00C65699">
        <w:t>(zákon</w:t>
      </w:r>
      <w:r w:rsidRPr="00C65699">
        <w:rPr>
          <w:spacing w:val="19"/>
        </w:rPr>
        <w:t xml:space="preserve"> </w:t>
      </w:r>
      <w:r w:rsidRPr="00C65699">
        <w:t>o</w:t>
      </w:r>
      <w:r w:rsidRPr="00C65699">
        <w:rPr>
          <w:spacing w:val="33"/>
        </w:rPr>
        <w:t xml:space="preserve"> </w:t>
      </w:r>
      <w:r w:rsidRPr="00C65699">
        <w:rPr>
          <w:spacing w:val="-1"/>
        </w:rPr>
        <w:t>registru</w:t>
      </w:r>
      <w:r w:rsidRPr="00C65699">
        <w:rPr>
          <w:spacing w:val="23"/>
          <w:w w:val="103"/>
        </w:rPr>
        <w:t xml:space="preserve"> </w:t>
      </w:r>
      <w:r w:rsidRPr="00C65699">
        <w:t xml:space="preserve">smluv), ve znění pozdějších předpisů, zveřejněna </w:t>
      </w:r>
      <w:r w:rsidR="00925309" w:rsidRPr="00C65699">
        <w:t>v </w:t>
      </w:r>
      <w:r w:rsidRPr="00C65699">
        <w:t>registru smluv vedeném Ministerstvem vnitra ČR (dále jen „</w:t>
      </w:r>
      <w:r w:rsidRPr="00C65699">
        <w:rPr>
          <w:b/>
          <w:bCs/>
        </w:rPr>
        <w:t>Registr Smluv</w:t>
      </w:r>
      <w:r w:rsidRPr="00C65699">
        <w:t>“)</w:t>
      </w:r>
      <w:r w:rsidRPr="00C65699">
        <w:rPr>
          <w:bCs/>
        </w:rPr>
        <w:t>.</w:t>
      </w:r>
    </w:p>
    <w:p w14:paraId="43834BC1" w14:textId="77777777" w:rsidR="00AC220F" w:rsidRPr="00C65699" w:rsidRDefault="00AC220F" w:rsidP="00FC7DA9">
      <w:pPr>
        <w:pStyle w:val="Nadpis2-BS"/>
        <w:tabs>
          <w:tab w:val="num" w:pos="1843"/>
        </w:tabs>
      </w:pPr>
      <w:r w:rsidRPr="00C65699">
        <w:rPr>
          <w:bCs/>
        </w:rPr>
        <w:t>Z</w:t>
      </w:r>
      <w:r w:rsidRPr="00C65699">
        <w:t xml:space="preserve">veřejnění této </w:t>
      </w:r>
      <w:r w:rsidR="00925309" w:rsidRPr="00C65699">
        <w:t>Smlouvy</w:t>
      </w:r>
      <w:r w:rsidRPr="00C65699">
        <w:t>, jakož i smluv souvisejících a uzavíraných v souvislosti s ní, v </w:t>
      </w:r>
      <w:r w:rsidR="00C35DC8" w:rsidRPr="00C65699">
        <w:t>R</w:t>
      </w:r>
      <w:r w:rsidRPr="00C65699">
        <w:t xml:space="preserve">egistru smluv včetně zajištění veškerých kroků a potřebných jednání zajistí </w:t>
      </w:r>
      <w:r w:rsidR="00816E0B" w:rsidRPr="00C65699">
        <w:t>Pronajímatel</w:t>
      </w:r>
      <w:r w:rsidRPr="00C65699">
        <w:t xml:space="preserve"> bez zbytečného odkladu, </w:t>
      </w:r>
      <w:r w:rsidR="00FB6A1A" w:rsidRPr="00C65699">
        <w:t xml:space="preserve">tj. </w:t>
      </w:r>
      <w:r w:rsidRPr="00C65699">
        <w:t xml:space="preserve">nejpozději do </w:t>
      </w:r>
      <w:r w:rsidR="00DB2561" w:rsidRPr="00C65699">
        <w:t xml:space="preserve">pěti </w:t>
      </w:r>
      <w:r w:rsidRPr="00C65699">
        <w:t>(</w:t>
      </w:r>
      <w:r w:rsidR="00DB2561" w:rsidRPr="00C65699">
        <w:t>5</w:t>
      </w:r>
      <w:r w:rsidRPr="00C65699">
        <w:t xml:space="preserve">) dnů </w:t>
      </w:r>
      <w:r w:rsidR="00FB6A1A" w:rsidRPr="00C65699">
        <w:t xml:space="preserve">od </w:t>
      </w:r>
      <w:r w:rsidRPr="00C65699">
        <w:t xml:space="preserve">uzavření </w:t>
      </w:r>
      <w:r w:rsidR="00585E60" w:rsidRPr="00C65699">
        <w:t xml:space="preserve">této Smlouvy </w:t>
      </w:r>
      <w:r w:rsidRPr="00C65699">
        <w:t xml:space="preserve">a bude o něm bezodkladně, </w:t>
      </w:r>
      <w:r w:rsidR="00FB6A1A" w:rsidRPr="00C65699">
        <w:t>tj. </w:t>
      </w:r>
      <w:r w:rsidRPr="00C65699">
        <w:t xml:space="preserve">nejpozději do </w:t>
      </w:r>
      <w:r w:rsidR="00FB6A1A" w:rsidRPr="00C65699">
        <w:t xml:space="preserve">dvou </w:t>
      </w:r>
      <w:r w:rsidRPr="00C65699">
        <w:t>(</w:t>
      </w:r>
      <w:r w:rsidR="00FB6A1A" w:rsidRPr="00C65699">
        <w:t>2</w:t>
      </w:r>
      <w:r w:rsidRPr="00C65699">
        <w:t xml:space="preserve">) dnů od jejího zveřejnění informovat </w:t>
      </w:r>
      <w:r w:rsidR="00585E60" w:rsidRPr="00C65699">
        <w:t>Nájemce</w:t>
      </w:r>
      <w:r w:rsidRPr="00C65699">
        <w:t>.</w:t>
      </w:r>
    </w:p>
    <w:p w14:paraId="1EFDFD89" w14:textId="77777777" w:rsidR="00AC220F" w:rsidRPr="00C65699" w:rsidRDefault="00AC220F" w:rsidP="00FC7DA9">
      <w:pPr>
        <w:pStyle w:val="Nadpis2-BS"/>
      </w:pPr>
      <w:r w:rsidRPr="00C65699">
        <w:rPr>
          <w:bCs/>
        </w:rPr>
        <w:t xml:space="preserve">Pro případ, kdy je v této </w:t>
      </w:r>
      <w:r w:rsidR="00687CD9" w:rsidRPr="00C65699">
        <w:rPr>
          <w:bCs/>
        </w:rPr>
        <w:t>Smlouvě</w:t>
      </w:r>
      <w:r w:rsidRPr="00C65699">
        <w:rPr>
          <w:bCs/>
        </w:rPr>
        <w:t xml:space="preserve"> uvedeno rodné číslo, e-mailová adresa, telefonní číslo, číslo bankovního účtu, bydliště, sídlo či podpis kterékoli ze Smluvních stran, se Smluvní strany dohodly, že tato </w:t>
      </w:r>
      <w:r w:rsidR="00B82258" w:rsidRPr="00C65699">
        <w:t xml:space="preserve">Smlouva </w:t>
      </w:r>
      <w:r w:rsidRPr="00C65699">
        <w:rPr>
          <w:bCs/>
        </w:rPr>
        <w:t>bude v Registru smluv uveřejněna bez těchto údajů (popřípadě budou tyto údaje anonymizovány).</w:t>
      </w:r>
    </w:p>
    <w:p w14:paraId="10F4431E" w14:textId="77777777" w:rsidR="00142821" w:rsidRPr="00C65699" w:rsidRDefault="00142821" w:rsidP="006A6E53">
      <w:pPr>
        <w:pStyle w:val="Nadpis1-BS"/>
        <w:ind w:left="567"/>
      </w:pPr>
      <w:bookmarkStart w:id="159" w:name="_Toc51741643"/>
      <w:r w:rsidRPr="00C65699">
        <w:t>Účinnost</w:t>
      </w:r>
      <w:bookmarkEnd w:id="159"/>
    </w:p>
    <w:p w14:paraId="05BFA148" w14:textId="77777777" w:rsidR="008208A1" w:rsidRPr="001700E6" w:rsidRDefault="00142821" w:rsidP="006A6E53">
      <w:pPr>
        <w:pStyle w:val="Nadpis2-BS"/>
      </w:pPr>
      <w:r w:rsidRPr="005C6E8A">
        <w:t xml:space="preserve">Tato Smlouva nabývá platnosti dnem </w:t>
      </w:r>
      <w:r w:rsidR="00492F8C" w:rsidRPr="005C6E8A">
        <w:t xml:space="preserve">jejího </w:t>
      </w:r>
      <w:r w:rsidRPr="001700E6">
        <w:t>podpisu oběma Smluvními stranami</w:t>
      </w:r>
      <w:r w:rsidR="00492F8C" w:rsidRPr="001700E6">
        <w:t xml:space="preserve"> a účinnosti </w:t>
      </w:r>
      <w:r w:rsidR="00ED42CB" w:rsidRPr="00FE2B3E">
        <w:t>1.</w:t>
      </w:r>
      <w:r w:rsidR="001075D1" w:rsidRPr="00FE2B3E">
        <w:t>10</w:t>
      </w:r>
      <w:r w:rsidR="00ED42CB" w:rsidRPr="00FE2B3E">
        <w:t>.2020</w:t>
      </w:r>
      <w:r w:rsidR="00ED42CB" w:rsidRPr="005C6E8A">
        <w:t xml:space="preserve">, </w:t>
      </w:r>
      <w:r w:rsidR="0092146D" w:rsidRPr="001700E6">
        <w:t xml:space="preserve">či dnem jejího uveřejnění v Registru smluv, pokud by tento den uveřejnění následoval po </w:t>
      </w:r>
      <w:r w:rsidR="00ED42CB" w:rsidRPr="00FE2B3E">
        <w:t>1.</w:t>
      </w:r>
      <w:r w:rsidR="001075D1" w:rsidRPr="00FE2B3E">
        <w:t>10</w:t>
      </w:r>
      <w:r w:rsidR="00ED42CB" w:rsidRPr="00FE2B3E">
        <w:t>.2020</w:t>
      </w:r>
      <w:r w:rsidR="00ED42CB" w:rsidRPr="005C6E8A">
        <w:t>.</w:t>
      </w:r>
    </w:p>
    <w:p w14:paraId="239AF04B" w14:textId="77777777" w:rsidR="00142821" w:rsidRPr="00C65699" w:rsidRDefault="00142821" w:rsidP="006A6E53">
      <w:pPr>
        <w:pStyle w:val="Nadpis2-BS"/>
        <w:numPr>
          <w:ilvl w:val="0"/>
          <w:numId w:val="0"/>
        </w:numPr>
      </w:pPr>
    </w:p>
    <w:p w14:paraId="0A013C60" w14:textId="77777777" w:rsidR="005B227D" w:rsidRPr="00C65699" w:rsidRDefault="005B227D" w:rsidP="00E16B92">
      <w:pPr>
        <w:spacing w:after="160" w:line="259" w:lineRule="auto"/>
        <w:jc w:val="both"/>
        <w:rPr>
          <w:rFonts w:asciiTheme="minorHAnsi" w:hAnsiTheme="minorHAnsi" w:cstheme="minorHAnsi"/>
          <w:i/>
        </w:rPr>
      </w:pPr>
      <w:r w:rsidRPr="00C65699">
        <w:rPr>
          <w:rFonts w:asciiTheme="minorHAnsi" w:hAnsiTheme="minorHAnsi" w:cstheme="minorHAnsi"/>
          <w:i/>
        </w:rPr>
        <w:t xml:space="preserve">NA DŮKAZ TOHO Smluvní strany prohlašují, že s obsahem této </w:t>
      </w:r>
      <w:r w:rsidR="00FF5FC8" w:rsidRPr="00C65699">
        <w:rPr>
          <w:rFonts w:asciiTheme="minorHAnsi" w:hAnsiTheme="minorHAnsi" w:cstheme="minorHAnsi"/>
          <w:i/>
        </w:rPr>
        <w:t xml:space="preserve">Smlouvy </w:t>
      </w:r>
      <w:r w:rsidRPr="00C65699">
        <w:rPr>
          <w:rFonts w:asciiTheme="minorHAnsi" w:hAnsiTheme="minorHAnsi" w:cstheme="minorHAnsi"/>
          <w:i/>
        </w:rPr>
        <w:t xml:space="preserve">souhlasí, rozumí jí a zavazují </w:t>
      </w:r>
      <w:r w:rsidR="00FF5FC8" w:rsidRPr="00C65699">
        <w:rPr>
          <w:rFonts w:asciiTheme="minorHAnsi" w:hAnsiTheme="minorHAnsi" w:cstheme="minorHAnsi"/>
          <w:i/>
        </w:rPr>
        <w:t>se </w:t>
      </w:r>
      <w:r w:rsidRPr="00C65699">
        <w:rPr>
          <w:rFonts w:asciiTheme="minorHAnsi" w:hAnsiTheme="minorHAnsi" w:cstheme="minorHAnsi"/>
          <w:i/>
        </w:rPr>
        <w:t xml:space="preserve">k jejímu plnění, připojují své podpisy a prohlašují, že tato </w:t>
      </w:r>
      <w:r w:rsidR="00FF5FC8" w:rsidRPr="00C65699">
        <w:rPr>
          <w:rFonts w:asciiTheme="minorHAnsi" w:hAnsiTheme="minorHAnsi" w:cstheme="minorHAnsi"/>
          <w:i/>
        </w:rPr>
        <w:t xml:space="preserve">Smlouva </w:t>
      </w:r>
      <w:r w:rsidRPr="00C65699">
        <w:rPr>
          <w:rFonts w:asciiTheme="minorHAnsi" w:hAnsiTheme="minorHAnsi" w:cstheme="minorHAnsi"/>
          <w:i/>
        </w:rPr>
        <w:t>byla uzavřena podle jejich svobodné a vážné vůle prosté tísně, zejména tísně finanční.</w:t>
      </w:r>
    </w:p>
    <w:p w14:paraId="6C75DB28" w14:textId="77777777" w:rsidR="005B227D" w:rsidRPr="00F043A5" w:rsidRDefault="005B227D" w:rsidP="005B227D">
      <w:pPr>
        <w:tabs>
          <w:tab w:val="left" w:pos="2805"/>
        </w:tabs>
        <w:spacing w:before="240" w:after="60" w:line="240" w:lineRule="auto"/>
        <w:jc w:val="both"/>
        <w:rPr>
          <w:rFonts w:asciiTheme="minorHAnsi" w:hAnsiTheme="minorHAnsi" w:cstheme="minorHAnsi"/>
          <w:iCs/>
        </w:rPr>
      </w:pPr>
    </w:p>
    <w:tbl>
      <w:tblPr>
        <w:tblW w:w="9072" w:type="dxa"/>
        <w:tblInd w:w="108" w:type="dxa"/>
        <w:tblLayout w:type="fixed"/>
        <w:tblCellMar>
          <w:left w:w="0" w:type="dxa"/>
          <w:right w:w="0" w:type="dxa"/>
        </w:tblCellMar>
        <w:tblLook w:val="04A0" w:firstRow="1" w:lastRow="0" w:firstColumn="1" w:lastColumn="0" w:noHBand="0" w:noVBand="1"/>
      </w:tblPr>
      <w:tblGrid>
        <w:gridCol w:w="3832"/>
        <w:gridCol w:w="1164"/>
        <w:gridCol w:w="4076"/>
      </w:tblGrid>
      <w:tr w:rsidR="00F45993" w:rsidRPr="00FD4C56" w14:paraId="764A4DF3" w14:textId="77777777" w:rsidTr="007B77CC">
        <w:trPr>
          <w:trHeight w:val="294"/>
        </w:trPr>
        <w:tc>
          <w:tcPr>
            <w:tcW w:w="3832" w:type="dxa"/>
          </w:tcPr>
          <w:p w14:paraId="006574C9" w14:textId="4A7F28C3" w:rsidR="00731C9D" w:rsidRPr="00FD4C56" w:rsidRDefault="00731C9D" w:rsidP="007B77CC">
            <w:pPr>
              <w:spacing w:after="0" w:line="240" w:lineRule="auto"/>
              <w:rPr>
                <w:rFonts w:ascii="Calibri" w:hAnsi="Calibri" w:cs="Calibri"/>
                <w:bCs/>
              </w:rPr>
            </w:pPr>
            <w:r w:rsidRPr="00FD4C56">
              <w:rPr>
                <w:rFonts w:ascii="Calibri" w:hAnsi="Calibri" w:cs="Calibri"/>
              </w:rPr>
              <w:t xml:space="preserve">V Pardubicích dne </w:t>
            </w:r>
            <w:r w:rsidR="00FD4C56" w:rsidRPr="00FD4C56">
              <w:rPr>
                <w:rFonts w:ascii="Calibri" w:hAnsi="Calibri" w:cs="Calibri"/>
              </w:rPr>
              <w:t>2</w:t>
            </w:r>
            <w:r w:rsidR="002D3F1E">
              <w:rPr>
                <w:rFonts w:ascii="Calibri" w:hAnsi="Calibri" w:cs="Calibri"/>
              </w:rPr>
              <w:t>3</w:t>
            </w:r>
            <w:r w:rsidR="00FD4C56" w:rsidRPr="00FD4C56">
              <w:rPr>
                <w:rFonts w:ascii="Calibri" w:hAnsi="Calibri" w:cs="Calibri"/>
              </w:rPr>
              <w:t>.9.2020</w:t>
            </w:r>
          </w:p>
          <w:p w14:paraId="4F3E022F" w14:textId="77777777" w:rsidR="00731C9D" w:rsidRPr="00FD4C56" w:rsidRDefault="00731C9D" w:rsidP="007B77CC">
            <w:pPr>
              <w:spacing w:before="120" w:after="0" w:line="240" w:lineRule="auto"/>
              <w:rPr>
                <w:rFonts w:ascii="Calibri" w:hAnsi="Calibri" w:cs="Calibri"/>
                <w:i/>
                <w:iCs/>
              </w:rPr>
            </w:pPr>
          </w:p>
        </w:tc>
        <w:tc>
          <w:tcPr>
            <w:tcW w:w="1164" w:type="dxa"/>
          </w:tcPr>
          <w:p w14:paraId="18E6A3A3" w14:textId="77777777" w:rsidR="00731C9D" w:rsidRPr="00FD4C56" w:rsidRDefault="00731C9D" w:rsidP="007B77CC">
            <w:pPr>
              <w:spacing w:after="0" w:line="240" w:lineRule="auto"/>
              <w:rPr>
                <w:rFonts w:ascii="Calibri" w:hAnsi="Calibri" w:cs="Calibri"/>
              </w:rPr>
            </w:pPr>
          </w:p>
        </w:tc>
        <w:tc>
          <w:tcPr>
            <w:tcW w:w="4076" w:type="dxa"/>
          </w:tcPr>
          <w:p w14:paraId="63206EEB" w14:textId="7073C01E" w:rsidR="00731C9D" w:rsidRPr="00FD4C56" w:rsidRDefault="00731C9D" w:rsidP="007B77CC">
            <w:pPr>
              <w:spacing w:after="0" w:line="240" w:lineRule="auto"/>
              <w:rPr>
                <w:rFonts w:ascii="Calibri" w:hAnsi="Calibri" w:cs="Calibri"/>
                <w:bCs/>
              </w:rPr>
            </w:pPr>
            <w:r w:rsidRPr="00FD4C56">
              <w:rPr>
                <w:rFonts w:ascii="Calibri" w:hAnsi="Calibri" w:cs="Calibri"/>
              </w:rPr>
              <w:t xml:space="preserve">V Pardubicích dne </w:t>
            </w:r>
            <w:r w:rsidR="00FD4C56" w:rsidRPr="00FD4C56">
              <w:rPr>
                <w:rFonts w:ascii="Calibri" w:hAnsi="Calibri" w:cs="Calibri"/>
              </w:rPr>
              <w:t>2</w:t>
            </w:r>
            <w:r w:rsidR="002D3F1E">
              <w:rPr>
                <w:rFonts w:ascii="Calibri" w:hAnsi="Calibri" w:cs="Calibri"/>
              </w:rPr>
              <w:t>3</w:t>
            </w:r>
            <w:r w:rsidR="00FD4C56" w:rsidRPr="00FD4C56">
              <w:rPr>
                <w:rFonts w:ascii="Calibri" w:hAnsi="Calibri" w:cs="Calibri"/>
              </w:rPr>
              <w:t>.9.2020</w:t>
            </w:r>
          </w:p>
          <w:p w14:paraId="6E4C0AE1" w14:textId="77777777" w:rsidR="00731C9D" w:rsidRPr="00FD4C56" w:rsidRDefault="00731C9D" w:rsidP="007B77CC">
            <w:pPr>
              <w:spacing w:before="120" w:after="0" w:line="240" w:lineRule="auto"/>
              <w:rPr>
                <w:rFonts w:ascii="Calibri" w:hAnsi="Calibri" w:cs="Calibri"/>
                <w:i/>
                <w:iCs/>
              </w:rPr>
            </w:pPr>
          </w:p>
        </w:tc>
      </w:tr>
      <w:tr w:rsidR="00F45993" w:rsidRPr="00FD4C56" w14:paraId="1BD02928" w14:textId="77777777" w:rsidTr="007B77CC">
        <w:trPr>
          <w:trHeight w:val="903"/>
        </w:trPr>
        <w:tc>
          <w:tcPr>
            <w:tcW w:w="3832" w:type="dxa"/>
            <w:tcBorders>
              <w:bottom w:val="single" w:sz="4" w:space="0" w:color="auto"/>
            </w:tcBorders>
          </w:tcPr>
          <w:p w14:paraId="1B9D58FE" w14:textId="77777777" w:rsidR="00731C9D" w:rsidRPr="00FD4C56" w:rsidRDefault="00731C9D" w:rsidP="007B77CC">
            <w:pPr>
              <w:spacing w:after="0" w:line="240" w:lineRule="auto"/>
              <w:rPr>
                <w:rFonts w:ascii="Calibri" w:hAnsi="Calibri" w:cs="Calibri"/>
              </w:rPr>
            </w:pPr>
          </w:p>
          <w:p w14:paraId="7E6BC988" w14:textId="77777777" w:rsidR="00731C9D" w:rsidRPr="00FD4C56" w:rsidRDefault="00731C9D" w:rsidP="007B77CC">
            <w:pPr>
              <w:spacing w:after="0" w:line="240" w:lineRule="auto"/>
              <w:rPr>
                <w:rFonts w:ascii="Calibri" w:hAnsi="Calibri" w:cs="Calibri"/>
              </w:rPr>
            </w:pPr>
          </w:p>
          <w:p w14:paraId="081F6EA1" w14:textId="77777777" w:rsidR="00731C9D" w:rsidRPr="00FD4C56" w:rsidRDefault="00731C9D" w:rsidP="007B77CC">
            <w:pPr>
              <w:spacing w:after="0" w:line="240" w:lineRule="auto"/>
              <w:rPr>
                <w:rFonts w:ascii="Calibri" w:hAnsi="Calibri" w:cs="Calibri"/>
              </w:rPr>
            </w:pPr>
          </w:p>
        </w:tc>
        <w:tc>
          <w:tcPr>
            <w:tcW w:w="1164" w:type="dxa"/>
          </w:tcPr>
          <w:p w14:paraId="38E3D2A8" w14:textId="77777777" w:rsidR="00731C9D" w:rsidRPr="00FD4C56" w:rsidRDefault="00731C9D" w:rsidP="007B77CC">
            <w:pPr>
              <w:spacing w:after="0" w:line="240" w:lineRule="auto"/>
              <w:rPr>
                <w:rFonts w:ascii="Calibri" w:hAnsi="Calibri" w:cs="Calibri"/>
              </w:rPr>
            </w:pPr>
          </w:p>
        </w:tc>
        <w:tc>
          <w:tcPr>
            <w:tcW w:w="4076" w:type="dxa"/>
            <w:tcBorders>
              <w:bottom w:val="single" w:sz="4" w:space="0" w:color="auto"/>
            </w:tcBorders>
          </w:tcPr>
          <w:p w14:paraId="17154B67" w14:textId="77777777" w:rsidR="00731C9D" w:rsidRPr="00FD4C56" w:rsidRDefault="00731C9D" w:rsidP="007B77CC">
            <w:pPr>
              <w:spacing w:after="0" w:line="240" w:lineRule="auto"/>
              <w:rPr>
                <w:rFonts w:ascii="Calibri" w:hAnsi="Calibri" w:cs="Calibri"/>
              </w:rPr>
            </w:pPr>
          </w:p>
          <w:p w14:paraId="26FA7620" w14:textId="77777777" w:rsidR="00731C9D" w:rsidRPr="00FD4C56" w:rsidRDefault="00731C9D" w:rsidP="007B77CC">
            <w:pPr>
              <w:spacing w:after="0" w:line="240" w:lineRule="auto"/>
              <w:rPr>
                <w:rFonts w:ascii="Calibri" w:hAnsi="Calibri" w:cs="Calibri"/>
              </w:rPr>
            </w:pPr>
          </w:p>
          <w:p w14:paraId="71927CF1" w14:textId="77777777" w:rsidR="00731C9D" w:rsidRPr="00FD4C56" w:rsidRDefault="00731C9D" w:rsidP="007B77CC">
            <w:pPr>
              <w:spacing w:after="0" w:line="240" w:lineRule="auto"/>
              <w:rPr>
                <w:rFonts w:ascii="Calibri" w:hAnsi="Calibri" w:cs="Calibri"/>
              </w:rPr>
            </w:pPr>
          </w:p>
        </w:tc>
      </w:tr>
      <w:tr w:rsidR="00731C9D" w:rsidRPr="00FD4C56" w14:paraId="7A715D6A" w14:textId="77777777" w:rsidTr="007B77CC">
        <w:trPr>
          <w:trHeight w:val="70"/>
        </w:trPr>
        <w:tc>
          <w:tcPr>
            <w:tcW w:w="3832" w:type="dxa"/>
            <w:tcBorders>
              <w:top w:val="single" w:sz="4" w:space="0" w:color="auto"/>
            </w:tcBorders>
          </w:tcPr>
          <w:p w14:paraId="1BC7A3E6" w14:textId="77777777" w:rsidR="00731C9D" w:rsidRPr="00FD4C56" w:rsidRDefault="00731C9D" w:rsidP="00731C9D">
            <w:pPr>
              <w:spacing w:after="0" w:line="240" w:lineRule="auto"/>
              <w:jc w:val="center"/>
              <w:rPr>
                <w:rFonts w:ascii="Calibri" w:hAnsi="Calibri" w:cs="Calibri"/>
                <w:b/>
                <w:bCs/>
              </w:rPr>
            </w:pPr>
            <w:r w:rsidRPr="00FD4C56">
              <w:rPr>
                <w:rFonts w:ascii="Calibri" w:hAnsi="Calibri" w:cs="Calibri"/>
                <w:b/>
              </w:rPr>
              <w:t>Rozvojový fond Pardubice a.s.</w:t>
            </w:r>
          </w:p>
          <w:p w14:paraId="54E76327" w14:textId="77777777" w:rsidR="00731C9D" w:rsidRPr="00FD4C56" w:rsidRDefault="00731C9D" w:rsidP="00731C9D">
            <w:pPr>
              <w:spacing w:after="0" w:line="240" w:lineRule="auto"/>
              <w:jc w:val="center"/>
              <w:rPr>
                <w:rFonts w:ascii="Calibri" w:hAnsi="Calibri" w:cs="Calibri"/>
                <w:b/>
              </w:rPr>
            </w:pPr>
            <w:r w:rsidRPr="00FD4C56">
              <w:rPr>
                <w:rFonts w:ascii="Calibri" w:hAnsi="Calibri" w:cs="Calibri"/>
              </w:rPr>
              <w:t>Ing. Alexandr Krejčíř</w:t>
            </w:r>
          </w:p>
          <w:p w14:paraId="4BD3BCA3" w14:textId="77777777" w:rsidR="00731C9D" w:rsidRPr="00FD4C56" w:rsidRDefault="00731C9D" w:rsidP="00731C9D">
            <w:pPr>
              <w:spacing w:after="0" w:line="240" w:lineRule="auto"/>
              <w:jc w:val="center"/>
              <w:rPr>
                <w:rFonts w:ascii="Calibri" w:hAnsi="Calibri" w:cs="Calibri"/>
                <w:bCs/>
              </w:rPr>
            </w:pPr>
            <w:r w:rsidRPr="00FD4C56">
              <w:rPr>
                <w:rFonts w:ascii="Calibri" w:hAnsi="Calibri" w:cs="Calibri"/>
              </w:rPr>
              <w:t>předseda představenstva</w:t>
            </w:r>
          </w:p>
        </w:tc>
        <w:tc>
          <w:tcPr>
            <w:tcW w:w="1164" w:type="dxa"/>
          </w:tcPr>
          <w:p w14:paraId="14F8A185" w14:textId="77777777" w:rsidR="00731C9D" w:rsidRPr="00FD4C56" w:rsidRDefault="00731C9D" w:rsidP="007B77CC">
            <w:pPr>
              <w:spacing w:after="0" w:line="240" w:lineRule="auto"/>
              <w:jc w:val="center"/>
              <w:rPr>
                <w:rFonts w:ascii="Calibri" w:hAnsi="Calibri" w:cs="Calibri"/>
              </w:rPr>
            </w:pPr>
          </w:p>
        </w:tc>
        <w:tc>
          <w:tcPr>
            <w:tcW w:w="4076" w:type="dxa"/>
            <w:tcBorders>
              <w:top w:val="single" w:sz="4" w:space="0" w:color="auto"/>
            </w:tcBorders>
          </w:tcPr>
          <w:p w14:paraId="215918CD" w14:textId="77777777" w:rsidR="00731C9D" w:rsidRPr="00FD4C56" w:rsidRDefault="00731C9D" w:rsidP="007B77CC">
            <w:pPr>
              <w:spacing w:after="0" w:line="240" w:lineRule="auto"/>
              <w:jc w:val="center"/>
              <w:rPr>
                <w:rFonts w:ascii="Calibri" w:hAnsi="Calibri" w:cs="Calibri"/>
                <w:b/>
                <w:bCs/>
              </w:rPr>
            </w:pPr>
            <w:r w:rsidRPr="00FD4C56">
              <w:rPr>
                <w:rFonts w:ascii="Calibri" w:hAnsi="Calibri" w:cs="Calibri"/>
                <w:b/>
              </w:rPr>
              <w:t>Rozvojový fond Pardubice a.s.</w:t>
            </w:r>
          </w:p>
          <w:p w14:paraId="72192DC3" w14:textId="77777777" w:rsidR="00731C9D" w:rsidRPr="00FD4C56" w:rsidRDefault="00731C9D" w:rsidP="007B77CC">
            <w:pPr>
              <w:spacing w:after="0" w:line="240" w:lineRule="auto"/>
              <w:jc w:val="center"/>
              <w:rPr>
                <w:rFonts w:ascii="Calibri" w:hAnsi="Calibri" w:cs="Calibri"/>
                <w:b/>
              </w:rPr>
            </w:pPr>
            <w:r w:rsidRPr="00FD4C56">
              <w:rPr>
                <w:rFonts w:ascii="Calibri" w:hAnsi="Calibri" w:cs="Calibri"/>
              </w:rPr>
              <w:t>Mgr. Ondřej Šebek</w:t>
            </w:r>
          </w:p>
          <w:p w14:paraId="4AFD8202" w14:textId="77777777" w:rsidR="00731C9D" w:rsidRPr="00FD4C56" w:rsidRDefault="00731C9D" w:rsidP="007B77CC">
            <w:pPr>
              <w:spacing w:after="0" w:line="240" w:lineRule="auto"/>
              <w:jc w:val="center"/>
              <w:rPr>
                <w:rFonts w:ascii="Calibri" w:hAnsi="Calibri" w:cs="Calibri"/>
              </w:rPr>
            </w:pPr>
            <w:r w:rsidRPr="00FD4C56">
              <w:rPr>
                <w:rFonts w:ascii="Calibri" w:hAnsi="Calibri" w:cs="Calibri"/>
              </w:rPr>
              <w:t>místopředseda představenstva</w:t>
            </w:r>
          </w:p>
        </w:tc>
      </w:tr>
    </w:tbl>
    <w:p w14:paraId="6A19B1C7" w14:textId="77777777" w:rsidR="00731C9D" w:rsidRPr="00FD4C56" w:rsidRDefault="00731C9D" w:rsidP="005B227D">
      <w:pPr>
        <w:tabs>
          <w:tab w:val="left" w:pos="2805"/>
        </w:tabs>
        <w:spacing w:before="240" w:after="60" w:line="240" w:lineRule="auto"/>
        <w:jc w:val="both"/>
        <w:rPr>
          <w:rFonts w:asciiTheme="minorHAnsi" w:hAnsiTheme="minorHAnsi" w:cstheme="minorHAnsi"/>
          <w:i/>
        </w:rPr>
      </w:pPr>
    </w:p>
    <w:tbl>
      <w:tblPr>
        <w:tblW w:w="9072" w:type="dxa"/>
        <w:tblInd w:w="108" w:type="dxa"/>
        <w:tblLayout w:type="fixed"/>
        <w:tblCellMar>
          <w:left w:w="0" w:type="dxa"/>
          <w:right w:w="0" w:type="dxa"/>
        </w:tblCellMar>
        <w:tblLook w:val="04A0" w:firstRow="1" w:lastRow="0" w:firstColumn="1" w:lastColumn="0" w:noHBand="0" w:noVBand="1"/>
      </w:tblPr>
      <w:tblGrid>
        <w:gridCol w:w="3832"/>
        <w:gridCol w:w="1164"/>
        <w:gridCol w:w="4076"/>
      </w:tblGrid>
      <w:tr w:rsidR="00F45993" w:rsidRPr="00C65699" w14:paraId="199019F0" w14:textId="77777777" w:rsidTr="00870B05">
        <w:trPr>
          <w:trHeight w:val="294"/>
        </w:trPr>
        <w:tc>
          <w:tcPr>
            <w:tcW w:w="3832" w:type="dxa"/>
          </w:tcPr>
          <w:p w14:paraId="76C60C50" w14:textId="096054C4" w:rsidR="00F3736F" w:rsidRPr="00FD4C56" w:rsidRDefault="00555882" w:rsidP="00870B05">
            <w:pPr>
              <w:spacing w:after="0" w:line="240" w:lineRule="auto"/>
              <w:rPr>
                <w:rFonts w:ascii="Calibri" w:hAnsi="Calibri" w:cs="Calibri"/>
                <w:bCs/>
              </w:rPr>
            </w:pPr>
            <w:r w:rsidRPr="00FD4C56">
              <w:rPr>
                <w:rFonts w:ascii="Calibri" w:hAnsi="Calibri" w:cs="Calibri"/>
              </w:rPr>
              <w:t xml:space="preserve">V Pardubicích dne </w:t>
            </w:r>
            <w:r w:rsidR="00FD4C56" w:rsidRPr="00FD4C56">
              <w:rPr>
                <w:rFonts w:ascii="Calibri" w:hAnsi="Calibri" w:cs="Calibri"/>
              </w:rPr>
              <w:t>2</w:t>
            </w:r>
            <w:r w:rsidR="002D3F1E">
              <w:rPr>
                <w:rFonts w:ascii="Calibri" w:hAnsi="Calibri" w:cs="Calibri"/>
              </w:rPr>
              <w:t>3</w:t>
            </w:r>
            <w:r w:rsidR="00FD4C56" w:rsidRPr="00FD4C56">
              <w:rPr>
                <w:rFonts w:ascii="Calibri" w:hAnsi="Calibri" w:cs="Calibri"/>
              </w:rPr>
              <w:t>.9.2020</w:t>
            </w:r>
          </w:p>
          <w:p w14:paraId="26D33DEB" w14:textId="77777777" w:rsidR="00F3736F" w:rsidRPr="00FD4C56" w:rsidRDefault="00F3736F" w:rsidP="00870B05">
            <w:pPr>
              <w:spacing w:before="120" w:after="0" w:line="240" w:lineRule="auto"/>
              <w:rPr>
                <w:rFonts w:ascii="Calibri" w:hAnsi="Calibri" w:cs="Calibri"/>
                <w:i/>
                <w:iCs/>
              </w:rPr>
            </w:pPr>
          </w:p>
        </w:tc>
        <w:tc>
          <w:tcPr>
            <w:tcW w:w="1164" w:type="dxa"/>
          </w:tcPr>
          <w:p w14:paraId="10FB26BB" w14:textId="77777777" w:rsidR="00F3736F" w:rsidRPr="00FD4C56" w:rsidRDefault="00F3736F" w:rsidP="00870B05">
            <w:pPr>
              <w:spacing w:after="0" w:line="240" w:lineRule="auto"/>
              <w:rPr>
                <w:rFonts w:ascii="Calibri" w:hAnsi="Calibri" w:cs="Calibri"/>
              </w:rPr>
            </w:pPr>
          </w:p>
        </w:tc>
        <w:tc>
          <w:tcPr>
            <w:tcW w:w="4076" w:type="dxa"/>
          </w:tcPr>
          <w:p w14:paraId="0E099CEB" w14:textId="5CCA5983" w:rsidR="00F3736F" w:rsidRPr="00C65699" w:rsidRDefault="00555882" w:rsidP="00870B05">
            <w:pPr>
              <w:spacing w:after="0" w:line="240" w:lineRule="auto"/>
              <w:rPr>
                <w:rFonts w:ascii="Calibri" w:hAnsi="Calibri" w:cs="Calibri"/>
                <w:bCs/>
              </w:rPr>
            </w:pPr>
            <w:r w:rsidRPr="00FD4C56">
              <w:rPr>
                <w:rFonts w:ascii="Calibri" w:hAnsi="Calibri" w:cs="Calibri"/>
              </w:rPr>
              <w:t xml:space="preserve">V Pardubicích dne </w:t>
            </w:r>
            <w:r w:rsidR="00FD4C56" w:rsidRPr="00FD4C56">
              <w:rPr>
                <w:rFonts w:ascii="Calibri" w:hAnsi="Calibri" w:cs="Calibri"/>
              </w:rPr>
              <w:t>2</w:t>
            </w:r>
            <w:r w:rsidR="002D3F1E">
              <w:rPr>
                <w:rFonts w:ascii="Calibri" w:hAnsi="Calibri" w:cs="Calibri"/>
              </w:rPr>
              <w:t>3</w:t>
            </w:r>
            <w:r w:rsidR="00FD4C56" w:rsidRPr="00FD4C56">
              <w:rPr>
                <w:rFonts w:ascii="Calibri" w:hAnsi="Calibri" w:cs="Calibri"/>
              </w:rPr>
              <w:t>.9.2020</w:t>
            </w:r>
          </w:p>
          <w:p w14:paraId="21D593B4" w14:textId="77777777" w:rsidR="00F3736F" w:rsidRPr="00C65699" w:rsidRDefault="00F3736F" w:rsidP="00870B05">
            <w:pPr>
              <w:spacing w:before="120" w:after="0" w:line="240" w:lineRule="auto"/>
              <w:rPr>
                <w:rFonts w:ascii="Calibri" w:hAnsi="Calibri" w:cs="Calibri"/>
                <w:i/>
                <w:iCs/>
              </w:rPr>
            </w:pPr>
          </w:p>
        </w:tc>
      </w:tr>
      <w:tr w:rsidR="00F45993" w:rsidRPr="00C65699" w14:paraId="11FD48AB" w14:textId="77777777" w:rsidTr="00870B05">
        <w:trPr>
          <w:trHeight w:val="903"/>
        </w:trPr>
        <w:tc>
          <w:tcPr>
            <w:tcW w:w="3832" w:type="dxa"/>
            <w:tcBorders>
              <w:bottom w:val="single" w:sz="4" w:space="0" w:color="auto"/>
            </w:tcBorders>
          </w:tcPr>
          <w:p w14:paraId="483FD2D8" w14:textId="77777777" w:rsidR="00F3736F" w:rsidRPr="00C65699" w:rsidRDefault="00F3736F" w:rsidP="00870B05">
            <w:pPr>
              <w:spacing w:after="0" w:line="240" w:lineRule="auto"/>
              <w:rPr>
                <w:rFonts w:ascii="Calibri" w:hAnsi="Calibri" w:cs="Calibri"/>
              </w:rPr>
            </w:pPr>
          </w:p>
          <w:p w14:paraId="53888D52" w14:textId="77777777" w:rsidR="00F3736F" w:rsidRPr="00C65699" w:rsidRDefault="00F3736F" w:rsidP="00870B05">
            <w:pPr>
              <w:spacing w:after="0" w:line="240" w:lineRule="auto"/>
              <w:rPr>
                <w:rFonts w:ascii="Calibri" w:hAnsi="Calibri" w:cs="Calibri"/>
              </w:rPr>
            </w:pPr>
          </w:p>
          <w:p w14:paraId="38A26F5C" w14:textId="77777777" w:rsidR="00F3736F" w:rsidRPr="00C65699" w:rsidRDefault="00F3736F" w:rsidP="00870B05">
            <w:pPr>
              <w:spacing w:after="0" w:line="240" w:lineRule="auto"/>
              <w:rPr>
                <w:rFonts w:ascii="Calibri" w:hAnsi="Calibri" w:cs="Calibri"/>
              </w:rPr>
            </w:pPr>
          </w:p>
        </w:tc>
        <w:tc>
          <w:tcPr>
            <w:tcW w:w="1164" w:type="dxa"/>
          </w:tcPr>
          <w:p w14:paraId="4A96FDD4" w14:textId="77777777" w:rsidR="00F3736F" w:rsidRPr="00C65699" w:rsidRDefault="00F3736F" w:rsidP="00870B05">
            <w:pPr>
              <w:spacing w:after="0" w:line="240" w:lineRule="auto"/>
              <w:rPr>
                <w:rFonts w:ascii="Calibri" w:hAnsi="Calibri" w:cs="Calibri"/>
              </w:rPr>
            </w:pPr>
          </w:p>
        </w:tc>
        <w:tc>
          <w:tcPr>
            <w:tcW w:w="4076" w:type="dxa"/>
            <w:tcBorders>
              <w:bottom w:val="single" w:sz="4" w:space="0" w:color="auto"/>
            </w:tcBorders>
          </w:tcPr>
          <w:p w14:paraId="1D948CF4" w14:textId="77777777" w:rsidR="00F3736F" w:rsidRPr="00C65699" w:rsidRDefault="00F3736F" w:rsidP="00870B05">
            <w:pPr>
              <w:spacing w:after="0" w:line="240" w:lineRule="auto"/>
              <w:rPr>
                <w:rFonts w:ascii="Calibri" w:hAnsi="Calibri" w:cs="Calibri"/>
              </w:rPr>
            </w:pPr>
          </w:p>
          <w:p w14:paraId="66F0256F" w14:textId="77777777" w:rsidR="00F3736F" w:rsidRPr="00C65699" w:rsidRDefault="00F3736F" w:rsidP="00870B05">
            <w:pPr>
              <w:spacing w:after="0" w:line="240" w:lineRule="auto"/>
              <w:rPr>
                <w:rFonts w:ascii="Calibri" w:hAnsi="Calibri" w:cs="Calibri"/>
              </w:rPr>
            </w:pPr>
          </w:p>
          <w:p w14:paraId="25D90764" w14:textId="77777777" w:rsidR="00F3736F" w:rsidRPr="00C65699" w:rsidRDefault="00F3736F" w:rsidP="00870B05">
            <w:pPr>
              <w:spacing w:after="0" w:line="240" w:lineRule="auto"/>
              <w:rPr>
                <w:rFonts w:ascii="Calibri" w:hAnsi="Calibri" w:cs="Calibri"/>
              </w:rPr>
            </w:pPr>
          </w:p>
        </w:tc>
      </w:tr>
      <w:tr w:rsidR="00F3736F" w:rsidRPr="00C65699" w14:paraId="20ECB7BE" w14:textId="77777777" w:rsidTr="00870B05">
        <w:trPr>
          <w:trHeight w:val="70"/>
        </w:trPr>
        <w:tc>
          <w:tcPr>
            <w:tcW w:w="3832" w:type="dxa"/>
            <w:tcBorders>
              <w:top w:val="single" w:sz="4" w:space="0" w:color="auto"/>
            </w:tcBorders>
          </w:tcPr>
          <w:p w14:paraId="3CD98A95" w14:textId="77777777" w:rsidR="00F3736F" w:rsidRPr="00C65699" w:rsidRDefault="00597243" w:rsidP="00870B05">
            <w:pPr>
              <w:spacing w:after="0" w:line="240" w:lineRule="auto"/>
              <w:jc w:val="center"/>
              <w:rPr>
                <w:rFonts w:ascii="Calibri" w:hAnsi="Calibri" w:cs="Calibri"/>
                <w:b/>
                <w:bCs/>
              </w:rPr>
            </w:pPr>
            <w:r w:rsidRPr="00C65699">
              <w:rPr>
                <w:rFonts w:asciiTheme="minorHAnsi" w:hAnsiTheme="minorHAnsi" w:cstheme="minorHAnsi"/>
                <w:b/>
              </w:rPr>
              <w:t>HOCKEY CLUB DYNAMO PARDUBICE a.s.</w:t>
            </w:r>
          </w:p>
          <w:p w14:paraId="00A65465" w14:textId="77777777" w:rsidR="00F3736F" w:rsidRPr="00C65699" w:rsidRDefault="00597243" w:rsidP="00870B05">
            <w:pPr>
              <w:spacing w:after="0" w:line="240" w:lineRule="auto"/>
              <w:jc w:val="center"/>
              <w:rPr>
                <w:rFonts w:ascii="Calibri" w:hAnsi="Calibri" w:cs="Calibri"/>
                <w:b/>
              </w:rPr>
            </w:pPr>
            <w:r w:rsidRPr="00C65699">
              <w:rPr>
                <w:rFonts w:ascii="Calibri" w:hAnsi="Calibri" w:cs="Calibri"/>
              </w:rPr>
              <w:t>Mgr. Ondřej Heřman</w:t>
            </w:r>
          </w:p>
          <w:p w14:paraId="08004724" w14:textId="77777777" w:rsidR="00F3736F" w:rsidRPr="00C65699" w:rsidRDefault="00597243" w:rsidP="00870B05">
            <w:pPr>
              <w:spacing w:after="0" w:line="240" w:lineRule="auto"/>
              <w:jc w:val="center"/>
              <w:rPr>
                <w:rFonts w:ascii="Calibri" w:hAnsi="Calibri" w:cs="Calibri"/>
                <w:bCs/>
              </w:rPr>
            </w:pPr>
            <w:r w:rsidRPr="00C65699">
              <w:rPr>
                <w:rFonts w:ascii="Calibri" w:hAnsi="Calibri" w:cs="Calibri"/>
              </w:rPr>
              <w:t>předseda představenstva</w:t>
            </w:r>
          </w:p>
        </w:tc>
        <w:tc>
          <w:tcPr>
            <w:tcW w:w="1164" w:type="dxa"/>
          </w:tcPr>
          <w:p w14:paraId="0DB5D625" w14:textId="77777777" w:rsidR="00F3736F" w:rsidRPr="00C65699" w:rsidRDefault="00F3736F" w:rsidP="00870B05">
            <w:pPr>
              <w:spacing w:after="0" w:line="240" w:lineRule="auto"/>
              <w:jc w:val="center"/>
              <w:rPr>
                <w:rFonts w:ascii="Calibri" w:hAnsi="Calibri" w:cs="Calibri"/>
              </w:rPr>
            </w:pPr>
          </w:p>
        </w:tc>
        <w:tc>
          <w:tcPr>
            <w:tcW w:w="4076" w:type="dxa"/>
            <w:tcBorders>
              <w:top w:val="single" w:sz="4" w:space="0" w:color="auto"/>
            </w:tcBorders>
          </w:tcPr>
          <w:p w14:paraId="13E512E9" w14:textId="77777777" w:rsidR="00F3736F" w:rsidRPr="00C65699" w:rsidRDefault="00597243" w:rsidP="00870B05">
            <w:pPr>
              <w:spacing w:after="0" w:line="240" w:lineRule="auto"/>
              <w:jc w:val="center"/>
              <w:rPr>
                <w:rFonts w:ascii="Calibri" w:hAnsi="Calibri" w:cs="Calibri"/>
                <w:b/>
                <w:bCs/>
              </w:rPr>
            </w:pPr>
            <w:r w:rsidRPr="00C65699">
              <w:rPr>
                <w:rFonts w:asciiTheme="minorHAnsi" w:hAnsiTheme="minorHAnsi" w:cstheme="minorHAnsi"/>
                <w:b/>
              </w:rPr>
              <w:t>HOCKEY CLUB DYNAMO PARDUBICE a.s.</w:t>
            </w:r>
          </w:p>
          <w:p w14:paraId="56133F16" w14:textId="77777777" w:rsidR="00F3736F" w:rsidRPr="00C65699" w:rsidRDefault="00597243" w:rsidP="00870B05">
            <w:pPr>
              <w:spacing w:after="0" w:line="240" w:lineRule="auto"/>
              <w:jc w:val="center"/>
              <w:rPr>
                <w:rFonts w:ascii="Calibri" w:hAnsi="Calibri" w:cs="Calibri"/>
                <w:b/>
              </w:rPr>
            </w:pPr>
            <w:r w:rsidRPr="00C65699">
              <w:rPr>
                <w:rFonts w:ascii="Calibri" w:hAnsi="Calibri" w:cs="Calibri"/>
              </w:rPr>
              <w:t>Mgr. I</w:t>
            </w:r>
            <w:r w:rsidR="001E59C1" w:rsidRPr="00C65699">
              <w:rPr>
                <w:rFonts w:ascii="Calibri" w:hAnsi="Calibri" w:cs="Calibri"/>
              </w:rPr>
              <w:t>v</w:t>
            </w:r>
            <w:r w:rsidRPr="00C65699">
              <w:rPr>
                <w:rFonts w:ascii="Calibri" w:hAnsi="Calibri" w:cs="Calibri"/>
              </w:rPr>
              <w:t>an Čonka</w:t>
            </w:r>
          </w:p>
          <w:p w14:paraId="3B68074C" w14:textId="77777777" w:rsidR="00F3736F" w:rsidRPr="00C65699" w:rsidRDefault="00597243" w:rsidP="00870B05">
            <w:pPr>
              <w:spacing w:after="0" w:line="240" w:lineRule="auto"/>
              <w:jc w:val="center"/>
              <w:rPr>
                <w:rFonts w:ascii="Calibri" w:hAnsi="Calibri" w:cs="Calibri"/>
              </w:rPr>
            </w:pPr>
            <w:r w:rsidRPr="00C65699">
              <w:rPr>
                <w:rFonts w:ascii="Calibri" w:hAnsi="Calibri" w:cs="Calibri"/>
              </w:rPr>
              <w:t>místopředseda představenstva</w:t>
            </w:r>
          </w:p>
        </w:tc>
      </w:tr>
    </w:tbl>
    <w:p w14:paraId="3D31988D" w14:textId="77777777" w:rsidR="00142821" w:rsidRPr="00C65699" w:rsidRDefault="00142821" w:rsidP="00142821">
      <w:pPr>
        <w:spacing w:after="0" w:line="240" w:lineRule="auto"/>
        <w:rPr>
          <w:rFonts w:asciiTheme="minorHAnsi" w:hAnsiTheme="minorHAnsi" w:cstheme="minorHAnsi"/>
          <w:i/>
          <w:szCs w:val="21"/>
        </w:rPr>
        <w:sectPr w:rsidR="00142821" w:rsidRPr="00C65699" w:rsidSect="00561CCA">
          <w:footerReference w:type="default" r:id="rId15"/>
          <w:pgSz w:w="11906" w:h="16838"/>
          <w:pgMar w:top="1417" w:right="1558" w:bottom="1276" w:left="1276" w:header="708" w:footer="234" w:gutter="0"/>
          <w:pgNumType w:start="2"/>
          <w:cols w:space="708"/>
          <w:docGrid w:linePitch="360"/>
        </w:sectPr>
      </w:pPr>
      <w:r w:rsidRPr="00C65699">
        <w:rPr>
          <w:rFonts w:asciiTheme="minorHAnsi" w:hAnsiTheme="minorHAnsi" w:cstheme="minorHAnsi"/>
          <w:i/>
          <w:szCs w:val="21"/>
        </w:rPr>
        <w:br w:type="page"/>
      </w:r>
    </w:p>
    <w:p w14:paraId="32B620A1" w14:textId="77777777" w:rsidR="000D4B48" w:rsidRPr="00C65699" w:rsidRDefault="000D4B48" w:rsidP="000D4B48">
      <w:pPr>
        <w:spacing w:line="240" w:lineRule="auto"/>
        <w:ind w:left="567" w:hanging="567"/>
        <w:rPr>
          <w:rFonts w:asciiTheme="minorHAnsi" w:hAnsiTheme="minorHAnsi" w:cstheme="minorHAnsi"/>
          <w:b/>
          <w:bCs/>
          <w:sz w:val="28"/>
          <w:szCs w:val="28"/>
        </w:rPr>
      </w:pPr>
      <w:r w:rsidRPr="00C65699">
        <w:rPr>
          <w:rFonts w:asciiTheme="minorHAnsi" w:hAnsiTheme="minorHAnsi" w:cstheme="minorHAnsi"/>
          <w:b/>
          <w:bCs/>
          <w:sz w:val="28"/>
          <w:szCs w:val="28"/>
        </w:rPr>
        <w:lastRenderedPageBreak/>
        <w:t>Příloha č. 1 SMLOUVY O NÁJMU PROSTOR SLOUŽ</w:t>
      </w:r>
      <w:r w:rsidR="00472A6D">
        <w:rPr>
          <w:rFonts w:asciiTheme="minorHAnsi" w:hAnsiTheme="minorHAnsi" w:cstheme="minorHAnsi"/>
          <w:b/>
          <w:bCs/>
          <w:sz w:val="28"/>
          <w:szCs w:val="28"/>
        </w:rPr>
        <w:t>Í</w:t>
      </w:r>
      <w:r w:rsidRPr="00C65699">
        <w:rPr>
          <w:rFonts w:asciiTheme="minorHAnsi" w:hAnsiTheme="minorHAnsi" w:cstheme="minorHAnsi"/>
          <w:b/>
          <w:bCs/>
          <w:sz w:val="28"/>
          <w:szCs w:val="28"/>
        </w:rPr>
        <w:t>CÍCH PODNIKÁNÍ</w:t>
      </w:r>
    </w:p>
    <w:p w14:paraId="100E9E4D" w14:textId="60AF7ECC" w:rsidR="000D4B48" w:rsidRPr="00C65699" w:rsidRDefault="000D4B48" w:rsidP="000D4B48">
      <w:pPr>
        <w:spacing w:line="240" w:lineRule="auto"/>
        <w:ind w:left="567" w:hanging="567"/>
        <w:jc w:val="center"/>
        <w:rPr>
          <w:rFonts w:asciiTheme="minorHAnsi" w:hAnsiTheme="minorHAnsi" w:cstheme="minorHAnsi"/>
          <w:b/>
          <w:bCs/>
        </w:rPr>
      </w:pPr>
      <w:r w:rsidRPr="00C65699">
        <w:rPr>
          <w:rFonts w:asciiTheme="minorHAnsi" w:hAnsiTheme="minorHAnsi" w:cstheme="minorHAnsi"/>
          <w:b/>
          <w:bCs/>
        </w:rPr>
        <w:t>Výpis z katastru nemovitostí osvědčující vlastnické právo Pronajímatele k</w:t>
      </w:r>
      <w:r w:rsidR="00BB13EB">
        <w:rPr>
          <w:rFonts w:asciiTheme="minorHAnsi" w:hAnsiTheme="minorHAnsi" w:cstheme="minorHAnsi"/>
          <w:b/>
          <w:bCs/>
        </w:rPr>
        <w:t> </w:t>
      </w:r>
      <w:r w:rsidRPr="00C65699">
        <w:rPr>
          <w:rFonts w:asciiTheme="minorHAnsi" w:hAnsiTheme="minorHAnsi" w:cstheme="minorHAnsi"/>
          <w:b/>
          <w:bCs/>
        </w:rPr>
        <w:t>Aréně</w:t>
      </w:r>
      <w:r w:rsidR="00BB13EB">
        <w:rPr>
          <w:rFonts w:asciiTheme="minorHAnsi" w:hAnsiTheme="minorHAnsi" w:cstheme="minorHAnsi"/>
          <w:b/>
          <w:bCs/>
        </w:rPr>
        <w:t xml:space="preserve"> a Malé hale</w:t>
      </w:r>
    </w:p>
    <w:p w14:paraId="1BDBB356" w14:textId="77777777" w:rsidR="00142821" w:rsidRPr="00C65699" w:rsidRDefault="00142821" w:rsidP="00142821">
      <w:pPr>
        <w:spacing w:after="0" w:line="240" w:lineRule="auto"/>
        <w:rPr>
          <w:rFonts w:ascii="Calibri" w:hAnsi="Calibri" w:cs="Calibri"/>
          <w:b/>
        </w:rPr>
      </w:pPr>
      <w:r w:rsidRPr="00C65699">
        <w:br w:type="page"/>
      </w:r>
    </w:p>
    <w:p w14:paraId="567BA908" w14:textId="259DB788" w:rsidR="00516B9A" w:rsidRPr="00C65699" w:rsidRDefault="00516B9A" w:rsidP="00516B9A">
      <w:pPr>
        <w:spacing w:line="240" w:lineRule="auto"/>
        <w:ind w:left="567" w:hanging="567"/>
        <w:rPr>
          <w:rFonts w:asciiTheme="minorHAnsi" w:hAnsiTheme="minorHAnsi" w:cstheme="minorHAnsi"/>
          <w:b/>
          <w:bCs/>
          <w:sz w:val="28"/>
          <w:szCs w:val="28"/>
        </w:rPr>
      </w:pPr>
      <w:r w:rsidRPr="00C65699">
        <w:rPr>
          <w:rFonts w:asciiTheme="minorHAnsi" w:hAnsiTheme="minorHAnsi" w:cstheme="minorHAnsi"/>
          <w:b/>
          <w:bCs/>
          <w:sz w:val="28"/>
          <w:szCs w:val="28"/>
        </w:rPr>
        <w:lastRenderedPageBreak/>
        <w:t>Příloha č. 2</w:t>
      </w:r>
      <w:r w:rsidR="00177EB9">
        <w:rPr>
          <w:rFonts w:asciiTheme="minorHAnsi" w:hAnsiTheme="minorHAnsi" w:cstheme="minorHAnsi"/>
          <w:b/>
          <w:bCs/>
          <w:sz w:val="28"/>
          <w:szCs w:val="28"/>
        </w:rPr>
        <w:t>A</w:t>
      </w:r>
      <w:r w:rsidRPr="00C65699">
        <w:rPr>
          <w:rFonts w:asciiTheme="minorHAnsi" w:hAnsiTheme="minorHAnsi" w:cstheme="minorHAnsi"/>
          <w:b/>
          <w:bCs/>
          <w:sz w:val="28"/>
          <w:szCs w:val="28"/>
        </w:rPr>
        <w:t xml:space="preserve"> SMLOUVY O NÁJMU PROSTOR SLOUŽ</w:t>
      </w:r>
      <w:r w:rsidR="008B4E54">
        <w:rPr>
          <w:rFonts w:asciiTheme="minorHAnsi" w:hAnsiTheme="minorHAnsi" w:cstheme="minorHAnsi"/>
          <w:b/>
          <w:bCs/>
          <w:sz w:val="28"/>
          <w:szCs w:val="28"/>
        </w:rPr>
        <w:t>Í</w:t>
      </w:r>
      <w:r w:rsidRPr="00C65699">
        <w:rPr>
          <w:rFonts w:asciiTheme="minorHAnsi" w:hAnsiTheme="minorHAnsi" w:cstheme="minorHAnsi"/>
          <w:b/>
          <w:bCs/>
          <w:sz w:val="28"/>
          <w:szCs w:val="28"/>
        </w:rPr>
        <w:t>CÍCH PODNIKÁNÍ</w:t>
      </w:r>
    </w:p>
    <w:p w14:paraId="3BED9C9B" w14:textId="77777777" w:rsidR="00177EB9" w:rsidRPr="00C65699" w:rsidRDefault="00177EB9" w:rsidP="00177EB9">
      <w:pPr>
        <w:spacing w:line="240" w:lineRule="auto"/>
        <w:ind w:left="567" w:hanging="567"/>
        <w:jc w:val="center"/>
        <w:rPr>
          <w:rFonts w:asciiTheme="minorHAnsi" w:hAnsiTheme="minorHAnsi" w:cstheme="minorHAnsi"/>
          <w:b/>
          <w:bCs/>
        </w:rPr>
      </w:pPr>
      <w:r w:rsidRPr="00C65699">
        <w:rPr>
          <w:rFonts w:asciiTheme="minorHAnsi" w:hAnsiTheme="minorHAnsi" w:cstheme="minorHAnsi"/>
          <w:b/>
          <w:bCs/>
        </w:rPr>
        <w:t>Situační plánek A vymezující veškeré nebytové prostory v Aréně</w:t>
      </w:r>
    </w:p>
    <w:p w14:paraId="5024AFD5" w14:textId="77777777" w:rsidR="00142821" w:rsidRPr="00C65699" w:rsidRDefault="00142821" w:rsidP="00142821">
      <w:pPr>
        <w:tabs>
          <w:tab w:val="center" w:pos="4536"/>
        </w:tabs>
        <w:sectPr w:rsidR="00142821" w:rsidRPr="00C65699" w:rsidSect="00DF28ED">
          <w:headerReference w:type="default" r:id="rId16"/>
          <w:footerReference w:type="default" r:id="rId17"/>
          <w:pgSz w:w="11906" w:h="16838"/>
          <w:pgMar w:top="1417" w:right="1558" w:bottom="1417" w:left="1276" w:header="708" w:footer="234" w:gutter="0"/>
          <w:cols w:space="708"/>
          <w:docGrid w:linePitch="360"/>
        </w:sectPr>
      </w:pPr>
      <w:r w:rsidRPr="00C65699">
        <w:tab/>
      </w:r>
    </w:p>
    <w:p w14:paraId="55018F38" w14:textId="7C69A505" w:rsidR="00755730" w:rsidRPr="00C65699" w:rsidRDefault="00755730" w:rsidP="00755730">
      <w:pPr>
        <w:spacing w:line="240" w:lineRule="auto"/>
        <w:ind w:left="567" w:hanging="567"/>
        <w:rPr>
          <w:rFonts w:asciiTheme="minorHAnsi" w:hAnsiTheme="minorHAnsi" w:cstheme="minorHAnsi"/>
          <w:b/>
          <w:bCs/>
          <w:sz w:val="28"/>
          <w:szCs w:val="28"/>
        </w:rPr>
      </w:pPr>
      <w:r w:rsidRPr="00C65699">
        <w:rPr>
          <w:rFonts w:asciiTheme="minorHAnsi" w:hAnsiTheme="minorHAnsi" w:cstheme="minorHAnsi"/>
          <w:b/>
          <w:bCs/>
          <w:sz w:val="28"/>
          <w:szCs w:val="28"/>
        </w:rPr>
        <w:lastRenderedPageBreak/>
        <w:t xml:space="preserve">Příloha č. </w:t>
      </w:r>
      <w:r w:rsidR="00177EB9">
        <w:rPr>
          <w:rFonts w:asciiTheme="minorHAnsi" w:hAnsiTheme="minorHAnsi" w:cstheme="minorHAnsi"/>
          <w:b/>
          <w:bCs/>
          <w:sz w:val="28"/>
          <w:szCs w:val="28"/>
        </w:rPr>
        <w:t>2</w:t>
      </w:r>
      <w:r w:rsidR="008E47E4" w:rsidRPr="00C65699">
        <w:rPr>
          <w:rFonts w:asciiTheme="minorHAnsi" w:hAnsiTheme="minorHAnsi" w:cstheme="minorHAnsi"/>
          <w:b/>
          <w:bCs/>
          <w:sz w:val="28"/>
          <w:szCs w:val="28"/>
        </w:rPr>
        <w:t xml:space="preserve">B </w:t>
      </w:r>
      <w:r w:rsidRPr="00C65699">
        <w:rPr>
          <w:rFonts w:asciiTheme="minorHAnsi" w:hAnsiTheme="minorHAnsi" w:cstheme="minorHAnsi"/>
          <w:b/>
          <w:bCs/>
          <w:sz w:val="28"/>
          <w:szCs w:val="28"/>
        </w:rPr>
        <w:t>SMLOUVY O NÁJMU PROSTOR SLOUŽ</w:t>
      </w:r>
      <w:r w:rsidR="008B4E54">
        <w:rPr>
          <w:rFonts w:asciiTheme="minorHAnsi" w:hAnsiTheme="minorHAnsi" w:cstheme="minorHAnsi"/>
          <w:b/>
          <w:bCs/>
          <w:sz w:val="28"/>
          <w:szCs w:val="28"/>
        </w:rPr>
        <w:t>Í</w:t>
      </w:r>
      <w:r w:rsidRPr="00C65699">
        <w:rPr>
          <w:rFonts w:asciiTheme="minorHAnsi" w:hAnsiTheme="minorHAnsi" w:cstheme="minorHAnsi"/>
          <w:b/>
          <w:bCs/>
          <w:sz w:val="28"/>
          <w:szCs w:val="28"/>
        </w:rPr>
        <w:t>CÍCH PODNIKÁNÍ</w:t>
      </w:r>
    </w:p>
    <w:p w14:paraId="37E0468A" w14:textId="77777777" w:rsidR="00755730" w:rsidRPr="00C65699" w:rsidRDefault="00755730" w:rsidP="00CE4128">
      <w:pPr>
        <w:spacing w:line="240" w:lineRule="auto"/>
        <w:ind w:left="567" w:hanging="567"/>
        <w:jc w:val="center"/>
        <w:rPr>
          <w:rFonts w:asciiTheme="minorHAnsi" w:hAnsiTheme="minorHAnsi" w:cstheme="minorHAnsi"/>
          <w:b/>
          <w:bCs/>
        </w:rPr>
      </w:pPr>
      <w:r w:rsidRPr="00C65699">
        <w:rPr>
          <w:rFonts w:asciiTheme="minorHAnsi" w:hAnsiTheme="minorHAnsi" w:cstheme="minorHAnsi"/>
          <w:b/>
          <w:bCs/>
        </w:rPr>
        <w:t>Situační plánek B vymezující veškeré nebytové prostory v Malé hale</w:t>
      </w:r>
    </w:p>
    <w:p w14:paraId="31FEE4E4" w14:textId="77777777" w:rsidR="00142821" w:rsidRPr="00C65699" w:rsidRDefault="00142821" w:rsidP="00755730">
      <w:pPr>
        <w:jc w:val="center"/>
      </w:pPr>
      <w:r w:rsidRPr="00C65699">
        <w:br w:type="page"/>
      </w:r>
    </w:p>
    <w:p w14:paraId="1A9FC09E" w14:textId="4366B1F2" w:rsidR="00755730" w:rsidRPr="00C65699" w:rsidRDefault="00755730" w:rsidP="00755730">
      <w:pPr>
        <w:spacing w:line="240" w:lineRule="auto"/>
        <w:ind w:left="567" w:hanging="567"/>
        <w:rPr>
          <w:rFonts w:asciiTheme="minorHAnsi" w:hAnsiTheme="minorHAnsi" w:cstheme="minorHAnsi"/>
          <w:b/>
          <w:bCs/>
          <w:sz w:val="28"/>
          <w:szCs w:val="28"/>
        </w:rPr>
      </w:pPr>
      <w:r w:rsidRPr="00C65699">
        <w:rPr>
          <w:rFonts w:asciiTheme="minorHAnsi" w:hAnsiTheme="minorHAnsi" w:cstheme="minorHAnsi"/>
          <w:b/>
          <w:bCs/>
          <w:sz w:val="28"/>
          <w:szCs w:val="28"/>
        </w:rPr>
        <w:lastRenderedPageBreak/>
        <w:t xml:space="preserve">Příloha č. </w:t>
      </w:r>
      <w:r w:rsidR="00177EB9">
        <w:rPr>
          <w:rFonts w:asciiTheme="minorHAnsi" w:hAnsiTheme="minorHAnsi" w:cstheme="minorHAnsi"/>
          <w:b/>
          <w:bCs/>
          <w:sz w:val="28"/>
          <w:szCs w:val="28"/>
        </w:rPr>
        <w:t>2</w:t>
      </w:r>
      <w:r w:rsidR="008E47E4" w:rsidRPr="00C65699">
        <w:rPr>
          <w:rFonts w:asciiTheme="minorHAnsi" w:hAnsiTheme="minorHAnsi" w:cstheme="minorHAnsi"/>
          <w:b/>
          <w:bCs/>
          <w:sz w:val="28"/>
          <w:szCs w:val="28"/>
        </w:rPr>
        <w:t xml:space="preserve">C </w:t>
      </w:r>
      <w:r w:rsidRPr="00C65699">
        <w:rPr>
          <w:rFonts w:asciiTheme="minorHAnsi" w:hAnsiTheme="minorHAnsi" w:cstheme="minorHAnsi"/>
          <w:b/>
          <w:bCs/>
          <w:sz w:val="28"/>
          <w:szCs w:val="28"/>
        </w:rPr>
        <w:t>SMLOUVY O NÁJMU PROSTOR SLOUŽ</w:t>
      </w:r>
      <w:r w:rsidR="008B4E54">
        <w:rPr>
          <w:rFonts w:asciiTheme="minorHAnsi" w:hAnsiTheme="minorHAnsi" w:cstheme="minorHAnsi"/>
          <w:b/>
          <w:bCs/>
          <w:sz w:val="28"/>
          <w:szCs w:val="28"/>
        </w:rPr>
        <w:t>Í</w:t>
      </w:r>
      <w:r w:rsidRPr="00C65699">
        <w:rPr>
          <w:rFonts w:asciiTheme="minorHAnsi" w:hAnsiTheme="minorHAnsi" w:cstheme="minorHAnsi"/>
          <w:b/>
          <w:bCs/>
          <w:sz w:val="28"/>
          <w:szCs w:val="28"/>
        </w:rPr>
        <w:t>CÍCH PODNIKÁNÍ</w:t>
      </w:r>
    </w:p>
    <w:p w14:paraId="7DAD334E" w14:textId="77777777" w:rsidR="00142821" w:rsidRPr="00C65699" w:rsidRDefault="00755730" w:rsidP="00CE4128">
      <w:pPr>
        <w:spacing w:line="240" w:lineRule="auto"/>
        <w:ind w:left="567" w:hanging="567"/>
        <w:jc w:val="center"/>
      </w:pPr>
      <w:r w:rsidRPr="00C65699">
        <w:rPr>
          <w:rFonts w:asciiTheme="minorHAnsi" w:hAnsiTheme="minorHAnsi" w:cstheme="minorHAnsi"/>
          <w:b/>
          <w:bCs/>
        </w:rPr>
        <w:t>Situační plánek C vymezující veškeré reklamní nosiče a jiné plochy určené k reklamě a propagaci</w:t>
      </w:r>
    </w:p>
    <w:p w14:paraId="7896233B" w14:textId="77777777" w:rsidR="00444E78" w:rsidRPr="00C65699" w:rsidRDefault="00444E78">
      <w:pPr>
        <w:spacing w:after="160" w:line="259" w:lineRule="auto"/>
      </w:pPr>
      <w:r w:rsidRPr="00C65699">
        <w:br w:type="page"/>
      </w:r>
    </w:p>
    <w:p w14:paraId="32D27DDA" w14:textId="0F24DC3D" w:rsidR="00CE4128" w:rsidRPr="00C65699" w:rsidRDefault="00CE4128" w:rsidP="00CE4128">
      <w:pPr>
        <w:spacing w:line="240" w:lineRule="auto"/>
        <w:ind w:left="567" w:hanging="567"/>
        <w:rPr>
          <w:rFonts w:asciiTheme="minorHAnsi" w:hAnsiTheme="minorHAnsi" w:cstheme="minorHAnsi"/>
          <w:b/>
          <w:bCs/>
          <w:sz w:val="28"/>
          <w:szCs w:val="28"/>
        </w:rPr>
      </w:pPr>
      <w:r w:rsidRPr="00C65699">
        <w:rPr>
          <w:rFonts w:asciiTheme="minorHAnsi" w:hAnsiTheme="minorHAnsi" w:cstheme="minorHAnsi"/>
          <w:b/>
          <w:bCs/>
          <w:sz w:val="28"/>
          <w:szCs w:val="28"/>
        </w:rPr>
        <w:lastRenderedPageBreak/>
        <w:t xml:space="preserve">Příloha č. </w:t>
      </w:r>
      <w:r w:rsidR="00177EB9">
        <w:rPr>
          <w:rFonts w:asciiTheme="minorHAnsi" w:hAnsiTheme="minorHAnsi" w:cstheme="minorHAnsi"/>
          <w:b/>
          <w:bCs/>
          <w:sz w:val="28"/>
          <w:szCs w:val="28"/>
        </w:rPr>
        <w:t>3</w:t>
      </w:r>
      <w:r w:rsidRPr="00C65699">
        <w:rPr>
          <w:rFonts w:asciiTheme="minorHAnsi" w:hAnsiTheme="minorHAnsi" w:cstheme="minorHAnsi"/>
          <w:b/>
          <w:bCs/>
          <w:sz w:val="28"/>
          <w:szCs w:val="28"/>
        </w:rPr>
        <w:t xml:space="preserve"> SMLOUVY O NÁJMU PROSTOR SLOUŽ</w:t>
      </w:r>
      <w:r>
        <w:rPr>
          <w:rFonts w:asciiTheme="minorHAnsi" w:hAnsiTheme="minorHAnsi" w:cstheme="minorHAnsi"/>
          <w:b/>
          <w:bCs/>
          <w:sz w:val="28"/>
          <w:szCs w:val="28"/>
        </w:rPr>
        <w:t>Í</w:t>
      </w:r>
      <w:r w:rsidRPr="00C65699">
        <w:rPr>
          <w:rFonts w:asciiTheme="minorHAnsi" w:hAnsiTheme="minorHAnsi" w:cstheme="minorHAnsi"/>
          <w:b/>
          <w:bCs/>
          <w:sz w:val="28"/>
          <w:szCs w:val="28"/>
        </w:rPr>
        <w:t>CÍCH PODNIKÁNÍ</w:t>
      </w:r>
    </w:p>
    <w:p w14:paraId="5032F1EE" w14:textId="77777777" w:rsidR="00CE4128" w:rsidRDefault="00CE4128" w:rsidP="00244AE4">
      <w:pPr>
        <w:spacing w:line="240" w:lineRule="auto"/>
        <w:ind w:left="567" w:hanging="567"/>
        <w:jc w:val="center"/>
        <w:rPr>
          <w:rFonts w:asciiTheme="minorHAnsi" w:hAnsiTheme="minorHAnsi" w:cstheme="minorHAnsi"/>
          <w:b/>
          <w:bCs/>
        </w:rPr>
      </w:pPr>
      <w:r>
        <w:rPr>
          <w:rFonts w:asciiTheme="minorHAnsi" w:hAnsiTheme="minorHAnsi" w:cstheme="minorHAnsi"/>
          <w:b/>
          <w:bCs/>
        </w:rPr>
        <w:t>S</w:t>
      </w:r>
      <w:r w:rsidRPr="00CE4128">
        <w:rPr>
          <w:rFonts w:asciiTheme="minorHAnsi" w:hAnsiTheme="minorHAnsi" w:cstheme="minorHAnsi"/>
          <w:b/>
          <w:bCs/>
        </w:rPr>
        <w:t>eznam movitého majetku</w:t>
      </w:r>
    </w:p>
    <w:sectPr w:rsidR="00CE4128" w:rsidSect="00DF28ED">
      <w:headerReference w:type="even" r:id="rId18"/>
      <w:pgSz w:w="11906" w:h="16838"/>
      <w:pgMar w:top="1417" w:right="1558" w:bottom="1417" w:left="1276" w:header="708" w:footer="234"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6F42E" w14:textId="77777777" w:rsidR="0049196B" w:rsidRDefault="0049196B" w:rsidP="00331B86">
      <w:pPr>
        <w:spacing w:after="0" w:line="240" w:lineRule="auto"/>
      </w:pPr>
      <w:r>
        <w:separator/>
      </w:r>
    </w:p>
  </w:endnote>
  <w:endnote w:type="continuationSeparator" w:id="0">
    <w:p w14:paraId="36F7C912" w14:textId="77777777" w:rsidR="0049196B" w:rsidRDefault="0049196B" w:rsidP="0033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8171" w14:textId="77777777" w:rsidR="00682201" w:rsidRDefault="00682201">
    <w:pPr>
      <w:pStyle w:val="Zpat"/>
    </w:pPr>
  </w:p>
  <w:p w14:paraId="0BF3A2AC" w14:textId="77777777" w:rsidR="00682201" w:rsidRDefault="00682201"/>
  <w:p w14:paraId="1CB45310" w14:textId="77777777" w:rsidR="00682201" w:rsidRDefault="006822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2056" w14:textId="77777777" w:rsidR="00682201" w:rsidRPr="003529F5" w:rsidRDefault="00682201" w:rsidP="00DF28ED">
    <w:pPr>
      <w:pStyle w:val="Zpat"/>
      <w:tabs>
        <w:tab w:val="center" w:pos="3756"/>
        <w:tab w:val="left" w:pos="4918"/>
      </w:tabs>
      <w:jc w:val="left"/>
      <w:rPr>
        <w:color w:val="auto"/>
      </w:rPr>
    </w:pPr>
    <w:r>
      <w:rPr>
        <w:color w:val="auto"/>
      </w:rPr>
      <w:tab/>
    </w:r>
    <w:r>
      <w:rPr>
        <w:color w:val="auto"/>
      </w:rPr>
      <w:tab/>
    </w:r>
  </w:p>
  <w:p w14:paraId="5B794CF8" w14:textId="77777777" w:rsidR="00682201" w:rsidRDefault="0068220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34E0" w14:textId="77777777" w:rsidR="00682201" w:rsidRPr="006A6E53" w:rsidRDefault="000F59DC" w:rsidP="006A6E53">
    <w:pPr>
      <w:pStyle w:val="Zpat"/>
      <w:tabs>
        <w:tab w:val="left" w:pos="6772"/>
      </w:tabs>
      <w:rPr>
        <w:rFonts w:asciiTheme="minorHAnsi" w:hAnsiTheme="minorHAnsi" w:cstheme="minorHAnsi"/>
      </w:rPr>
    </w:pPr>
    <w:sdt>
      <w:sdtPr>
        <w:id w:val="-1550605035"/>
        <w:docPartObj>
          <w:docPartGallery w:val="Page Numbers (Bottom of Page)"/>
          <w:docPartUnique/>
        </w:docPartObj>
      </w:sdtPr>
      <w:sdtEndPr>
        <w:rPr>
          <w:rFonts w:asciiTheme="minorHAnsi" w:hAnsiTheme="minorHAnsi" w:cstheme="minorHAnsi"/>
        </w:rPr>
      </w:sdtEndPr>
      <w:sdtContent>
        <w:sdt>
          <w:sdtPr>
            <w:id w:val="-2099783018"/>
            <w:docPartObj>
              <w:docPartGallery w:val="Page Numbers (Top of Page)"/>
              <w:docPartUnique/>
            </w:docPartObj>
          </w:sdtPr>
          <w:sdtEndPr>
            <w:rPr>
              <w:rFonts w:asciiTheme="minorHAnsi" w:hAnsiTheme="minorHAnsi" w:cstheme="minorHAnsi"/>
            </w:rPr>
          </w:sdtEndPr>
          <w:sdtContent>
            <w:r w:rsidR="00682201" w:rsidRPr="005E3745">
              <w:rPr>
                <w:rFonts w:asciiTheme="minorHAnsi" w:hAnsiTheme="minorHAnsi" w:cstheme="minorHAnsi"/>
                <w:bCs/>
              </w:rPr>
              <w:fldChar w:fldCharType="begin"/>
            </w:r>
            <w:r w:rsidR="00682201" w:rsidRPr="005E3745">
              <w:rPr>
                <w:rFonts w:asciiTheme="minorHAnsi" w:hAnsiTheme="minorHAnsi" w:cstheme="minorHAnsi"/>
                <w:bCs/>
              </w:rPr>
              <w:instrText>PAGE</w:instrText>
            </w:r>
            <w:r w:rsidR="00682201" w:rsidRPr="005E3745">
              <w:rPr>
                <w:rFonts w:asciiTheme="minorHAnsi" w:hAnsiTheme="minorHAnsi" w:cstheme="minorHAnsi"/>
                <w:bCs/>
              </w:rPr>
              <w:fldChar w:fldCharType="separate"/>
            </w:r>
            <w:r w:rsidR="00682201">
              <w:rPr>
                <w:rFonts w:asciiTheme="minorHAnsi" w:hAnsiTheme="minorHAnsi" w:cstheme="minorHAnsi"/>
                <w:bCs/>
                <w:noProof/>
              </w:rPr>
              <w:t>27</w:t>
            </w:r>
            <w:r w:rsidR="00682201" w:rsidRPr="005E3745">
              <w:rPr>
                <w:rFonts w:asciiTheme="minorHAnsi" w:hAnsiTheme="minorHAnsi" w:cstheme="minorHAnsi"/>
                <w:bCs/>
              </w:rPr>
              <w:fldChar w:fldCharType="end"/>
            </w:r>
            <w:r w:rsidR="00682201" w:rsidRPr="005E3745">
              <w:rPr>
                <w:rFonts w:asciiTheme="minorHAnsi" w:hAnsiTheme="minorHAnsi" w:cstheme="minorHAnsi"/>
                <w:bCs/>
              </w:rPr>
              <w:t>/2</w:t>
            </w:r>
            <w:r w:rsidR="00682201">
              <w:rPr>
                <w:rFonts w:asciiTheme="minorHAnsi" w:hAnsiTheme="minorHAnsi" w:cstheme="minorHAnsi"/>
                <w:bCs/>
              </w:rPr>
              <w:t>9</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B541" w14:textId="77777777" w:rsidR="00682201" w:rsidRDefault="00682201">
    <w:pPr>
      <w:pStyle w:val="Zpat"/>
    </w:pPr>
  </w:p>
  <w:p w14:paraId="60C37BD1" w14:textId="77777777" w:rsidR="00682201" w:rsidRDefault="006822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95CE" w14:textId="77777777" w:rsidR="0049196B" w:rsidRDefault="0049196B" w:rsidP="00331B86">
      <w:pPr>
        <w:spacing w:after="0" w:line="240" w:lineRule="auto"/>
      </w:pPr>
      <w:r>
        <w:separator/>
      </w:r>
    </w:p>
  </w:footnote>
  <w:footnote w:type="continuationSeparator" w:id="0">
    <w:p w14:paraId="35B97364" w14:textId="77777777" w:rsidR="0049196B" w:rsidRDefault="0049196B" w:rsidP="0033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FBF0" w14:textId="77777777" w:rsidR="00682201" w:rsidRDefault="00682201">
    <w:pPr>
      <w:pStyle w:val="Zhlav"/>
    </w:pPr>
  </w:p>
  <w:p w14:paraId="65B8FE9A" w14:textId="77777777" w:rsidR="00682201" w:rsidRDefault="00682201" w:rsidP="00DF28ED">
    <w:r>
      <w:tab/>
    </w:r>
    <w:r w:rsidRPr="009D1D9B">
      <w:rPr>
        <w:rFonts w:asciiTheme="minorHAnsi" w:hAnsiTheme="minorHAnsi" w:cstheme="minorHAnsi"/>
        <w:noProof/>
        <w:sz w:val="16"/>
        <w:szCs w:val="16"/>
      </w:rPr>
      <w:drawing>
        <wp:anchor distT="0" distB="0" distL="114300" distR="114300" simplePos="0" relativeHeight="251659264" behindDoc="0" locked="0" layoutInCell="1" allowOverlap="1" wp14:anchorId="71B17762" wp14:editId="403DCEEE">
          <wp:simplePos x="0" y="0"/>
          <wp:positionH relativeFrom="column">
            <wp:posOffset>4714240</wp:posOffset>
          </wp:positionH>
          <wp:positionV relativeFrom="paragraph">
            <wp:posOffset>-52070</wp:posOffset>
          </wp:positionV>
          <wp:extent cx="1057910" cy="467995"/>
          <wp:effectExtent l="0" t="0" r="8890" b="8255"/>
          <wp:wrapNone/>
          <wp:docPr id="9" name="Obrázek 9" descr="log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467995"/>
                  </a:xfrm>
                  <a:prstGeom prst="rect">
                    <a:avLst/>
                  </a:prstGeom>
                  <a:noFill/>
                  <a:ln>
                    <a:noFill/>
                  </a:ln>
                </pic:spPr>
              </pic:pic>
            </a:graphicData>
          </a:graphic>
        </wp:anchor>
      </w:drawing>
    </w:r>
  </w:p>
  <w:p w14:paraId="050C40AD" w14:textId="77777777" w:rsidR="00682201" w:rsidRDefault="00682201" w:rsidP="00DF28ED">
    <w:pPr>
      <w:pBdr>
        <w:bottom w:val="single" w:sz="4" w:space="1" w:color="auto"/>
      </w:pBdr>
      <w:jc w:val="center"/>
    </w:pPr>
    <w:r>
      <w:rPr>
        <w:rFonts w:asciiTheme="minorHAnsi" w:hAnsiTheme="minorHAnsi" w:cstheme="minorHAnsi"/>
        <w:szCs w:val="18"/>
      </w:rPr>
      <w:t>Smlouva o nájmu prostor sloužících podnikání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BFE2" w14:textId="77777777" w:rsidR="00682201" w:rsidRDefault="00682201" w:rsidP="00DF28ED">
    <w:pPr>
      <w:pStyle w:val="Zhlav"/>
    </w:pPr>
  </w:p>
  <w:p w14:paraId="49D02967" w14:textId="77777777" w:rsidR="00682201" w:rsidRDefault="00682201" w:rsidP="00DF28ED">
    <w:r w:rsidRPr="009D1D9B">
      <w:rPr>
        <w:rFonts w:asciiTheme="minorHAnsi" w:hAnsiTheme="minorHAnsi" w:cstheme="minorHAnsi"/>
        <w:noProof/>
        <w:sz w:val="16"/>
        <w:szCs w:val="16"/>
      </w:rPr>
      <w:drawing>
        <wp:anchor distT="0" distB="0" distL="114300" distR="114300" simplePos="0" relativeHeight="251660288" behindDoc="0" locked="0" layoutInCell="1" allowOverlap="1" wp14:anchorId="1E3862B2" wp14:editId="742EFF28">
          <wp:simplePos x="0" y="0"/>
          <wp:positionH relativeFrom="column">
            <wp:posOffset>4714240</wp:posOffset>
          </wp:positionH>
          <wp:positionV relativeFrom="paragraph">
            <wp:posOffset>-52070</wp:posOffset>
          </wp:positionV>
          <wp:extent cx="1057910" cy="467995"/>
          <wp:effectExtent l="0" t="0" r="8890" b="8255"/>
          <wp:wrapNone/>
          <wp:docPr id="10" name="Obrázek 10" descr="log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467995"/>
                  </a:xfrm>
                  <a:prstGeom prst="rect">
                    <a:avLst/>
                  </a:prstGeom>
                  <a:noFill/>
                  <a:ln>
                    <a:noFill/>
                  </a:ln>
                </pic:spPr>
              </pic:pic>
            </a:graphicData>
          </a:graphic>
        </wp:anchor>
      </w:drawing>
    </w:r>
  </w:p>
  <w:p w14:paraId="51D12843" w14:textId="77777777" w:rsidR="00682201" w:rsidRPr="00495981" w:rsidRDefault="00682201" w:rsidP="00DF28ED">
    <w:pPr>
      <w:pBdr>
        <w:bottom w:val="single" w:sz="4" w:space="1" w:color="auto"/>
      </w:pBdr>
      <w:jc w:val="center"/>
      <w:rPr>
        <w:sz w:val="18"/>
        <w:szCs w:val="18"/>
      </w:rPr>
    </w:pPr>
    <w:r w:rsidRPr="00495981">
      <w:rPr>
        <w:rFonts w:asciiTheme="minorHAnsi" w:hAnsiTheme="minorHAnsi" w:cstheme="minorHAnsi"/>
        <w:sz w:val="18"/>
        <w:szCs w:val="18"/>
      </w:rPr>
      <w:t>Smlouva o nájmu prostor sloužících podnikání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DF83" w14:textId="77777777" w:rsidR="00682201" w:rsidRPr="002D1465" w:rsidRDefault="00682201" w:rsidP="00DF28E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C038" w14:textId="77777777" w:rsidR="00682201" w:rsidRDefault="00682201">
    <w:pPr>
      <w:pStyle w:val="Zhlav"/>
    </w:pPr>
  </w:p>
  <w:p w14:paraId="31AEDF77" w14:textId="77777777" w:rsidR="00682201" w:rsidRDefault="00682201" w:rsidP="00DF28ED">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ind w:left="0" w:firstLine="0"/>
      </w:pPr>
      <w:rPr>
        <w:rFonts w:ascii="Calibri" w:hAnsi="Calibri"/>
        <w:sz w:val="24"/>
      </w:r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4B6587B"/>
    <w:multiLevelType w:val="multilevel"/>
    <w:tmpl w:val="B4B4E9D2"/>
    <w:lvl w:ilvl="0">
      <w:start w:val="1"/>
      <w:numFmt w:val="decimal"/>
      <w:pStyle w:val="Nadpis1-BS"/>
      <w:lvlText w:val="%1."/>
      <w:lvlJc w:val="left"/>
      <w:pPr>
        <w:tabs>
          <w:tab w:val="num" w:pos="3828"/>
        </w:tabs>
        <w:ind w:left="3261"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BS"/>
      <w:lvlText w:val="%1.%2."/>
      <w:lvlJc w:val="left"/>
      <w:pPr>
        <w:tabs>
          <w:tab w:val="num" w:pos="1134"/>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BS"/>
      <w:lvlText w:val="%1.%2.%3."/>
      <w:lvlJc w:val="left"/>
      <w:pPr>
        <w:tabs>
          <w:tab w:val="num" w:pos="1134"/>
        </w:tabs>
        <w:ind w:left="0" w:firstLine="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567" w:hanging="27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8"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5F36B4"/>
    <w:multiLevelType w:val="multilevel"/>
    <w:tmpl w:val="125EDDB0"/>
    <w:lvl w:ilvl="0">
      <w:start w:val="1"/>
      <w:numFmt w:val="decimal"/>
      <w:pStyle w:val="Legal2L1"/>
      <w:lvlText w:val="%1."/>
      <w:lvlJc w:val="left"/>
      <w:pPr>
        <w:tabs>
          <w:tab w:val="num" w:pos="720"/>
        </w:tabs>
        <w:ind w:left="720" w:hanging="720"/>
      </w:pPr>
      <w:rPr>
        <w:rFonts w:eastAsia="Times New Roman" w:hAnsi="Times New Roman"/>
        <w:b/>
        <w:i w:val="0"/>
        <w:caps/>
        <w:smallCaps w:val="0"/>
        <w:strike w:val="0"/>
        <w:dstrike w:val="0"/>
        <w:u w:val="none"/>
        <w:effect w:val="none"/>
      </w:rPr>
    </w:lvl>
    <w:lvl w:ilvl="1">
      <w:start w:val="6"/>
      <w:numFmt w:val="decimal"/>
      <w:pStyle w:val="Legal2L2"/>
      <w:lvlText w:val="%1.%2"/>
      <w:lvlJc w:val="left"/>
      <w:pPr>
        <w:tabs>
          <w:tab w:val="num" w:pos="720"/>
        </w:tabs>
        <w:ind w:left="720" w:hanging="720"/>
      </w:pPr>
      <w:rPr>
        <w:rFonts w:eastAsia="Times New Roman"/>
        <w:b w:val="0"/>
        <w:i w:val="0"/>
        <w:caps w:val="0"/>
        <w:smallCaps w:val="0"/>
        <w:strike w:val="0"/>
        <w:dstrike w:val="0"/>
        <w:u w:val="none"/>
        <w:effect w:val="none"/>
      </w:rPr>
    </w:lvl>
    <w:lvl w:ilvl="2">
      <w:start w:val="1"/>
      <w:numFmt w:val="decimal"/>
      <w:pStyle w:val="Legal2L3"/>
      <w:lvlText w:val="%1.%2.%3"/>
      <w:lvlJc w:val="left"/>
      <w:pPr>
        <w:tabs>
          <w:tab w:val="num" w:pos="2280"/>
        </w:tabs>
        <w:ind w:left="2280" w:hanging="720"/>
      </w:pPr>
      <w:rPr>
        <w:rFonts w:eastAsia="Times New Roman"/>
        <w:b w:val="0"/>
        <w:i w:val="0"/>
        <w:caps w:val="0"/>
        <w:smallCaps w:val="0"/>
        <w:strike w:val="0"/>
        <w:dstrike w:val="0"/>
        <w:u w:val="none"/>
        <w:effect w:val="none"/>
      </w:rPr>
    </w:lvl>
    <w:lvl w:ilvl="3">
      <w:start w:val="1"/>
      <w:numFmt w:val="lowerRoman"/>
      <w:pStyle w:val="Legal2L4"/>
      <w:lvlText w:val="(%4)"/>
      <w:lvlJc w:val="left"/>
      <w:pPr>
        <w:tabs>
          <w:tab w:val="num" w:pos="1440"/>
        </w:tabs>
        <w:ind w:left="1440" w:hanging="720"/>
      </w:pPr>
      <w:rPr>
        <w:rFonts w:eastAsia="Times New Roman"/>
        <w:b w:val="0"/>
        <w:i w:val="0"/>
        <w:caps w:val="0"/>
        <w:smallCaps w:val="0"/>
        <w:strike w:val="0"/>
        <w:dstrike w:val="0"/>
        <w:u w:val="none"/>
        <w:effect w:val="none"/>
      </w:rPr>
    </w:lvl>
    <w:lvl w:ilvl="4">
      <w:start w:val="1"/>
      <w:numFmt w:val="decimal"/>
      <w:pStyle w:val="Legal2L5"/>
      <w:lvlText w:val="(%5)"/>
      <w:lvlJc w:val="left"/>
      <w:pPr>
        <w:tabs>
          <w:tab w:val="num" w:pos="3600"/>
        </w:tabs>
        <w:ind w:left="0" w:firstLine="2880"/>
      </w:pPr>
      <w:rPr>
        <w:rFonts w:eastAsia="Times New Roman"/>
        <w:b w:val="0"/>
        <w:i w:val="0"/>
        <w:caps w:val="0"/>
        <w:smallCaps w:val="0"/>
        <w:strike w:val="0"/>
        <w:dstrike w:val="0"/>
        <w:u w:val="none"/>
        <w:effect w:val="none"/>
      </w:rPr>
    </w:lvl>
    <w:lvl w:ilvl="5">
      <w:start w:val="1"/>
      <w:numFmt w:val="lowerLetter"/>
      <w:pStyle w:val="Legal2L6"/>
      <w:lvlText w:val="%6."/>
      <w:lvlJc w:val="left"/>
      <w:pPr>
        <w:tabs>
          <w:tab w:val="num" w:pos="4320"/>
        </w:tabs>
        <w:ind w:left="0" w:firstLine="3600"/>
      </w:pPr>
      <w:rPr>
        <w:rFonts w:eastAsia="Times New Roman"/>
        <w:b w:val="0"/>
        <w:i w:val="0"/>
        <w:caps w:val="0"/>
        <w:smallCaps w:val="0"/>
        <w:strike w:val="0"/>
        <w:dstrike w:val="0"/>
        <w:u w:val="none"/>
        <w:effect w:val="none"/>
      </w:rPr>
    </w:lvl>
    <w:lvl w:ilvl="6">
      <w:start w:val="1"/>
      <w:numFmt w:val="lowerRoman"/>
      <w:pStyle w:val="Legal2L7"/>
      <w:lvlText w:val="%7."/>
      <w:lvlJc w:val="left"/>
      <w:pPr>
        <w:tabs>
          <w:tab w:val="num" w:pos="5040"/>
        </w:tabs>
        <w:ind w:left="0" w:firstLine="4320"/>
      </w:pPr>
      <w:rPr>
        <w:rFonts w:eastAsia="Times New Roman"/>
        <w:b w:val="0"/>
        <w:i w:val="0"/>
        <w:caps w:val="0"/>
        <w:smallCaps w:val="0"/>
        <w:strike w:val="0"/>
        <w:dstrike w:val="0"/>
        <w:u w:val="none"/>
        <w:effect w:val="none"/>
      </w:rPr>
    </w:lvl>
    <w:lvl w:ilvl="7">
      <w:start w:val="1"/>
      <w:numFmt w:val="lowerLetter"/>
      <w:lvlText w:val="(%8)"/>
      <w:lvlJc w:val="left"/>
      <w:pPr>
        <w:tabs>
          <w:tab w:val="num" w:pos="1440"/>
        </w:tabs>
        <w:ind w:left="0" w:firstLine="720"/>
      </w:pPr>
      <w:rPr>
        <w:b w:val="0"/>
        <w:i w:val="0"/>
        <w:smallCaps w:val="0"/>
      </w:rPr>
    </w:lvl>
    <w:lvl w:ilvl="8">
      <w:start w:val="1"/>
      <w:numFmt w:val="lowerRoman"/>
      <w:pStyle w:val="cislovani2"/>
      <w:lvlText w:val="(%9)"/>
      <w:lvlJc w:val="left"/>
      <w:pPr>
        <w:tabs>
          <w:tab w:val="num" w:pos="2160"/>
        </w:tabs>
        <w:ind w:left="0" w:firstLine="1440"/>
      </w:pPr>
      <w:rPr>
        <w:rFonts w:ascii="Times New Roman" w:eastAsia="Times New Roman" w:hAnsi="Times New Roman" w:cs="Times New Roman" w:hint="default"/>
        <w:b w:val="0"/>
        <w:i w:val="0"/>
        <w:caps w:val="0"/>
        <w:smallCaps w:val="0"/>
        <w:strike w:val="0"/>
        <w:dstrike w:val="0"/>
        <w:color w:val="auto"/>
        <w:sz w:val="22"/>
        <w:szCs w:val="22"/>
        <w:u w:val="none"/>
        <w:effect w:val="none"/>
      </w:rPr>
    </w:lvl>
  </w:abstractNum>
  <w:abstractNum w:abstractNumId="10"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hint="default"/>
      </w:rPr>
    </w:lvl>
    <w:lvl w:ilvl="3">
      <w:start w:val="1"/>
      <w:numFmt w:val="lowerLetter"/>
      <w:lvlText w:val="(%4)"/>
      <w:lvlJc w:val="left"/>
      <w:pPr>
        <w:tabs>
          <w:tab w:val="num" w:pos="1134"/>
        </w:tabs>
        <w:ind w:left="1134" w:hanging="846"/>
      </w:pPr>
      <w:rPr>
        <w:rFonts w:hint="default"/>
      </w:rPr>
    </w:lvl>
    <w:lvl w:ilvl="4">
      <w:start w:val="1"/>
      <w:numFmt w:val="lowerRoman"/>
      <w:lvlText w:val="(%5)"/>
      <w:lvlJc w:val="left"/>
      <w:pPr>
        <w:tabs>
          <w:tab w:val="num" w:pos="1134"/>
        </w:tabs>
        <w:ind w:left="1134" w:hanging="1134"/>
      </w:pPr>
      <w:rPr>
        <w:rFonts w:hint="default"/>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11" w15:restartNumberingAfterBreak="0">
    <w:nsid w:val="2A763BD7"/>
    <w:multiLevelType w:val="hybridMultilevel"/>
    <w:tmpl w:val="2690C9C0"/>
    <w:lvl w:ilvl="0" w:tplc="795C3700">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4F3909"/>
    <w:multiLevelType w:val="multilevel"/>
    <w:tmpl w:val="BAE80CA4"/>
    <w:styleLink w:val="Styl1"/>
    <w:lvl w:ilvl="0">
      <w:start w:val="1"/>
      <w:numFmt w:val="decimal"/>
      <w:lvlText w:val="%1."/>
      <w:lvlJc w:val="left"/>
      <w:pPr>
        <w:ind w:left="1531" w:hanging="1531"/>
      </w:pPr>
      <w:rPr>
        <w:rFonts w:ascii="Calibri" w:hAnsi="Calibri"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hint="default"/>
        <w:b w:val="0"/>
        <w:i w:val="0"/>
        <w:caps w:val="0"/>
        <w:strike w:val="0"/>
        <w:dstrike w:val="0"/>
        <w:vanish w:val="0"/>
        <w:color w:val="auto"/>
        <w:sz w:val="19"/>
        <w:vertAlign w:val="baseli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3" w15:restartNumberingAfterBreak="0">
    <w:nsid w:val="38246BD7"/>
    <w:multiLevelType w:val="hybridMultilevel"/>
    <w:tmpl w:val="D87496B4"/>
    <w:lvl w:ilvl="0" w:tplc="4426B0EC">
      <w:start w:val="1"/>
      <w:numFmt w:val="decimal"/>
      <w:lvlText w:val="%1."/>
      <w:lvlJc w:val="center"/>
      <w:pPr>
        <w:tabs>
          <w:tab w:val="num" w:pos="720"/>
        </w:tabs>
        <w:ind w:left="720" w:hanging="5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1C3A00"/>
    <w:multiLevelType w:val="multilevel"/>
    <w:tmpl w:val="8F787584"/>
    <w:styleLink w:val="Smlouva"/>
    <w:lvl w:ilvl="0">
      <w:start w:val="1"/>
      <w:numFmt w:val="decimal"/>
      <w:lvlText w:val="%1."/>
      <w:lvlJc w:val="left"/>
      <w:pPr>
        <w:ind w:left="567" w:hanging="567"/>
      </w:pPr>
      <w:rPr>
        <w:rFonts w:ascii="Calibri" w:hAnsi="Calibri" w:hint="default"/>
        <w:b/>
        <w:i w:val="0"/>
        <w:caps w:val="0"/>
        <w:strike w:val="0"/>
        <w:dstrike w:val="0"/>
        <w:vanish w:val="0"/>
        <w:color w:val="000000"/>
        <w:sz w:val="19"/>
        <w:vertAlign w:val="baseline"/>
      </w:rPr>
    </w:lvl>
    <w:lvl w:ilvl="1">
      <w:start w:val="1"/>
      <w:numFmt w:val="lowerLetter"/>
      <w:lvlText w:val="%2."/>
      <w:lvlJc w:val="left"/>
      <w:pPr>
        <w:ind w:left="1474" w:hanging="567"/>
      </w:pPr>
      <w:rPr>
        <w:rFonts w:hint="default"/>
      </w:rPr>
    </w:lvl>
    <w:lvl w:ilvl="2">
      <w:start w:val="1"/>
      <w:numFmt w:val="lowerRoman"/>
      <w:lvlText w:val="%3."/>
      <w:lvlJc w:val="right"/>
      <w:pPr>
        <w:ind w:left="2381" w:hanging="567"/>
      </w:pPr>
      <w:rPr>
        <w:rFonts w:hint="default"/>
      </w:rPr>
    </w:lvl>
    <w:lvl w:ilvl="3">
      <w:start w:val="1"/>
      <w:numFmt w:val="decimal"/>
      <w:lvlText w:val="%4."/>
      <w:lvlJc w:val="left"/>
      <w:pPr>
        <w:ind w:left="3288" w:hanging="567"/>
      </w:pPr>
      <w:rPr>
        <w:rFonts w:hint="default"/>
      </w:rPr>
    </w:lvl>
    <w:lvl w:ilvl="4">
      <w:start w:val="1"/>
      <w:numFmt w:val="lowerLetter"/>
      <w:lvlText w:val="%5."/>
      <w:lvlJc w:val="left"/>
      <w:pPr>
        <w:ind w:left="4195" w:hanging="567"/>
      </w:pPr>
      <w:rPr>
        <w:rFonts w:hint="default"/>
      </w:rPr>
    </w:lvl>
    <w:lvl w:ilvl="5">
      <w:start w:val="1"/>
      <w:numFmt w:val="lowerRoman"/>
      <w:lvlText w:val="%6."/>
      <w:lvlJc w:val="right"/>
      <w:pPr>
        <w:ind w:left="5102" w:hanging="567"/>
      </w:pPr>
      <w:rPr>
        <w:rFonts w:hint="default"/>
      </w:rPr>
    </w:lvl>
    <w:lvl w:ilvl="6">
      <w:start w:val="1"/>
      <w:numFmt w:val="decimal"/>
      <w:lvlText w:val="%7."/>
      <w:lvlJc w:val="left"/>
      <w:pPr>
        <w:ind w:left="6009" w:hanging="567"/>
      </w:pPr>
      <w:rPr>
        <w:rFonts w:hint="default"/>
      </w:rPr>
    </w:lvl>
    <w:lvl w:ilvl="7">
      <w:start w:val="1"/>
      <w:numFmt w:val="lowerLetter"/>
      <w:lvlText w:val="%8."/>
      <w:lvlJc w:val="left"/>
      <w:pPr>
        <w:ind w:left="6916" w:hanging="567"/>
      </w:pPr>
      <w:rPr>
        <w:rFonts w:hint="default"/>
      </w:rPr>
    </w:lvl>
    <w:lvl w:ilvl="8">
      <w:start w:val="1"/>
      <w:numFmt w:val="lowerRoman"/>
      <w:lvlText w:val="%9."/>
      <w:lvlJc w:val="right"/>
      <w:pPr>
        <w:ind w:left="7823" w:hanging="567"/>
      </w:pPr>
      <w:rPr>
        <w:rFonts w:hint="default"/>
      </w:rPr>
    </w:lvl>
  </w:abstractNum>
  <w:abstractNum w:abstractNumId="15" w15:restartNumberingAfterBreak="0">
    <w:nsid w:val="449A7B53"/>
    <w:multiLevelType w:val="multilevel"/>
    <w:tmpl w:val="10724B26"/>
    <w:styleLink w:val="Styl2"/>
    <w:lvl w:ilvl="0">
      <w:start w:val="1"/>
      <w:numFmt w:val="decimal"/>
      <w:lvlText w:val="%1)"/>
      <w:lvlJc w:val="left"/>
      <w:pPr>
        <w:ind w:left="1134" w:hanging="1134"/>
      </w:pPr>
      <w:rPr>
        <w:rFonts w:hint="default"/>
      </w:rPr>
    </w:lvl>
    <w:lvl w:ilvl="1">
      <w:start w:val="1"/>
      <w:numFmt w:val="lowerLetter"/>
      <w:lvlText w:val="%2)"/>
      <w:lvlJc w:val="left"/>
      <w:pPr>
        <w:ind w:left="1491" w:hanging="1134"/>
      </w:pPr>
      <w:rPr>
        <w:rFonts w:hint="default"/>
      </w:rPr>
    </w:lvl>
    <w:lvl w:ilvl="2">
      <w:start w:val="1"/>
      <w:numFmt w:val="lowerRoman"/>
      <w:lvlText w:val="%3)"/>
      <w:lvlJc w:val="left"/>
      <w:pPr>
        <w:ind w:left="1848" w:hanging="1134"/>
      </w:pPr>
      <w:rPr>
        <w:rFonts w:hint="default"/>
      </w:rPr>
    </w:lvl>
    <w:lvl w:ilvl="3">
      <w:start w:val="1"/>
      <w:numFmt w:val="decimal"/>
      <w:lvlText w:val="(%4)"/>
      <w:lvlJc w:val="left"/>
      <w:pPr>
        <w:ind w:left="2205" w:hanging="1134"/>
      </w:pPr>
      <w:rPr>
        <w:rFonts w:hint="default"/>
      </w:rPr>
    </w:lvl>
    <w:lvl w:ilvl="4">
      <w:start w:val="1"/>
      <w:numFmt w:val="lowerLetter"/>
      <w:lvlText w:val="(%5)"/>
      <w:lvlJc w:val="left"/>
      <w:pPr>
        <w:ind w:left="2562" w:hanging="1134"/>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6" w15:restartNumberingAfterBreak="0">
    <w:nsid w:val="477F29B7"/>
    <w:multiLevelType w:val="hybridMultilevel"/>
    <w:tmpl w:val="8432DCA8"/>
    <w:lvl w:ilvl="0" w:tplc="0DEC5E6A">
      <w:start w:val="1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DBC6761"/>
    <w:multiLevelType w:val="hybridMultilevel"/>
    <w:tmpl w:val="64DCD936"/>
    <w:lvl w:ilvl="0" w:tplc="2ABA793A">
      <w:start w:val="1"/>
      <w:numFmt w:val="lowerLetter"/>
      <w:lvlText w:val="(%1)"/>
      <w:lvlJc w:val="left"/>
      <w:pPr>
        <w:tabs>
          <w:tab w:val="num" w:pos="1080"/>
        </w:tabs>
        <w:ind w:left="1800" w:hanging="360"/>
      </w:pPr>
    </w:lvl>
    <w:lvl w:ilvl="1" w:tplc="04050019">
      <w:start w:val="1"/>
      <w:numFmt w:val="lowerLetter"/>
      <w:pStyle w:val="2-tlo"/>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9" w15:restartNumberingAfterBreak="0">
    <w:nsid w:val="50C56EB0"/>
    <w:multiLevelType w:val="multilevel"/>
    <w:tmpl w:val="0405001D"/>
    <w:styleLink w:val="1ai"/>
    <w:lvl w:ilvl="0">
      <w:start w:val="1"/>
      <w:numFmt w:val="decimal"/>
      <w:pStyle w:val="Nadpis1"/>
      <w:lvlText w:val="%1)"/>
      <w:lvlJc w:val="left"/>
      <w:pPr>
        <w:tabs>
          <w:tab w:val="num" w:pos="360"/>
        </w:tabs>
        <w:ind w:left="360" w:hanging="360"/>
      </w:pPr>
      <w:rPr>
        <w:rFonts w:ascii="Calibri" w:hAnsi="Calibri"/>
        <w:sz w:val="24"/>
      </w:rPr>
    </w:lvl>
    <w:lvl w:ilvl="1">
      <w:start w:val="1"/>
      <w:numFmt w:val="lowerLetter"/>
      <w:pStyle w:val="Nadpis2"/>
      <w:lvlText w:val="%2)"/>
      <w:lvlJc w:val="left"/>
      <w:pPr>
        <w:tabs>
          <w:tab w:val="num" w:pos="720"/>
        </w:tabs>
        <w:ind w:left="720" w:hanging="360"/>
      </w:pPr>
    </w:lvl>
    <w:lvl w:ilvl="2">
      <w:start w:val="1"/>
      <w:numFmt w:val="lowerRoman"/>
      <w:pStyle w:val="Nadpis3"/>
      <w:lvlText w:val="%3)"/>
      <w:lvlJc w:val="left"/>
      <w:pPr>
        <w:tabs>
          <w:tab w:val="num" w:pos="1080"/>
        </w:tabs>
        <w:ind w:left="1080" w:hanging="360"/>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16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240"/>
        </w:tabs>
        <w:ind w:left="3240" w:hanging="360"/>
      </w:p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21" w15:restartNumberingAfterBreak="0">
    <w:nsid w:val="694710CF"/>
    <w:multiLevelType w:val="hybridMultilevel"/>
    <w:tmpl w:val="03F29D52"/>
    <w:lvl w:ilvl="0" w:tplc="1444C574">
      <w:start w:val="1"/>
      <w:numFmt w:val="lowerLetter"/>
      <w:pStyle w:val="cislovani"/>
      <w:lvlText w:val="%1)"/>
      <w:lvlJc w:val="left"/>
      <w:pPr>
        <w:ind w:left="720" w:hanging="360"/>
      </w:pPr>
    </w:lvl>
    <w:lvl w:ilvl="1" w:tplc="F45C21EC">
      <w:start w:val="1"/>
      <w:numFmt w:val="lowerLetter"/>
      <w:lvlText w:val="(%2)"/>
      <w:lvlJc w:val="left"/>
      <w:pPr>
        <w:ind w:left="1440" w:hanging="360"/>
      </w:pPr>
    </w:lvl>
    <w:lvl w:ilvl="2" w:tplc="F45C21EC">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B2A7731"/>
    <w:multiLevelType w:val="multilevel"/>
    <w:tmpl w:val="F1AE3FEA"/>
    <w:lvl w:ilvl="0">
      <w:start w:val="1"/>
      <w:numFmt w:val="decimal"/>
      <w:pStyle w:val="lnek"/>
      <w:lvlText w:val="%1."/>
      <w:lvlJc w:val="left"/>
      <w:pPr>
        <w:ind w:left="360" w:hanging="360"/>
      </w:pPr>
      <w:rPr>
        <w:rFonts w:hint="default"/>
        <w:b/>
        <w:bCs/>
      </w:rPr>
    </w:lvl>
    <w:lvl w:ilvl="1">
      <w:start w:val="1"/>
      <w:numFmt w:val="decimal"/>
      <w:pStyle w:val="Odstavec"/>
      <w:lvlText w:val="%1.%2."/>
      <w:lvlJc w:val="left"/>
      <w:pPr>
        <w:ind w:left="432" w:hanging="432"/>
      </w:pPr>
      <w:rPr>
        <w:rFonts w:hint="default"/>
        <w:b w:val="0"/>
        <w:bCs w:val="0"/>
        <w:sz w:val="22"/>
        <w:szCs w:val="22"/>
      </w:rPr>
    </w:lvl>
    <w:lvl w:ilvl="2">
      <w:start w:val="1"/>
      <w:numFmt w:val="decimal"/>
      <w:pStyle w:val="Pododstavec"/>
      <w:lvlText w:val="%1.%2.%3."/>
      <w:lvlJc w:val="left"/>
      <w:pPr>
        <w:ind w:left="1921" w:hanging="504"/>
      </w:pPr>
      <w:rPr>
        <w:rFonts w:hint="default"/>
      </w:rPr>
    </w:lvl>
    <w:lvl w:ilvl="3">
      <w:start w:val="1"/>
      <w:numFmt w:val="decimal"/>
      <w:pStyle w:val="Oddl"/>
      <w:lvlText w:val="5.2.%3.%4."/>
      <w:lvlJc w:val="left"/>
      <w:pPr>
        <w:ind w:left="2065" w:hanging="648"/>
      </w:pPr>
      <w:rPr>
        <w:rFonts w:hint="default"/>
      </w:rPr>
    </w:lvl>
    <w:lvl w:ilvl="4">
      <w:start w:val="1"/>
      <w:numFmt w:val="decimal"/>
      <w:pStyle w:val="Nadpis5-BS"/>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7"/>
  </w:num>
  <w:num w:numId="8">
    <w:abstractNumId w:val="19"/>
  </w:num>
  <w:num w:numId="9">
    <w:abstractNumId w:val="6"/>
  </w:num>
  <w:num w:numId="10">
    <w:abstractNumId w:val="8"/>
  </w:num>
  <w:num w:numId="11">
    <w:abstractNumId w:val="14"/>
  </w:num>
  <w:num w:numId="12">
    <w:abstractNumId w:val="12"/>
  </w:num>
  <w:num w:numId="13">
    <w:abstractNumId w:val="15"/>
  </w:num>
  <w:num w:numId="14">
    <w:abstractNumId w:val="7"/>
  </w:num>
  <w:num w:numId="15">
    <w:abstractNumId w:val="20"/>
  </w:num>
  <w:num w:numId="16">
    <w:abstractNumId w:val="11"/>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21"/>
    <w:rsid w:val="00001A31"/>
    <w:rsid w:val="00001E3A"/>
    <w:rsid w:val="000024E9"/>
    <w:rsid w:val="00002FE9"/>
    <w:rsid w:val="0000350D"/>
    <w:rsid w:val="00003EAA"/>
    <w:rsid w:val="00004365"/>
    <w:rsid w:val="00004531"/>
    <w:rsid w:val="0000538C"/>
    <w:rsid w:val="00005BC8"/>
    <w:rsid w:val="00011C9B"/>
    <w:rsid w:val="00011F75"/>
    <w:rsid w:val="000135D4"/>
    <w:rsid w:val="000136D3"/>
    <w:rsid w:val="000140B6"/>
    <w:rsid w:val="000155F6"/>
    <w:rsid w:val="00015705"/>
    <w:rsid w:val="00015C66"/>
    <w:rsid w:val="00015EE5"/>
    <w:rsid w:val="00022325"/>
    <w:rsid w:val="0002259A"/>
    <w:rsid w:val="000261FA"/>
    <w:rsid w:val="0002638B"/>
    <w:rsid w:val="000263AD"/>
    <w:rsid w:val="00026438"/>
    <w:rsid w:val="00026C0E"/>
    <w:rsid w:val="00031058"/>
    <w:rsid w:val="000313F8"/>
    <w:rsid w:val="0003503F"/>
    <w:rsid w:val="000363F0"/>
    <w:rsid w:val="0003695F"/>
    <w:rsid w:val="00036995"/>
    <w:rsid w:val="000375CF"/>
    <w:rsid w:val="000401BF"/>
    <w:rsid w:val="00040EED"/>
    <w:rsid w:val="00041CA1"/>
    <w:rsid w:val="00043192"/>
    <w:rsid w:val="00043FEF"/>
    <w:rsid w:val="0004447F"/>
    <w:rsid w:val="00045E28"/>
    <w:rsid w:val="0004637C"/>
    <w:rsid w:val="000469B9"/>
    <w:rsid w:val="00050077"/>
    <w:rsid w:val="0005275F"/>
    <w:rsid w:val="000529E5"/>
    <w:rsid w:val="00054BC5"/>
    <w:rsid w:val="0005516F"/>
    <w:rsid w:val="00055985"/>
    <w:rsid w:val="0005599C"/>
    <w:rsid w:val="00055E8E"/>
    <w:rsid w:val="000566EB"/>
    <w:rsid w:val="000573BF"/>
    <w:rsid w:val="0006000C"/>
    <w:rsid w:val="00061487"/>
    <w:rsid w:val="000614B2"/>
    <w:rsid w:val="00061CE3"/>
    <w:rsid w:val="000628EA"/>
    <w:rsid w:val="00063D02"/>
    <w:rsid w:val="0006649C"/>
    <w:rsid w:val="00067984"/>
    <w:rsid w:val="00067A55"/>
    <w:rsid w:val="00067E84"/>
    <w:rsid w:val="0007234D"/>
    <w:rsid w:val="000725C4"/>
    <w:rsid w:val="00072ECD"/>
    <w:rsid w:val="0007316D"/>
    <w:rsid w:val="000739B0"/>
    <w:rsid w:val="000745E8"/>
    <w:rsid w:val="00074ED6"/>
    <w:rsid w:val="000761CE"/>
    <w:rsid w:val="00076C28"/>
    <w:rsid w:val="00080689"/>
    <w:rsid w:val="00080F79"/>
    <w:rsid w:val="00081F62"/>
    <w:rsid w:val="00082737"/>
    <w:rsid w:val="00082AEB"/>
    <w:rsid w:val="00085EA9"/>
    <w:rsid w:val="000867A6"/>
    <w:rsid w:val="0008689D"/>
    <w:rsid w:val="000904D2"/>
    <w:rsid w:val="00091C87"/>
    <w:rsid w:val="0009324A"/>
    <w:rsid w:val="0009508C"/>
    <w:rsid w:val="0009544F"/>
    <w:rsid w:val="0009592D"/>
    <w:rsid w:val="00096210"/>
    <w:rsid w:val="0009751C"/>
    <w:rsid w:val="000A059E"/>
    <w:rsid w:val="000A20E0"/>
    <w:rsid w:val="000A27E3"/>
    <w:rsid w:val="000A4CDB"/>
    <w:rsid w:val="000A69D4"/>
    <w:rsid w:val="000A6A5D"/>
    <w:rsid w:val="000A763F"/>
    <w:rsid w:val="000A78B4"/>
    <w:rsid w:val="000A7FA7"/>
    <w:rsid w:val="000B0778"/>
    <w:rsid w:val="000B09CE"/>
    <w:rsid w:val="000B09F4"/>
    <w:rsid w:val="000B212F"/>
    <w:rsid w:val="000B27FA"/>
    <w:rsid w:val="000B2A06"/>
    <w:rsid w:val="000B3FA7"/>
    <w:rsid w:val="000B59CB"/>
    <w:rsid w:val="000B7A84"/>
    <w:rsid w:val="000B7DC3"/>
    <w:rsid w:val="000C09C6"/>
    <w:rsid w:val="000C0A6D"/>
    <w:rsid w:val="000C0BF2"/>
    <w:rsid w:val="000C2035"/>
    <w:rsid w:val="000C3869"/>
    <w:rsid w:val="000C3D1E"/>
    <w:rsid w:val="000C4A6D"/>
    <w:rsid w:val="000C4E84"/>
    <w:rsid w:val="000C6478"/>
    <w:rsid w:val="000C672C"/>
    <w:rsid w:val="000C7B93"/>
    <w:rsid w:val="000D0AE5"/>
    <w:rsid w:val="000D3D6B"/>
    <w:rsid w:val="000D4B48"/>
    <w:rsid w:val="000D5620"/>
    <w:rsid w:val="000D5983"/>
    <w:rsid w:val="000D6FA1"/>
    <w:rsid w:val="000D792C"/>
    <w:rsid w:val="000D7DDD"/>
    <w:rsid w:val="000E006E"/>
    <w:rsid w:val="000E10EA"/>
    <w:rsid w:val="000E12BB"/>
    <w:rsid w:val="000E2A2D"/>
    <w:rsid w:val="000E2D5B"/>
    <w:rsid w:val="000E2F44"/>
    <w:rsid w:val="000E3010"/>
    <w:rsid w:val="000E3253"/>
    <w:rsid w:val="000E48EE"/>
    <w:rsid w:val="000E499A"/>
    <w:rsid w:val="000E5729"/>
    <w:rsid w:val="000E60FE"/>
    <w:rsid w:val="000F060E"/>
    <w:rsid w:val="000F0BF5"/>
    <w:rsid w:val="000F1133"/>
    <w:rsid w:val="000F3A62"/>
    <w:rsid w:val="000F59DC"/>
    <w:rsid w:val="000F5E91"/>
    <w:rsid w:val="000F5F7F"/>
    <w:rsid w:val="000F7750"/>
    <w:rsid w:val="000F7B07"/>
    <w:rsid w:val="000F7CC3"/>
    <w:rsid w:val="00101466"/>
    <w:rsid w:val="00101913"/>
    <w:rsid w:val="00101B0B"/>
    <w:rsid w:val="00103C85"/>
    <w:rsid w:val="00104273"/>
    <w:rsid w:val="0010594D"/>
    <w:rsid w:val="00106686"/>
    <w:rsid w:val="00106E13"/>
    <w:rsid w:val="001075D1"/>
    <w:rsid w:val="00111009"/>
    <w:rsid w:val="0011252E"/>
    <w:rsid w:val="00113C1D"/>
    <w:rsid w:val="00114408"/>
    <w:rsid w:val="001144F1"/>
    <w:rsid w:val="00117783"/>
    <w:rsid w:val="00120856"/>
    <w:rsid w:val="00121597"/>
    <w:rsid w:val="00121A1B"/>
    <w:rsid w:val="001239C1"/>
    <w:rsid w:val="00124861"/>
    <w:rsid w:val="00124A4C"/>
    <w:rsid w:val="001252B1"/>
    <w:rsid w:val="0012575A"/>
    <w:rsid w:val="00126CFE"/>
    <w:rsid w:val="00131169"/>
    <w:rsid w:val="00131380"/>
    <w:rsid w:val="001320F6"/>
    <w:rsid w:val="0013337F"/>
    <w:rsid w:val="001336BE"/>
    <w:rsid w:val="00135932"/>
    <w:rsid w:val="00140CAD"/>
    <w:rsid w:val="001423AB"/>
    <w:rsid w:val="00142821"/>
    <w:rsid w:val="00143241"/>
    <w:rsid w:val="00144013"/>
    <w:rsid w:val="00144698"/>
    <w:rsid w:val="001450BA"/>
    <w:rsid w:val="001463D3"/>
    <w:rsid w:val="001511AE"/>
    <w:rsid w:val="00152347"/>
    <w:rsid w:val="00153D55"/>
    <w:rsid w:val="00154571"/>
    <w:rsid w:val="00156712"/>
    <w:rsid w:val="00157B68"/>
    <w:rsid w:val="001612A1"/>
    <w:rsid w:val="001612CC"/>
    <w:rsid w:val="00163EC0"/>
    <w:rsid w:val="00164996"/>
    <w:rsid w:val="00165729"/>
    <w:rsid w:val="001671C9"/>
    <w:rsid w:val="00167663"/>
    <w:rsid w:val="001700E6"/>
    <w:rsid w:val="0017048B"/>
    <w:rsid w:val="0017248D"/>
    <w:rsid w:val="00172783"/>
    <w:rsid w:val="00172CCB"/>
    <w:rsid w:val="00173629"/>
    <w:rsid w:val="0017485A"/>
    <w:rsid w:val="001749B5"/>
    <w:rsid w:val="00174B05"/>
    <w:rsid w:val="00175A5F"/>
    <w:rsid w:val="00176092"/>
    <w:rsid w:val="001767BC"/>
    <w:rsid w:val="001769F2"/>
    <w:rsid w:val="00176F2B"/>
    <w:rsid w:val="00177E39"/>
    <w:rsid w:val="00177EB9"/>
    <w:rsid w:val="00180979"/>
    <w:rsid w:val="00181685"/>
    <w:rsid w:val="00182B33"/>
    <w:rsid w:val="001831D9"/>
    <w:rsid w:val="00183A7A"/>
    <w:rsid w:val="00184635"/>
    <w:rsid w:val="00184AD5"/>
    <w:rsid w:val="00185E13"/>
    <w:rsid w:val="00186EC7"/>
    <w:rsid w:val="001871EE"/>
    <w:rsid w:val="0019006E"/>
    <w:rsid w:val="001909C6"/>
    <w:rsid w:val="00193547"/>
    <w:rsid w:val="00193965"/>
    <w:rsid w:val="00194B9E"/>
    <w:rsid w:val="00194BA8"/>
    <w:rsid w:val="00195A0F"/>
    <w:rsid w:val="001969BB"/>
    <w:rsid w:val="00197C3A"/>
    <w:rsid w:val="001A062E"/>
    <w:rsid w:val="001A0D6C"/>
    <w:rsid w:val="001A2221"/>
    <w:rsid w:val="001A29CD"/>
    <w:rsid w:val="001A2A6F"/>
    <w:rsid w:val="001A2EFB"/>
    <w:rsid w:val="001A32AA"/>
    <w:rsid w:val="001A355F"/>
    <w:rsid w:val="001A3CE9"/>
    <w:rsid w:val="001A3D76"/>
    <w:rsid w:val="001A47CE"/>
    <w:rsid w:val="001A5CA9"/>
    <w:rsid w:val="001A6CF5"/>
    <w:rsid w:val="001A7036"/>
    <w:rsid w:val="001A772C"/>
    <w:rsid w:val="001B130F"/>
    <w:rsid w:val="001B3D04"/>
    <w:rsid w:val="001B5086"/>
    <w:rsid w:val="001B651F"/>
    <w:rsid w:val="001B726C"/>
    <w:rsid w:val="001B7345"/>
    <w:rsid w:val="001B7FFB"/>
    <w:rsid w:val="001C1F8B"/>
    <w:rsid w:val="001C239A"/>
    <w:rsid w:val="001C2A7E"/>
    <w:rsid w:val="001C2DE2"/>
    <w:rsid w:val="001C304E"/>
    <w:rsid w:val="001C37E0"/>
    <w:rsid w:val="001C4FA4"/>
    <w:rsid w:val="001C5127"/>
    <w:rsid w:val="001C647D"/>
    <w:rsid w:val="001C6C8A"/>
    <w:rsid w:val="001D0257"/>
    <w:rsid w:val="001D03A7"/>
    <w:rsid w:val="001D0938"/>
    <w:rsid w:val="001D0FD1"/>
    <w:rsid w:val="001D1091"/>
    <w:rsid w:val="001D1B19"/>
    <w:rsid w:val="001D4B50"/>
    <w:rsid w:val="001D54A2"/>
    <w:rsid w:val="001D5AC9"/>
    <w:rsid w:val="001D70E2"/>
    <w:rsid w:val="001E00F8"/>
    <w:rsid w:val="001E084C"/>
    <w:rsid w:val="001E0973"/>
    <w:rsid w:val="001E12C1"/>
    <w:rsid w:val="001E19EB"/>
    <w:rsid w:val="001E1AE6"/>
    <w:rsid w:val="001E3EAA"/>
    <w:rsid w:val="001E3ECE"/>
    <w:rsid w:val="001E40B4"/>
    <w:rsid w:val="001E42AA"/>
    <w:rsid w:val="001E4C45"/>
    <w:rsid w:val="001E5525"/>
    <w:rsid w:val="001E59C1"/>
    <w:rsid w:val="001F0FA2"/>
    <w:rsid w:val="001F123F"/>
    <w:rsid w:val="001F1511"/>
    <w:rsid w:val="001F1EAC"/>
    <w:rsid w:val="001F2A1B"/>
    <w:rsid w:val="001F3614"/>
    <w:rsid w:val="001F40A8"/>
    <w:rsid w:val="001F41C9"/>
    <w:rsid w:val="001F4AB6"/>
    <w:rsid w:val="001F5341"/>
    <w:rsid w:val="001F62F9"/>
    <w:rsid w:val="00203966"/>
    <w:rsid w:val="0020643C"/>
    <w:rsid w:val="00207847"/>
    <w:rsid w:val="00210308"/>
    <w:rsid w:val="00210366"/>
    <w:rsid w:val="002103FB"/>
    <w:rsid w:val="00210602"/>
    <w:rsid w:val="00210969"/>
    <w:rsid w:val="00211F32"/>
    <w:rsid w:val="0021330E"/>
    <w:rsid w:val="00213433"/>
    <w:rsid w:val="00214009"/>
    <w:rsid w:val="002164AC"/>
    <w:rsid w:val="00217CCA"/>
    <w:rsid w:val="002203AF"/>
    <w:rsid w:val="002206FE"/>
    <w:rsid w:val="00221639"/>
    <w:rsid w:val="0022172B"/>
    <w:rsid w:val="00221E2F"/>
    <w:rsid w:val="002229F1"/>
    <w:rsid w:val="002242BB"/>
    <w:rsid w:val="002253FD"/>
    <w:rsid w:val="0022735A"/>
    <w:rsid w:val="00227ADA"/>
    <w:rsid w:val="00227F5E"/>
    <w:rsid w:val="00227FEE"/>
    <w:rsid w:val="00232EDC"/>
    <w:rsid w:val="0023368B"/>
    <w:rsid w:val="00233897"/>
    <w:rsid w:val="0023455D"/>
    <w:rsid w:val="002348ED"/>
    <w:rsid w:val="002359EC"/>
    <w:rsid w:val="002369F7"/>
    <w:rsid w:val="00236A3F"/>
    <w:rsid w:val="002404D4"/>
    <w:rsid w:val="00240F87"/>
    <w:rsid w:val="00242727"/>
    <w:rsid w:val="00243BF6"/>
    <w:rsid w:val="00244AE4"/>
    <w:rsid w:val="002460B7"/>
    <w:rsid w:val="00246C11"/>
    <w:rsid w:val="00250309"/>
    <w:rsid w:val="002503E1"/>
    <w:rsid w:val="00250944"/>
    <w:rsid w:val="002528FD"/>
    <w:rsid w:val="00253E43"/>
    <w:rsid w:val="00261A2A"/>
    <w:rsid w:val="0026390D"/>
    <w:rsid w:val="00263AF5"/>
    <w:rsid w:val="002643B1"/>
    <w:rsid w:val="002655F2"/>
    <w:rsid w:val="00265D22"/>
    <w:rsid w:val="002665EB"/>
    <w:rsid w:val="0026670B"/>
    <w:rsid w:val="00266753"/>
    <w:rsid w:val="00266CBD"/>
    <w:rsid w:val="00266E2A"/>
    <w:rsid w:val="00267388"/>
    <w:rsid w:val="0026753A"/>
    <w:rsid w:val="0027055B"/>
    <w:rsid w:val="002712F2"/>
    <w:rsid w:val="002728B4"/>
    <w:rsid w:val="00272B2B"/>
    <w:rsid w:val="00272D85"/>
    <w:rsid w:val="00273CC9"/>
    <w:rsid w:val="00273D2E"/>
    <w:rsid w:val="002746A2"/>
    <w:rsid w:val="00274884"/>
    <w:rsid w:val="002748B9"/>
    <w:rsid w:val="0028029C"/>
    <w:rsid w:val="0028087A"/>
    <w:rsid w:val="00281193"/>
    <w:rsid w:val="0028275F"/>
    <w:rsid w:val="00283E1A"/>
    <w:rsid w:val="00286D40"/>
    <w:rsid w:val="002878CA"/>
    <w:rsid w:val="00287969"/>
    <w:rsid w:val="00287FDD"/>
    <w:rsid w:val="00290838"/>
    <w:rsid w:val="0029483B"/>
    <w:rsid w:val="002949C0"/>
    <w:rsid w:val="00294E85"/>
    <w:rsid w:val="00295600"/>
    <w:rsid w:val="00297957"/>
    <w:rsid w:val="002A0C3F"/>
    <w:rsid w:val="002A0CF9"/>
    <w:rsid w:val="002A2112"/>
    <w:rsid w:val="002A240B"/>
    <w:rsid w:val="002A26AE"/>
    <w:rsid w:val="002A2AFD"/>
    <w:rsid w:val="002A37EF"/>
    <w:rsid w:val="002A3901"/>
    <w:rsid w:val="002A3E47"/>
    <w:rsid w:val="002A4359"/>
    <w:rsid w:val="002A50AB"/>
    <w:rsid w:val="002A681B"/>
    <w:rsid w:val="002A6F2D"/>
    <w:rsid w:val="002A7EEC"/>
    <w:rsid w:val="002B0E4D"/>
    <w:rsid w:val="002B1B50"/>
    <w:rsid w:val="002B2072"/>
    <w:rsid w:val="002B2CB5"/>
    <w:rsid w:val="002B2F53"/>
    <w:rsid w:val="002B3C64"/>
    <w:rsid w:val="002B5397"/>
    <w:rsid w:val="002B66F0"/>
    <w:rsid w:val="002B7FC3"/>
    <w:rsid w:val="002C2D95"/>
    <w:rsid w:val="002C34AE"/>
    <w:rsid w:val="002C37FD"/>
    <w:rsid w:val="002C3A1C"/>
    <w:rsid w:val="002C4051"/>
    <w:rsid w:val="002C440A"/>
    <w:rsid w:val="002C6BED"/>
    <w:rsid w:val="002C7684"/>
    <w:rsid w:val="002D0A7C"/>
    <w:rsid w:val="002D0C9F"/>
    <w:rsid w:val="002D3F1E"/>
    <w:rsid w:val="002D4E01"/>
    <w:rsid w:val="002D5227"/>
    <w:rsid w:val="002D57B8"/>
    <w:rsid w:val="002D7040"/>
    <w:rsid w:val="002E0003"/>
    <w:rsid w:val="002E3BD5"/>
    <w:rsid w:val="002E4E32"/>
    <w:rsid w:val="002E5293"/>
    <w:rsid w:val="002E68D6"/>
    <w:rsid w:val="002E7AF0"/>
    <w:rsid w:val="002E7EAE"/>
    <w:rsid w:val="002F0099"/>
    <w:rsid w:val="002F19DE"/>
    <w:rsid w:val="002F1AEA"/>
    <w:rsid w:val="002F3838"/>
    <w:rsid w:val="002F4279"/>
    <w:rsid w:val="002F49EB"/>
    <w:rsid w:val="002F5213"/>
    <w:rsid w:val="002F5720"/>
    <w:rsid w:val="002F63D4"/>
    <w:rsid w:val="002F6A2A"/>
    <w:rsid w:val="002F753B"/>
    <w:rsid w:val="00300334"/>
    <w:rsid w:val="00300B8B"/>
    <w:rsid w:val="0030102C"/>
    <w:rsid w:val="003037EA"/>
    <w:rsid w:val="003039DD"/>
    <w:rsid w:val="00304C64"/>
    <w:rsid w:val="00304F5E"/>
    <w:rsid w:val="00305721"/>
    <w:rsid w:val="00306530"/>
    <w:rsid w:val="00310792"/>
    <w:rsid w:val="00310B21"/>
    <w:rsid w:val="00310D16"/>
    <w:rsid w:val="00310F52"/>
    <w:rsid w:val="00312417"/>
    <w:rsid w:val="00312BD9"/>
    <w:rsid w:val="00312C7F"/>
    <w:rsid w:val="00312CA0"/>
    <w:rsid w:val="00320F01"/>
    <w:rsid w:val="003218A4"/>
    <w:rsid w:val="00323AF6"/>
    <w:rsid w:val="00324527"/>
    <w:rsid w:val="00324C63"/>
    <w:rsid w:val="00327F65"/>
    <w:rsid w:val="00330174"/>
    <w:rsid w:val="00331B86"/>
    <w:rsid w:val="00331DD9"/>
    <w:rsid w:val="003323B4"/>
    <w:rsid w:val="003333A8"/>
    <w:rsid w:val="00336886"/>
    <w:rsid w:val="00336F51"/>
    <w:rsid w:val="003400D6"/>
    <w:rsid w:val="00341473"/>
    <w:rsid w:val="00342D92"/>
    <w:rsid w:val="00343DEA"/>
    <w:rsid w:val="00345644"/>
    <w:rsid w:val="00345791"/>
    <w:rsid w:val="003457DF"/>
    <w:rsid w:val="00350484"/>
    <w:rsid w:val="0035079B"/>
    <w:rsid w:val="00350C27"/>
    <w:rsid w:val="00351232"/>
    <w:rsid w:val="00351BD7"/>
    <w:rsid w:val="00351EE8"/>
    <w:rsid w:val="00352A2B"/>
    <w:rsid w:val="00352B51"/>
    <w:rsid w:val="00353D4A"/>
    <w:rsid w:val="00353D51"/>
    <w:rsid w:val="00353E5D"/>
    <w:rsid w:val="00354B7F"/>
    <w:rsid w:val="003554FB"/>
    <w:rsid w:val="00356078"/>
    <w:rsid w:val="0036028C"/>
    <w:rsid w:val="00360405"/>
    <w:rsid w:val="00360E2C"/>
    <w:rsid w:val="003611E0"/>
    <w:rsid w:val="00362DD6"/>
    <w:rsid w:val="00363484"/>
    <w:rsid w:val="00363B86"/>
    <w:rsid w:val="00363DCE"/>
    <w:rsid w:val="00370625"/>
    <w:rsid w:val="00372162"/>
    <w:rsid w:val="00372825"/>
    <w:rsid w:val="00372C73"/>
    <w:rsid w:val="00373AFA"/>
    <w:rsid w:val="00374972"/>
    <w:rsid w:val="003756B1"/>
    <w:rsid w:val="00375D8E"/>
    <w:rsid w:val="00376649"/>
    <w:rsid w:val="00377D46"/>
    <w:rsid w:val="00380C10"/>
    <w:rsid w:val="00380E97"/>
    <w:rsid w:val="00381365"/>
    <w:rsid w:val="00384C29"/>
    <w:rsid w:val="00386DA6"/>
    <w:rsid w:val="0038764E"/>
    <w:rsid w:val="00387846"/>
    <w:rsid w:val="00390FE0"/>
    <w:rsid w:val="003922BF"/>
    <w:rsid w:val="00392BA4"/>
    <w:rsid w:val="00394A24"/>
    <w:rsid w:val="00394FBA"/>
    <w:rsid w:val="00395872"/>
    <w:rsid w:val="00396864"/>
    <w:rsid w:val="0039703D"/>
    <w:rsid w:val="00397297"/>
    <w:rsid w:val="003A01BC"/>
    <w:rsid w:val="003A0AD6"/>
    <w:rsid w:val="003A0FE9"/>
    <w:rsid w:val="003A2010"/>
    <w:rsid w:val="003A286B"/>
    <w:rsid w:val="003A3948"/>
    <w:rsid w:val="003A4B4F"/>
    <w:rsid w:val="003A5359"/>
    <w:rsid w:val="003A5AC4"/>
    <w:rsid w:val="003A63FC"/>
    <w:rsid w:val="003A6898"/>
    <w:rsid w:val="003A79BD"/>
    <w:rsid w:val="003B0CF2"/>
    <w:rsid w:val="003B1CA1"/>
    <w:rsid w:val="003B2C95"/>
    <w:rsid w:val="003B3BDC"/>
    <w:rsid w:val="003B41B7"/>
    <w:rsid w:val="003B454B"/>
    <w:rsid w:val="003B5FBB"/>
    <w:rsid w:val="003B661E"/>
    <w:rsid w:val="003B66B9"/>
    <w:rsid w:val="003B71D2"/>
    <w:rsid w:val="003B7399"/>
    <w:rsid w:val="003B759C"/>
    <w:rsid w:val="003B7876"/>
    <w:rsid w:val="003B7FA2"/>
    <w:rsid w:val="003C133C"/>
    <w:rsid w:val="003C1658"/>
    <w:rsid w:val="003C1D9A"/>
    <w:rsid w:val="003C40F7"/>
    <w:rsid w:val="003C5B5E"/>
    <w:rsid w:val="003C6E51"/>
    <w:rsid w:val="003C75F9"/>
    <w:rsid w:val="003C7FB2"/>
    <w:rsid w:val="003D0093"/>
    <w:rsid w:val="003D2AA3"/>
    <w:rsid w:val="003D5280"/>
    <w:rsid w:val="003D5982"/>
    <w:rsid w:val="003D716C"/>
    <w:rsid w:val="003D7216"/>
    <w:rsid w:val="003D7242"/>
    <w:rsid w:val="003D75FF"/>
    <w:rsid w:val="003D7A23"/>
    <w:rsid w:val="003E291D"/>
    <w:rsid w:val="003E2E22"/>
    <w:rsid w:val="003E301E"/>
    <w:rsid w:val="003E3592"/>
    <w:rsid w:val="003F0317"/>
    <w:rsid w:val="003F040F"/>
    <w:rsid w:val="003F107C"/>
    <w:rsid w:val="003F1EC5"/>
    <w:rsid w:val="003F1FF1"/>
    <w:rsid w:val="003F4373"/>
    <w:rsid w:val="003F612D"/>
    <w:rsid w:val="003F6EBE"/>
    <w:rsid w:val="0040083B"/>
    <w:rsid w:val="0040237B"/>
    <w:rsid w:val="00402ADC"/>
    <w:rsid w:val="00402DD5"/>
    <w:rsid w:val="00403261"/>
    <w:rsid w:val="00404222"/>
    <w:rsid w:val="00404898"/>
    <w:rsid w:val="004053B9"/>
    <w:rsid w:val="004063D7"/>
    <w:rsid w:val="0040656E"/>
    <w:rsid w:val="004071A0"/>
    <w:rsid w:val="004127B6"/>
    <w:rsid w:val="00413089"/>
    <w:rsid w:val="00414710"/>
    <w:rsid w:val="0041560B"/>
    <w:rsid w:val="00417236"/>
    <w:rsid w:val="004172A7"/>
    <w:rsid w:val="0041768E"/>
    <w:rsid w:val="004213E8"/>
    <w:rsid w:val="00421D18"/>
    <w:rsid w:val="004225C0"/>
    <w:rsid w:val="004231CC"/>
    <w:rsid w:val="004241A0"/>
    <w:rsid w:val="004243E6"/>
    <w:rsid w:val="00424F55"/>
    <w:rsid w:val="004250AF"/>
    <w:rsid w:val="004251F2"/>
    <w:rsid w:val="004258D8"/>
    <w:rsid w:val="004267B8"/>
    <w:rsid w:val="00426B12"/>
    <w:rsid w:val="004270A7"/>
    <w:rsid w:val="0042743D"/>
    <w:rsid w:val="004307AD"/>
    <w:rsid w:val="00430AEE"/>
    <w:rsid w:val="00431CE4"/>
    <w:rsid w:val="00432649"/>
    <w:rsid w:val="004326A5"/>
    <w:rsid w:val="004343BF"/>
    <w:rsid w:val="0043566B"/>
    <w:rsid w:val="0043675B"/>
    <w:rsid w:val="00440148"/>
    <w:rsid w:val="004427ED"/>
    <w:rsid w:val="00444069"/>
    <w:rsid w:val="00444E78"/>
    <w:rsid w:val="00445650"/>
    <w:rsid w:val="0044611B"/>
    <w:rsid w:val="004469A0"/>
    <w:rsid w:val="00446FB5"/>
    <w:rsid w:val="00450F14"/>
    <w:rsid w:val="00456C22"/>
    <w:rsid w:val="00456EC8"/>
    <w:rsid w:val="00457381"/>
    <w:rsid w:val="004607A4"/>
    <w:rsid w:val="00460AF2"/>
    <w:rsid w:val="00462B6E"/>
    <w:rsid w:val="00462BD0"/>
    <w:rsid w:val="00464C33"/>
    <w:rsid w:val="00466148"/>
    <w:rsid w:val="00466469"/>
    <w:rsid w:val="00471B15"/>
    <w:rsid w:val="0047243E"/>
    <w:rsid w:val="00472A6D"/>
    <w:rsid w:val="004739F2"/>
    <w:rsid w:val="00474D14"/>
    <w:rsid w:val="00474E4E"/>
    <w:rsid w:val="004757A7"/>
    <w:rsid w:val="0047646F"/>
    <w:rsid w:val="00476F38"/>
    <w:rsid w:val="00481065"/>
    <w:rsid w:val="004818C4"/>
    <w:rsid w:val="00483C36"/>
    <w:rsid w:val="00484876"/>
    <w:rsid w:val="0048539A"/>
    <w:rsid w:val="004918A8"/>
    <w:rsid w:val="0049196B"/>
    <w:rsid w:val="00492E79"/>
    <w:rsid w:val="00492F8C"/>
    <w:rsid w:val="004930E9"/>
    <w:rsid w:val="0049467D"/>
    <w:rsid w:val="00495BF1"/>
    <w:rsid w:val="004973D1"/>
    <w:rsid w:val="00497656"/>
    <w:rsid w:val="004A09CB"/>
    <w:rsid w:val="004A27B2"/>
    <w:rsid w:val="004A5101"/>
    <w:rsid w:val="004A5DEF"/>
    <w:rsid w:val="004A6637"/>
    <w:rsid w:val="004A73CF"/>
    <w:rsid w:val="004A7D5C"/>
    <w:rsid w:val="004B08BA"/>
    <w:rsid w:val="004B3034"/>
    <w:rsid w:val="004B409D"/>
    <w:rsid w:val="004B4764"/>
    <w:rsid w:val="004B4BB5"/>
    <w:rsid w:val="004B5772"/>
    <w:rsid w:val="004B5885"/>
    <w:rsid w:val="004B79C0"/>
    <w:rsid w:val="004C01C9"/>
    <w:rsid w:val="004C11BD"/>
    <w:rsid w:val="004C1A8E"/>
    <w:rsid w:val="004C1E25"/>
    <w:rsid w:val="004C2DCD"/>
    <w:rsid w:val="004C3F85"/>
    <w:rsid w:val="004C41F0"/>
    <w:rsid w:val="004C6A9F"/>
    <w:rsid w:val="004C7646"/>
    <w:rsid w:val="004D1046"/>
    <w:rsid w:val="004D345D"/>
    <w:rsid w:val="004D3F82"/>
    <w:rsid w:val="004D602E"/>
    <w:rsid w:val="004D7BB7"/>
    <w:rsid w:val="004D7BE9"/>
    <w:rsid w:val="004E0512"/>
    <w:rsid w:val="004E080F"/>
    <w:rsid w:val="004E0914"/>
    <w:rsid w:val="004E1153"/>
    <w:rsid w:val="004E1345"/>
    <w:rsid w:val="004E17E4"/>
    <w:rsid w:val="004E17E8"/>
    <w:rsid w:val="004E2F78"/>
    <w:rsid w:val="004E397C"/>
    <w:rsid w:val="004E44B6"/>
    <w:rsid w:val="004E6B98"/>
    <w:rsid w:val="004F00BE"/>
    <w:rsid w:val="004F0FE0"/>
    <w:rsid w:val="004F12EF"/>
    <w:rsid w:val="004F207E"/>
    <w:rsid w:val="004F28CF"/>
    <w:rsid w:val="004F408D"/>
    <w:rsid w:val="004F4BBD"/>
    <w:rsid w:val="004F5362"/>
    <w:rsid w:val="004F5890"/>
    <w:rsid w:val="004F691F"/>
    <w:rsid w:val="004F7B50"/>
    <w:rsid w:val="00501674"/>
    <w:rsid w:val="00501F10"/>
    <w:rsid w:val="00502D46"/>
    <w:rsid w:val="00503535"/>
    <w:rsid w:val="00503B23"/>
    <w:rsid w:val="00504767"/>
    <w:rsid w:val="005065F6"/>
    <w:rsid w:val="005076F6"/>
    <w:rsid w:val="00512661"/>
    <w:rsid w:val="005126EF"/>
    <w:rsid w:val="00513C46"/>
    <w:rsid w:val="0051406C"/>
    <w:rsid w:val="00515097"/>
    <w:rsid w:val="0051609D"/>
    <w:rsid w:val="00516B9A"/>
    <w:rsid w:val="00517189"/>
    <w:rsid w:val="00521A25"/>
    <w:rsid w:val="00521FD3"/>
    <w:rsid w:val="00522FD0"/>
    <w:rsid w:val="005235E1"/>
    <w:rsid w:val="0052403D"/>
    <w:rsid w:val="005249CC"/>
    <w:rsid w:val="00524B14"/>
    <w:rsid w:val="00526AEB"/>
    <w:rsid w:val="00531BA5"/>
    <w:rsid w:val="00531EA1"/>
    <w:rsid w:val="00531FB4"/>
    <w:rsid w:val="0053401B"/>
    <w:rsid w:val="00534444"/>
    <w:rsid w:val="00534DC5"/>
    <w:rsid w:val="00535102"/>
    <w:rsid w:val="005362A4"/>
    <w:rsid w:val="00536F9F"/>
    <w:rsid w:val="00540E39"/>
    <w:rsid w:val="005413D1"/>
    <w:rsid w:val="00542ED3"/>
    <w:rsid w:val="00543A5C"/>
    <w:rsid w:val="00543EC0"/>
    <w:rsid w:val="0054482F"/>
    <w:rsid w:val="005456E2"/>
    <w:rsid w:val="00546951"/>
    <w:rsid w:val="00546AA1"/>
    <w:rsid w:val="00546FB1"/>
    <w:rsid w:val="00547A7C"/>
    <w:rsid w:val="005519D6"/>
    <w:rsid w:val="00552EED"/>
    <w:rsid w:val="00553B00"/>
    <w:rsid w:val="00555882"/>
    <w:rsid w:val="00557899"/>
    <w:rsid w:val="00557FB3"/>
    <w:rsid w:val="00561CCA"/>
    <w:rsid w:val="00562CC8"/>
    <w:rsid w:val="00563BC5"/>
    <w:rsid w:val="00564413"/>
    <w:rsid w:val="0056594C"/>
    <w:rsid w:val="005663CA"/>
    <w:rsid w:val="00566752"/>
    <w:rsid w:val="00566998"/>
    <w:rsid w:val="00567755"/>
    <w:rsid w:val="00570D72"/>
    <w:rsid w:val="00574F9F"/>
    <w:rsid w:val="005763EA"/>
    <w:rsid w:val="00576E20"/>
    <w:rsid w:val="0057741F"/>
    <w:rsid w:val="005809C9"/>
    <w:rsid w:val="00581A76"/>
    <w:rsid w:val="00583C5D"/>
    <w:rsid w:val="00585E60"/>
    <w:rsid w:val="00586624"/>
    <w:rsid w:val="00586DFF"/>
    <w:rsid w:val="00587402"/>
    <w:rsid w:val="00590443"/>
    <w:rsid w:val="0059110F"/>
    <w:rsid w:val="005918FC"/>
    <w:rsid w:val="00592E2D"/>
    <w:rsid w:val="005941AB"/>
    <w:rsid w:val="00594435"/>
    <w:rsid w:val="00594E7B"/>
    <w:rsid w:val="00594F7B"/>
    <w:rsid w:val="00595361"/>
    <w:rsid w:val="0059543D"/>
    <w:rsid w:val="00596B46"/>
    <w:rsid w:val="00597022"/>
    <w:rsid w:val="00597243"/>
    <w:rsid w:val="005A0423"/>
    <w:rsid w:val="005A173B"/>
    <w:rsid w:val="005A2DBA"/>
    <w:rsid w:val="005A3129"/>
    <w:rsid w:val="005A3A19"/>
    <w:rsid w:val="005A42E6"/>
    <w:rsid w:val="005A4B6B"/>
    <w:rsid w:val="005A4F4F"/>
    <w:rsid w:val="005A5461"/>
    <w:rsid w:val="005A566F"/>
    <w:rsid w:val="005A7B94"/>
    <w:rsid w:val="005B00A0"/>
    <w:rsid w:val="005B1EA6"/>
    <w:rsid w:val="005B227D"/>
    <w:rsid w:val="005B237F"/>
    <w:rsid w:val="005B2F57"/>
    <w:rsid w:val="005B33D8"/>
    <w:rsid w:val="005B366E"/>
    <w:rsid w:val="005B3DA8"/>
    <w:rsid w:val="005B4A04"/>
    <w:rsid w:val="005B66F3"/>
    <w:rsid w:val="005B6800"/>
    <w:rsid w:val="005B6C6D"/>
    <w:rsid w:val="005B778B"/>
    <w:rsid w:val="005C178A"/>
    <w:rsid w:val="005C2DCB"/>
    <w:rsid w:val="005C3545"/>
    <w:rsid w:val="005C3946"/>
    <w:rsid w:val="005C40B2"/>
    <w:rsid w:val="005C47AC"/>
    <w:rsid w:val="005C499C"/>
    <w:rsid w:val="005C4AF3"/>
    <w:rsid w:val="005C5C1C"/>
    <w:rsid w:val="005C6A0E"/>
    <w:rsid w:val="005C6CF4"/>
    <w:rsid w:val="005C6E8A"/>
    <w:rsid w:val="005C7762"/>
    <w:rsid w:val="005D0C01"/>
    <w:rsid w:val="005D3712"/>
    <w:rsid w:val="005D39CB"/>
    <w:rsid w:val="005D3BFE"/>
    <w:rsid w:val="005D438C"/>
    <w:rsid w:val="005D43D9"/>
    <w:rsid w:val="005D4E59"/>
    <w:rsid w:val="005D5CAB"/>
    <w:rsid w:val="005E21E6"/>
    <w:rsid w:val="005E2C08"/>
    <w:rsid w:val="005E3745"/>
    <w:rsid w:val="005E4AD2"/>
    <w:rsid w:val="005E4BA5"/>
    <w:rsid w:val="005E53E8"/>
    <w:rsid w:val="005E674F"/>
    <w:rsid w:val="005F04C0"/>
    <w:rsid w:val="005F1243"/>
    <w:rsid w:val="005F1989"/>
    <w:rsid w:val="005F234F"/>
    <w:rsid w:val="005F25DD"/>
    <w:rsid w:val="005F2C4B"/>
    <w:rsid w:val="005F3A50"/>
    <w:rsid w:val="005F4A00"/>
    <w:rsid w:val="005F595A"/>
    <w:rsid w:val="005F642D"/>
    <w:rsid w:val="006003E1"/>
    <w:rsid w:val="0060059A"/>
    <w:rsid w:val="00601254"/>
    <w:rsid w:val="00601421"/>
    <w:rsid w:val="00601DD3"/>
    <w:rsid w:val="00602A8C"/>
    <w:rsid w:val="00603FBE"/>
    <w:rsid w:val="0060687F"/>
    <w:rsid w:val="00611222"/>
    <w:rsid w:val="00611562"/>
    <w:rsid w:val="00611A17"/>
    <w:rsid w:val="006126B3"/>
    <w:rsid w:val="006150D1"/>
    <w:rsid w:val="0061608F"/>
    <w:rsid w:val="006170B7"/>
    <w:rsid w:val="00617B93"/>
    <w:rsid w:val="00621DF8"/>
    <w:rsid w:val="00622D51"/>
    <w:rsid w:val="00623F44"/>
    <w:rsid w:val="006247A1"/>
    <w:rsid w:val="00627839"/>
    <w:rsid w:val="0063019C"/>
    <w:rsid w:val="00631478"/>
    <w:rsid w:val="00632265"/>
    <w:rsid w:val="00633166"/>
    <w:rsid w:val="00637E72"/>
    <w:rsid w:val="006402A6"/>
    <w:rsid w:val="00640E91"/>
    <w:rsid w:val="00641E84"/>
    <w:rsid w:val="00641F9F"/>
    <w:rsid w:val="00642A83"/>
    <w:rsid w:val="006435C9"/>
    <w:rsid w:val="00643B35"/>
    <w:rsid w:val="00643ED1"/>
    <w:rsid w:val="00644226"/>
    <w:rsid w:val="00645B1A"/>
    <w:rsid w:val="00645CFF"/>
    <w:rsid w:val="00646448"/>
    <w:rsid w:val="00646687"/>
    <w:rsid w:val="0064686C"/>
    <w:rsid w:val="00646AC5"/>
    <w:rsid w:val="00646DBE"/>
    <w:rsid w:val="00647489"/>
    <w:rsid w:val="006479D2"/>
    <w:rsid w:val="00650956"/>
    <w:rsid w:val="00650C9D"/>
    <w:rsid w:val="00650CB4"/>
    <w:rsid w:val="00650F5A"/>
    <w:rsid w:val="006553BF"/>
    <w:rsid w:val="00656334"/>
    <w:rsid w:val="006578F1"/>
    <w:rsid w:val="00657EB6"/>
    <w:rsid w:val="00660180"/>
    <w:rsid w:val="00660278"/>
    <w:rsid w:val="006612BC"/>
    <w:rsid w:val="00661CDA"/>
    <w:rsid w:val="006627D9"/>
    <w:rsid w:val="00662980"/>
    <w:rsid w:val="00662AA6"/>
    <w:rsid w:val="00662F69"/>
    <w:rsid w:val="00663546"/>
    <w:rsid w:val="0066436F"/>
    <w:rsid w:val="006660DC"/>
    <w:rsid w:val="00666408"/>
    <w:rsid w:val="0066696E"/>
    <w:rsid w:val="00666BC1"/>
    <w:rsid w:val="00666E0D"/>
    <w:rsid w:val="00670B2F"/>
    <w:rsid w:val="00670CD3"/>
    <w:rsid w:val="0067210A"/>
    <w:rsid w:val="00674D94"/>
    <w:rsid w:val="0067518B"/>
    <w:rsid w:val="00675B4D"/>
    <w:rsid w:val="00675EDF"/>
    <w:rsid w:val="006766F8"/>
    <w:rsid w:val="00676BAC"/>
    <w:rsid w:val="00676BF4"/>
    <w:rsid w:val="00677B56"/>
    <w:rsid w:val="00677B85"/>
    <w:rsid w:val="00680B9C"/>
    <w:rsid w:val="00682201"/>
    <w:rsid w:val="00682DBD"/>
    <w:rsid w:val="00684483"/>
    <w:rsid w:val="0068460E"/>
    <w:rsid w:val="00684EAF"/>
    <w:rsid w:val="00684F66"/>
    <w:rsid w:val="00685B80"/>
    <w:rsid w:val="00687378"/>
    <w:rsid w:val="00687CD9"/>
    <w:rsid w:val="00690A8C"/>
    <w:rsid w:val="00691992"/>
    <w:rsid w:val="00691DAB"/>
    <w:rsid w:val="00693C56"/>
    <w:rsid w:val="00693D52"/>
    <w:rsid w:val="00694E57"/>
    <w:rsid w:val="00696EB5"/>
    <w:rsid w:val="00696EB6"/>
    <w:rsid w:val="00697B2E"/>
    <w:rsid w:val="006A1208"/>
    <w:rsid w:val="006A197C"/>
    <w:rsid w:val="006A1DC7"/>
    <w:rsid w:val="006A2F37"/>
    <w:rsid w:val="006A2FC8"/>
    <w:rsid w:val="006A3B79"/>
    <w:rsid w:val="006A4942"/>
    <w:rsid w:val="006A5535"/>
    <w:rsid w:val="006A55C7"/>
    <w:rsid w:val="006A595D"/>
    <w:rsid w:val="006A6E53"/>
    <w:rsid w:val="006B008B"/>
    <w:rsid w:val="006B09AC"/>
    <w:rsid w:val="006B1C72"/>
    <w:rsid w:val="006B2708"/>
    <w:rsid w:val="006B398F"/>
    <w:rsid w:val="006B3ED9"/>
    <w:rsid w:val="006B5061"/>
    <w:rsid w:val="006B518C"/>
    <w:rsid w:val="006B5B9F"/>
    <w:rsid w:val="006C0352"/>
    <w:rsid w:val="006C1446"/>
    <w:rsid w:val="006C1E9C"/>
    <w:rsid w:val="006C2370"/>
    <w:rsid w:val="006C2425"/>
    <w:rsid w:val="006C2C46"/>
    <w:rsid w:val="006C4740"/>
    <w:rsid w:val="006C718A"/>
    <w:rsid w:val="006D0578"/>
    <w:rsid w:val="006D079D"/>
    <w:rsid w:val="006D101B"/>
    <w:rsid w:val="006D195C"/>
    <w:rsid w:val="006D27AB"/>
    <w:rsid w:val="006D2EAF"/>
    <w:rsid w:val="006D3DD7"/>
    <w:rsid w:val="006D4879"/>
    <w:rsid w:val="006D5365"/>
    <w:rsid w:val="006D55B5"/>
    <w:rsid w:val="006D626E"/>
    <w:rsid w:val="006D779E"/>
    <w:rsid w:val="006D788F"/>
    <w:rsid w:val="006E2568"/>
    <w:rsid w:val="006E2AF7"/>
    <w:rsid w:val="006E373D"/>
    <w:rsid w:val="006E4CE1"/>
    <w:rsid w:val="006E55B1"/>
    <w:rsid w:val="006F26FC"/>
    <w:rsid w:val="006F2E9E"/>
    <w:rsid w:val="006F2FAD"/>
    <w:rsid w:val="006F41A2"/>
    <w:rsid w:val="006F4822"/>
    <w:rsid w:val="006F4A9F"/>
    <w:rsid w:val="006F4B3C"/>
    <w:rsid w:val="006F4D58"/>
    <w:rsid w:val="006F518C"/>
    <w:rsid w:val="006F58D1"/>
    <w:rsid w:val="006F5FEC"/>
    <w:rsid w:val="006F6AA7"/>
    <w:rsid w:val="006F6E99"/>
    <w:rsid w:val="006F773D"/>
    <w:rsid w:val="006F7CC6"/>
    <w:rsid w:val="00700214"/>
    <w:rsid w:val="0070179E"/>
    <w:rsid w:val="00701BE7"/>
    <w:rsid w:val="007033AE"/>
    <w:rsid w:val="00703987"/>
    <w:rsid w:val="00703A12"/>
    <w:rsid w:val="007053CC"/>
    <w:rsid w:val="00706816"/>
    <w:rsid w:val="00707334"/>
    <w:rsid w:val="0071155B"/>
    <w:rsid w:val="00711CFC"/>
    <w:rsid w:val="00712DF4"/>
    <w:rsid w:val="00713AF6"/>
    <w:rsid w:val="00713C7E"/>
    <w:rsid w:val="00714A59"/>
    <w:rsid w:val="00714A67"/>
    <w:rsid w:val="00716FD7"/>
    <w:rsid w:val="00717E23"/>
    <w:rsid w:val="00720267"/>
    <w:rsid w:val="00722792"/>
    <w:rsid w:val="00722805"/>
    <w:rsid w:val="00723B7D"/>
    <w:rsid w:val="00723FCD"/>
    <w:rsid w:val="0072473B"/>
    <w:rsid w:val="00724AED"/>
    <w:rsid w:val="00724FC2"/>
    <w:rsid w:val="00725A67"/>
    <w:rsid w:val="00725EA7"/>
    <w:rsid w:val="00726615"/>
    <w:rsid w:val="00727550"/>
    <w:rsid w:val="00727E66"/>
    <w:rsid w:val="00727FBC"/>
    <w:rsid w:val="007301A2"/>
    <w:rsid w:val="007301DC"/>
    <w:rsid w:val="007312BB"/>
    <w:rsid w:val="0073195A"/>
    <w:rsid w:val="00731C9D"/>
    <w:rsid w:val="00732864"/>
    <w:rsid w:val="00735249"/>
    <w:rsid w:val="007375E3"/>
    <w:rsid w:val="00737632"/>
    <w:rsid w:val="007400A1"/>
    <w:rsid w:val="00740D57"/>
    <w:rsid w:val="00741567"/>
    <w:rsid w:val="0074156A"/>
    <w:rsid w:val="00741F67"/>
    <w:rsid w:val="007421C6"/>
    <w:rsid w:val="0074281D"/>
    <w:rsid w:val="007430CF"/>
    <w:rsid w:val="00743F19"/>
    <w:rsid w:val="00744333"/>
    <w:rsid w:val="00747A35"/>
    <w:rsid w:val="0075035F"/>
    <w:rsid w:val="007504F8"/>
    <w:rsid w:val="00750784"/>
    <w:rsid w:val="00751773"/>
    <w:rsid w:val="00751D4A"/>
    <w:rsid w:val="00751E54"/>
    <w:rsid w:val="00752067"/>
    <w:rsid w:val="00752257"/>
    <w:rsid w:val="007539A0"/>
    <w:rsid w:val="00753D36"/>
    <w:rsid w:val="00754676"/>
    <w:rsid w:val="00755730"/>
    <w:rsid w:val="00756E9F"/>
    <w:rsid w:val="007572DF"/>
    <w:rsid w:val="0076058F"/>
    <w:rsid w:val="007608B4"/>
    <w:rsid w:val="00760EB8"/>
    <w:rsid w:val="0076174D"/>
    <w:rsid w:val="0076213B"/>
    <w:rsid w:val="00762EDD"/>
    <w:rsid w:val="007643E1"/>
    <w:rsid w:val="00765225"/>
    <w:rsid w:val="00765B48"/>
    <w:rsid w:val="00765FA3"/>
    <w:rsid w:val="00766DFB"/>
    <w:rsid w:val="007713F3"/>
    <w:rsid w:val="007716F0"/>
    <w:rsid w:val="00772815"/>
    <w:rsid w:val="0077287A"/>
    <w:rsid w:val="00774ED7"/>
    <w:rsid w:val="007752EF"/>
    <w:rsid w:val="00775524"/>
    <w:rsid w:val="00775ED5"/>
    <w:rsid w:val="00775F43"/>
    <w:rsid w:val="0077759A"/>
    <w:rsid w:val="007826E8"/>
    <w:rsid w:val="00782C0E"/>
    <w:rsid w:val="00783C97"/>
    <w:rsid w:val="00784767"/>
    <w:rsid w:val="00785141"/>
    <w:rsid w:val="00785B4C"/>
    <w:rsid w:val="00786400"/>
    <w:rsid w:val="00786E79"/>
    <w:rsid w:val="00787D4F"/>
    <w:rsid w:val="00790178"/>
    <w:rsid w:val="00790912"/>
    <w:rsid w:val="00791BE8"/>
    <w:rsid w:val="00792610"/>
    <w:rsid w:val="00793CC3"/>
    <w:rsid w:val="00794DD5"/>
    <w:rsid w:val="007953AE"/>
    <w:rsid w:val="00796162"/>
    <w:rsid w:val="007966BA"/>
    <w:rsid w:val="0079771F"/>
    <w:rsid w:val="00797DB6"/>
    <w:rsid w:val="00797F00"/>
    <w:rsid w:val="007A0249"/>
    <w:rsid w:val="007A123E"/>
    <w:rsid w:val="007A1249"/>
    <w:rsid w:val="007A4084"/>
    <w:rsid w:val="007A4715"/>
    <w:rsid w:val="007A5E40"/>
    <w:rsid w:val="007B0207"/>
    <w:rsid w:val="007B06A0"/>
    <w:rsid w:val="007B0C80"/>
    <w:rsid w:val="007B0F2D"/>
    <w:rsid w:val="007B1AA8"/>
    <w:rsid w:val="007B1B6B"/>
    <w:rsid w:val="007B1FCF"/>
    <w:rsid w:val="007B2B1A"/>
    <w:rsid w:val="007B2F03"/>
    <w:rsid w:val="007B34DB"/>
    <w:rsid w:val="007B4156"/>
    <w:rsid w:val="007B4ACE"/>
    <w:rsid w:val="007B514F"/>
    <w:rsid w:val="007B60AE"/>
    <w:rsid w:val="007B658F"/>
    <w:rsid w:val="007B6D23"/>
    <w:rsid w:val="007B743A"/>
    <w:rsid w:val="007B77CC"/>
    <w:rsid w:val="007C026D"/>
    <w:rsid w:val="007C0ABF"/>
    <w:rsid w:val="007C0F71"/>
    <w:rsid w:val="007C180B"/>
    <w:rsid w:val="007C25E9"/>
    <w:rsid w:val="007C4DA9"/>
    <w:rsid w:val="007C6352"/>
    <w:rsid w:val="007C6E84"/>
    <w:rsid w:val="007C6FD4"/>
    <w:rsid w:val="007C79A2"/>
    <w:rsid w:val="007D242C"/>
    <w:rsid w:val="007D43C9"/>
    <w:rsid w:val="007D469D"/>
    <w:rsid w:val="007D6F92"/>
    <w:rsid w:val="007E00A3"/>
    <w:rsid w:val="007E35CD"/>
    <w:rsid w:val="007E445D"/>
    <w:rsid w:val="007E5E39"/>
    <w:rsid w:val="007E655E"/>
    <w:rsid w:val="007F1EF7"/>
    <w:rsid w:val="007F2EFF"/>
    <w:rsid w:val="007F2FC1"/>
    <w:rsid w:val="007F31FE"/>
    <w:rsid w:val="007F3D4C"/>
    <w:rsid w:val="007F531D"/>
    <w:rsid w:val="007F571E"/>
    <w:rsid w:val="007F5E28"/>
    <w:rsid w:val="00801446"/>
    <w:rsid w:val="0080149D"/>
    <w:rsid w:val="0080155C"/>
    <w:rsid w:val="00801736"/>
    <w:rsid w:val="00801858"/>
    <w:rsid w:val="00802921"/>
    <w:rsid w:val="00802C12"/>
    <w:rsid w:val="00805CA8"/>
    <w:rsid w:val="00807C67"/>
    <w:rsid w:val="00810349"/>
    <w:rsid w:val="00813209"/>
    <w:rsid w:val="0081384E"/>
    <w:rsid w:val="00814027"/>
    <w:rsid w:val="00814646"/>
    <w:rsid w:val="00814B45"/>
    <w:rsid w:val="00815B90"/>
    <w:rsid w:val="00816267"/>
    <w:rsid w:val="00816A82"/>
    <w:rsid w:val="00816E0B"/>
    <w:rsid w:val="008170C7"/>
    <w:rsid w:val="00817E4C"/>
    <w:rsid w:val="008208A1"/>
    <w:rsid w:val="008208C2"/>
    <w:rsid w:val="00820A60"/>
    <w:rsid w:val="008217D8"/>
    <w:rsid w:val="00822CEE"/>
    <w:rsid w:val="00826658"/>
    <w:rsid w:val="008266F6"/>
    <w:rsid w:val="00826C0E"/>
    <w:rsid w:val="00826CA5"/>
    <w:rsid w:val="00827063"/>
    <w:rsid w:val="00827577"/>
    <w:rsid w:val="0082776C"/>
    <w:rsid w:val="00827C44"/>
    <w:rsid w:val="00827F82"/>
    <w:rsid w:val="00832C8A"/>
    <w:rsid w:val="00832F4E"/>
    <w:rsid w:val="00833309"/>
    <w:rsid w:val="00835298"/>
    <w:rsid w:val="0083552C"/>
    <w:rsid w:val="0083590A"/>
    <w:rsid w:val="008368E6"/>
    <w:rsid w:val="00841728"/>
    <w:rsid w:val="00842D89"/>
    <w:rsid w:val="00844DE1"/>
    <w:rsid w:val="0084510D"/>
    <w:rsid w:val="00845733"/>
    <w:rsid w:val="00845D1C"/>
    <w:rsid w:val="00846B4B"/>
    <w:rsid w:val="00847456"/>
    <w:rsid w:val="00850CCC"/>
    <w:rsid w:val="00853054"/>
    <w:rsid w:val="00853754"/>
    <w:rsid w:val="008539A0"/>
    <w:rsid w:val="00853C0A"/>
    <w:rsid w:val="00853CEA"/>
    <w:rsid w:val="00855810"/>
    <w:rsid w:val="008562CF"/>
    <w:rsid w:val="0085680C"/>
    <w:rsid w:val="00857949"/>
    <w:rsid w:val="00857E68"/>
    <w:rsid w:val="0086113E"/>
    <w:rsid w:val="00861823"/>
    <w:rsid w:val="0086312C"/>
    <w:rsid w:val="00863147"/>
    <w:rsid w:val="00863364"/>
    <w:rsid w:val="008639B7"/>
    <w:rsid w:val="008640B1"/>
    <w:rsid w:val="008640BE"/>
    <w:rsid w:val="008645F0"/>
    <w:rsid w:val="0086478A"/>
    <w:rsid w:val="00864C28"/>
    <w:rsid w:val="00866195"/>
    <w:rsid w:val="008673C9"/>
    <w:rsid w:val="008677B6"/>
    <w:rsid w:val="00867AA5"/>
    <w:rsid w:val="008705F7"/>
    <w:rsid w:val="00870686"/>
    <w:rsid w:val="00870706"/>
    <w:rsid w:val="00870B05"/>
    <w:rsid w:val="008712B7"/>
    <w:rsid w:val="00872088"/>
    <w:rsid w:val="008721CF"/>
    <w:rsid w:val="00872AD8"/>
    <w:rsid w:val="00873DA1"/>
    <w:rsid w:val="00874E00"/>
    <w:rsid w:val="00875357"/>
    <w:rsid w:val="00875AB5"/>
    <w:rsid w:val="008803EF"/>
    <w:rsid w:val="00880A1E"/>
    <w:rsid w:val="0088161C"/>
    <w:rsid w:val="0088203B"/>
    <w:rsid w:val="00884171"/>
    <w:rsid w:val="00884D43"/>
    <w:rsid w:val="008850B6"/>
    <w:rsid w:val="00886CF9"/>
    <w:rsid w:val="0088716F"/>
    <w:rsid w:val="0089129F"/>
    <w:rsid w:val="00892339"/>
    <w:rsid w:val="00892C6A"/>
    <w:rsid w:val="00893507"/>
    <w:rsid w:val="0089411A"/>
    <w:rsid w:val="00894155"/>
    <w:rsid w:val="00894368"/>
    <w:rsid w:val="008954ED"/>
    <w:rsid w:val="0089627B"/>
    <w:rsid w:val="008969C7"/>
    <w:rsid w:val="00897141"/>
    <w:rsid w:val="0089723E"/>
    <w:rsid w:val="0089737A"/>
    <w:rsid w:val="0089752D"/>
    <w:rsid w:val="00897A33"/>
    <w:rsid w:val="008A3D09"/>
    <w:rsid w:val="008A4A19"/>
    <w:rsid w:val="008A5792"/>
    <w:rsid w:val="008A6181"/>
    <w:rsid w:val="008A7942"/>
    <w:rsid w:val="008B0D2A"/>
    <w:rsid w:val="008B1764"/>
    <w:rsid w:val="008B1D03"/>
    <w:rsid w:val="008B22AE"/>
    <w:rsid w:val="008B237F"/>
    <w:rsid w:val="008B332E"/>
    <w:rsid w:val="008B4E54"/>
    <w:rsid w:val="008B5857"/>
    <w:rsid w:val="008B6D49"/>
    <w:rsid w:val="008B7150"/>
    <w:rsid w:val="008B7892"/>
    <w:rsid w:val="008C093A"/>
    <w:rsid w:val="008C2A26"/>
    <w:rsid w:val="008C3A05"/>
    <w:rsid w:val="008C67F0"/>
    <w:rsid w:val="008C783D"/>
    <w:rsid w:val="008D0662"/>
    <w:rsid w:val="008D079C"/>
    <w:rsid w:val="008D15D8"/>
    <w:rsid w:val="008D3F46"/>
    <w:rsid w:val="008D53A8"/>
    <w:rsid w:val="008E0362"/>
    <w:rsid w:val="008E089E"/>
    <w:rsid w:val="008E0AAC"/>
    <w:rsid w:val="008E1519"/>
    <w:rsid w:val="008E234E"/>
    <w:rsid w:val="008E3CE9"/>
    <w:rsid w:val="008E3D40"/>
    <w:rsid w:val="008E4347"/>
    <w:rsid w:val="008E47E4"/>
    <w:rsid w:val="008E4B0F"/>
    <w:rsid w:val="008E6F6C"/>
    <w:rsid w:val="008F0315"/>
    <w:rsid w:val="008F1CDD"/>
    <w:rsid w:val="008F24F5"/>
    <w:rsid w:val="008F2AD8"/>
    <w:rsid w:val="008F425C"/>
    <w:rsid w:val="008F4321"/>
    <w:rsid w:val="008F50E6"/>
    <w:rsid w:val="008F6737"/>
    <w:rsid w:val="008F7B45"/>
    <w:rsid w:val="00900746"/>
    <w:rsid w:val="00900EC8"/>
    <w:rsid w:val="0090166E"/>
    <w:rsid w:val="009016EC"/>
    <w:rsid w:val="00901904"/>
    <w:rsid w:val="00901E36"/>
    <w:rsid w:val="009073D1"/>
    <w:rsid w:val="00910D5D"/>
    <w:rsid w:val="00911039"/>
    <w:rsid w:val="009114D9"/>
    <w:rsid w:val="00911F89"/>
    <w:rsid w:val="0091398C"/>
    <w:rsid w:val="0091406B"/>
    <w:rsid w:val="00915134"/>
    <w:rsid w:val="00915952"/>
    <w:rsid w:val="00915EBF"/>
    <w:rsid w:val="009172A9"/>
    <w:rsid w:val="009209E2"/>
    <w:rsid w:val="00920D2E"/>
    <w:rsid w:val="00921038"/>
    <w:rsid w:val="0092146D"/>
    <w:rsid w:val="00922384"/>
    <w:rsid w:val="009226F9"/>
    <w:rsid w:val="00922705"/>
    <w:rsid w:val="00924D64"/>
    <w:rsid w:val="00925309"/>
    <w:rsid w:val="00926FE6"/>
    <w:rsid w:val="0092732E"/>
    <w:rsid w:val="00930232"/>
    <w:rsid w:val="009302A8"/>
    <w:rsid w:val="00930956"/>
    <w:rsid w:val="00932888"/>
    <w:rsid w:val="009345D3"/>
    <w:rsid w:val="00935008"/>
    <w:rsid w:val="009352F7"/>
    <w:rsid w:val="0093679A"/>
    <w:rsid w:val="00936AF3"/>
    <w:rsid w:val="00937465"/>
    <w:rsid w:val="00940326"/>
    <w:rsid w:val="00940A51"/>
    <w:rsid w:val="009411AE"/>
    <w:rsid w:val="00941634"/>
    <w:rsid w:val="0094208B"/>
    <w:rsid w:val="00942BC2"/>
    <w:rsid w:val="0094302A"/>
    <w:rsid w:val="00943519"/>
    <w:rsid w:val="00944FA7"/>
    <w:rsid w:val="00945268"/>
    <w:rsid w:val="00950D93"/>
    <w:rsid w:val="00951333"/>
    <w:rsid w:val="0095205A"/>
    <w:rsid w:val="00952CB4"/>
    <w:rsid w:val="00954443"/>
    <w:rsid w:val="009548F8"/>
    <w:rsid w:val="009560B7"/>
    <w:rsid w:val="00956BCD"/>
    <w:rsid w:val="00957742"/>
    <w:rsid w:val="009613E2"/>
    <w:rsid w:val="00961C88"/>
    <w:rsid w:val="00961FD7"/>
    <w:rsid w:val="00964738"/>
    <w:rsid w:val="009650CB"/>
    <w:rsid w:val="009655DF"/>
    <w:rsid w:val="00966F49"/>
    <w:rsid w:val="009674A4"/>
    <w:rsid w:val="00967B5E"/>
    <w:rsid w:val="00967FB9"/>
    <w:rsid w:val="00970628"/>
    <w:rsid w:val="009719EF"/>
    <w:rsid w:val="00973221"/>
    <w:rsid w:val="009742A6"/>
    <w:rsid w:val="00974BBA"/>
    <w:rsid w:val="00976267"/>
    <w:rsid w:val="00976633"/>
    <w:rsid w:val="00980F77"/>
    <w:rsid w:val="00983C04"/>
    <w:rsid w:val="009854C9"/>
    <w:rsid w:val="00985BF6"/>
    <w:rsid w:val="00986825"/>
    <w:rsid w:val="00987137"/>
    <w:rsid w:val="00987476"/>
    <w:rsid w:val="00987B89"/>
    <w:rsid w:val="0099298C"/>
    <w:rsid w:val="00994B3E"/>
    <w:rsid w:val="00994D35"/>
    <w:rsid w:val="00994F65"/>
    <w:rsid w:val="00997401"/>
    <w:rsid w:val="009974FB"/>
    <w:rsid w:val="009A21FB"/>
    <w:rsid w:val="009A2A44"/>
    <w:rsid w:val="009A3384"/>
    <w:rsid w:val="009A3717"/>
    <w:rsid w:val="009A4D59"/>
    <w:rsid w:val="009A545C"/>
    <w:rsid w:val="009A5E95"/>
    <w:rsid w:val="009A660C"/>
    <w:rsid w:val="009B01A1"/>
    <w:rsid w:val="009B05E3"/>
    <w:rsid w:val="009B1DA8"/>
    <w:rsid w:val="009B4957"/>
    <w:rsid w:val="009B743D"/>
    <w:rsid w:val="009C063F"/>
    <w:rsid w:val="009C07BF"/>
    <w:rsid w:val="009C0CC2"/>
    <w:rsid w:val="009C20F3"/>
    <w:rsid w:val="009C2A62"/>
    <w:rsid w:val="009C3D82"/>
    <w:rsid w:val="009C4BAD"/>
    <w:rsid w:val="009C514D"/>
    <w:rsid w:val="009C566A"/>
    <w:rsid w:val="009C6341"/>
    <w:rsid w:val="009C63D9"/>
    <w:rsid w:val="009D02CB"/>
    <w:rsid w:val="009D0F8C"/>
    <w:rsid w:val="009D1345"/>
    <w:rsid w:val="009D16D5"/>
    <w:rsid w:val="009D1961"/>
    <w:rsid w:val="009D1A4C"/>
    <w:rsid w:val="009D3B01"/>
    <w:rsid w:val="009D462D"/>
    <w:rsid w:val="009D4B4B"/>
    <w:rsid w:val="009D5E68"/>
    <w:rsid w:val="009D5F8E"/>
    <w:rsid w:val="009D70E0"/>
    <w:rsid w:val="009D72FA"/>
    <w:rsid w:val="009D7775"/>
    <w:rsid w:val="009D7B9B"/>
    <w:rsid w:val="009E1856"/>
    <w:rsid w:val="009E2051"/>
    <w:rsid w:val="009E432C"/>
    <w:rsid w:val="009F19E8"/>
    <w:rsid w:val="009F23B7"/>
    <w:rsid w:val="009F35E4"/>
    <w:rsid w:val="009F3AE2"/>
    <w:rsid w:val="009F3B55"/>
    <w:rsid w:val="009F49CA"/>
    <w:rsid w:val="009F4F25"/>
    <w:rsid w:val="009F6447"/>
    <w:rsid w:val="009F6B2D"/>
    <w:rsid w:val="00A00320"/>
    <w:rsid w:val="00A0043F"/>
    <w:rsid w:val="00A015AC"/>
    <w:rsid w:val="00A018C3"/>
    <w:rsid w:val="00A01A79"/>
    <w:rsid w:val="00A0212A"/>
    <w:rsid w:val="00A0220D"/>
    <w:rsid w:val="00A05A5D"/>
    <w:rsid w:val="00A05BED"/>
    <w:rsid w:val="00A06F08"/>
    <w:rsid w:val="00A078F8"/>
    <w:rsid w:val="00A10BF4"/>
    <w:rsid w:val="00A10DEB"/>
    <w:rsid w:val="00A11CC6"/>
    <w:rsid w:val="00A11E6A"/>
    <w:rsid w:val="00A123EA"/>
    <w:rsid w:val="00A123EC"/>
    <w:rsid w:val="00A12C61"/>
    <w:rsid w:val="00A133C8"/>
    <w:rsid w:val="00A14C91"/>
    <w:rsid w:val="00A14CFB"/>
    <w:rsid w:val="00A15947"/>
    <w:rsid w:val="00A15E58"/>
    <w:rsid w:val="00A163BE"/>
    <w:rsid w:val="00A1650C"/>
    <w:rsid w:val="00A16557"/>
    <w:rsid w:val="00A16CE2"/>
    <w:rsid w:val="00A17A84"/>
    <w:rsid w:val="00A20769"/>
    <w:rsid w:val="00A20DB3"/>
    <w:rsid w:val="00A21A40"/>
    <w:rsid w:val="00A22274"/>
    <w:rsid w:val="00A2227E"/>
    <w:rsid w:val="00A24EE1"/>
    <w:rsid w:val="00A25D43"/>
    <w:rsid w:val="00A27117"/>
    <w:rsid w:val="00A315EF"/>
    <w:rsid w:val="00A319DC"/>
    <w:rsid w:val="00A3227D"/>
    <w:rsid w:val="00A329E2"/>
    <w:rsid w:val="00A32A43"/>
    <w:rsid w:val="00A33CD9"/>
    <w:rsid w:val="00A34872"/>
    <w:rsid w:val="00A35128"/>
    <w:rsid w:val="00A36A5C"/>
    <w:rsid w:val="00A37AD7"/>
    <w:rsid w:val="00A427F8"/>
    <w:rsid w:val="00A43604"/>
    <w:rsid w:val="00A44C30"/>
    <w:rsid w:val="00A459C3"/>
    <w:rsid w:val="00A45CEE"/>
    <w:rsid w:val="00A47787"/>
    <w:rsid w:val="00A47B7C"/>
    <w:rsid w:val="00A47EF5"/>
    <w:rsid w:val="00A527E1"/>
    <w:rsid w:val="00A54188"/>
    <w:rsid w:val="00A5443B"/>
    <w:rsid w:val="00A54796"/>
    <w:rsid w:val="00A55AC3"/>
    <w:rsid w:val="00A57846"/>
    <w:rsid w:val="00A60975"/>
    <w:rsid w:val="00A613CA"/>
    <w:rsid w:val="00A627B3"/>
    <w:rsid w:val="00A6338C"/>
    <w:rsid w:val="00A636ED"/>
    <w:rsid w:val="00A63AEA"/>
    <w:rsid w:val="00A65C6C"/>
    <w:rsid w:val="00A66D89"/>
    <w:rsid w:val="00A707D8"/>
    <w:rsid w:val="00A717AF"/>
    <w:rsid w:val="00A72908"/>
    <w:rsid w:val="00A737D1"/>
    <w:rsid w:val="00A75468"/>
    <w:rsid w:val="00A75C62"/>
    <w:rsid w:val="00A77150"/>
    <w:rsid w:val="00A77BA3"/>
    <w:rsid w:val="00A801C7"/>
    <w:rsid w:val="00A804EE"/>
    <w:rsid w:val="00A809D6"/>
    <w:rsid w:val="00A80E26"/>
    <w:rsid w:val="00A822DA"/>
    <w:rsid w:val="00A82A0A"/>
    <w:rsid w:val="00A82E5D"/>
    <w:rsid w:val="00A82EDD"/>
    <w:rsid w:val="00A87936"/>
    <w:rsid w:val="00A9106F"/>
    <w:rsid w:val="00A918DD"/>
    <w:rsid w:val="00A94E1B"/>
    <w:rsid w:val="00A955DC"/>
    <w:rsid w:val="00A97804"/>
    <w:rsid w:val="00AA0657"/>
    <w:rsid w:val="00AA0DE6"/>
    <w:rsid w:val="00AA326C"/>
    <w:rsid w:val="00AA33EF"/>
    <w:rsid w:val="00AA4386"/>
    <w:rsid w:val="00AA4858"/>
    <w:rsid w:val="00AA566F"/>
    <w:rsid w:val="00AA5980"/>
    <w:rsid w:val="00AA6727"/>
    <w:rsid w:val="00AB2570"/>
    <w:rsid w:val="00AB29E9"/>
    <w:rsid w:val="00AB3075"/>
    <w:rsid w:val="00AB31B2"/>
    <w:rsid w:val="00AB3760"/>
    <w:rsid w:val="00AB47A8"/>
    <w:rsid w:val="00AB4EF9"/>
    <w:rsid w:val="00AB53E7"/>
    <w:rsid w:val="00AB5FB6"/>
    <w:rsid w:val="00AB7313"/>
    <w:rsid w:val="00AC08D2"/>
    <w:rsid w:val="00AC0EFD"/>
    <w:rsid w:val="00AC220F"/>
    <w:rsid w:val="00AC5304"/>
    <w:rsid w:val="00AC59D3"/>
    <w:rsid w:val="00AC67DC"/>
    <w:rsid w:val="00AC7353"/>
    <w:rsid w:val="00AD0B74"/>
    <w:rsid w:val="00AD1981"/>
    <w:rsid w:val="00AD19AA"/>
    <w:rsid w:val="00AD1CB6"/>
    <w:rsid w:val="00AD1D9D"/>
    <w:rsid w:val="00AD2BC1"/>
    <w:rsid w:val="00AD310A"/>
    <w:rsid w:val="00AD365A"/>
    <w:rsid w:val="00AD3860"/>
    <w:rsid w:val="00AD4541"/>
    <w:rsid w:val="00AD4B36"/>
    <w:rsid w:val="00AD4FDE"/>
    <w:rsid w:val="00AD5246"/>
    <w:rsid w:val="00AD67A1"/>
    <w:rsid w:val="00AE1791"/>
    <w:rsid w:val="00AE314F"/>
    <w:rsid w:val="00AE3648"/>
    <w:rsid w:val="00AE5260"/>
    <w:rsid w:val="00AE6152"/>
    <w:rsid w:val="00AE72CF"/>
    <w:rsid w:val="00AE7380"/>
    <w:rsid w:val="00AE73B1"/>
    <w:rsid w:val="00AE759E"/>
    <w:rsid w:val="00AE798D"/>
    <w:rsid w:val="00AF30BA"/>
    <w:rsid w:val="00AF79E8"/>
    <w:rsid w:val="00B01082"/>
    <w:rsid w:val="00B03D17"/>
    <w:rsid w:val="00B05162"/>
    <w:rsid w:val="00B06405"/>
    <w:rsid w:val="00B06511"/>
    <w:rsid w:val="00B06DAA"/>
    <w:rsid w:val="00B07002"/>
    <w:rsid w:val="00B074CC"/>
    <w:rsid w:val="00B07AFC"/>
    <w:rsid w:val="00B07CB4"/>
    <w:rsid w:val="00B10D5A"/>
    <w:rsid w:val="00B114A8"/>
    <w:rsid w:val="00B1159D"/>
    <w:rsid w:val="00B11A65"/>
    <w:rsid w:val="00B128EC"/>
    <w:rsid w:val="00B136C1"/>
    <w:rsid w:val="00B140C8"/>
    <w:rsid w:val="00B14FB1"/>
    <w:rsid w:val="00B16037"/>
    <w:rsid w:val="00B16595"/>
    <w:rsid w:val="00B20787"/>
    <w:rsid w:val="00B20883"/>
    <w:rsid w:val="00B21CDB"/>
    <w:rsid w:val="00B22B7A"/>
    <w:rsid w:val="00B23B52"/>
    <w:rsid w:val="00B248CF"/>
    <w:rsid w:val="00B24E15"/>
    <w:rsid w:val="00B2504C"/>
    <w:rsid w:val="00B25115"/>
    <w:rsid w:val="00B259B3"/>
    <w:rsid w:val="00B2660A"/>
    <w:rsid w:val="00B26D3D"/>
    <w:rsid w:val="00B26DF0"/>
    <w:rsid w:val="00B2709D"/>
    <w:rsid w:val="00B27696"/>
    <w:rsid w:val="00B302D9"/>
    <w:rsid w:val="00B30F39"/>
    <w:rsid w:val="00B31344"/>
    <w:rsid w:val="00B32DFC"/>
    <w:rsid w:val="00B34787"/>
    <w:rsid w:val="00B34FAC"/>
    <w:rsid w:val="00B35248"/>
    <w:rsid w:val="00B352A4"/>
    <w:rsid w:val="00B3575B"/>
    <w:rsid w:val="00B35D06"/>
    <w:rsid w:val="00B35FD8"/>
    <w:rsid w:val="00B41044"/>
    <w:rsid w:val="00B41768"/>
    <w:rsid w:val="00B4208A"/>
    <w:rsid w:val="00B421E3"/>
    <w:rsid w:val="00B423C2"/>
    <w:rsid w:val="00B44555"/>
    <w:rsid w:val="00B45A8F"/>
    <w:rsid w:val="00B46A8E"/>
    <w:rsid w:val="00B47CD9"/>
    <w:rsid w:val="00B47DBF"/>
    <w:rsid w:val="00B50A9C"/>
    <w:rsid w:val="00B50EF5"/>
    <w:rsid w:val="00B5218B"/>
    <w:rsid w:val="00B529C1"/>
    <w:rsid w:val="00B529E9"/>
    <w:rsid w:val="00B53058"/>
    <w:rsid w:val="00B532D6"/>
    <w:rsid w:val="00B5411F"/>
    <w:rsid w:val="00B54315"/>
    <w:rsid w:val="00B5448C"/>
    <w:rsid w:val="00B54CA4"/>
    <w:rsid w:val="00B55E1A"/>
    <w:rsid w:val="00B5685A"/>
    <w:rsid w:val="00B6061F"/>
    <w:rsid w:val="00B60BF7"/>
    <w:rsid w:val="00B60DDC"/>
    <w:rsid w:val="00B61446"/>
    <w:rsid w:val="00B61C5A"/>
    <w:rsid w:val="00B633A0"/>
    <w:rsid w:val="00B636C7"/>
    <w:rsid w:val="00B640F0"/>
    <w:rsid w:val="00B64577"/>
    <w:rsid w:val="00B6571B"/>
    <w:rsid w:val="00B66042"/>
    <w:rsid w:val="00B67B1E"/>
    <w:rsid w:val="00B67DA7"/>
    <w:rsid w:val="00B716E0"/>
    <w:rsid w:val="00B716EB"/>
    <w:rsid w:val="00B719C5"/>
    <w:rsid w:val="00B71D16"/>
    <w:rsid w:val="00B73886"/>
    <w:rsid w:val="00B75573"/>
    <w:rsid w:val="00B80828"/>
    <w:rsid w:val="00B80951"/>
    <w:rsid w:val="00B8124E"/>
    <w:rsid w:val="00B8128E"/>
    <w:rsid w:val="00B81453"/>
    <w:rsid w:val="00B82258"/>
    <w:rsid w:val="00B82B5F"/>
    <w:rsid w:val="00B83C50"/>
    <w:rsid w:val="00B842F0"/>
    <w:rsid w:val="00B84AE9"/>
    <w:rsid w:val="00B84D11"/>
    <w:rsid w:val="00B850A9"/>
    <w:rsid w:val="00B86783"/>
    <w:rsid w:val="00B873C2"/>
    <w:rsid w:val="00B87436"/>
    <w:rsid w:val="00B87804"/>
    <w:rsid w:val="00B90B2B"/>
    <w:rsid w:val="00B91418"/>
    <w:rsid w:val="00B94481"/>
    <w:rsid w:val="00B947D7"/>
    <w:rsid w:val="00B947F1"/>
    <w:rsid w:val="00B94E41"/>
    <w:rsid w:val="00B95090"/>
    <w:rsid w:val="00B95450"/>
    <w:rsid w:val="00B95EDA"/>
    <w:rsid w:val="00B975AE"/>
    <w:rsid w:val="00B97DC0"/>
    <w:rsid w:val="00BA1058"/>
    <w:rsid w:val="00BA1ACF"/>
    <w:rsid w:val="00BA284D"/>
    <w:rsid w:val="00BA28FE"/>
    <w:rsid w:val="00BA32A5"/>
    <w:rsid w:val="00BA40F6"/>
    <w:rsid w:val="00BA4322"/>
    <w:rsid w:val="00BA4524"/>
    <w:rsid w:val="00BA69BC"/>
    <w:rsid w:val="00BA7D1C"/>
    <w:rsid w:val="00BB079C"/>
    <w:rsid w:val="00BB13EB"/>
    <w:rsid w:val="00BB13FB"/>
    <w:rsid w:val="00BB273C"/>
    <w:rsid w:val="00BB2913"/>
    <w:rsid w:val="00BB2DA1"/>
    <w:rsid w:val="00BB3B05"/>
    <w:rsid w:val="00BB4102"/>
    <w:rsid w:val="00BB46A4"/>
    <w:rsid w:val="00BB4865"/>
    <w:rsid w:val="00BB5A6D"/>
    <w:rsid w:val="00BB6183"/>
    <w:rsid w:val="00BB74A1"/>
    <w:rsid w:val="00BC1538"/>
    <w:rsid w:val="00BC1F88"/>
    <w:rsid w:val="00BC3B47"/>
    <w:rsid w:val="00BC3D5A"/>
    <w:rsid w:val="00BC41FE"/>
    <w:rsid w:val="00BC470D"/>
    <w:rsid w:val="00BC47CE"/>
    <w:rsid w:val="00BC5BE4"/>
    <w:rsid w:val="00BC5F96"/>
    <w:rsid w:val="00BC697F"/>
    <w:rsid w:val="00BC6C98"/>
    <w:rsid w:val="00BC6CE1"/>
    <w:rsid w:val="00BC75CB"/>
    <w:rsid w:val="00BC7E80"/>
    <w:rsid w:val="00BD0756"/>
    <w:rsid w:val="00BD0FA4"/>
    <w:rsid w:val="00BD101E"/>
    <w:rsid w:val="00BD1778"/>
    <w:rsid w:val="00BD36B9"/>
    <w:rsid w:val="00BD3C33"/>
    <w:rsid w:val="00BD5D1E"/>
    <w:rsid w:val="00BD6C85"/>
    <w:rsid w:val="00BD7053"/>
    <w:rsid w:val="00BE089E"/>
    <w:rsid w:val="00BE0FC7"/>
    <w:rsid w:val="00BE1366"/>
    <w:rsid w:val="00BE29DF"/>
    <w:rsid w:val="00BE37A0"/>
    <w:rsid w:val="00BE430B"/>
    <w:rsid w:val="00BE4868"/>
    <w:rsid w:val="00BE48F1"/>
    <w:rsid w:val="00BE4987"/>
    <w:rsid w:val="00BE5AEE"/>
    <w:rsid w:val="00BE7D26"/>
    <w:rsid w:val="00BF0190"/>
    <w:rsid w:val="00BF2D0F"/>
    <w:rsid w:val="00BF38A1"/>
    <w:rsid w:val="00BF420A"/>
    <w:rsid w:val="00BF42B9"/>
    <w:rsid w:val="00BF52CD"/>
    <w:rsid w:val="00BF7575"/>
    <w:rsid w:val="00BF7780"/>
    <w:rsid w:val="00BF79D3"/>
    <w:rsid w:val="00C00326"/>
    <w:rsid w:val="00C012E2"/>
    <w:rsid w:val="00C01673"/>
    <w:rsid w:val="00C01762"/>
    <w:rsid w:val="00C04236"/>
    <w:rsid w:val="00C04300"/>
    <w:rsid w:val="00C05B1B"/>
    <w:rsid w:val="00C05CDA"/>
    <w:rsid w:val="00C065B1"/>
    <w:rsid w:val="00C06E8C"/>
    <w:rsid w:val="00C105F6"/>
    <w:rsid w:val="00C12FB2"/>
    <w:rsid w:val="00C13230"/>
    <w:rsid w:val="00C14497"/>
    <w:rsid w:val="00C15369"/>
    <w:rsid w:val="00C158D6"/>
    <w:rsid w:val="00C16A78"/>
    <w:rsid w:val="00C179DD"/>
    <w:rsid w:val="00C215AE"/>
    <w:rsid w:val="00C2267D"/>
    <w:rsid w:val="00C24FE8"/>
    <w:rsid w:val="00C261D6"/>
    <w:rsid w:val="00C30DF5"/>
    <w:rsid w:val="00C30E7D"/>
    <w:rsid w:val="00C31CB8"/>
    <w:rsid w:val="00C32661"/>
    <w:rsid w:val="00C33CA4"/>
    <w:rsid w:val="00C33DE6"/>
    <w:rsid w:val="00C3453C"/>
    <w:rsid w:val="00C346B3"/>
    <w:rsid w:val="00C34C74"/>
    <w:rsid w:val="00C34CC8"/>
    <w:rsid w:val="00C356BC"/>
    <w:rsid w:val="00C35DC8"/>
    <w:rsid w:val="00C361C4"/>
    <w:rsid w:val="00C36F27"/>
    <w:rsid w:val="00C421C1"/>
    <w:rsid w:val="00C423B0"/>
    <w:rsid w:val="00C42485"/>
    <w:rsid w:val="00C432F6"/>
    <w:rsid w:val="00C43923"/>
    <w:rsid w:val="00C43E9D"/>
    <w:rsid w:val="00C4515B"/>
    <w:rsid w:val="00C46352"/>
    <w:rsid w:val="00C46E84"/>
    <w:rsid w:val="00C5092C"/>
    <w:rsid w:val="00C51F2F"/>
    <w:rsid w:val="00C52545"/>
    <w:rsid w:val="00C5331B"/>
    <w:rsid w:val="00C53CC8"/>
    <w:rsid w:val="00C543A1"/>
    <w:rsid w:val="00C545DA"/>
    <w:rsid w:val="00C54A94"/>
    <w:rsid w:val="00C55F2F"/>
    <w:rsid w:val="00C5759D"/>
    <w:rsid w:val="00C57694"/>
    <w:rsid w:val="00C60A42"/>
    <w:rsid w:val="00C61766"/>
    <w:rsid w:val="00C62129"/>
    <w:rsid w:val="00C63D20"/>
    <w:rsid w:val="00C64126"/>
    <w:rsid w:val="00C65699"/>
    <w:rsid w:val="00C664DF"/>
    <w:rsid w:val="00C66B2B"/>
    <w:rsid w:val="00C670EE"/>
    <w:rsid w:val="00C70BCF"/>
    <w:rsid w:val="00C72515"/>
    <w:rsid w:val="00C727FA"/>
    <w:rsid w:val="00C729AF"/>
    <w:rsid w:val="00C7447C"/>
    <w:rsid w:val="00C746CD"/>
    <w:rsid w:val="00C74A5A"/>
    <w:rsid w:val="00C756B0"/>
    <w:rsid w:val="00C75E0E"/>
    <w:rsid w:val="00C76C73"/>
    <w:rsid w:val="00C76DD1"/>
    <w:rsid w:val="00C77D70"/>
    <w:rsid w:val="00C810B4"/>
    <w:rsid w:val="00C84939"/>
    <w:rsid w:val="00C84D3F"/>
    <w:rsid w:val="00C8639C"/>
    <w:rsid w:val="00C86A57"/>
    <w:rsid w:val="00C86BA4"/>
    <w:rsid w:val="00C87103"/>
    <w:rsid w:val="00C9074F"/>
    <w:rsid w:val="00C907F1"/>
    <w:rsid w:val="00C91471"/>
    <w:rsid w:val="00C91526"/>
    <w:rsid w:val="00C926A4"/>
    <w:rsid w:val="00C92C92"/>
    <w:rsid w:val="00C93572"/>
    <w:rsid w:val="00C943D5"/>
    <w:rsid w:val="00C9449A"/>
    <w:rsid w:val="00C95A3B"/>
    <w:rsid w:val="00CA1D74"/>
    <w:rsid w:val="00CA26C2"/>
    <w:rsid w:val="00CA5EEF"/>
    <w:rsid w:val="00CA64FD"/>
    <w:rsid w:val="00CB071C"/>
    <w:rsid w:val="00CB0BF1"/>
    <w:rsid w:val="00CB12F9"/>
    <w:rsid w:val="00CB28B4"/>
    <w:rsid w:val="00CB2C97"/>
    <w:rsid w:val="00CB318F"/>
    <w:rsid w:val="00CB31D2"/>
    <w:rsid w:val="00CB4797"/>
    <w:rsid w:val="00CB6339"/>
    <w:rsid w:val="00CC0184"/>
    <w:rsid w:val="00CC0CAF"/>
    <w:rsid w:val="00CC4189"/>
    <w:rsid w:val="00CC4F9C"/>
    <w:rsid w:val="00CC5525"/>
    <w:rsid w:val="00CC5981"/>
    <w:rsid w:val="00CC6A8D"/>
    <w:rsid w:val="00CC6B90"/>
    <w:rsid w:val="00CC783D"/>
    <w:rsid w:val="00CC786B"/>
    <w:rsid w:val="00CD083D"/>
    <w:rsid w:val="00CD109B"/>
    <w:rsid w:val="00CD10D5"/>
    <w:rsid w:val="00CD15A5"/>
    <w:rsid w:val="00CD18F6"/>
    <w:rsid w:val="00CD29EC"/>
    <w:rsid w:val="00CD2E67"/>
    <w:rsid w:val="00CD33DB"/>
    <w:rsid w:val="00CD3EF8"/>
    <w:rsid w:val="00CD42DE"/>
    <w:rsid w:val="00CD4663"/>
    <w:rsid w:val="00CD5166"/>
    <w:rsid w:val="00CD6C74"/>
    <w:rsid w:val="00CD6D96"/>
    <w:rsid w:val="00CE00FA"/>
    <w:rsid w:val="00CE2523"/>
    <w:rsid w:val="00CE2821"/>
    <w:rsid w:val="00CE2BCA"/>
    <w:rsid w:val="00CE34B9"/>
    <w:rsid w:val="00CE4128"/>
    <w:rsid w:val="00CE69DF"/>
    <w:rsid w:val="00CE742F"/>
    <w:rsid w:val="00CF178E"/>
    <w:rsid w:val="00CF31EB"/>
    <w:rsid w:val="00CF33D4"/>
    <w:rsid w:val="00CF34B2"/>
    <w:rsid w:val="00CF3E3A"/>
    <w:rsid w:val="00CF5A10"/>
    <w:rsid w:val="00CF5F90"/>
    <w:rsid w:val="00CF60D0"/>
    <w:rsid w:val="00CF61FF"/>
    <w:rsid w:val="00CF67E4"/>
    <w:rsid w:val="00CF6A0B"/>
    <w:rsid w:val="00D0028B"/>
    <w:rsid w:val="00D00BB1"/>
    <w:rsid w:val="00D00C76"/>
    <w:rsid w:val="00D00E30"/>
    <w:rsid w:val="00D01DD0"/>
    <w:rsid w:val="00D0217D"/>
    <w:rsid w:val="00D02FF6"/>
    <w:rsid w:val="00D033F9"/>
    <w:rsid w:val="00D03B7A"/>
    <w:rsid w:val="00D03D64"/>
    <w:rsid w:val="00D0446F"/>
    <w:rsid w:val="00D055AF"/>
    <w:rsid w:val="00D10645"/>
    <w:rsid w:val="00D11E69"/>
    <w:rsid w:val="00D12B06"/>
    <w:rsid w:val="00D12BCD"/>
    <w:rsid w:val="00D1500D"/>
    <w:rsid w:val="00D15765"/>
    <w:rsid w:val="00D1671D"/>
    <w:rsid w:val="00D173C4"/>
    <w:rsid w:val="00D20F89"/>
    <w:rsid w:val="00D21ABA"/>
    <w:rsid w:val="00D23A64"/>
    <w:rsid w:val="00D24C29"/>
    <w:rsid w:val="00D25865"/>
    <w:rsid w:val="00D27998"/>
    <w:rsid w:val="00D324AB"/>
    <w:rsid w:val="00D327A6"/>
    <w:rsid w:val="00D33D58"/>
    <w:rsid w:val="00D343CA"/>
    <w:rsid w:val="00D34605"/>
    <w:rsid w:val="00D35365"/>
    <w:rsid w:val="00D3583E"/>
    <w:rsid w:val="00D36FD7"/>
    <w:rsid w:val="00D3710A"/>
    <w:rsid w:val="00D3755B"/>
    <w:rsid w:val="00D3799D"/>
    <w:rsid w:val="00D403C5"/>
    <w:rsid w:val="00D4040E"/>
    <w:rsid w:val="00D407DD"/>
    <w:rsid w:val="00D40B92"/>
    <w:rsid w:val="00D40CA8"/>
    <w:rsid w:val="00D40D3A"/>
    <w:rsid w:val="00D41BDC"/>
    <w:rsid w:val="00D42E38"/>
    <w:rsid w:val="00D44DB6"/>
    <w:rsid w:val="00D450EC"/>
    <w:rsid w:val="00D45497"/>
    <w:rsid w:val="00D45F17"/>
    <w:rsid w:val="00D460A8"/>
    <w:rsid w:val="00D46D7C"/>
    <w:rsid w:val="00D477FF"/>
    <w:rsid w:val="00D506AD"/>
    <w:rsid w:val="00D51246"/>
    <w:rsid w:val="00D516E3"/>
    <w:rsid w:val="00D5181B"/>
    <w:rsid w:val="00D51851"/>
    <w:rsid w:val="00D52CBE"/>
    <w:rsid w:val="00D5422A"/>
    <w:rsid w:val="00D5459E"/>
    <w:rsid w:val="00D546B8"/>
    <w:rsid w:val="00D54C93"/>
    <w:rsid w:val="00D56CAB"/>
    <w:rsid w:val="00D57D91"/>
    <w:rsid w:val="00D6031F"/>
    <w:rsid w:val="00D608E1"/>
    <w:rsid w:val="00D60A4D"/>
    <w:rsid w:val="00D619C8"/>
    <w:rsid w:val="00D6232F"/>
    <w:rsid w:val="00D62CF1"/>
    <w:rsid w:val="00D63C01"/>
    <w:rsid w:val="00D63C50"/>
    <w:rsid w:val="00D66AE1"/>
    <w:rsid w:val="00D70461"/>
    <w:rsid w:val="00D70693"/>
    <w:rsid w:val="00D72945"/>
    <w:rsid w:val="00D736B2"/>
    <w:rsid w:val="00D7428A"/>
    <w:rsid w:val="00D744A8"/>
    <w:rsid w:val="00D74B38"/>
    <w:rsid w:val="00D76E66"/>
    <w:rsid w:val="00D77FB3"/>
    <w:rsid w:val="00D8197A"/>
    <w:rsid w:val="00D83D8B"/>
    <w:rsid w:val="00D84105"/>
    <w:rsid w:val="00D84742"/>
    <w:rsid w:val="00D84E81"/>
    <w:rsid w:val="00D850BB"/>
    <w:rsid w:val="00D8552D"/>
    <w:rsid w:val="00D86C31"/>
    <w:rsid w:val="00D87003"/>
    <w:rsid w:val="00D91355"/>
    <w:rsid w:val="00D93A92"/>
    <w:rsid w:val="00D948BB"/>
    <w:rsid w:val="00D949BD"/>
    <w:rsid w:val="00D96902"/>
    <w:rsid w:val="00D97FD4"/>
    <w:rsid w:val="00DA0293"/>
    <w:rsid w:val="00DA07D2"/>
    <w:rsid w:val="00DA0BE5"/>
    <w:rsid w:val="00DA33A5"/>
    <w:rsid w:val="00DA3519"/>
    <w:rsid w:val="00DA4B24"/>
    <w:rsid w:val="00DA6753"/>
    <w:rsid w:val="00DA6E01"/>
    <w:rsid w:val="00DA7218"/>
    <w:rsid w:val="00DB1846"/>
    <w:rsid w:val="00DB1AD8"/>
    <w:rsid w:val="00DB21B4"/>
    <w:rsid w:val="00DB2561"/>
    <w:rsid w:val="00DB2985"/>
    <w:rsid w:val="00DB3B69"/>
    <w:rsid w:val="00DB613B"/>
    <w:rsid w:val="00DB6806"/>
    <w:rsid w:val="00DB6E89"/>
    <w:rsid w:val="00DB785D"/>
    <w:rsid w:val="00DC0991"/>
    <w:rsid w:val="00DC1E18"/>
    <w:rsid w:val="00DC3BA5"/>
    <w:rsid w:val="00DC3BD0"/>
    <w:rsid w:val="00DC3E37"/>
    <w:rsid w:val="00DC43E7"/>
    <w:rsid w:val="00DC44E7"/>
    <w:rsid w:val="00DC4B95"/>
    <w:rsid w:val="00DC5B0A"/>
    <w:rsid w:val="00DC7523"/>
    <w:rsid w:val="00DC7BFA"/>
    <w:rsid w:val="00DD0165"/>
    <w:rsid w:val="00DD030E"/>
    <w:rsid w:val="00DD0E5C"/>
    <w:rsid w:val="00DD3AB3"/>
    <w:rsid w:val="00DD62F3"/>
    <w:rsid w:val="00DE05D6"/>
    <w:rsid w:val="00DE0CD0"/>
    <w:rsid w:val="00DE1A39"/>
    <w:rsid w:val="00DE4013"/>
    <w:rsid w:val="00DE568A"/>
    <w:rsid w:val="00DE57F1"/>
    <w:rsid w:val="00DE59B4"/>
    <w:rsid w:val="00DE6D82"/>
    <w:rsid w:val="00DE76D4"/>
    <w:rsid w:val="00DF0AD8"/>
    <w:rsid w:val="00DF1A46"/>
    <w:rsid w:val="00DF28ED"/>
    <w:rsid w:val="00DF391C"/>
    <w:rsid w:val="00DF56F5"/>
    <w:rsid w:val="00DF6471"/>
    <w:rsid w:val="00DF750D"/>
    <w:rsid w:val="00E01E42"/>
    <w:rsid w:val="00E01F6A"/>
    <w:rsid w:val="00E0276A"/>
    <w:rsid w:val="00E04AD6"/>
    <w:rsid w:val="00E0513F"/>
    <w:rsid w:val="00E052C9"/>
    <w:rsid w:val="00E05871"/>
    <w:rsid w:val="00E05EDD"/>
    <w:rsid w:val="00E06672"/>
    <w:rsid w:val="00E06C15"/>
    <w:rsid w:val="00E079A8"/>
    <w:rsid w:val="00E079CC"/>
    <w:rsid w:val="00E11B65"/>
    <w:rsid w:val="00E12319"/>
    <w:rsid w:val="00E13AA8"/>
    <w:rsid w:val="00E13AC2"/>
    <w:rsid w:val="00E142D7"/>
    <w:rsid w:val="00E1505F"/>
    <w:rsid w:val="00E1511C"/>
    <w:rsid w:val="00E15397"/>
    <w:rsid w:val="00E16A8E"/>
    <w:rsid w:val="00E16B56"/>
    <w:rsid w:val="00E16B92"/>
    <w:rsid w:val="00E17765"/>
    <w:rsid w:val="00E17F00"/>
    <w:rsid w:val="00E201EE"/>
    <w:rsid w:val="00E20CF7"/>
    <w:rsid w:val="00E21330"/>
    <w:rsid w:val="00E21615"/>
    <w:rsid w:val="00E21FA0"/>
    <w:rsid w:val="00E22B95"/>
    <w:rsid w:val="00E23667"/>
    <w:rsid w:val="00E2390B"/>
    <w:rsid w:val="00E24C13"/>
    <w:rsid w:val="00E25FF4"/>
    <w:rsid w:val="00E313C8"/>
    <w:rsid w:val="00E325D2"/>
    <w:rsid w:val="00E329F0"/>
    <w:rsid w:val="00E341B8"/>
    <w:rsid w:val="00E3429C"/>
    <w:rsid w:val="00E347F1"/>
    <w:rsid w:val="00E35477"/>
    <w:rsid w:val="00E35AF2"/>
    <w:rsid w:val="00E35E60"/>
    <w:rsid w:val="00E36854"/>
    <w:rsid w:val="00E37E49"/>
    <w:rsid w:val="00E41C0D"/>
    <w:rsid w:val="00E452DB"/>
    <w:rsid w:val="00E4609C"/>
    <w:rsid w:val="00E461F9"/>
    <w:rsid w:val="00E51397"/>
    <w:rsid w:val="00E51C71"/>
    <w:rsid w:val="00E51E27"/>
    <w:rsid w:val="00E52135"/>
    <w:rsid w:val="00E52A50"/>
    <w:rsid w:val="00E53A20"/>
    <w:rsid w:val="00E55F7A"/>
    <w:rsid w:val="00E55FAB"/>
    <w:rsid w:val="00E579ED"/>
    <w:rsid w:val="00E60495"/>
    <w:rsid w:val="00E60FD1"/>
    <w:rsid w:val="00E63B0A"/>
    <w:rsid w:val="00E63B60"/>
    <w:rsid w:val="00E64C61"/>
    <w:rsid w:val="00E64DE0"/>
    <w:rsid w:val="00E64E8B"/>
    <w:rsid w:val="00E65175"/>
    <w:rsid w:val="00E65EB8"/>
    <w:rsid w:val="00E66069"/>
    <w:rsid w:val="00E66628"/>
    <w:rsid w:val="00E715C7"/>
    <w:rsid w:val="00E71DF7"/>
    <w:rsid w:val="00E73200"/>
    <w:rsid w:val="00E736D5"/>
    <w:rsid w:val="00E74BAB"/>
    <w:rsid w:val="00E75D26"/>
    <w:rsid w:val="00E763BE"/>
    <w:rsid w:val="00E7749C"/>
    <w:rsid w:val="00E813A2"/>
    <w:rsid w:val="00E81963"/>
    <w:rsid w:val="00E823A1"/>
    <w:rsid w:val="00E8274D"/>
    <w:rsid w:val="00E83E20"/>
    <w:rsid w:val="00E847B7"/>
    <w:rsid w:val="00E86219"/>
    <w:rsid w:val="00E86DBF"/>
    <w:rsid w:val="00E87B4F"/>
    <w:rsid w:val="00E900E7"/>
    <w:rsid w:val="00E902B4"/>
    <w:rsid w:val="00E90473"/>
    <w:rsid w:val="00E91881"/>
    <w:rsid w:val="00E92161"/>
    <w:rsid w:val="00E9330C"/>
    <w:rsid w:val="00E93357"/>
    <w:rsid w:val="00E937DB"/>
    <w:rsid w:val="00E9380D"/>
    <w:rsid w:val="00E942AE"/>
    <w:rsid w:val="00E94599"/>
    <w:rsid w:val="00E94870"/>
    <w:rsid w:val="00E94F8F"/>
    <w:rsid w:val="00E9561F"/>
    <w:rsid w:val="00E96DEC"/>
    <w:rsid w:val="00E9754A"/>
    <w:rsid w:val="00EA0D1E"/>
    <w:rsid w:val="00EA0EAD"/>
    <w:rsid w:val="00EA1553"/>
    <w:rsid w:val="00EA1741"/>
    <w:rsid w:val="00EA19BB"/>
    <w:rsid w:val="00EA20EF"/>
    <w:rsid w:val="00EA2C49"/>
    <w:rsid w:val="00EA3CB5"/>
    <w:rsid w:val="00EA4F38"/>
    <w:rsid w:val="00EA5434"/>
    <w:rsid w:val="00EA56C1"/>
    <w:rsid w:val="00EA5845"/>
    <w:rsid w:val="00EA60E0"/>
    <w:rsid w:val="00EA6225"/>
    <w:rsid w:val="00EA69D5"/>
    <w:rsid w:val="00EB1647"/>
    <w:rsid w:val="00EB2C0B"/>
    <w:rsid w:val="00EB4102"/>
    <w:rsid w:val="00EB548B"/>
    <w:rsid w:val="00EB5FD2"/>
    <w:rsid w:val="00EB6384"/>
    <w:rsid w:val="00EB6F1B"/>
    <w:rsid w:val="00EB752A"/>
    <w:rsid w:val="00EC12E4"/>
    <w:rsid w:val="00EC2326"/>
    <w:rsid w:val="00EC3563"/>
    <w:rsid w:val="00EC387B"/>
    <w:rsid w:val="00EC5D81"/>
    <w:rsid w:val="00EC5DAD"/>
    <w:rsid w:val="00EC6541"/>
    <w:rsid w:val="00EC66F6"/>
    <w:rsid w:val="00EC71D9"/>
    <w:rsid w:val="00ED057E"/>
    <w:rsid w:val="00ED08FD"/>
    <w:rsid w:val="00ED35D1"/>
    <w:rsid w:val="00ED4254"/>
    <w:rsid w:val="00ED42CB"/>
    <w:rsid w:val="00ED51D8"/>
    <w:rsid w:val="00ED52F0"/>
    <w:rsid w:val="00ED7411"/>
    <w:rsid w:val="00ED7628"/>
    <w:rsid w:val="00ED77CA"/>
    <w:rsid w:val="00ED7880"/>
    <w:rsid w:val="00ED78C6"/>
    <w:rsid w:val="00EE14C4"/>
    <w:rsid w:val="00EE176D"/>
    <w:rsid w:val="00EE1BC6"/>
    <w:rsid w:val="00EE2207"/>
    <w:rsid w:val="00EE225D"/>
    <w:rsid w:val="00EE226D"/>
    <w:rsid w:val="00EE233D"/>
    <w:rsid w:val="00EE30F8"/>
    <w:rsid w:val="00EE3179"/>
    <w:rsid w:val="00EE4F09"/>
    <w:rsid w:val="00EE7494"/>
    <w:rsid w:val="00EE7AC0"/>
    <w:rsid w:val="00EE7CA2"/>
    <w:rsid w:val="00EF13F5"/>
    <w:rsid w:val="00EF1AD8"/>
    <w:rsid w:val="00EF1DE5"/>
    <w:rsid w:val="00EF2904"/>
    <w:rsid w:val="00EF2CCC"/>
    <w:rsid w:val="00EF45A7"/>
    <w:rsid w:val="00EF52FE"/>
    <w:rsid w:val="00EF538B"/>
    <w:rsid w:val="00EF54AC"/>
    <w:rsid w:val="00EF5690"/>
    <w:rsid w:val="00EF5C8A"/>
    <w:rsid w:val="00EF68C2"/>
    <w:rsid w:val="00EF7071"/>
    <w:rsid w:val="00EF7848"/>
    <w:rsid w:val="00F005F4"/>
    <w:rsid w:val="00F00A4E"/>
    <w:rsid w:val="00F00EA7"/>
    <w:rsid w:val="00F02B39"/>
    <w:rsid w:val="00F04303"/>
    <w:rsid w:val="00F043A5"/>
    <w:rsid w:val="00F047C0"/>
    <w:rsid w:val="00F04F02"/>
    <w:rsid w:val="00F0634C"/>
    <w:rsid w:val="00F06C86"/>
    <w:rsid w:val="00F10890"/>
    <w:rsid w:val="00F10B38"/>
    <w:rsid w:val="00F11115"/>
    <w:rsid w:val="00F1425C"/>
    <w:rsid w:val="00F14E6A"/>
    <w:rsid w:val="00F17990"/>
    <w:rsid w:val="00F17A5E"/>
    <w:rsid w:val="00F20069"/>
    <w:rsid w:val="00F20DB7"/>
    <w:rsid w:val="00F22395"/>
    <w:rsid w:val="00F22D15"/>
    <w:rsid w:val="00F236C2"/>
    <w:rsid w:val="00F23C17"/>
    <w:rsid w:val="00F24003"/>
    <w:rsid w:val="00F2465F"/>
    <w:rsid w:val="00F25F08"/>
    <w:rsid w:val="00F25FDC"/>
    <w:rsid w:val="00F3042C"/>
    <w:rsid w:val="00F3075F"/>
    <w:rsid w:val="00F32916"/>
    <w:rsid w:val="00F32EDF"/>
    <w:rsid w:val="00F34ADD"/>
    <w:rsid w:val="00F34DF0"/>
    <w:rsid w:val="00F35C18"/>
    <w:rsid w:val="00F35E88"/>
    <w:rsid w:val="00F3679B"/>
    <w:rsid w:val="00F36997"/>
    <w:rsid w:val="00F369BA"/>
    <w:rsid w:val="00F37051"/>
    <w:rsid w:val="00F3736F"/>
    <w:rsid w:val="00F37BE6"/>
    <w:rsid w:val="00F40DB3"/>
    <w:rsid w:val="00F41B92"/>
    <w:rsid w:val="00F41CE5"/>
    <w:rsid w:val="00F41FD1"/>
    <w:rsid w:val="00F4270F"/>
    <w:rsid w:val="00F4289F"/>
    <w:rsid w:val="00F42F20"/>
    <w:rsid w:val="00F446C0"/>
    <w:rsid w:val="00F4533B"/>
    <w:rsid w:val="00F45993"/>
    <w:rsid w:val="00F45A43"/>
    <w:rsid w:val="00F45F67"/>
    <w:rsid w:val="00F46A28"/>
    <w:rsid w:val="00F46C56"/>
    <w:rsid w:val="00F47AB1"/>
    <w:rsid w:val="00F501EC"/>
    <w:rsid w:val="00F50BF5"/>
    <w:rsid w:val="00F50D77"/>
    <w:rsid w:val="00F514F3"/>
    <w:rsid w:val="00F52193"/>
    <w:rsid w:val="00F5288B"/>
    <w:rsid w:val="00F53878"/>
    <w:rsid w:val="00F53A62"/>
    <w:rsid w:val="00F53ADF"/>
    <w:rsid w:val="00F5645A"/>
    <w:rsid w:val="00F57728"/>
    <w:rsid w:val="00F5786C"/>
    <w:rsid w:val="00F600EA"/>
    <w:rsid w:val="00F609EA"/>
    <w:rsid w:val="00F6128A"/>
    <w:rsid w:val="00F61C11"/>
    <w:rsid w:val="00F61DDC"/>
    <w:rsid w:val="00F6209E"/>
    <w:rsid w:val="00F63D65"/>
    <w:rsid w:val="00F67436"/>
    <w:rsid w:val="00F71081"/>
    <w:rsid w:val="00F72030"/>
    <w:rsid w:val="00F7242D"/>
    <w:rsid w:val="00F72B23"/>
    <w:rsid w:val="00F74264"/>
    <w:rsid w:val="00F762F9"/>
    <w:rsid w:val="00F77071"/>
    <w:rsid w:val="00F7729B"/>
    <w:rsid w:val="00F8064A"/>
    <w:rsid w:val="00F80827"/>
    <w:rsid w:val="00F8271A"/>
    <w:rsid w:val="00F83023"/>
    <w:rsid w:val="00F834BF"/>
    <w:rsid w:val="00F87067"/>
    <w:rsid w:val="00F87239"/>
    <w:rsid w:val="00F875A3"/>
    <w:rsid w:val="00F8770D"/>
    <w:rsid w:val="00F8787B"/>
    <w:rsid w:val="00F9100E"/>
    <w:rsid w:val="00F917A7"/>
    <w:rsid w:val="00F91969"/>
    <w:rsid w:val="00F9380D"/>
    <w:rsid w:val="00F938A2"/>
    <w:rsid w:val="00F93987"/>
    <w:rsid w:val="00F941D8"/>
    <w:rsid w:val="00F94D0B"/>
    <w:rsid w:val="00F95D94"/>
    <w:rsid w:val="00F96D3C"/>
    <w:rsid w:val="00F9756C"/>
    <w:rsid w:val="00F97960"/>
    <w:rsid w:val="00F97FCF"/>
    <w:rsid w:val="00FA12C4"/>
    <w:rsid w:val="00FA30D4"/>
    <w:rsid w:val="00FA39A4"/>
    <w:rsid w:val="00FA3D2D"/>
    <w:rsid w:val="00FA65CD"/>
    <w:rsid w:val="00FA7532"/>
    <w:rsid w:val="00FB0EC5"/>
    <w:rsid w:val="00FB1559"/>
    <w:rsid w:val="00FB16EF"/>
    <w:rsid w:val="00FB1A64"/>
    <w:rsid w:val="00FB351E"/>
    <w:rsid w:val="00FB3B0F"/>
    <w:rsid w:val="00FB4442"/>
    <w:rsid w:val="00FB4AFC"/>
    <w:rsid w:val="00FB58B0"/>
    <w:rsid w:val="00FB5B51"/>
    <w:rsid w:val="00FB6A1A"/>
    <w:rsid w:val="00FB70BB"/>
    <w:rsid w:val="00FB765E"/>
    <w:rsid w:val="00FC0050"/>
    <w:rsid w:val="00FC04CD"/>
    <w:rsid w:val="00FC35DA"/>
    <w:rsid w:val="00FC38CA"/>
    <w:rsid w:val="00FC54C1"/>
    <w:rsid w:val="00FC5E07"/>
    <w:rsid w:val="00FC73E3"/>
    <w:rsid w:val="00FC758B"/>
    <w:rsid w:val="00FC7752"/>
    <w:rsid w:val="00FC7DA9"/>
    <w:rsid w:val="00FD0A8E"/>
    <w:rsid w:val="00FD0DFA"/>
    <w:rsid w:val="00FD201A"/>
    <w:rsid w:val="00FD2885"/>
    <w:rsid w:val="00FD2AA1"/>
    <w:rsid w:val="00FD2F6E"/>
    <w:rsid w:val="00FD2F9B"/>
    <w:rsid w:val="00FD3288"/>
    <w:rsid w:val="00FD4C56"/>
    <w:rsid w:val="00FD5C45"/>
    <w:rsid w:val="00FD62B8"/>
    <w:rsid w:val="00FD636D"/>
    <w:rsid w:val="00FD7770"/>
    <w:rsid w:val="00FD7F17"/>
    <w:rsid w:val="00FE2B3E"/>
    <w:rsid w:val="00FE3D7F"/>
    <w:rsid w:val="00FE4648"/>
    <w:rsid w:val="00FE57F6"/>
    <w:rsid w:val="00FE5EBA"/>
    <w:rsid w:val="00FF106D"/>
    <w:rsid w:val="00FF155A"/>
    <w:rsid w:val="00FF53D2"/>
    <w:rsid w:val="00FF5F7E"/>
    <w:rsid w:val="00FF5FC8"/>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D3DE3"/>
  <w15:docId w15:val="{75D0E7E3-691F-4641-9B39-8E639572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42821"/>
    <w:pPr>
      <w:spacing w:after="200" w:line="252" w:lineRule="auto"/>
    </w:pPr>
    <w:rPr>
      <w:rFonts w:ascii="Cambria" w:eastAsia="Times New Roman" w:hAnsi="Cambria" w:cs="Times New Roman"/>
      <w:lang w:eastAsia="cs-CZ"/>
    </w:rPr>
  </w:style>
  <w:style w:type="paragraph" w:styleId="Nadpis1">
    <w:name w:val="heading 1"/>
    <w:basedOn w:val="Normln"/>
    <w:next w:val="Normln"/>
    <w:link w:val="Nadpis1Char"/>
    <w:uiPriority w:val="9"/>
    <w:rsid w:val="00142821"/>
    <w:pPr>
      <w:keepNext/>
      <w:keepLines/>
      <w:numPr>
        <w:numId w:val="8"/>
      </w:numPr>
      <w:tabs>
        <w:tab w:val="clear" w:pos="360"/>
      </w:tabs>
      <w:spacing w:before="240" w:after="0"/>
      <w:ind w:left="0" w:firstLine="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rsid w:val="00142821"/>
    <w:pPr>
      <w:keepNext/>
      <w:keepLines/>
      <w:numPr>
        <w:ilvl w:val="1"/>
        <w:numId w:val="8"/>
      </w:numPr>
      <w:tabs>
        <w:tab w:val="clear" w:pos="720"/>
      </w:tabs>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rsid w:val="00142821"/>
    <w:pPr>
      <w:keepNext/>
      <w:keepLines/>
      <w:numPr>
        <w:ilvl w:val="2"/>
        <w:numId w:val="8"/>
      </w:numPr>
      <w:tabs>
        <w:tab w:val="clear" w:pos="1080"/>
      </w:tabs>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rsid w:val="00142821"/>
    <w:pPr>
      <w:keepNext/>
      <w:keepLines/>
      <w:numPr>
        <w:ilvl w:val="3"/>
        <w:numId w:val="8"/>
      </w:numPr>
      <w:tabs>
        <w:tab w:val="clear" w:pos="1440"/>
      </w:tabs>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rsid w:val="00142821"/>
    <w:pPr>
      <w:keepNext/>
      <w:keepLines/>
      <w:numPr>
        <w:ilvl w:val="4"/>
        <w:numId w:val="8"/>
      </w:numPr>
      <w:tabs>
        <w:tab w:val="clear" w:pos="1800"/>
      </w:tabs>
      <w:spacing w:before="40" w:after="0"/>
      <w:ind w:left="1008" w:hanging="432"/>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rsid w:val="00142821"/>
    <w:pPr>
      <w:keepNext/>
      <w:keepLines/>
      <w:numPr>
        <w:ilvl w:val="5"/>
        <w:numId w:val="8"/>
      </w:numPr>
      <w:tabs>
        <w:tab w:val="clear" w:pos="2160"/>
      </w:tabs>
      <w:spacing w:before="40" w:after="0"/>
      <w:ind w:left="1152" w:hanging="432"/>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rsid w:val="00142821"/>
    <w:pPr>
      <w:keepNext/>
      <w:keepLines/>
      <w:numPr>
        <w:ilvl w:val="6"/>
        <w:numId w:val="8"/>
      </w:numPr>
      <w:tabs>
        <w:tab w:val="clear" w:pos="2520"/>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rsid w:val="00142821"/>
    <w:pPr>
      <w:keepNext/>
      <w:keepLines/>
      <w:numPr>
        <w:ilvl w:val="7"/>
        <w:numId w:val="8"/>
      </w:numPr>
      <w:tabs>
        <w:tab w:val="clear" w:pos="288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rsid w:val="00142821"/>
    <w:pPr>
      <w:keepNext/>
      <w:keepLines/>
      <w:numPr>
        <w:ilvl w:val="8"/>
        <w:numId w:val="8"/>
      </w:numPr>
      <w:tabs>
        <w:tab w:val="clear" w:pos="324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2821"/>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uiPriority w:val="9"/>
    <w:rsid w:val="00142821"/>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rsid w:val="00142821"/>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rsid w:val="00142821"/>
    <w:rPr>
      <w:rFonts w:asciiTheme="majorHAnsi" w:eastAsiaTheme="majorEastAsia" w:hAnsiTheme="majorHAnsi" w:cstheme="majorBidi"/>
      <w:i/>
      <w:iCs/>
      <w:color w:val="2F5496" w:themeColor="accent1" w:themeShade="BF"/>
      <w:lang w:eastAsia="cs-CZ"/>
    </w:rPr>
  </w:style>
  <w:style w:type="character" w:customStyle="1" w:styleId="Nadpis5Char">
    <w:name w:val="Nadpis 5 Char"/>
    <w:basedOn w:val="Standardnpsmoodstavce"/>
    <w:link w:val="Nadpis5"/>
    <w:uiPriority w:val="9"/>
    <w:rsid w:val="00142821"/>
    <w:rPr>
      <w:rFonts w:asciiTheme="majorHAnsi" w:eastAsiaTheme="majorEastAsia" w:hAnsiTheme="majorHAnsi" w:cstheme="majorBidi"/>
      <w:color w:val="2F5496" w:themeColor="accent1" w:themeShade="BF"/>
      <w:lang w:eastAsia="cs-CZ"/>
    </w:rPr>
  </w:style>
  <w:style w:type="character" w:customStyle="1" w:styleId="Nadpis6Char">
    <w:name w:val="Nadpis 6 Char"/>
    <w:basedOn w:val="Standardnpsmoodstavce"/>
    <w:link w:val="Nadpis6"/>
    <w:uiPriority w:val="9"/>
    <w:rsid w:val="00142821"/>
    <w:rPr>
      <w:rFonts w:asciiTheme="majorHAnsi" w:eastAsiaTheme="majorEastAsia" w:hAnsiTheme="majorHAnsi" w:cstheme="majorBidi"/>
      <w:color w:val="1F3763" w:themeColor="accent1" w:themeShade="7F"/>
      <w:lang w:eastAsia="cs-CZ"/>
    </w:rPr>
  </w:style>
  <w:style w:type="character" w:customStyle="1" w:styleId="Nadpis7Char">
    <w:name w:val="Nadpis 7 Char"/>
    <w:basedOn w:val="Standardnpsmoodstavce"/>
    <w:link w:val="Nadpis7"/>
    <w:uiPriority w:val="9"/>
    <w:rsid w:val="00142821"/>
    <w:rPr>
      <w:rFonts w:asciiTheme="majorHAnsi" w:eastAsiaTheme="majorEastAsia" w:hAnsiTheme="majorHAnsi" w:cstheme="majorBidi"/>
      <w:i/>
      <w:iCs/>
      <w:color w:val="1F3763" w:themeColor="accent1" w:themeShade="7F"/>
      <w:lang w:eastAsia="cs-CZ"/>
    </w:rPr>
  </w:style>
  <w:style w:type="character" w:customStyle="1" w:styleId="Nadpis8Char">
    <w:name w:val="Nadpis 8 Char"/>
    <w:basedOn w:val="Standardnpsmoodstavce"/>
    <w:link w:val="Nadpis8"/>
    <w:uiPriority w:val="9"/>
    <w:rsid w:val="0014282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142821"/>
    <w:rPr>
      <w:rFonts w:asciiTheme="majorHAnsi" w:eastAsiaTheme="majorEastAsia" w:hAnsiTheme="majorHAnsi" w:cstheme="majorBidi"/>
      <w:i/>
      <w:iCs/>
      <w:color w:val="272727" w:themeColor="text1" w:themeTint="D8"/>
      <w:sz w:val="21"/>
      <w:szCs w:val="21"/>
      <w:lang w:eastAsia="cs-CZ"/>
    </w:rPr>
  </w:style>
  <w:style w:type="paragraph" w:styleId="Zhlav">
    <w:name w:val="header"/>
    <w:basedOn w:val="Normln"/>
    <w:link w:val="ZhlavChar"/>
    <w:unhideWhenUsed/>
    <w:rsid w:val="00142821"/>
    <w:pPr>
      <w:tabs>
        <w:tab w:val="center" w:pos="4536"/>
        <w:tab w:val="right" w:pos="9072"/>
      </w:tabs>
      <w:spacing w:after="0" w:line="240" w:lineRule="auto"/>
    </w:pPr>
    <w:rPr>
      <w:color w:val="808080"/>
      <w:sz w:val="18"/>
    </w:rPr>
  </w:style>
  <w:style w:type="character" w:customStyle="1" w:styleId="ZhlavChar">
    <w:name w:val="Záhlaví Char"/>
    <w:basedOn w:val="Standardnpsmoodstavce"/>
    <w:link w:val="Zhlav"/>
    <w:rsid w:val="00142821"/>
    <w:rPr>
      <w:rFonts w:ascii="Cambria" w:eastAsia="Times New Roman" w:hAnsi="Cambria" w:cs="Times New Roman"/>
      <w:color w:val="808080"/>
      <w:sz w:val="18"/>
      <w:lang w:eastAsia="cs-CZ"/>
    </w:rPr>
  </w:style>
  <w:style w:type="paragraph" w:styleId="Zpat">
    <w:name w:val="footer"/>
    <w:basedOn w:val="Normln"/>
    <w:link w:val="ZpatChar"/>
    <w:uiPriority w:val="99"/>
    <w:unhideWhenUsed/>
    <w:rsid w:val="00142821"/>
    <w:pPr>
      <w:tabs>
        <w:tab w:val="center" w:pos="4536"/>
        <w:tab w:val="right" w:pos="9072"/>
      </w:tabs>
      <w:jc w:val="center"/>
    </w:pPr>
    <w:rPr>
      <w:color w:val="000000"/>
    </w:rPr>
  </w:style>
  <w:style w:type="character" w:customStyle="1" w:styleId="ZpatChar">
    <w:name w:val="Zápatí Char"/>
    <w:basedOn w:val="Standardnpsmoodstavce"/>
    <w:link w:val="Zpat"/>
    <w:uiPriority w:val="99"/>
    <w:rsid w:val="00142821"/>
    <w:rPr>
      <w:rFonts w:ascii="Cambria" w:eastAsia="Times New Roman" w:hAnsi="Cambria" w:cs="Times New Roman"/>
      <w:color w:val="000000"/>
      <w:lang w:eastAsia="cs-CZ"/>
    </w:rPr>
  </w:style>
  <w:style w:type="paragraph" w:styleId="Textbubliny">
    <w:name w:val="Balloon Text"/>
    <w:basedOn w:val="Normln"/>
    <w:link w:val="TextbublinyChar"/>
    <w:uiPriority w:val="99"/>
    <w:semiHidden/>
    <w:unhideWhenUsed/>
    <w:rsid w:val="001428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2821"/>
    <w:rPr>
      <w:rFonts w:ascii="Tahoma" w:eastAsia="Times New Roman" w:hAnsi="Tahoma" w:cs="Tahoma"/>
      <w:sz w:val="16"/>
      <w:szCs w:val="16"/>
      <w:lang w:eastAsia="cs-CZ"/>
    </w:rPr>
  </w:style>
  <w:style w:type="character" w:styleId="slostrnky">
    <w:name w:val="page number"/>
    <w:rsid w:val="00142821"/>
    <w:rPr>
      <w:rFonts w:ascii="Calibri" w:hAnsi="Calibri"/>
      <w:sz w:val="24"/>
    </w:rPr>
  </w:style>
  <w:style w:type="paragraph" w:customStyle="1" w:styleId="SPORT">
    <w:name w:val="SPORT"/>
    <w:basedOn w:val="Normln"/>
    <w:rsid w:val="00142821"/>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rsid w:val="00142821"/>
    <w:pPr>
      <w:autoSpaceDE w:val="0"/>
      <w:autoSpaceDN w:val="0"/>
      <w:adjustRightInd w:val="0"/>
      <w:spacing w:line="288" w:lineRule="auto"/>
      <w:textAlignment w:val="center"/>
    </w:pPr>
    <w:rPr>
      <w:rFonts w:ascii="Calibri" w:hAnsi="Calibri"/>
      <w:color w:val="000000"/>
    </w:rPr>
  </w:style>
  <w:style w:type="character" w:styleId="Hypertextovodkaz">
    <w:name w:val="Hyperlink"/>
    <w:uiPriority w:val="99"/>
    <w:rsid w:val="00142821"/>
    <w:rPr>
      <w:rFonts w:ascii="Calibri" w:hAnsi="Calibri"/>
      <w:color w:val="0000FF"/>
      <w:u w:val="single"/>
    </w:rPr>
  </w:style>
  <w:style w:type="paragraph" w:customStyle="1" w:styleId="Bezodstavcovhostylu">
    <w:name w:val="[Bez odstavcového stylu]"/>
    <w:rsid w:val="00142821"/>
    <w:pPr>
      <w:autoSpaceDE w:val="0"/>
      <w:autoSpaceDN w:val="0"/>
      <w:adjustRightInd w:val="0"/>
      <w:spacing w:after="200" w:line="288" w:lineRule="auto"/>
      <w:textAlignment w:val="center"/>
    </w:pPr>
    <w:rPr>
      <w:rFonts w:ascii="Cambria" w:eastAsia="Times New Roman" w:hAnsi="Cambria" w:cs="Times New Roman"/>
      <w:color w:val="000000"/>
      <w:sz w:val="24"/>
      <w:szCs w:val="24"/>
      <w:lang w:eastAsia="cs-CZ"/>
    </w:rPr>
  </w:style>
  <w:style w:type="numbering" w:styleId="111111">
    <w:name w:val="Outline List 2"/>
    <w:basedOn w:val="Bezseznamu"/>
    <w:rsid w:val="00142821"/>
    <w:pPr>
      <w:numPr>
        <w:numId w:val="7"/>
      </w:numPr>
    </w:pPr>
  </w:style>
  <w:style w:type="numbering" w:styleId="1ai">
    <w:name w:val="Outline List 1"/>
    <w:basedOn w:val="Bezseznamu"/>
    <w:rsid w:val="00142821"/>
    <w:pPr>
      <w:numPr>
        <w:numId w:val="8"/>
      </w:numPr>
    </w:pPr>
  </w:style>
  <w:style w:type="paragraph" w:styleId="AdresaHTML">
    <w:name w:val="HTML Address"/>
    <w:basedOn w:val="Normln"/>
    <w:link w:val="AdresaHTMLChar"/>
    <w:rsid w:val="00142821"/>
    <w:rPr>
      <w:rFonts w:ascii="Calibri" w:hAnsi="Calibri"/>
      <w:i/>
      <w:iCs/>
    </w:rPr>
  </w:style>
  <w:style w:type="character" w:customStyle="1" w:styleId="AdresaHTMLChar">
    <w:name w:val="Adresa HTML Char"/>
    <w:basedOn w:val="Standardnpsmoodstavce"/>
    <w:link w:val="AdresaHTML"/>
    <w:rsid w:val="00142821"/>
    <w:rPr>
      <w:rFonts w:ascii="Calibri" w:eastAsia="Times New Roman" w:hAnsi="Calibri" w:cs="Times New Roman"/>
      <w:i/>
      <w:iCs/>
      <w:lang w:eastAsia="cs-CZ"/>
    </w:rPr>
  </w:style>
  <w:style w:type="character" w:styleId="AkronymHTML">
    <w:name w:val="HTML Acronym"/>
    <w:rsid w:val="00142821"/>
    <w:rPr>
      <w:rFonts w:ascii="Calibri" w:hAnsi="Calibri"/>
      <w:sz w:val="22"/>
    </w:rPr>
  </w:style>
  <w:style w:type="table" w:styleId="Barevntabulka1">
    <w:name w:val="Table Colorful 1"/>
    <w:basedOn w:val="Normlntabulka"/>
    <w:rsid w:val="00142821"/>
    <w:pPr>
      <w:spacing w:after="0" w:line="240" w:lineRule="auto"/>
    </w:pPr>
    <w:rPr>
      <w:rFonts w:ascii="Cambria" w:eastAsia="Times New Roman" w:hAnsi="Cambria" w:cs="Times New Roman"/>
      <w:color w:val="FFFFFF"/>
      <w:sz w:val="24"/>
      <w:szCs w:val="20"/>
      <w:lang w:eastAsia="cs-C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142821"/>
    <w:pPr>
      <w:spacing w:after="0" w:line="240" w:lineRule="auto"/>
    </w:pPr>
    <w:rPr>
      <w:rFonts w:ascii="Cambria" w:eastAsia="Times New Roman" w:hAnsi="Cambria" w:cs="Times New Roman"/>
      <w:sz w:val="24"/>
      <w:szCs w:val="20"/>
      <w:lang w:eastAsia="cs-C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142821"/>
    <w:pPr>
      <w:spacing w:after="0" w:line="240" w:lineRule="auto"/>
    </w:pPr>
    <w:rPr>
      <w:rFonts w:ascii="Cambria" w:eastAsia="Times New Roman" w:hAnsi="Cambria" w:cs="Times New Roman"/>
      <w:sz w:val="20"/>
      <w:szCs w:val="20"/>
      <w:lang w:eastAsia="cs-C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rsid w:val="00142821"/>
    <w:rPr>
      <w:rFonts w:ascii="Calibri" w:hAnsi="Calibri"/>
      <w:i/>
      <w:iCs/>
      <w:sz w:val="24"/>
    </w:rPr>
  </w:style>
  <w:style w:type="character" w:styleId="slodku">
    <w:name w:val="line number"/>
    <w:rsid w:val="00142821"/>
    <w:rPr>
      <w:rFonts w:ascii="Calibri" w:hAnsi="Calibri"/>
      <w:sz w:val="24"/>
    </w:rPr>
  </w:style>
  <w:style w:type="paragraph" w:styleId="slovanseznam">
    <w:name w:val="List Number"/>
    <w:basedOn w:val="Normln"/>
    <w:rsid w:val="00142821"/>
    <w:pPr>
      <w:numPr>
        <w:numId w:val="1"/>
      </w:numPr>
    </w:pPr>
    <w:rPr>
      <w:rFonts w:ascii="Calibri" w:hAnsi="Calibri"/>
    </w:rPr>
  </w:style>
  <w:style w:type="paragraph" w:styleId="slovanseznam2">
    <w:name w:val="List Number 2"/>
    <w:basedOn w:val="Normln"/>
    <w:rsid w:val="00142821"/>
    <w:pPr>
      <w:numPr>
        <w:numId w:val="2"/>
      </w:numPr>
    </w:pPr>
    <w:rPr>
      <w:rFonts w:ascii="Calibri" w:hAnsi="Calibri"/>
    </w:rPr>
  </w:style>
  <w:style w:type="paragraph" w:styleId="slovanseznam3">
    <w:name w:val="List Number 3"/>
    <w:basedOn w:val="Normln"/>
    <w:rsid w:val="00142821"/>
    <w:pPr>
      <w:numPr>
        <w:numId w:val="3"/>
      </w:numPr>
    </w:pPr>
    <w:rPr>
      <w:rFonts w:ascii="Calibri" w:hAnsi="Calibri"/>
    </w:rPr>
  </w:style>
  <w:style w:type="paragraph" w:styleId="slovanseznam4">
    <w:name w:val="List Number 4"/>
    <w:basedOn w:val="Normln"/>
    <w:rsid w:val="00142821"/>
    <w:pPr>
      <w:numPr>
        <w:numId w:val="4"/>
      </w:numPr>
    </w:pPr>
    <w:rPr>
      <w:rFonts w:ascii="Calibri" w:hAnsi="Calibri"/>
    </w:rPr>
  </w:style>
  <w:style w:type="paragraph" w:styleId="slovanseznam5">
    <w:name w:val="List Number 5"/>
    <w:basedOn w:val="Normln"/>
    <w:rsid w:val="00142821"/>
    <w:pPr>
      <w:numPr>
        <w:numId w:val="5"/>
      </w:numPr>
    </w:pPr>
    <w:rPr>
      <w:rFonts w:ascii="Calibri" w:hAnsi="Calibri"/>
    </w:rPr>
  </w:style>
  <w:style w:type="numbering" w:styleId="lnekoddl">
    <w:name w:val="Outline List 3"/>
    <w:basedOn w:val="Bezseznamu"/>
    <w:rsid w:val="00142821"/>
    <w:pPr>
      <w:numPr>
        <w:numId w:val="9"/>
      </w:numPr>
    </w:pPr>
  </w:style>
  <w:style w:type="paragraph" w:styleId="Datum">
    <w:name w:val="Date"/>
    <w:basedOn w:val="Normln"/>
    <w:next w:val="Normln"/>
    <w:link w:val="DatumChar"/>
    <w:rsid w:val="00142821"/>
    <w:rPr>
      <w:rFonts w:ascii="Calibri" w:hAnsi="Calibri"/>
    </w:rPr>
  </w:style>
  <w:style w:type="character" w:customStyle="1" w:styleId="DatumChar">
    <w:name w:val="Datum Char"/>
    <w:basedOn w:val="Standardnpsmoodstavce"/>
    <w:link w:val="Datum"/>
    <w:rsid w:val="00142821"/>
    <w:rPr>
      <w:rFonts w:ascii="Calibri" w:eastAsia="Times New Roman" w:hAnsi="Calibri" w:cs="Times New Roman"/>
      <w:lang w:eastAsia="cs-CZ"/>
    </w:rPr>
  </w:style>
  <w:style w:type="character" w:styleId="DefiniceHTML">
    <w:name w:val="HTML Definition"/>
    <w:rsid w:val="00142821"/>
    <w:rPr>
      <w:rFonts w:ascii="Calibri" w:hAnsi="Calibri"/>
      <w:i/>
      <w:iCs/>
      <w:sz w:val="24"/>
    </w:rPr>
  </w:style>
  <w:style w:type="paragraph" w:styleId="FormtovanvHTML">
    <w:name w:val="HTML Preformatted"/>
    <w:basedOn w:val="Normln"/>
    <w:link w:val="FormtovanvHTMLChar"/>
    <w:rsid w:val="00142821"/>
    <w:rPr>
      <w:rFonts w:ascii="Calibri" w:hAnsi="Calibri" w:cs="Courier New"/>
      <w:sz w:val="20"/>
      <w:szCs w:val="20"/>
    </w:rPr>
  </w:style>
  <w:style w:type="character" w:customStyle="1" w:styleId="FormtovanvHTMLChar">
    <w:name w:val="Formátovaný v HTML Char"/>
    <w:basedOn w:val="Standardnpsmoodstavce"/>
    <w:link w:val="FormtovanvHTML"/>
    <w:rsid w:val="00142821"/>
    <w:rPr>
      <w:rFonts w:ascii="Calibri" w:eastAsia="Times New Roman" w:hAnsi="Calibri" w:cs="Courier New"/>
      <w:sz w:val="20"/>
      <w:szCs w:val="20"/>
      <w:lang w:eastAsia="cs-CZ"/>
    </w:rPr>
  </w:style>
  <w:style w:type="table" w:styleId="Jednoduchtabulka1">
    <w:name w:val="Table Simple 1"/>
    <w:basedOn w:val="Normlntabulka"/>
    <w:rsid w:val="00142821"/>
    <w:pPr>
      <w:spacing w:after="0" w:line="240" w:lineRule="auto"/>
    </w:pPr>
    <w:rPr>
      <w:rFonts w:ascii="Cambria" w:eastAsia="Times New Roman" w:hAnsi="Cambria"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142821"/>
    <w:pPr>
      <w:spacing w:after="0" w:line="240" w:lineRule="auto"/>
    </w:pPr>
    <w:rPr>
      <w:rFonts w:ascii="Cambria" w:eastAsia="Times New Roman" w:hAnsi="Cambria"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142821"/>
    <w:pPr>
      <w:spacing w:after="0" w:line="240" w:lineRule="auto"/>
    </w:pPr>
    <w:rPr>
      <w:rFonts w:ascii="Cambria" w:eastAsia="Times New Roman" w:hAnsi="Cambria" w:cs="Times New Roman"/>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rsid w:val="00142821"/>
    <w:pPr>
      <w:spacing w:after="0" w:line="240" w:lineRule="auto"/>
    </w:pPr>
    <w:rPr>
      <w:rFonts w:ascii="Cambria" w:eastAsia="Times New Roman" w:hAnsi="Cambria" w:cs="Times New Roman"/>
      <w:sz w:val="20"/>
      <w:szCs w:val="20"/>
      <w:lang w:eastAsia="cs-C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3">
    <w:name w:val="Table Classic 3"/>
    <w:basedOn w:val="Normlntabulka"/>
    <w:rsid w:val="00142821"/>
    <w:pPr>
      <w:spacing w:after="0" w:line="240" w:lineRule="auto"/>
    </w:pPr>
    <w:rPr>
      <w:rFonts w:ascii="Cambria" w:eastAsia="Times New Roman" w:hAnsi="Cambria" w:cs="Times New Roman"/>
      <w:color w:val="000080"/>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KlvesniceHTML">
    <w:name w:val="HTML Keyboard"/>
    <w:rsid w:val="00142821"/>
    <w:rPr>
      <w:rFonts w:ascii="Calibri" w:hAnsi="Calibri" w:cs="Courier New"/>
      <w:sz w:val="20"/>
      <w:szCs w:val="20"/>
    </w:rPr>
  </w:style>
  <w:style w:type="character" w:styleId="KdHTML">
    <w:name w:val="HTML Code"/>
    <w:rsid w:val="00142821"/>
    <w:rPr>
      <w:rFonts w:ascii="Calibri" w:hAnsi="Calibri" w:cs="Courier New"/>
      <w:sz w:val="20"/>
      <w:szCs w:val="20"/>
    </w:rPr>
  </w:style>
  <w:style w:type="table" w:styleId="Moderntabulka">
    <w:name w:val="Table Contemporary"/>
    <w:basedOn w:val="Normlntabulka"/>
    <w:rsid w:val="00142821"/>
    <w:pPr>
      <w:spacing w:after="0" w:line="240" w:lineRule="auto"/>
    </w:pPr>
    <w:rPr>
      <w:rFonts w:ascii="Cambria" w:eastAsia="Times New Roman" w:hAnsi="Cambri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rsid w:val="00142821"/>
    <w:rPr>
      <w:rFonts w:ascii="Calibri" w:hAnsi="Calibri"/>
    </w:rPr>
  </w:style>
  <w:style w:type="character" w:customStyle="1" w:styleId="NadpispoznmkyChar">
    <w:name w:val="Nadpis poznámky Char"/>
    <w:basedOn w:val="Standardnpsmoodstavce"/>
    <w:link w:val="Nadpispoznmky"/>
    <w:rsid w:val="00142821"/>
    <w:rPr>
      <w:rFonts w:ascii="Calibri" w:eastAsia="Times New Roman" w:hAnsi="Calibri" w:cs="Times New Roman"/>
      <w:lang w:eastAsia="cs-CZ"/>
    </w:rPr>
  </w:style>
  <w:style w:type="paragraph" w:styleId="Nzev">
    <w:name w:val="Title"/>
    <w:basedOn w:val="Normln"/>
    <w:next w:val="Normln"/>
    <w:link w:val="NzevChar"/>
    <w:qFormat/>
    <w:rsid w:val="001428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rsid w:val="00142821"/>
    <w:rPr>
      <w:rFonts w:ascii="Cambria" w:eastAsia="Times New Roman" w:hAnsi="Cambria" w:cs="Times New Roman"/>
      <w:caps/>
      <w:color w:val="632423"/>
      <w:spacing w:val="50"/>
      <w:sz w:val="44"/>
      <w:szCs w:val="44"/>
      <w:lang w:eastAsia="cs-CZ"/>
    </w:rPr>
  </w:style>
  <w:style w:type="paragraph" w:styleId="Normlnweb">
    <w:name w:val="Normal (Web)"/>
    <w:basedOn w:val="Normln"/>
    <w:rsid w:val="00142821"/>
  </w:style>
  <w:style w:type="paragraph" w:styleId="Normlnodsazen">
    <w:name w:val="Normal Indent"/>
    <w:basedOn w:val="Normln"/>
    <w:rsid w:val="00142821"/>
    <w:pPr>
      <w:ind w:left="708"/>
    </w:pPr>
  </w:style>
  <w:style w:type="paragraph" w:styleId="Podnadpis">
    <w:name w:val="Subtitle"/>
    <w:basedOn w:val="Normln"/>
    <w:next w:val="Normln"/>
    <w:link w:val="PodnadpisChar"/>
    <w:uiPriority w:val="11"/>
    <w:rsid w:val="00142821"/>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11"/>
    <w:rsid w:val="00142821"/>
    <w:rPr>
      <w:rFonts w:ascii="Cambria" w:eastAsia="Times New Roman" w:hAnsi="Cambria" w:cs="Times New Roman"/>
      <w:caps/>
      <w:spacing w:val="20"/>
      <w:sz w:val="18"/>
      <w:szCs w:val="18"/>
      <w:lang w:eastAsia="cs-CZ"/>
    </w:rPr>
  </w:style>
  <w:style w:type="character" w:styleId="PromnnHTML">
    <w:name w:val="HTML Variable"/>
    <w:rsid w:val="00142821"/>
    <w:rPr>
      <w:rFonts w:ascii="Calibri" w:hAnsi="Calibri"/>
      <w:i/>
      <w:iCs/>
    </w:rPr>
  </w:style>
  <w:style w:type="table" w:styleId="Profesionlntabulka">
    <w:name w:val="Table Professional"/>
    <w:basedOn w:val="Normlntabulka"/>
    <w:rsid w:val="00142821"/>
    <w:pPr>
      <w:spacing w:after="0" w:line="240" w:lineRule="auto"/>
    </w:pPr>
    <w:rPr>
      <w:rFonts w:ascii="Cambria" w:eastAsia="Times New Roman" w:hAnsi="Cambria"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rsid w:val="00142821"/>
    <w:rPr>
      <w:rFonts w:cs="Courier New"/>
      <w:sz w:val="20"/>
      <w:szCs w:val="20"/>
    </w:rPr>
  </w:style>
  <w:style w:type="character" w:customStyle="1" w:styleId="ProsttextChar">
    <w:name w:val="Prostý text Char"/>
    <w:basedOn w:val="Standardnpsmoodstavce"/>
    <w:link w:val="Prosttext"/>
    <w:rsid w:val="00142821"/>
    <w:rPr>
      <w:rFonts w:ascii="Cambria" w:eastAsia="Times New Roman" w:hAnsi="Cambria" w:cs="Courier New"/>
      <w:sz w:val="20"/>
      <w:szCs w:val="20"/>
      <w:lang w:eastAsia="cs-CZ"/>
    </w:rPr>
  </w:style>
  <w:style w:type="paragraph" w:styleId="Seznam">
    <w:name w:val="List"/>
    <w:basedOn w:val="Normln"/>
    <w:rsid w:val="00142821"/>
    <w:pPr>
      <w:ind w:left="283" w:hanging="283"/>
    </w:pPr>
  </w:style>
  <w:style w:type="paragraph" w:styleId="Seznamsodrkami">
    <w:name w:val="List Bullet"/>
    <w:basedOn w:val="Normln"/>
    <w:rsid w:val="00142821"/>
    <w:pPr>
      <w:numPr>
        <w:numId w:val="6"/>
      </w:numPr>
    </w:pPr>
  </w:style>
  <w:style w:type="character" w:styleId="Sledovanodkaz">
    <w:name w:val="FollowedHyperlink"/>
    <w:rsid w:val="00142821"/>
    <w:rPr>
      <w:rFonts w:ascii="Calibri" w:hAnsi="Calibri"/>
      <w:color w:val="800080"/>
      <w:u w:val="single"/>
    </w:rPr>
  </w:style>
  <w:style w:type="table" w:styleId="Sloupcetabulky1">
    <w:name w:val="Table Columns 1"/>
    <w:basedOn w:val="Normlntabulka"/>
    <w:rsid w:val="00142821"/>
    <w:pPr>
      <w:spacing w:after="0" w:line="240" w:lineRule="auto"/>
    </w:pPr>
    <w:rPr>
      <w:rFonts w:ascii="Cambria" w:eastAsia="Times New Roman" w:hAnsi="Cambria" w:cs="Times New Roman"/>
      <w:b/>
      <w:bCs/>
      <w:sz w:val="20"/>
      <w:szCs w:val="20"/>
      <w:lang w:eastAsia="cs-C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rsid w:val="00142821"/>
    <w:pPr>
      <w:spacing w:after="0" w:line="240" w:lineRule="auto"/>
    </w:pPr>
    <w:rPr>
      <w:rFonts w:ascii="Cambria" w:eastAsia="Times New Roman" w:hAnsi="Cambria" w:cs="Times New Roman"/>
      <w:b/>
      <w:bCs/>
      <w:sz w:val="20"/>
      <w:szCs w:val="20"/>
      <w:lang w:eastAsia="cs-C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1">
    <w:name w:val="Table 3D effects 1"/>
    <w:basedOn w:val="Normlntabulka"/>
    <w:rsid w:val="00142821"/>
    <w:pPr>
      <w:spacing w:after="0" w:line="240" w:lineRule="auto"/>
    </w:pPr>
    <w:rPr>
      <w:rFonts w:ascii="Cambria" w:eastAsia="Times New Roman" w:hAnsi="Cambria" w:cs="Times New Roman"/>
      <w:sz w:val="20"/>
      <w:szCs w:val="20"/>
      <w:lang w:eastAsia="cs-C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rsid w:val="00142821"/>
    <w:pPr>
      <w:spacing w:after="120"/>
      <w:ind w:left="1440" w:right="1440"/>
    </w:pPr>
  </w:style>
  <w:style w:type="table" w:styleId="Webovtabulka1">
    <w:name w:val="Table Web 1"/>
    <w:basedOn w:val="Normlntabulka"/>
    <w:rsid w:val="00142821"/>
    <w:pPr>
      <w:spacing w:after="0" w:line="240" w:lineRule="auto"/>
    </w:pPr>
    <w:rPr>
      <w:rFonts w:ascii="Cambria" w:eastAsia="Times New Roman" w:hAnsi="Cambria" w:cs="Times New Roman"/>
      <w:sz w:val="20"/>
      <w:szCs w:val="20"/>
      <w:lang w:eastAsia="cs-C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link w:val="ZhlavzprvyChar"/>
    <w:rsid w:val="001428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rsid w:val="00142821"/>
    <w:rPr>
      <w:rFonts w:ascii="Cambria" w:eastAsia="Times New Roman" w:hAnsi="Cambria" w:cs="Arial"/>
      <w:shd w:val="pct20" w:color="auto" w:fill="auto"/>
      <w:lang w:eastAsia="cs-CZ"/>
    </w:rPr>
  </w:style>
  <w:style w:type="paragraph" w:styleId="Zkladntext">
    <w:name w:val="Body Text"/>
    <w:basedOn w:val="Normln"/>
    <w:link w:val="ZkladntextChar"/>
    <w:rsid w:val="00142821"/>
    <w:pPr>
      <w:spacing w:after="120"/>
    </w:pPr>
  </w:style>
  <w:style w:type="character" w:customStyle="1" w:styleId="ZkladntextChar">
    <w:name w:val="Základní text Char"/>
    <w:basedOn w:val="Standardnpsmoodstavce"/>
    <w:link w:val="Zkladntext"/>
    <w:rsid w:val="00142821"/>
    <w:rPr>
      <w:rFonts w:ascii="Cambria" w:eastAsia="Times New Roman" w:hAnsi="Cambria" w:cs="Times New Roman"/>
      <w:lang w:eastAsia="cs-CZ"/>
    </w:rPr>
  </w:style>
  <w:style w:type="paragraph" w:styleId="Zkladntext3">
    <w:name w:val="Body Text 3"/>
    <w:basedOn w:val="Normln"/>
    <w:link w:val="Zkladntext3Char"/>
    <w:rsid w:val="00142821"/>
    <w:pPr>
      <w:spacing w:after="120"/>
    </w:pPr>
    <w:rPr>
      <w:sz w:val="16"/>
      <w:szCs w:val="16"/>
    </w:rPr>
  </w:style>
  <w:style w:type="character" w:customStyle="1" w:styleId="Zkladntext3Char">
    <w:name w:val="Základní text 3 Char"/>
    <w:basedOn w:val="Standardnpsmoodstavce"/>
    <w:link w:val="Zkladntext3"/>
    <w:rsid w:val="00142821"/>
    <w:rPr>
      <w:rFonts w:ascii="Cambria" w:eastAsia="Times New Roman" w:hAnsi="Cambria" w:cs="Times New Roman"/>
      <w:sz w:val="16"/>
      <w:szCs w:val="16"/>
      <w:lang w:eastAsia="cs-CZ"/>
    </w:rPr>
  </w:style>
  <w:style w:type="paragraph" w:styleId="Zptenadresanaoblku">
    <w:name w:val="envelope return"/>
    <w:basedOn w:val="Normln"/>
    <w:rsid w:val="00142821"/>
    <w:rPr>
      <w:rFonts w:cs="Arial"/>
      <w:sz w:val="20"/>
      <w:szCs w:val="20"/>
    </w:rPr>
  </w:style>
  <w:style w:type="paragraph" w:styleId="Adresanaoblku">
    <w:name w:val="envelope address"/>
    <w:basedOn w:val="Normln"/>
    <w:rsid w:val="00142821"/>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rsid w:val="00142821"/>
  </w:style>
  <w:style w:type="character" w:customStyle="1" w:styleId="Podpise-mailuChar">
    <w:name w:val="Podpis e-mailu Char"/>
    <w:basedOn w:val="Standardnpsmoodstavce"/>
    <w:link w:val="Podpise-mailu"/>
    <w:rsid w:val="00142821"/>
    <w:rPr>
      <w:rFonts w:ascii="Cambria" w:eastAsia="Times New Roman" w:hAnsi="Cambria" w:cs="Times New Roman"/>
      <w:lang w:eastAsia="cs-CZ"/>
    </w:rPr>
  </w:style>
  <w:style w:type="paragraph" w:styleId="Pokraovnseznamu3">
    <w:name w:val="List Continue 3"/>
    <w:basedOn w:val="Normln"/>
    <w:rsid w:val="00142821"/>
    <w:pPr>
      <w:spacing w:after="120"/>
      <w:ind w:left="849"/>
    </w:pPr>
  </w:style>
  <w:style w:type="paragraph" w:styleId="Pokraovnseznamu4">
    <w:name w:val="List Continue 4"/>
    <w:basedOn w:val="Normln"/>
    <w:rsid w:val="00142821"/>
    <w:pPr>
      <w:spacing w:after="120"/>
      <w:ind w:left="1132"/>
    </w:pPr>
  </w:style>
  <w:style w:type="paragraph" w:styleId="Pokraovnseznamu5">
    <w:name w:val="List Continue 5"/>
    <w:basedOn w:val="Normln"/>
    <w:rsid w:val="00142821"/>
    <w:pPr>
      <w:spacing w:after="120"/>
      <w:ind w:left="1415"/>
    </w:pPr>
  </w:style>
  <w:style w:type="character" w:styleId="PsacstrojHTML">
    <w:name w:val="HTML Typewriter"/>
    <w:rsid w:val="00142821"/>
    <w:rPr>
      <w:rFonts w:ascii="Courier New" w:hAnsi="Courier New" w:cs="Courier New"/>
      <w:sz w:val="20"/>
      <w:szCs w:val="20"/>
    </w:rPr>
  </w:style>
  <w:style w:type="paragraph" w:styleId="Seznam2">
    <w:name w:val="List 2"/>
    <w:basedOn w:val="Normln"/>
    <w:rsid w:val="00142821"/>
    <w:pPr>
      <w:ind w:left="566" w:hanging="283"/>
    </w:pPr>
  </w:style>
  <w:style w:type="paragraph" w:styleId="Seznam3">
    <w:name w:val="List 3"/>
    <w:basedOn w:val="Normln"/>
    <w:rsid w:val="00142821"/>
    <w:pPr>
      <w:ind w:left="849" w:hanging="283"/>
    </w:pPr>
  </w:style>
  <w:style w:type="paragraph" w:styleId="Seznam5">
    <w:name w:val="List 5"/>
    <w:basedOn w:val="Normln"/>
    <w:rsid w:val="00142821"/>
    <w:pPr>
      <w:ind w:left="1415" w:hanging="283"/>
    </w:pPr>
  </w:style>
  <w:style w:type="paragraph" w:styleId="Zkladntextodsazen">
    <w:name w:val="Body Text Indent"/>
    <w:basedOn w:val="Normln"/>
    <w:link w:val="ZkladntextodsazenChar"/>
    <w:rsid w:val="00142821"/>
    <w:pPr>
      <w:spacing w:after="120"/>
      <w:ind w:left="283"/>
    </w:pPr>
  </w:style>
  <w:style w:type="character" w:customStyle="1" w:styleId="ZkladntextodsazenChar">
    <w:name w:val="Základní text odsazený Char"/>
    <w:basedOn w:val="Standardnpsmoodstavce"/>
    <w:link w:val="Zkladntextodsazen"/>
    <w:rsid w:val="00142821"/>
    <w:rPr>
      <w:rFonts w:ascii="Cambria" w:eastAsia="Times New Roman" w:hAnsi="Cambria" w:cs="Times New Roman"/>
      <w:lang w:eastAsia="cs-CZ"/>
    </w:rPr>
  </w:style>
  <w:style w:type="paragraph" w:styleId="Zkladntext-prvnodsazen2">
    <w:name w:val="Body Text First Indent 2"/>
    <w:basedOn w:val="Zkladntextodsazen"/>
    <w:link w:val="Zkladntext-prvnodsazen2Char"/>
    <w:rsid w:val="00142821"/>
    <w:pPr>
      <w:ind w:firstLine="210"/>
    </w:pPr>
  </w:style>
  <w:style w:type="character" w:customStyle="1" w:styleId="Zkladntext-prvnodsazen2Char">
    <w:name w:val="Základní text - první odsazený 2 Char"/>
    <w:basedOn w:val="ZkladntextodsazenChar"/>
    <w:link w:val="Zkladntext-prvnodsazen2"/>
    <w:rsid w:val="00142821"/>
    <w:rPr>
      <w:rFonts w:ascii="Cambria" w:eastAsia="Times New Roman" w:hAnsi="Cambria" w:cs="Times New Roman"/>
      <w:lang w:eastAsia="cs-CZ"/>
    </w:rPr>
  </w:style>
  <w:style w:type="paragraph" w:styleId="Zkladntext-prvnodsazen">
    <w:name w:val="Body Text First Indent"/>
    <w:basedOn w:val="Zkladntext"/>
    <w:link w:val="Zkladntext-prvnodsazenChar"/>
    <w:rsid w:val="00142821"/>
    <w:pPr>
      <w:ind w:firstLine="210"/>
    </w:pPr>
  </w:style>
  <w:style w:type="character" w:customStyle="1" w:styleId="Zkladntext-prvnodsazenChar">
    <w:name w:val="Základní text - první odsazený Char"/>
    <w:basedOn w:val="ZkladntextChar"/>
    <w:link w:val="Zkladntext-prvnodsazen"/>
    <w:rsid w:val="00142821"/>
    <w:rPr>
      <w:rFonts w:ascii="Cambria" w:eastAsia="Times New Roman" w:hAnsi="Cambria" w:cs="Times New Roman"/>
      <w:lang w:eastAsia="cs-CZ"/>
    </w:rPr>
  </w:style>
  <w:style w:type="paragraph" w:styleId="Textpoznpodarou">
    <w:name w:val="footnote text"/>
    <w:basedOn w:val="Normln"/>
    <w:link w:val="TextpoznpodarouChar"/>
    <w:semiHidden/>
    <w:unhideWhenUsed/>
    <w:rsid w:val="00142821"/>
    <w:rPr>
      <w:sz w:val="20"/>
      <w:szCs w:val="20"/>
    </w:rPr>
  </w:style>
  <w:style w:type="character" w:customStyle="1" w:styleId="TextpoznpodarouChar">
    <w:name w:val="Text pozn. pod čarou Char"/>
    <w:basedOn w:val="Standardnpsmoodstavce"/>
    <w:link w:val="Textpoznpodarou"/>
    <w:semiHidden/>
    <w:rsid w:val="00142821"/>
    <w:rPr>
      <w:rFonts w:ascii="Cambria" w:eastAsia="Times New Roman" w:hAnsi="Cambria" w:cs="Times New Roman"/>
      <w:sz w:val="20"/>
      <w:szCs w:val="20"/>
      <w:lang w:eastAsia="cs-CZ"/>
    </w:rPr>
  </w:style>
  <w:style w:type="character" w:styleId="Znakapoznpodarou">
    <w:name w:val="footnote reference"/>
    <w:semiHidden/>
    <w:unhideWhenUsed/>
    <w:rsid w:val="00142821"/>
    <w:rPr>
      <w:vertAlign w:val="superscript"/>
    </w:rPr>
  </w:style>
  <w:style w:type="paragraph" w:styleId="Odstavecseseznamem">
    <w:name w:val="List Paragraph"/>
    <w:basedOn w:val="Normln"/>
    <w:link w:val="OdstavecseseznamemChar"/>
    <w:uiPriority w:val="34"/>
    <w:qFormat/>
    <w:rsid w:val="00142821"/>
    <w:pPr>
      <w:ind w:left="720"/>
      <w:contextualSpacing/>
    </w:pPr>
  </w:style>
  <w:style w:type="table" w:styleId="Mkatabulky">
    <w:name w:val="Table Grid"/>
    <w:basedOn w:val="Normlntabulka"/>
    <w:uiPriority w:val="59"/>
    <w:rsid w:val="00142821"/>
    <w:pPr>
      <w:spacing w:after="0" w:line="240" w:lineRule="auto"/>
    </w:pPr>
    <w:rPr>
      <w:rFonts w:ascii="Cambria" w:eastAsia="Times New Roman" w:hAnsi="Cambria"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semiHidden/>
    <w:unhideWhenUsed/>
    <w:qFormat/>
    <w:rsid w:val="00142821"/>
    <w:rPr>
      <w:caps/>
      <w:spacing w:val="10"/>
      <w:sz w:val="18"/>
      <w:szCs w:val="18"/>
    </w:rPr>
  </w:style>
  <w:style w:type="character" w:styleId="Siln">
    <w:name w:val="Strong"/>
    <w:uiPriority w:val="22"/>
    <w:rsid w:val="00142821"/>
    <w:rPr>
      <w:b/>
      <w:bCs/>
      <w:color w:val="943634"/>
      <w:spacing w:val="5"/>
    </w:rPr>
  </w:style>
  <w:style w:type="character" w:styleId="Zdraznn">
    <w:name w:val="Emphasis"/>
    <w:uiPriority w:val="20"/>
    <w:rsid w:val="00142821"/>
    <w:rPr>
      <w:caps/>
      <w:spacing w:val="5"/>
      <w:sz w:val="20"/>
      <w:szCs w:val="20"/>
    </w:rPr>
  </w:style>
  <w:style w:type="paragraph" w:styleId="Bezmezer">
    <w:name w:val="No Spacing"/>
    <w:basedOn w:val="Normln"/>
    <w:link w:val="BezmezerChar"/>
    <w:uiPriority w:val="1"/>
    <w:rsid w:val="00142821"/>
    <w:pPr>
      <w:spacing w:after="0" w:line="240" w:lineRule="auto"/>
    </w:pPr>
  </w:style>
  <w:style w:type="character" w:customStyle="1" w:styleId="BezmezerChar">
    <w:name w:val="Bez mezer Char"/>
    <w:link w:val="Bezmezer"/>
    <w:uiPriority w:val="1"/>
    <w:rsid w:val="00142821"/>
    <w:rPr>
      <w:rFonts w:ascii="Cambria" w:eastAsia="Times New Roman" w:hAnsi="Cambria" w:cs="Times New Roman"/>
      <w:lang w:eastAsia="cs-CZ"/>
    </w:rPr>
  </w:style>
  <w:style w:type="paragraph" w:styleId="Citt">
    <w:name w:val="Quote"/>
    <w:basedOn w:val="Normln"/>
    <w:next w:val="Normln"/>
    <w:link w:val="CittChar"/>
    <w:uiPriority w:val="29"/>
    <w:rsid w:val="00142821"/>
    <w:rPr>
      <w:i/>
      <w:iCs/>
    </w:rPr>
  </w:style>
  <w:style w:type="character" w:customStyle="1" w:styleId="CittChar">
    <w:name w:val="Citát Char"/>
    <w:basedOn w:val="Standardnpsmoodstavce"/>
    <w:link w:val="Citt"/>
    <w:uiPriority w:val="29"/>
    <w:rsid w:val="00142821"/>
    <w:rPr>
      <w:rFonts w:ascii="Cambria" w:eastAsia="Times New Roman" w:hAnsi="Cambria" w:cs="Times New Roman"/>
      <w:i/>
      <w:iCs/>
      <w:lang w:eastAsia="cs-CZ"/>
    </w:rPr>
  </w:style>
  <w:style w:type="paragraph" w:styleId="Vrazncitt">
    <w:name w:val="Intense Quote"/>
    <w:basedOn w:val="Normln"/>
    <w:next w:val="Normln"/>
    <w:link w:val="VrazncittChar"/>
    <w:uiPriority w:val="30"/>
    <w:rsid w:val="001428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30"/>
    <w:rsid w:val="00142821"/>
    <w:rPr>
      <w:rFonts w:ascii="Cambria" w:eastAsia="Times New Roman" w:hAnsi="Cambria" w:cs="Times New Roman"/>
      <w:caps/>
      <w:color w:val="622423"/>
      <w:spacing w:val="5"/>
      <w:sz w:val="20"/>
      <w:szCs w:val="20"/>
      <w:lang w:eastAsia="cs-CZ"/>
    </w:rPr>
  </w:style>
  <w:style w:type="character" w:styleId="Zdraznnjemn">
    <w:name w:val="Subtle Emphasis"/>
    <w:uiPriority w:val="19"/>
    <w:rsid w:val="00142821"/>
    <w:rPr>
      <w:i/>
      <w:iCs/>
    </w:rPr>
  </w:style>
  <w:style w:type="character" w:styleId="Zdraznnintenzivn">
    <w:name w:val="Intense Emphasis"/>
    <w:uiPriority w:val="21"/>
    <w:rsid w:val="00142821"/>
    <w:rPr>
      <w:i/>
      <w:iCs/>
      <w:caps/>
      <w:spacing w:val="10"/>
      <w:sz w:val="20"/>
      <w:szCs w:val="20"/>
    </w:rPr>
  </w:style>
  <w:style w:type="character" w:styleId="Odkazjemn">
    <w:name w:val="Subtle Reference"/>
    <w:uiPriority w:val="31"/>
    <w:rsid w:val="00142821"/>
    <w:rPr>
      <w:rFonts w:ascii="Calibri" w:eastAsia="Times New Roman" w:hAnsi="Calibri" w:cs="Times New Roman"/>
      <w:i/>
      <w:iCs/>
      <w:color w:val="622423"/>
    </w:rPr>
  </w:style>
  <w:style w:type="character" w:styleId="Odkazintenzivn">
    <w:name w:val="Intense Reference"/>
    <w:uiPriority w:val="32"/>
    <w:rsid w:val="00142821"/>
    <w:rPr>
      <w:rFonts w:ascii="Calibri" w:eastAsia="Times New Roman" w:hAnsi="Calibri" w:cs="Times New Roman"/>
      <w:b/>
      <w:bCs/>
      <w:i/>
      <w:iCs/>
      <w:color w:val="622423"/>
    </w:rPr>
  </w:style>
  <w:style w:type="character" w:styleId="Nzevknihy">
    <w:name w:val="Book Title"/>
    <w:uiPriority w:val="33"/>
    <w:rsid w:val="00142821"/>
    <w:rPr>
      <w:caps/>
      <w:color w:val="622423"/>
      <w:spacing w:val="5"/>
      <w:u w:color="622423"/>
    </w:rPr>
  </w:style>
  <w:style w:type="paragraph" w:styleId="Nadpisobsahu">
    <w:name w:val="TOC Heading"/>
    <w:basedOn w:val="Nadpis1"/>
    <w:next w:val="Normln"/>
    <w:uiPriority w:val="39"/>
    <w:semiHidden/>
    <w:unhideWhenUsed/>
    <w:qFormat/>
    <w:rsid w:val="00142821"/>
    <w:pPr>
      <w:keepNext w:val="0"/>
      <w:keepLines w:val="0"/>
      <w:numPr>
        <w:numId w:val="0"/>
      </w:numPr>
      <w:pBdr>
        <w:bottom w:val="thinThickSmallGap" w:sz="12" w:space="1" w:color="943634"/>
      </w:pBdr>
      <w:spacing w:before="400" w:after="200"/>
      <w:jc w:val="center"/>
      <w:outlineLvl w:val="9"/>
    </w:pPr>
    <w:rPr>
      <w:rFonts w:ascii="Cambria" w:eastAsia="Times New Roman" w:hAnsi="Cambria" w:cs="Times New Roman"/>
      <w:caps/>
      <w:color w:val="632423"/>
      <w:spacing w:val="20"/>
      <w:sz w:val="28"/>
      <w:szCs w:val="28"/>
      <w:lang w:bidi="en-US"/>
    </w:rPr>
  </w:style>
  <w:style w:type="paragraph" w:customStyle="1" w:styleId="Nadpis1-BS">
    <w:name w:val="Nadpis 1 - BS"/>
    <w:next w:val="Nadpis2-BS"/>
    <w:link w:val="Nadpis1-BSChar"/>
    <w:uiPriority w:val="99"/>
    <w:qFormat/>
    <w:rsid w:val="00C04300"/>
    <w:pPr>
      <w:numPr>
        <w:numId w:val="14"/>
      </w:numPr>
      <w:spacing w:before="240" w:after="60" w:line="240" w:lineRule="auto"/>
    </w:pPr>
    <w:rPr>
      <w:rFonts w:ascii="Calibri" w:eastAsia="Times New Roman" w:hAnsi="Calibri" w:cs="Calibri"/>
      <w:b/>
      <w:lang w:eastAsia="cs-CZ"/>
    </w:rPr>
  </w:style>
  <w:style w:type="numbering" w:customStyle="1" w:styleId="SmlouvaBS">
    <w:name w:val="Smlouva BS"/>
    <w:uiPriority w:val="99"/>
    <w:rsid w:val="00142821"/>
    <w:pPr>
      <w:numPr>
        <w:numId w:val="10"/>
      </w:numPr>
    </w:pPr>
  </w:style>
  <w:style w:type="numbering" w:customStyle="1" w:styleId="Smlouva">
    <w:name w:val="Smlouva"/>
    <w:uiPriority w:val="99"/>
    <w:rsid w:val="00142821"/>
    <w:pPr>
      <w:numPr>
        <w:numId w:val="11"/>
      </w:numPr>
    </w:pPr>
  </w:style>
  <w:style w:type="numbering" w:customStyle="1" w:styleId="Styl1">
    <w:name w:val="Styl1"/>
    <w:rsid w:val="00142821"/>
    <w:pPr>
      <w:numPr>
        <w:numId w:val="12"/>
      </w:numPr>
    </w:pPr>
  </w:style>
  <w:style w:type="numbering" w:customStyle="1" w:styleId="Styl2">
    <w:name w:val="Styl2"/>
    <w:uiPriority w:val="99"/>
    <w:rsid w:val="00142821"/>
    <w:pPr>
      <w:numPr>
        <w:numId w:val="13"/>
      </w:numPr>
    </w:pPr>
  </w:style>
  <w:style w:type="paragraph" w:customStyle="1" w:styleId="Nadpis2-BS">
    <w:name w:val="Nadpis 2 - BS"/>
    <w:basedOn w:val="Nadpis1-BS"/>
    <w:link w:val="Nadpis2-BSChar"/>
    <w:uiPriority w:val="99"/>
    <w:qFormat/>
    <w:rsid w:val="00142821"/>
    <w:pPr>
      <w:numPr>
        <w:ilvl w:val="1"/>
      </w:numPr>
      <w:jc w:val="both"/>
    </w:pPr>
    <w:rPr>
      <w:b w:val="0"/>
    </w:rPr>
  </w:style>
  <w:style w:type="paragraph" w:customStyle="1" w:styleId="Nadpis4-BS">
    <w:name w:val="Nadpis 4 - BS"/>
    <w:basedOn w:val="Oddl"/>
    <w:link w:val="Nadpis4-BSChar"/>
    <w:uiPriority w:val="99"/>
    <w:qFormat/>
    <w:rsid w:val="00180979"/>
    <w:pPr>
      <w:ind w:left="1985" w:hanging="709"/>
    </w:pPr>
  </w:style>
  <w:style w:type="paragraph" w:customStyle="1" w:styleId="Nadpis5-BS">
    <w:name w:val="Nadpis 5 - BS"/>
    <w:basedOn w:val="Nadpis4-BS"/>
    <w:link w:val="Nadpis5-BSChar"/>
    <w:uiPriority w:val="99"/>
    <w:qFormat/>
    <w:rsid w:val="00142821"/>
    <w:pPr>
      <w:numPr>
        <w:ilvl w:val="4"/>
      </w:numPr>
    </w:pPr>
  </w:style>
  <w:style w:type="paragraph" w:customStyle="1" w:styleId="Nadpis">
    <w:name w:val="Nadpis"/>
    <w:basedOn w:val="Normln"/>
    <w:rsid w:val="00142821"/>
  </w:style>
  <w:style w:type="numbering" w:customStyle="1" w:styleId="Styl3">
    <w:name w:val="Styl3"/>
    <w:uiPriority w:val="99"/>
    <w:rsid w:val="00142821"/>
    <w:pPr>
      <w:numPr>
        <w:numId w:val="15"/>
      </w:numPr>
    </w:pPr>
  </w:style>
  <w:style w:type="paragraph" w:customStyle="1" w:styleId="Normlnodsazen-BS">
    <w:name w:val="Normální odsazený - BS"/>
    <w:basedOn w:val="Nadpis5-BS"/>
    <w:link w:val="Normlnodsazen-BSChar"/>
    <w:qFormat/>
    <w:rsid w:val="00142821"/>
    <w:pPr>
      <w:numPr>
        <w:ilvl w:val="0"/>
        <w:numId w:val="0"/>
      </w:numPr>
      <w:ind w:left="567"/>
    </w:pPr>
  </w:style>
  <w:style w:type="paragraph" w:customStyle="1" w:styleId="Normln-BS">
    <w:name w:val="Normální - BS"/>
    <w:basedOn w:val="Normlnodsazen-BS"/>
    <w:link w:val="Normln-BSChar"/>
    <w:qFormat/>
    <w:rsid w:val="00142821"/>
    <w:pPr>
      <w:ind w:left="0"/>
    </w:pPr>
  </w:style>
  <w:style w:type="paragraph" w:customStyle="1" w:styleId="Oznaensmluvnstrany">
    <w:name w:val="Označení smluvní strany"/>
    <w:basedOn w:val="Nadpis1-BS"/>
    <w:link w:val="OznaensmluvnstranyChar"/>
    <w:rsid w:val="00142821"/>
    <w:rPr>
      <w:b w:val="0"/>
    </w:rPr>
  </w:style>
  <w:style w:type="paragraph" w:styleId="Obsah1">
    <w:name w:val="toc 1"/>
    <w:aliases w:val="Obsah Smlouva - BS"/>
    <w:basedOn w:val="Normln"/>
    <w:next w:val="Normln"/>
    <w:autoRedefine/>
    <w:uiPriority w:val="39"/>
    <w:unhideWhenUsed/>
    <w:rsid w:val="00B61C5A"/>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qFormat/>
    <w:rsid w:val="00142821"/>
    <w:pPr>
      <w:numPr>
        <w:numId w:val="16"/>
      </w:numPr>
      <w:tabs>
        <w:tab w:val="left" w:pos="567"/>
      </w:tabs>
      <w:ind w:left="567" w:hanging="567"/>
    </w:pPr>
  </w:style>
  <w:style w:type="character" w:customStyle="1" w:styleId="Nadpis1-BSChar">
    <w:name w:val="Nadpis 1 - BS Char"/>
    <w:link w:val="Nadpis1-BS"/>
    <w:uiPriority w:val="99"/>
    <w:rsid w:val="00C04300"/>
    <w:rPr>
      <w:rFonts w:ascii="Calibri" w:eastAsia="Times New Roman" w:hAnsi="Calibri" w:cs="Calibri"/>
      <w:b/>
      <w:lang w:eastAsia="cs-CZ"/>
    </w:rPr>
  </w:style>
  <w:style w:type="character" w:customStyle="1" w:styleId="OznaensmluvnstranyChar">
    <w:name w:val="Označení smluvní strany Char"/>
    <w:link w:val="Oznaensmluvnstrany"/>
    <w:rsid w:val="00142821"/>
    <w:rPr>
      <w:rFonts w:ascii="Calibri" w:eastAsia="Times New Roman" w:hAnsi="Calibri" w:cs="Calibri"/>
      <w:lang w:eastAsia="cs-CZ"/>
    </w:rPr>
  </w:style>
  <w:style w:type="paragraph" w:customStyle="1" w:styleId="Nadpisplohy">
    <w:name w:val="Nadpis přílohy"/>
    <w:basedOn w:val="Nadpis5-BS"/>
    <w:link w:val="NadpisplohyChar"/>
    <w:qFormat/>
    <w:rsid w:val="00142821"/>
    <w:pPr>
      <w:numPr>
        <w:ilvl w:val="0"/>
        <w:numId w:val="0"/>
      </w:numPr>
      <w:ind w:left="720"/>
      <w:jc w:val="center"/>
    </w:pPr>
    <w:rPr>
      <w:b/>
    </w:rPr>
  </w:style>
  <w:style w:type="character" w:customStyle="1" w:styleId="Nadpis2-BSChar">
    <w:name w:val="Nadpis 2 - BS Char"/>
    <w:link w:val="Nadpis2-BS"/>
    <w:uiPriority w:val="99"/>
    <w:rsid w:val="00142821"/>
    <w:rPr>
      <w:rFonts w:ascii="Calibri" w:eastAsia="Times New Roman" w:hAnsi="Calibri" w:cs="Calibri"/>
      <w:lang w:eastAsia="cs-CZ"/>
    </w:rPr>
  </w:style>
  <w:style w:type="character" w:customStyle="1" w:styleId="Nadpis4-BSChar">
    <w:name w:val="Nadpis 4 - BS Char"/>
    <w:basedOn w:val="Nadpis2-BSChar"/>
    <w:link w:val="Nadpis4-BS"/>
    <w:rsid w:val="00180979"/>
    <w:rPr>
      <w:rFonts w:ascii="Calibri" w:eastAsia="Times New Roman" w:hAnsi="Calibri" w:cstheme="minorHAnsi"/>
      <w:color w:val="2A2A2A"/>
      <w:lang w:eastAsia="cs-CZ"/>
    </w:rPr>
  </w:style>
  <w:style w:type="character" w:customStyle="1" w:styleId="Nadpis5-BSChar">
    <w:name w:val="Nadpis 5 - BS Char"/>
    <w:basedOn w:val="Nadpis4-BSChar"/>
    <w:link w:val="Nadpis5-BS"/>
    <w:rsid w:val="00142821"/>
    <w:rPr>
      <w:rFonts w:ascii="Calibri" w:eastAsia="Times New Roman" w:hAnsi="Calibri" w:cs="Calibri"/>
      <w:color w:val="2A2A2A"/>
      <w:lang w:eastAsia="cs-CZ"/>
    </w:rPr>
  </w:style>
  <w:style w:type="character" w:customStyle="1" w:styleId="Normlnodsazen-BSChar">
    <w:name w:val="Normální odsazený - BS Char"/>
    <w:basedOn w:val="Nadpis5-BSChar"/>
    <w:link w:val="Normlnodsazen-BS"/>
    <w:rsid w:val="00142821"/>
    <w:rPr>
      <w:rFonts w:ascii="Calibri" w:eastAsia="Times New Roman" w:hAnsi="Calibri" w:cs="Calibri"/>
      <w:color w:val="2A2A2A"/>
      <w:lang w:eastAsia="cs-CZ"/>
    </w:rPr>
  </w:style>
  <w:style w:type="character" w:customStyle="1" w:styleId="Normln-BSChar">
    <w:name w:val="Normální - BS Char"/>
    <w:basedOn w:val="Normlnodsazen-BSChar"/>
    <w:link w:val="Normln-BS"/>
    <w:rsid w:val="00142821"/>
    <w:rPr>
      <w:rFonts w:ascii="Calibri" w:eastAsia="Times New Roman" w:hAnsi="Calibri" w:cs="Calibri"/>
      <w:color w:val="2A2A2A"/>
      <w:lang w:eastAsia="cs-CZ"/>
    </w:rPr>
  </w:style>
  <w:style w:type="character" w:customStyle="1" w:styleId="PreambuleChar">
    <w:name w:val="Preambule Char"/>
    <w:basedOn w:val="Normln-BSChar"/>
    <w:link w:val="Preambule"/>
    <w:rsid w:val="00142821"/>
    <w:rPr>
      <w:rFonts w:ascii="Calibri" w:eastAsia="Times New Roman" w:hAnsi="Calibri" w:cs="Calibri"/>
      <w:color w:val="2A2A2A"/>
      <w:lang w:eastAsia="cs-CZ"/>
    </w:rPr>
  </w:style>
  <w:style w:type="character" w:customStyle="1" w:styleId="NadpisplohyChar">
    <w:name w:val="Nadpis přílohy Char"/>
    <w:basedOn w:val="Nadpis5-BSChar"/>
    <w:link w:val="Nadpisplohy"/>
    <w:rsid w:val="00142821"/>
    <w:rPr>
      <w:rFonts w:ascii="Calibri" w:eastAsia="Times New Roman" w:hAnsi="Calibri" w:cs="Calibri"/>
      <w:b/>
      <w:color w:val="2A2A2A"/>
      <w:lang w:eastAsia="cs-CZ"/>
    </w:rPr>
  </w:style>
  <w:style w:type="paragraph" w:customStyle="1" w:styleId="Nadpis3-BS">
    <w:name w:val="Nadpis 3 -BS"/>
    <w:basedOn w:val="Nadpis2-BS"/>
    <w:uiPriority w:val="99"/>
    <w:qFormat/>
    <w:rsid w:val="009016EC"/>
    <w:pPr>
      <w:numPr>
        <w:ilvl w:val="2"/>
      </w:numPr>
      <w:tabs>
        <w:tab w:val="clear" w:pos="1134"/>
        <w:tab w:val="num" w:pos="1276"/>
      </w:tabs>
      <w:ind w:left="1276" w:hanging="709"/>
    </w:pPr>
  </w:style>
  <w:style w:type="numbering" w:customStyle="1" w:styleId="Styl4">
    <w:name w:val="Styl4"/>
    <w:uiPriority w:val="99"/>
    <w:rsid w:val="00142821"/>
    <w:pPr>
      <w:numPr>
        <w:numId w:val="17"/>
      </w:numPr>
    </w:pPr>
  </w:style>
  <w:style w:type="paragraph" w:styleId="Zkladntextodsazen2">
    <w:name w:val="Body Text Indent 2"/>
    <w:basedOn w:val="Normln"/>
    <w:link w:val="Zkladntextodsazen2Char"/>
    <w:uiPriority w:val="99"/>
    <w:semiHidden/>
    <w:unhideWhenUsed/>
    <w:rsid w:val="0014282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42821"/>
    <w:rPr>
      <w:rFonts w:ascii="Cambria" w:eastAsia="Times New Roman" w:hAnsi="Cambria" w:cs="Times New Roman"/>
      <w:lang w:eastAsia="cs-CZ"/>
    </w:rPr>
  </w:style>
  <w:style w:type="paragraph" w:customStyle="1" w:styleId="Stylestyle2">
    <w:name w:val="Stylestyle2"/>
    <w:basedOn w:val="Normln"/>
    <w:autoRedefine/>
    <w:rsid w:val="00142821"/>
    <w:pPr>
      <w:spacing w:after="0" w:line="240" w:lineRule="auto"/>
      <w:ind w:left="540"/>
      <w:jc w:val="both"/>
    </w:pPr>
    <w:rPr>
      <w:rFonts w:ascii="Times New Roman" w:hAnsi="Times New Roman"/>
      <w:sz w:val="24"/>
      <w:szCs w:val="24"/>
      <w:lang w:eastAsia="en-US"/>
    </w:rPr>
  </w:style>
  <w:style w:type="character" w:styleId="Odkaznakoment">
    <w:name w:val="annotation reference"/>
    <w:basedOn w:val="Standardnpsmoodstavce"/>
    <w:uiPriority w:val="99"/>
    <w:unhideWhenUsed/>
    <w:rsid w:val="00142821"/>
    <w:rPr>
      <w:sz w:val="16"/>
      <w:szCs w:val="16"/>
    </w:rPr>
  </w:style>
  <w:style w:type="paragraph" w:styleId="Textkomente">
    <w:name w:val="annotation text"/>
    <w:basedOn w:val="Normln"/>
    <w:link w:val="TextkomenteChar"/>
    <w:uiPriority w:val="99"/>
    <w:unhideWhenUsed/>
    <w:rsid w:val="00142821"/>
    <w:pPr>
      <w:spacing w:line="240" w:lineRule="auto"/>
    </w:pPr>
    <w:rPr>
      <w:sz w:val="20"/>
      <w:szCs w:val="20"/>
    </w:rPr>
  </w:style>
  <w:style w:type="character" w:customStyle="1" w:styleId="TextkomenteChar">
    <w:name w:val="Text komentáře Char"/>
    <w:basedOn w:val="Standardnpsmoodstavce"/>
    <w:link w:val="Textkomente"/>
    <w:uiPriority w:val="99"/>
    <w:rsid w:val="00142821"/>
    <w:rPr>
      <w:rFonts w:ascii="Cambria" w:eastAsia="Times New Roman" w:hAnsi="Cambr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2821"/>
    <w:rPr>
      <w:b/>
      <w:bCs/>
    </w:rPr>
  </w:style>
  <w:style w:type="character" w:customStyle="1" w:styleId="PedmtkomenteChar">
    <w:name w:val="Předmět komentáře Char"/>
    <w:basedOn w:val="TextkomenteChar"/>
    <w:link w:val="Pedmtkomente"/>
    <w:uiPriority w:val="99"/>
    <w:semiHidden/>
    <w:rsid w:val="00142821"/>
    <w:rPr>
      <w:rFonts w:ascii="Cambria" w:eastAsia="Times New Roman" w:hAnsi="Cambria" w:cs="Times New Roman"/>
      <w:b/>
      <w:bCs/>
      <w:sz w:val="20"/>
      <w:szCs w:val="20"/>
      <w:lang w:eastAsia="cs-CZ"/>
    </w:rPr>
  </w:style>
  <w:style w:type="paragraph" w:customStyle="1" w:styleId="Legal2L1">
    <w:name w:val="Legal2_L1"/>
    <w:basedOn w:val="Normln"/>
    <w:next w:val="Zkladntext"/>
    <w:rsid w:val="00142821"/>
    <w:pPr>
      <w:keepNext/>
      <w:numPr>
        <w:numId w:val="19"/>
      </w:numPr>
      <w:spacing w:before="240" w:after="240" w:line="240" w:lineRule="auto"/>
      <w:jc w:val="both"/>
      <w:outlineLvl w:val="0"/>
    </w:pPr>
    <w:rPr>
      <w:rFonts w:ascii="Times New Roman" w:hAnsi="Times New Roman"/>
      <w:kern w:val="24"/>
      <w:szCs w:val="20"/>
      <w:lang w:eastAsia="en-US"/>
    </w:rPr>
  </w:style>
  <w:style w:type="paragraph" w:customStyle="1" w:styleId="Legal2L2">
    <w:name w:val="Legal2_L2"/>
    <w:basedOn w:val="Legal2L1"/>
    <w:next w:val="Zkladntext"/>
    <w:rsid w:val="00142821"/>
    <w:pPr>
      <w:keepNext w:val="0"/>
      <w:numPr>
        <w:ilvl w:val="1"/>
      </w:numPr>
      <w:tabs>
        <w:tab w:val="num" w:pos="360"/>
      </w:tabs>
      <w:spacing w:before="0"/>
      <w:outlineLvl w:val="1"/>
    </w:pPr>
  </w:style>
  <w:style w:type="paragraph" w:customStyle="1" w:styleId="Legal2L3">
    <w:name w:val="Legal2_L3"/>
    <w:basedOn w:val="Legal2L2"/>
    <w:next w:val="Zkladntext"/>
    <w:rsid w:val="00142821"/>
    <w:pPr>
      <w:numPr>
        <w:ilvl w:val="2"/>
      </w:numPr>
      <w:tabs>
        <w:tab w:val="num" w:pos="360"/>
        <w:tab w:val="num" w:pos="720"/>
      </w:tabs>
      <w:outlineLvl w:val="2"/>
    </w:pPr>
  </w:style>
  <w:style w:type="paragraph" w:customStyle="1" w:styleId="Legal2L4">
    <w:name w:val="Legal2_L4"/>
    <w:basedOn w:val="Legal2L3"/>
    <w:next w:val="Zkladntext"/>
    <w:rsid w:val="00142821"/>
    <w:pPr>
      <w:numPr>
        <w:ilvl w:val="3"/>
      </w:numPr>
      <w:tabs>
        <w:tab w:val="clear" w:pos="2280"/>
        <w:tab w:val="num" w:pos="360"/>
        <w:tab w:val="num" w:pos="720"/>
      </w:tabs>
      <w:outlineLvl w:val="3"/>
    </w:pPr>
  </w:style>
  <w:style w:type="paragraph" w:customStyle="1" w:styleId="Legal2L5">
    <w:name w:val="Legal2_L5"/>
    <w:basedOn w:val="Legal2L4"/>
    <w:next w:val="Zkladntext"/>
    <w:rsid w:val="00142821"/>
    <w:pPr>
      <w:numPr>
        <w:ilvl w:val="4"/>
      </w:numPr>
      <w:tabs>
        <w:tab w:val="num" w:pos="360"/>
        <w:tab w:val="num" w:pos="720"/>
      </w:tabs>
      <w:jc w:val="left"/>
      <w:outlineLvl w:val="4"/>
    </w:pPr>
    <w:rPr>
      <w:sz w:val="24"/>
    </w:rPr>
  </w:style>
  <w:style w:type="paragraph" w:customStyle="1" w:styleId="Legal2L6">
    <w:name w:val="Legal2_L6"/>
    <w:basedOn w:val="Legal2L5"/>
    <w:next w:val="Zkladntext"/>
    <w:rsid w:val="00142821"/>
    <w:pPr>
      <w:numPr>
        <w:ilvl w:val="5"/>
      </w:numPr>
      <w:tabs>
        <w:tab w:val="num" w:pos="360"/>
        <w:tab w:val="num" w:pos="720"/>
      </w:tabs>
      <w:outlineLvl w:val="5"/>
    </w:pPr>
  </w:style>
  <w:style w:type="paragraph" w:customStyle="1" w:styleId="Legal2L7">
    <w:name w:val="Legal2_L7"/>
    <w:basedOn w:val="Legal2L6"/>
    <w:next w:val="Zkladntext"/>
    <w:rsid w:val="00142821"/>
    <w:pPr>
      <w:numPr>
        <w:ilvl w:val="6"/>
      </w:numPr>
      <w:tabs>
        <w:tab w:val="num" w:pos="360"/>
        <w:tab w:val="num" w:pos="720"/>
      </w:tabs>
      <w:outlineLvl w:val="6"/>
    </w:pPr>
  </w:style>
  <w:style w:type="paragraph" w:customStyle="1" w:styleId="cislovani2">
    <w:name w:val="cislovani 2"/>
    <w:basedOn w:val="Normln"/>
    <w:qFormat/>
    <w:rsid w:val="00142821"/>
    <w:pPr>
      <w:numPr>
        <w:ilvl w:val="8"/>
        <w:numId w:val="19"/>
      </w:numPr>
      <w:spacing w:after="120" w:line="240" w:lineRule="auto"/>
      <w:jc w:val="both"/>
      <w:outlineLvl w:val="8"/>
    </w:pPr>
    <w:rPr>
      <w:rFonts w:ascii="Times New Roman" w:hAnsi="Times New Roman"/>
      <w:kern w:val="24"/>
      <w:lang w:eastAsia="en-US"/>
    </w:rPr>
  </w:style>
  <w:style w:type="character" w:customStyle="1" w:styleId="cislovaniChar">
    <w:name w:val="cislovani Char"/>
    <w:link w:val="cislovani"/>
    <w:locked/>
    <w:rsid w:val="00142821"/>
    <w:rPr>
      <w:rFonts w:ascii="Times New Roman" w:eastAsia="Arial Unicode MS" w:hAnsi="Times New Roman"/>
      <w:kern w:val="24"/>
    </w:rPr>
  </w:style>
  <w:style w:type="paragraph" w:customStyle="1" w:styleId="cislovani">
    <w:name w:val="cislovani"/>
    <w:basedOn w:val="Normln"/>
    <w:link w:val="cislovaniChar"/>
    <w:qFormat/>
    <w:rsid w:val="00142821"/>
    <w:pPr>
      <w:numPr>
        <w:numId w:val="20"/>
      </w:numPr>
      <w:spacing w:after="120" w:line="240" w:lineRule="auto"/>
      <w:jc w:val="both"/>
      <w:outlineLvl w:val="7"/>
    </w:pPr>
    <w:rPr>
      <w:rFonts w:ascii="Times New Roman" w:eastAsia="Arial Unicode MS" w:hAnsi="Times New Roman" w:cstheme="minorBidi"/>
      <w:kern w:val="24"/>
      <w:lang w:eastAsia="en-US"/>
    </w:rPr>
  </w:style>
  <w:style w:type="character" w:customStyle="1" w:styleId="2-tloChar">
    <w:name w:val="2 - tělo Char"/>
    <w:link w:val="2-tlo"/>
    <w:locked/>
    <w:rsid w:val="00142821"/>
    <w:rPr>
      <w:rFonts w:ascii="Times New Roman" w:hAnsi="Times New Roman" w:cs="Arial"/>
      <w:bCs/>
      <w:iCs/>
      <w:kern w:val="24"/>
    </w:rPr>
  </w:style>
  <w:style w:type="paragraph" w:customStyle="1" w:styleId="2-tlo">
    <w:name w:val="2 - tělo"/>
    <w:basedOn w:val="Nadpis2"/>
    <w:link w:val="2-tloChar"/>
    <w:qFormat/>
    <w:rsid w:val="00142821"/>
    <w:pPr>
      <w:keepNext w:val="0"/>
      <w:keepLines w:val="0"/>
      <w:numPr>
        <w:numId w:val="22"/>
      </w:numPr>
      <w:spacing w:before="0" w:after="240" w:line="240" w:lineRule="auto"/>
      <w:jc w:val="both"/>
    </w:pPr>
    <w:rPr>
      <w:rFonts w:ascii="Times New Roman" w:eastAsiaTheme="minorHAnsi" w:hAnsi="Times New Roman" w:cs="Arial"/>
      <w:bCs/>
      <w:iCs/>
      <w:color w:val="auto"/>
      <w:kern w:val="24"/>
      <w:sz w:val="22"/>
      <w:szCs w:val="22"/>
      <w:lang w:eastAsia="en-US"/>
    </w:rPr>
  </w:style>
  <w:style w:type="paragraph" w:customStyle="1" w:styleId="lnek">
    <w:name w:val="Článek"/>
    <w:basedOn w:val="Odstavecseseznamem"/>
    <w:qFormat/>
    <w:rsid w:val="00C215AE"/>
    <w:pPr>
      <w:numPr>
        <w:numId w:val="23"/>
      </w:numPr>
      <w:spacing w:before="120" w:after="120" w:line="240" w:lineRule="auto"/>
      <w:contextualSpacing w:val="0"/>
      <w:jc w:val="both"/>
    </w:pPr>
    <w:rPr>
      <w:rFonts w:asciiTheme="minorHAnsi" w:eastAsiaTheme="minorHAnsi" w:hAnsiTheme="minorHAnsi" w:cstheme="minorHAnsi"/>
      <w:b/>
      <w:bCs/>
      <w:color w:val="2A2A2A"/>
      <w:lang w:eastAsia="en-US"/>
    </w:rPr>
  </w:style>
  <w:style w:type="paragraph" w:customStyle="1" w:styleId="Odstavec">
    <w:name w:val="Odstavec"/>
    <w:basedOn w:val="Odstavecseseznamem"/>
    <w:qFormat/>
    <w:rsid w:val="00C215AE"/>
    <w:pPr>
      <w:numPr>
        <w:ilvl w:val="1"/>
        <w:numId w:val="23"/>
      </w:numPr>
      <w:spacing w:before="120" w:after="120" w:line="240" w:lineRule="auto"/>
      <w:contextualSpacing w:val="0"/>
      <w:jc w:val="both"/>
    </w:pPr>
    <w:rPr>
      <w:rFonts w:asciiTheme="minorHAnsi" w:eastAsiaTheme="minorHAnsi" w:hAnsiTheme="minorHAnsi" w:cstheme="minorHAnsi"/>
      <w:color w:val="2A2A2A"/>
      <w:lang w:eastAsia="en-US"/>
    </w:rPr>
  </w:style>
  <w:style w:type="paragraph" w:customStyle="1" w:styleId="Pododstavec">
    <w:name w:val="Pododstavec"/>
    <w:basedOn w:val="Odstavecseseznamem"/>
    <w:qFormat/>
    <w:rsid w:val="00C215AE"/>
    <w:pPr>
      <w:numPr>
        <w:ilvl w:val="2"/>
        <w:numId w:val="23"/>
      </w:numPr>
      <w:spacing w:before="120" w:after="120" w:line="240" w:lineRule="auto"/>
      <w:contextualSpacing w:val="0"/>
      <w:jc w:val="both"/>
    </w:pPr>
    <w:rPr>
      <w:rFonts w:asciiTheme="minorHAnsi" w:eastAsiaTheme="minorHAnsi" w:hAnsiTheme="minorHAnsi" w:cstheme="minorHAnsi"/>
      <w:color w:val="2A2A2A"/>
      <w:lang w:eastAsia="en-US"/>
    </w:rPr>
  </w:style>
  <w:style w:type="paragraph" w:customStyle="1" w:styleId="Oddl">
    <w:name w:val="Oddíl"/>
    <w:basedOn w:val="Pododstavec"/>
    <w:qFormat/>
    <w:rsid w:val="00C215AE"/>
    <w:pPr>
      <w:numPr>
        <w:ilvl w:val="3"/>
      </w:numPr>
    </w:pPr>
  </w:style>
  <w:style w:type="character" w:customStyle="1" w:styleId="OdstavecseseznamemChar">
    <w:name w:val="Odstavec se seznamem Char"/>
    <w:basedOn w:val="Standardnpsmoodstavce"/>
    <w:link w:val="Odstavecseseznamem"/>
    <w:uiPriority w:val="34"/>
    <w:rsid w:val="00CA5EEF"/>
    <w:rPr>
      <w:rFonts w:ascii="Cambria" w:eastAsia="Times New Roman" w:hAnsi="Cambria" w:cs="Times New Roman"/>
      <w:lang w:eastAsia="cs-CZ"/>
    </w:rPr>
  </w:style>
  <w:style w:type="paragraph" w:styleId="Revize">
    <w:name w:val="Revision"/>
    <w:hidden/>
    <w:uiPriority w:val="99"/>
    <w:semiHidden/>
    <w:rsid w:val="006B3ED9"/>
    <w:pPr>
      <w:spacing w:after="0" w:line="240" w:lineRule="auto"/>
    </w:pPr>
    <w:rPr>
      <w:rFonts w:ascii="Cambria" w:eastAsia="Times New Roman" w:hAnsi="Cambria" w:cs="Times New Roman"/>
      <w:lang w:eastAsia="cs-CZ"/>
    </w:rPr>
  </w:style>
  <w:style w:type="paragraph" w:customStyle="1" w:styleId="5211">
    <w:name w:val="5.2.1.1."/>
    <w:basedOn w:val="Nadpis4-BS"/>
    <w:rsid w:val="00152347"/>
    <w:pPr>
      <w:spacing w:before="240" w:after="60"/>
      <w:ind w:left="2127" w:hanging="851"/>
    </w:pPr>
    <w:rPr>
      <w:color w:val="auto"/>
    </w:rPr>
  </w:style>
  <w:style w:type="paragraph" w:customStyle="1" w:styleId="522X">
    <w:name w:val="5.2.2.X"/>
    <w:basedOn w:val="Oddl"/>
    <w:rsid w:val="00152347"/>
    <w:pPr>
      <w:spacing w:before="240" w:after="60"/>
      <w:ind w:left="2127" w:hanging="85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281539">
      <w:bodyDiv w:val="1"/>
      <w:marLeft w:val="0"/>
      <w:marRight w:val="0"/>
      <w:marTop w:val="0"/>
      <w:marBottom w:val="0"/>
      <w:divBdr>
        <w:top w:val="none" w:sz="0" w:space="0" w:color="auto"/>
        <w:left w:val="none" w:sz="0" w:space="0" w:color="auto"/>
        <w:bottom w:val="none" w:sz="0" w:space="0" w:color="auto"/>
        <w:right w:val="none" w:sz="0" w:space="0" w:color="auto"/>
      </w:divBdr>
    </w:div>
    <w:div w:id="14828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roz-sedlat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roz-sedlaty.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0D17-A381-4BC8-85AD-A28C62C4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13540</Words>
  <Characters>79888</Characters>
  <Application>Microsoft Office Word</Application>
  <DocSecurity>0</DocSecurity>
  <Lines>665</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Čala</dc:creator>
  <cp:lastModifiedBy>Monika Bazantova</cp:lastModifiedBy>
  <cp:revision>3</cp:revision>
  <cp:lastPrinted>2020-09-21T17:14:00Z</cp:lastPrinted>
  <dcterms:created xsi:type="dcterms:W3CDTF">2020-09-25T10:00:00Z</dcterms:created>
  <dcterms:modified xsi:type="dcterms:W3CDTF">2020-09-25T10:03:00Z</dcterms:modified>
</cp:coreProperties>
</file>