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87" w:rsidRPr="00745BB0" w:rsidRDefault="00174687" w:rsidP="00174687">
      <w:pPr>
        <w:jc w:val="center"/>
        <w:rPr>
          <w:b/>
          <w:szCs w:val="24"/>
        </w:rPr>
      </w:pPr>
      <w:r w:rsidRPr="00745BB0">
        <w:rPr>
          <w:b/>
          <w:szCs w:val="24"/>
        </w:rPr>
        <w:t xml:space="preserve">NÁJEMNÍ SMLOUVA </w:t>
      </w:r>
    </w:p>
    <w:p w:rsidR="00174687" w:rsidRDefault="00174687" w:rsidP="00174687">
      <w:pPr>
        <w:jc w:val="center"/>
        <w:rPr>
          <w:sz w:val="20"/>
        </w:rPr>
      </w:pPr>
    </w:p>
    <w:p w:rsidR="00174687" w:rsidRPr="00965735" w:rsidRDefault="00174687" w:rsidP="00174687">
      <w:pPr>
        <w:jc w:val="center"/>
        <w:rPr>
          <w:sz w:val="22"/>
          <w:szCs w:val="22"/>
        </w:rPr>
      </w:pPr>
      <w:r>
        <w:rPr>
          <w:sz w:val="22"/>
          <w:szCs w:val="22"/>
        </w:rPr>
        <w:t xml:space="preserve">uzavřená podle </w:t>
      </w:r>
      <w:r w:rsidRPr="00965735">
        <w:rPr>
          <w:sz w:val="22"/>
          <w:szCs w:val="22"/>
        </w:rPr>
        <w:t>zákona č. 89/2012 Sb., občanský zákoník</w:t>
      </w:r>
    </w:p>
    <w:p w:rsidR="00174687" w:rsidRPr="00965735" w:rsidRDefault="00174687" w:rsidP="00174687">
      <w:pPr>
        <w:rPr>
          <w:b/>
          <w:bCs/>
          <w:sz w:val="22"/>
          <w:szCs w:val="22"/>
        </w:rPr>
      </w:pPr>
    </w:p>
    <w:p w:rsidR="00174687" w:rsidRPr="00965735" w:rsidRDefault="00174687" w:rsidP="00174687">
      <w:pPr>
        <w:rPr>
          <w:b/>
          <w:bCs/>
          <w:sz w:val="22"/>
          <w:szCs w:val="22"/>
        </w:rPr>
      </w:pPr>
      <w:r w:rsidRPr="00965735">
        <w:rPr>
          <w:b/>
          <w:bCs/>
          <w:sz w:val="22"/>
          <w:szCs w:val="22"/>
        </w:rPr>
        <w:t xml:space="preserve">Smluvní strany: </w:t>
      </w:r>
    </w:p>
    <w:p w:rsidR="00174687" w:rsidRPr="00965735" w:rsidRDefault="00174687" w:rsidP="00174687">
      <w:pPr>
        <w:rPr>
          <w:b/>
          <w:bCs/>
          <w:sz w:val="22"/>
          <w:szCs w:val="22"/>
        </w:rPr>
      </w:pPr>
    </w:p>
    <w:p w:rsidR="00174687" w:rsidRPr="00965735" w:rsidRDefault="00174687" w:rsidP="00174687">
      <w:pPr>
        <w:rPr>
          <w:b/>
          <w:bCs/>
          <w:sz w:val="22"/>
          <w:szCs w:val="22"/>
        </w:rPr>
      </w:pPr>
      <w:r w:rsidRPr="00965735">
        <w:rPr>
          <w:b/>
          <w:bCs/>
          <w:sz w:val="22"/>
          <w:szCs w:val="22"/>
        </w:rPr>
        <w:t>Industry Servis ZK, a.s.</w:t>
      </w:r>
    </w:p>
    <w:p w:rsidR="00174687" w:rsidRPr="00965735" w:rsidRDefault="00174687" w:rsidP="00174687">
      <w:pPr>
        <w:rPr>
          <w:bCs/>
          <w:sz w:val="22"/>
          <w:szCs w:val="22"/>
        </w:rPr>
      </w:pPr>
      <w:r w:rsidRPr="00965735">
        <w:rPr>
          <w:sz w:val="22"/>
          <w:szCs w:val="22"/>
        </w:rPr>
        <w:t>se sídlem Holešov, Holešovská 1691, PSČ 769 01</w:t>
      </w:r>
    </w:p>
    <w:p w:rsidR="00174687" w:rsidRPr="00965735" w:rsidRDefault="00174687" w:rsidP="00174687">
      <w:pPr>
        <w:rPr>
          <w:bCs/>
          <w:sz w:val="22"/>
          <w:szCs w:val="22"/>
        </w:rPr>
      </w:pPr>
      <w:r w:rsidRPr="00965735">
        <w:rPr>
          <w:sz w:val="22"/>
          <w:szCs w:val="22"/>
        </w:rPr>
        <w:t xml:space="preserve">IČ: 63080303 </w:t>
      </w:r>
    </w:p>
    <w:p w:rsidR="00174687" w:rsidRPr="00965735" w:rsidRDefault="00174687" w:rsidP="00174687">
      <w:pPr>
        <w:rPr>
          <w:bCs/>
          <w:sz w:val="22"/>
          <w:szCs w:val="22"/>
        </w:rPr>
      </w:pPr>
      <w:r w:rsidRPr="00965735">
        <w:rPr>
          <w:bCs/>
          <w:sz w:val="22"/>
          <w:szCs w:val="22"/>
        </w:rPr>
        <w:t xml:space="preserve">DIČ: CZ63080303  </w:t>
      </w:r>
    </w:p>
    <w:p w:rsidR="00174687" w:rsidRPr="000759E5" w:rsidRDefault="00174687" w:rsidP="00174687">
      <w:pPr>
        <w:rPr>
          <w:bCs/>
          <w:sz w:val="22"/>
          <w:szCs w:val="22"/>
        </w:rPr>
      </w:pPr>
      <w:r w:rsidRPr="000759E5">
        <w:rPr>
          <w:bCs/>
          <w:sz w:val="22"/>
          <w:szCs w:val="22"/>
        </w:rPr>
        <w:t>zastoupená Jiřím Němcem, předsedou představenstva a Ing. Jakubem Černochem, místopředsedou představenstva</w:t>
      </w:r>
    </w:p>
    <w:p w:rsidR="00174687" w:rsidRPr="00965735" w:rsidRDefault="00174687" w:rsidP="00174687">
      <w:pPr>
        <w:rPr>
          <w:sz w:val="22"/>
          <w:szCs w:val="22"/>
        </w:rPr>
      </w:pPr>
      <w:r w:rsidRPr="00965735">
        <w:rPr>
          <w:bCs/>
          <w:sz w:val="22"/>
          <w:szCs w:val="22"/>
        </w:rPr>
        <w:t>zapsaná v obchodním rejstříku vedeném Krajským soudem v Brně, oddíl B, vložka 1952</w:t>
      </w:r>
    </w:p>
    <w:p w:rsidR="00174687" w:rsidRPr="00965735" w:rsidRDefault="00174687" w:rsidP="00174687">
      <w:pPr>
        <w:rPr>
          <w:bCs/>
          <w:sz w:val="22"/>
          <w:szCs w:val="22"/>
        </w:rPr>
      </w:pPr>
      <w:r w:rsidRPr="00965735">
        <w:rPr>
          <w:bCs/>
          <w:sz w:val="22"/>
          <w:szCs w:val="22"/>
        </w:rPr>
        <w:t>bankovní spojení: Česká spořitelna, a.s.</w:t>
      </w:r>
    </w:p>
    <w:p w:rsidR="00174687" w:rsidRPr="00965735" w:rsidRDefault="00174687" w:rsidP="00174687">
      <w:pPr>
        <w:rPr>
          <w:sz w:val="22"/>
          <w:szCs w:val="22"/>
        </w:rPr>
      </w:pPr>
      <w:r w:rsidRPr="00965735">
        <w:rPr>
          <w:bCs/>
          <w:sz w:val="22"/>
          <w:szCs w:val="22"/>
        </w:rPr>
        <w:t xml:space="preserve">č. </w:t>
      </w:r>
      <w:r w:rsidRPr="00965735">
        <w:rPr>
          <w:sz w:val="22"/>
          <w:szCs w:val="22"/>
        </w:rPr>
        <w:t>účtu: 2099622/0800</w:t>
      </w:r>
    </w:p>
    <w:p w:rsidR="00174687" w:rsidRPr="00965735" w:rsidRDefault="00174687" w:rsidP="00174687">
      <w:pPr>
        <w:rPr>
          <w:sz w:val="22"/>
          <w:szCs w:val="22"/>
        </w:rPr>
      </w:pPr>
      <w:r>
        <w:rPr>
          <w:sz w:val="22"/>
          <w:szCs w:val="22"/>
        </w:rPr>
        <w:t>(dále jen</w:t>
      </w:r>
      <w:r w:rsidRPr="00965735">
        <w:rPr>
          <w:sz w:val="22"/>
          <w:szCs w:val="22"/>
        </w:rPr>
        <w:t xml:space="preserve"> „</w:t>
      </w:r>
      <w:r w:rsidRPr="00965735">
        <w:rPr>
          <w:b/>
          <w:sz w:val="22"/>
          <w:szCs w:val="22"/>
        </w:rPr>
        <w:t>pronajímatel</w:t>
      </w:r>
      <w:r w:rsidRPr="00965735">
        <w:rPr>
          <w:sz w:val="22"/>
          <w:szCs w:val="22"/>
        </w:rPr>
        <w:t>“)</w:t>
      </w:r>
    </w:p>
    <w:p w:rsidR="00174687" w:rsidRPr="00965735" w:rsidRDefault="00174687" w:rsidP="00174687">
      <w:pPr>
        <w:rPr>
          <w:sz w:val="22"/>
          <w:szCs w:val="22"/>
        </w:rPr>
      </w:pPr>
    </w:p>
    <w:p w:rsidR="00174687" w:rsidRPr="00965735" w:rsidRDefault="00174687" w:rsidP="00174687">
      <w:pPr>
        <w:rPr>
          <w:sz w:val="22"/>
          <w:szCs w:val="22"/>
        </w:rPr>
      </w:pPr>
      <w:r w:rsidRPr="00965735">
        <w:rPr>
          <w:sz w:val="22"/>
          <w:szCs w:val="22"/>
        </w:rPr>
        <w:t>a</w:t>
      </w:r>
    </w:p>
    <w:p w:rsidR="00174687" w:rsidRPr="00965735" w:rsidRDefault="00174687" w:rsidP="00174687">
      <w:pPr>
        <w:rPr>
          <w:sz w:val="22"/>
          <w:szCs w:val="22"/>
        </w:rPr>
      </w:pPr>
    </w:p>
    <w:p w:rsidR="00174687" w:rsidRPr="00174687" w:rsidRDefault="00174687" w:rsidP="00174687">
      <w:pPr>
        <w:pStyle w:val="Bezmezer"/>
        <w:rPr>
          <w:rFonts w:ascii="Times New Roman" w:hAnsi="Times New Roman" w:cs="Times New Roman"/>
          <w:b/>
        </w:rPr>
      </w:pPr>
      <w:r w:rsidRPr="00174687">
        <w:rPr>
          <w:rFonts w:ascii="Times New Roman" w:hAnsi="Times New Roman" w:cs="Times New Roman"/>
          <w:b/>
        </w:rPr>
        <w:t>EUROVIA CS, a. s.</w:t>
      </w:r>
    </w:p>
    <w:p w:rsidR="00174687" w:rsidRPr="00174687" w:rsidRDefault="00A5722B" w:rsidP="00174687">
      <w:pPr>
        <w:pStyle w:val="Bezmezer"/>
        <w:rPr>
          <w:rFonts w:ascii="Times New Roman" w:hAnsi="Times New Roman" w:cs="Times New Roman"/>
        </w:rPr>
      </w:pPr>
      <w:r>
        <w:rPr>
          <w:rFonts w:ascii="Times New Roman" w:hAnsi="Times New Roman" w:cs="Times New Roman"/>
        </w:rPr>
        <w:t xml:space="preserve">se sídlem </w:t>
      </w:r>
      <w:r w:rsidR="00174687" w:rsidRPr="00174687">
        <w:rPr>
          <w:rFonts w:ascii="Times New Roman" w:hAnsi="Times New Roman" w:cs="Times New Roman"/>
        </w:rPr>
        <w:t xml:space="preserve">Národní </w:t>
      </w:r>
      <w:r>
        <w:rPr>
          <w:rFonts w:ascii="Times New Roman" w:hAnsi="Times New Roman" w:cs="Times New Roman"/>
        </w:rPr>
        <w:t>138/10</w:t>
      </w:r>
      <w:r w:rsidR="00174687" w:rsidRPr="00174687">
        <w:rPr>
          <w:rFonts w:ascii="Times New Roman" w:hAnsi="Times New Roman" w:cs="Times New Roman"/>
        </w:rPr>
        <w:t xml:space="preserve">, </w:t>
      </w:r>
      <w:r>
        <w:rPr>
          <w:rFonts w:ascii="Times New Roman" w:hAnsi="Times New Roman" w:cs="Times New Roman"/>
        </w:rPr>
        <w:t>Nové Město, 110 00 Praha 1</w:t>
      </w:r>
    </w:p>
    <w:p w:rsidR="00174687" w:rsidRPr="00174687" w:rsidRDefault="00174687" w:rsidP="00174687">
      <w:pPr>
        <w:pStyle w:val="Bezmezer"/>
        <w:rPr>
          <w:rFonts w:ascii="Times New Roman" w:hAnsi="Times New Roman" w:cs="Times New Roman"/>
        </w:rPr>
      </w:pPr>
      <w:r w:rsidRPr="00174687">
        <w:rPr>
          <w:rFonts w:ascii="Times New Roman" w:hAnsi="Times New Roman" w:cs="Times New Roman"/>
        </w:rPr>
        <w:t>odštěpný závod oblas</w:t>
      </w:r>
      <w:r>
        <w:rPr>
          <w:rFonts w:ascii="Times New Roman" w:hAnsi="Times New Roman" w:cs="Times New Roman"/>
        </w:rPr>
        <w:t xml:space="preserve">t Morava, Vídeňská 104, 619 00 </w:t>
      </w:r>
      <w:r w:rsidRPr="00174687">
        <w:rPr>
          <w:rFonts w:ascii="Times New Roman" w:hAnsi="Times New Roman" w:cs="Times New Roman"/>
        </w:rPr>
        <w:t>Brno</w:t>
      </w:r>
    </w:p>
    <w:p w:rsidR="00174687" w:rsidRPr="00174687" w:rsidRDefault="00174687" w:rsidP="00174687">
      <w:pPr>
        <w:pStyle w:val="Bezmezer"/>
        <w:rPr>
          <w:rFonts w:ascii="Times New Roman" w:hAnsi="Times New Roman" w:cs="Times New Roman"/>
        </w:rPr>
      </w:pPr>
      <w:r>
        <w:rPr>
          <w:rFonts w:ascii="Times New Roman" w:hAnsi="Times New Roman" w:cs="Times New Roman"/>
        </w:rPr>
        <w:t xml:space="preserve">závod Zlín, Louky 330, 763 02 </w:t>
      </w:r>
      <w:r w:rsidRPr="00174687">
        <w:rPr>
          <w:rFonts w:ascii="Times New Roman" w:hAnsi="Times New Roman" w:cs="Times New Roman"/>
        </w:rPr>
        <w:t xml:space="preserve">Zlín </w:t>
      </w:r>
    </w:p>
    <w:p w:rsidR="00174687" w:rsidRPr="00174687" w:rsidRDefault="00174687" w:rsidP="00174687">
      <w:pPr>
        <w:pStyle w:val="Bezmezer"/>
        <w:rPr>
          <w:rFonts w:ascii="Times New Roman" w:hAnsi="Times New Roman" w:cs="Times New Roman"/>
        </w:rPr>
      </w:pPr>
      <w:r w:rsidRPr="00174687">
        <w:rPr>
          <w:rFonts w:ascii="Times New Roman" w:hAnsi="Times New Roman" w:cs="Times New Roman"/>
        </w:rPr>
        <w:t>IČ: 452 74 924</w:t>
      </w:r>
    </w:p>
    <w:p w:rsidR="00174687" w:rsidRPr="00174687" w:rsidRDefault="00174687" w:rsidP="00174687">
      <w:pPr>
        <w:pStyle w:val="Bezmezer"/>
        <w:rPr>
          <w:rFonts w:ascii="Times New Roman" w:hAnsi="Times New Roman" w:cs="Times New Roman"/>
        </w:rPr>
      </w:pPr>
      <w:r w:rsidRPr="00174687">
        <w:rPr>
          <w:rFonts w:ascii="Times New Roman" w:hAnsi="Times New Roman" w:cs="Times New Roman"/>
        </w:rPr>
        <w:t>DIČ: CZ45274924</w:t>
      </w:r>
    </w:p>
    <w:p w:rsidR="00174687" w:rsidRPr="00174687" w:rsidRDefault="00174687" w:rsidP="00174687">
      <w:pPr>
        <w:pStyle w:val="Bezmezer"/>
        <w:rPr>
          <w:rFonts w:ascii="Times New Roman" w:hAnsi="Times New Roman" w:cs="Times New Roman"/>
        </w:rPr>
      </w:pPr>
      <w:r w:rsidRPr="00174687">
        <w:rPr>
          <w:rFonts w:ascii="Times New Roman" w:hAnsi="Times New Roman" w:cs="Times New Roman"/>
        </w:rPr>
        <w:t>zapsaná v obchodním rejstříku, vedeném Městským soudem v Praze, oddíl B, vložka 1561</w:t>
      </w:r>
    </w:p>
    <w:p w:rsidR="00174687" w:rsidRPr="00174687" w:rsidRDefault="00174687" w:rsidP="00174687">
      <w:pPr>
        <w:pStyle w:val="Bezmezer"/>
        <w:rPr>
          <w:rFonts w:ascii="Times New Roman" w:hAnsi="Times New Roman" w:cs="Times New Roman"/>
        </w:rPr>
      </w:pPr>
      <w:r>
        <w:rPr>
          <w:rFonts w:ascii="Times New Roman" w:hAnsi="Times New Roman" w:cs="Times New Roman"/>
        </w:rPr>
        <w:t>zastoupená: ____________________________</w:t>
      </w:r>
    </w:p>
    <w:p w:rsidR="00174687" w:rsidRPr="00174687" w:rsidRDefault="00174687" w:rsidP="00174687">
      <w:pPr>
        <w:pStyle w:val="Bezmezer"/>
        <w:rPr>
          <w:rFonts w:ascii="Times New Roman" w:hAnsi="Times New Roman" w:cs="Times New Roman"/>
        </w:rPr>
      </w:pPr>
      <w:r w:rsidRPr="00174687">
        <w:rPr>
          <w:rFonts w:ascii="Times New Roman" w:hAnsi="Times New Roman" w:cs="Times New Roman"/>
        </w:rPr>
        <w:t>bankovní spojení: Komerční banka a.s.</w:t>
      </w:r>
    </w:p>
    <w:p w:rsidR="00174687" w:rsidRPr="00174687" w:rsidRDefault="00174687" w:rsidP="00174687">
      <w:pPr>
        <w:pStyle w:val="Bezmezer"/>
        <w:rPr>
          <w:rFonts w:ascii="Times New Roman" w:hAnsi="Times New Roman" w:cs="Times New Roman"/>
        </w:rPr>
      </w:pPr>
      <w:r w:rsidRPr="00174687">
        <w:rPr>
          <w:rFonts w:ascii="Times New Roman" w:hAnsi="Times New Roman" w:cs="Times New Roman"/>
        </w:rPr>
        <w:t>č. účtu: 141400112/0100</w:t>
      </w:r>
    </w:p>
    <w:p w:rsidR="00174687" w:rsidRPr="00174687" w:rsidRDefault="00174687" w:rsidP="00174687">
      <w:pPr>
        <w:pStyle w:val="Bezmezer"/>
        <w:rPr>
          <w:rFonts w:ascii="Times New Roman" w:hAnsi="Times New Roman" w:cs="Times New Roman"/>
        </w:rPr>
      </w:pPr>
      <w:r w:rsidRPr="00174687">
        <w:rPr>
          <w:rFonts w:ascii="Times New Roman" w:hAnsi="Times New Roman" w:cs="Times New Roman"/>
        </w:rPr>
        <w:t xml:space="preserve">Fakturační adresa a adresa pro zasílání korespondence mimo faktur: </w:t>
      </w:r>
    </w:p>
    <w:p w:rsidR="00174687" w:rsidRPr="00174687" w:rsidRDefault="00174687" w:rsidP="00174687">
      <w:pPr>
        <w:pStyle w:val="Bezmezer"/>
        <w:rPr>
          <w:rFonts w:ascii="Times New Roman" w:hAnsi="Times New Roman" w:cs="Times New Roman"/>
        </w:rPr>
      </w:pPr>
      <w:r w:rsidRPr="00174687">
        <w:rPr>
          <w:rFonts w:ascii="Times New Roman" w:hAnsi="Times New Roman" w:cs="Times New Roman"/>
        </w:rPr>
        <w:t>EUROVIA CS, a.s.</w:t>
      </w:r>
      <w:r w:rsidR="00F75B17">
        <w:rPr>
          <w:rFonts w:ascii="Times New Roman" w:hAnsi="Times New Roman" w:cs="Times New Roman"/>
        </w:rPr>
        <w:t xml:space="preserve"> závod Zlín, Louky 330, 763 02 </w:t>
      </w:r>
      <w:r w:rsidRPr="00174687">
        <w:rPr>
          <w:rFonts w:ascii="Times New Roman" w:hAnsi="Times New Roman" w:cs="Times New Roman"/>
        </w:rPr>
        <w:t>Zlín</w:t>
      </w:r>
    </w:p>
    <w:p w:rsidR="00174687" w:rsidRPr="00174687" w:rsidRDefault="00174687" w:rsidP="00174687">
      <w:pPr>
        <w:pStyle w:val="Bezmezer"/>
        <w:rPr>
          <w:rFonts w:ascii="Times New Roman" w:hAnsi="Times New Roman" w:cs="Times New Roman"/>
        </w:rPr>
      </w:pPr>
      <w:r w:rsidRPr="00174687">
        <w:rPr>
          <w:rFonts w:ascii="Times New Roman" w:hAnsi="Times New Roman" w:cs="Times New Roman"/>
        </w:rPr>
        <w:t>Korespondenční adresa pro zasílání faktur:</w:t>
      </w:r>
    </w:p>
    <w:p w:rsidR="00174687" w:rsidRPr="00174687" w:rsidRDefault="00174687" w:rsidP="00174687">
      <w:pPr>
        <w:pStyle w:val="Bezmezer"/>
        <w:rPr>
          <w:rFonts w:ascii="Times New Roman" w:hAnsi="Times New Roman" w:cs="Times New Roman"/>
        </w:rPr>
      </w:pPr>
      <w:r w:rsidRPr="00174687">
        <w:rPr>
          <w:rFonts w:ascii="Times New Roman" w:hAnsi="Times New Roman" w:cs="Times New Roman"/>
        </w:rPr>
        <w:t>EUROVIA CS, a.s., P</w:t>
      </w:r>
      <w:r w:rsidR="008760ED">
        <w:rPr>
          <w:rFonts w:ascii="Times New Roman" w:hAnsi="Times New Roman" w:cs="Times New Roman"/>
        </w:rPr>
        <w:t xml:space="preserve">.O.Box 202, Kafkova 19, 160 41 </w:t>
      </w:r>
      <w:r w:rsidRPr="00174687">
        <w:rPr>
          <w:rFonts w:ascii="Times New Roman" w:hAnsi="Times New Roman" w:cs="Times New Roman"/>
        </w:rPr>
        <w:t xml:space="preserve">Praha </w:t>
      </w:r>
    </w:p>
    <w:p w:rsidR="00174687" w:rsidRPr="00174687" w:rsidRDefault="00174687" w:rsidP="00174687">
      <w:pPr>
        <w:pStyle w:val="Bezmezer"/>
        <w:rPr>
          <w:rFonts w:ascii="Times New Roman" w:hAnsi="Times New Roman" w:cs="Times New Roman"/>
        </w:rPr>
      </w:pPr>
      <w:r>
        <w:rPr>
          <w:rFonts w:ascii="Times New Roman" w:hAnsi="Times New Roman" w:cs="Times New Roman"/>
        </w:rPr>
        <w:t xml:space="preserve">(dále jen </w:t>
      </w:r>
      <w:r w:rsidRPr="00174687">
        <w:rPr>
          <w:rFonts w:ascii="Times New Roman" w:hAnsi="Times New Roman" w:cs="Times New Roman"/>
        </w:rPr>
        <w:t>„</w:t>
      </w:r>
      <w:r w:rsidRPr="00174687">
        <w:rPr>
          <w:rFonts w:ascii="Times New Roman" w:hAnsi="Times New Roman" w:cs="Times New Roman"/>
          <w:b/>
        </w:rPr>
        <w:t>nájemce</w:t>
      </w:r>
      <w:r w:rsidRPr="00174687">
        <w:rPr>
          <w:rFonts w:ascii="Times New Roman" w:hAnsi="Times New Roman" w:cs="Times New Roman"/>
        </w:rPr>
        <w:t>“)</w:t>
      </w:r>
    </w:p>
    <w:p w:rsidR="00174687" w:rsidRDefault="00174687" w:rsidP="00174687">
      <w:pPr>
        <w:rPr>
          <w:b/>
          <w:sz w:val="22"/>
          <w:szCs w:val="22"/>
        </w:rPr>
      </w:pPr>
    </w:p>
    <w:p w:rsidR="00174687" w:rsidRDefault="00174687" w:rsidP="00174687">
      <w:pPr>
        <w:rPr>
          <w:sz w:val="22"/>
          <w:szCs w:val="22"/>
        </w:rPr>
      </w:pPr>
      <w:r w:rsidRPr="00965735">
        <w:rPr>
          <w:sz w:val="22"/>
          <w:szCs w:val="22"/>
        </w:rPr>
        <w:t xml:space="preserve">uzavírají tuto </w:t>
      </w:r>
      <w:r>
        <w:rPr>
          <w:sz w:val="22"/>
          <w:szCs w:val="22"/>
        </w:rPr>
        <w:t>nájemní smlouvu</w:t>
      </w:r>
      <w:r w:rsidRPr="00965735">
        <w:rPr>
          <w:sz w:val="22"/>
          <w:szCs w:val="22"/>
        </w:rPr>
        <w:t xml:space="preserve">:            </w:t>
      </w:r>
    </w:p>
    <w:p w:rsidR="00174687" w:rsidRPr="00093A1A" w:rsidRDefault="00174687" w:rsidP="00174687">
      <w:pPr>
        <w:rPr>
          <w:sz w:val="22"/>
          <w:szCs w:val="22"/>
        </w:rPr>
      </w:pPr>
    </w:p>
    <w:p w:rsidR="00174687" w:rsidRPr="00965735" w:rsidRDefault="00174687" w:rsidP="00174687">
      <w:pPr>
        <w:pStyle w:val="Odstavecseseznamem"/>
        <w:numPr>
          <w:ilvl w:val="0"/>
          <w:numId w:val="1"/>
        </w:numPr>
        <w:jc w:val="center"/>
        <w:rPr>
          <w:b/>
          <w:sz w:val="22"/>
          <w:szCs w:val="22"/>
        </w:rPr>
      </w:pPr>
      <w:r w:rsidRPr="00965735">
        <w:rPr>
          <w:b/>
          <w:sz w:val="22"/>
          <w:szCs w:val="22"/>
        </w:rPr>
        <w:t>článek</w:t>
      </w:r>
    </w:p>
    <w:p w:rsidR="00174687" w:rsidRPr="00965735" w:rsidRDefault="00174687" w:rsidP="00174687">
      <w:pPr>
        <w:jc w:val="center"/>
        <w:rPr>
          <w:b/>
          <w:sz w:val="22"/>
          <w:szCs w:val="22"/>
        </w:rPr>
      </w:pPr>
      <w:r w:rsidRPr="00965735">
        <w:rPr>
          <w:b/>
          <w:sz w:val="22"/>
          <w:szCs w:val="22"/>
        </w:rPr>
        <w:t>Předmět smlouvy</w:t>
      </w:r>
    </w:p>
    <w:p w:rsidR="00174687" w:rsidRPr="00965735" w:rsidRDefault="00174687" w:rsidP="00174687">
      <w:pPr>
        <w:rPr>
          <w:b/>
          <w:sz w:val="22"/>
          <w:szCs w:val="22"/>
        </w:rPr>
      </w:pPr>
    </w:p>
    <w:p w:rsidR="00174687" w:rsidRPr="00965735" w:rsidRDefault="00174687" w:rsidP="00174687">
      <w:pPr>
        <w:rPr>
          <w:b/>
          <w:sz w:val="22"/>
          <w:szCs w:val="22"/>
        </w:rPr>
      </w:pPr>
      <w:r>
        <w:rPr>
          <w:b/>
          <w:sz w:val="22"/>
          <w:szCs w:val="22"/>
        </w:rPr>
        <w:t>Nájem prostorů sloužících</w:t>
      </w:r>
      <w:r w:rsidRPr="00965735">
        <w:rPr>
          <w:b/>
          <w:sz w:val="22"/>
          <w:szCs w:val="22"/>
        </w:rPr>
        <w:t xml:space="preserve"> k podnikání</w:t>
      </w:r>
    </w:p>
    <w:p w:rsidR="00174687" w:rsidRDefault="00174687" w:rsidP="00174687">
      <w:pPr>
        <w:pStyle w:val="Zkladntext"/>
        <w:rPr>
          <w:b/>
          <w:sz w:val="22"/>
          <w:szCs w:val="22"/>
        </w:rPr>
      </w:pPr>
    </w:p>
    <w:p w:rsidR="00174687" w:rsidRPr="00965735" w:rsidRDefault="00174687" w:rsidP="00174687">
      <w:pPr>
        <w:jc w:val="both"/>
        <w:rPr>
          <w:b/>
          <w:sz w:val="22"/>
          <w:szCs w:val="22"/>
        </w:rPr>
      </w:pPr>
      <w:r w:rsidRPr="00DA32CC">
        <w:rPr>
          <w:b/>
          <w:sz w:val="22"/>
          <w:szCs w:val="22"/>
        </w:rPr>
        <w:t xml:space="preserve">1.1 </w:t>
      </w:r>
      <w:r w:rsidRPr="00DA32CC">
        <w:rPr>
          <w:sz w:val="22"/>
          <w:szCs w:val="22"/>
        </w:rPr>
        <w:t xml:space="preserve">Pronajímatel je výlučným vlastníkem </w:t>
      </w:r>
      <w:r w:rsidRPr="00DA32CC">
        <w:rPr>
          <w:b/>
          <w:sz w:val="22"/>
          <w:szCs w:val="22"/>
        </w:rPr>
        <w:t>budovy č. p. 169</w:t>
      </w:r>
      <w:r>
        <w:rPr>
          <w:b/>
          <w:sz w:val="22"/>
          <w:szCs w:val="22"/>
        </w:rPr>
        <w:t>2</w:t>
      </w:r>
      <w:r w:rsidR="00A5722B">
        <w:rPr>
          <w:sz w:val="22"/>
          <w:szCs w:val="22"/>
        </w:rPr>
        <w:t>, stojící</w:t>
      </w:r>
      <w:r>
        <w:rPr>
          <w:sz w:val="22"/>
          <w:szCs w:val="22"/>
        </w:rPr>
        <w:t xml:space="preserve"> na pozemku p. č. 2760/81</w:t>
      </w:r>
      <w:r w:rsidRPr="00DA32CC">
        <w:rPr>
          <w:sz w:val="22"/>
          <w:szCs w:val="22"/>
        </w:rPr>
        <w:t xml:space="preserve"> v k. ú. Holešov, obci Holešov, zapsané u Katastrálního úřadu pro Zlínský kraj, Katastrálního pracoviště Holešov, na listu vlastnictví č. 5888 pro výše uvedené k. ú. a obec (</w:t>
      </w:r>
      <w:r>
        <w:rPr>
          <w:b/>
          <w:sz w:val="22"/>
          <w:szCs w:val="22"/>
        </w:rPr>
        <w:t>dále také jen „SO 103</w:t>
      </w:r>
      <w:r w:rsidRPr="00DA32CC">
        <w:rPr>
          <w:b/>
          <w:sz w:val="22"/>
          <w:szCs w:val="22"/>
        </w:rPr>
        <w:t>“</w:t>
      </w:r>
      <w:r w:rsidRPr="00DA32CC">
        <w:rPr>
          <w:sz w:val="22"/>
          <w:szCs w:val="22"/>
        </w:rPr>
        <w:t>). Pronajímatel vybudova</w:t>
      </w:r>
      <w:r>
        <w:rPr>
          <w:sz w:val="22"/>
          <w:szCs w:val="22"/>
        </w:rPr>
        <w:t>l objekt SO 103</w:t>
      </w:r>
      <w:r w:rsidRPr="00DA32CC">
        <w:rPr>
          <w:sz w:val="22"/>
          <w:szCs w:val="22"/>
        </w:rPr>
        <w:t xml:space="preserve"> v rámci projektu „Technologický park Holešov“, na jehož realizaci čerpal dotaci v Operačním programu Podnikání a inovace, Prosperita – Výzva II. </w:t>
      </w:r>
    </w:p>
    <w:p w:rsidR="00174687" w:rsidRPr="00965735" w:rsidRDefault="00174687" w:rsidP="00174687">
      <w:pPr>
        <w:rPr>
          <w:b/>
          <w:sz w:val="22"/>
          <w:szCs w:val="22"/>
        </w:rPr>
      </w:pPr>
    </w:p>
    <w:p w:rsidR="00174687" w:rsidRPr="00965735" w:rsidRDefault="00174687" w:rsidP="00174687">
      <w:pPr>
        <w:jc w:val="both"/>
        <w:rPr>
          <w:b/>
          <w:sz w:val="22"/>
          <w:szCs w:val="22"/>
        </w:rPr>
      </w:pPr>
      <w:r w:rsidRPr="00965735">
        <w:rPr>
          <w:b/>
          <w:sz w:val="22"/>
          <w:szCs w:val="22"/>
        </w:rPr>
        <w:t xml:space="preserve">1.2 </w:t>
      </w:r>
      <w:r w:rsidRPr="00965735">
        <w:rPr>
          <w:sz w:val="22"/>
          <w:szCs w:val="22"/>
        </w:rPr>
        <w:t xml:space="preserve">Pronajímatel </w:t>
      </w:r>
      <w:r>
        <w:rPr>
          <w:sz w:val="22"/>
          <w:szCs w:val="22"/>
        </w:rPr>
        <w:t>se zavazuje přenechat</w:t>
      </w:r>
      <w:r w:rsidRPr="00965735">
        <w:rPr>
          <w:sz w:val="22"/>
          <w:szCs w:val="22"/>
        </w:rPr>
        <w:t xml:space="preserve"> nájemci za dále uvedených podmínek do užívání následující </w:t>
      </w:r>
      <w:r w:rsidRPr="00B93562">
        <w:rPr>
          <w:b/>
          <w:sz w:val="22"/>
          <w:szCs w:val="22"/>
        </w:rPr>
        <w:t xml:space="preserve">místnosti a prostory sloužící k podnikání, umístěné v </w:t>
      </w:r>
      <w:r>
        <w:rPr>
          <w:b/>
          <w:sz w:val="22"/>
          <w:szCs w:val="22"/>
        </w:rPr>
        <w:t>I</w:t>
      </w:r>
      <w:r w:rsidRPr="00B93562">
        <w:rPr>
          <w:b/>
          <w:sz w:val="22"/>
          <w:szCs w:val="22"/>
        </w:rPr>
        <w:t xml:space="preserve">. NP SO </w:t>
      </w:r>
      <w:r>
        <w:rPr>
          <w:b/>
          <w:sz w:val="22"/>
          <w:szCs w:val="22"/>
        </w:rPr>
        <w:t>103</w:t>
      </w:r>
      <w:r w:rsidRPr="00B93562">
        <w:rPr>
          <w:b/>
          <w:sz w:val="22"/>
          <w:szCs w:val="22"/>
        </w:rPr>
        <w:t xml:space="preserve"> (dále jen prostory)</w:t>
      </w:r>
      <w:r w:rsidRPr="00965735">
        <w:rPr>
          <w:sz w:val="22"/>
          <w:szCs w:val="22"/>
        </w:rPr>
        <w:t xml:space="preserve"> a nájemce se zavazuje zaplatit za to pronajímateli níže sjednané nájemné:</w:t>
      </w:r>
    </w:p>
    <w:p w:rsidR="00363577" w:rsidRDefault="00363577" w:rsidP="00363577">
      <w:pPr>
        <w:pStyle w:val="Bezmezer"/>
        <w:rPr>
          <w:rFonts w:ascii="Times New Roman" w:eastAsia="Times New Roman" w:hAnsi="Times New Roman" w:cs="Times New Roman"/>
          <w:sz w:val="24"/>
          <w:szCs w:val="24"/>
          <w:lang w:eastAsia="cs-CZ"/>
        </w:rPr>
      </w:pPr>
    </w:p>
    <w:p w:rsidR="00363577" w:rsidRPr="00363577" w:rsidRDefault="00363577" w:rsidP="00363577">
      <w:pPr>
        <w:pStyle w:val="Bezmezer"/>
        <w:rPr>
          <w:rFonts w:ascii="Times New Roman" w:hAnsi="Times New Roman" w:cs="Times New Roman"/>
          <w:b/>
        </w:rPr>
      </w:pPr>
      <w:r w:rsidRPr="00363577">
        <w:rPr>
          <w:rFonts w:ascii="Times New Roman" w:hAnsi="Times New Roman" w:cs="Times New Roman"/>
          <w:b/>
        </w:rPr>
        <w:t>1.NP</w:t>
      </w:r>
    </w:p>
    <w:p w:rsidR="00174687" w:rsidRPr="00363577" w:rsidRDefault="00174687" w:rsidP="00174687">
      <w:pPr>
        <w:spacing w:line="40" w:lineRule="atLeast"/>
        <w:rPr>
          <w:sz w:val="22"/>
          <w:szCs w:val="22"/>
        </w:rPr>
      </w:pPr>
      <w:r w:rsidRPr="00363577">
        <w:rPr>
          <w:sz w:val="22"/>
          <w:szCs w:val="22"/>
        </w:rPr>
        <w:t>prostor č.:</w:t>
      </w:r>
      <w:r w:rsidRPr="00363577">
        <w:rPr>
          <w:sz w:val="22"/>
          <w:szCs w:val="22"/>
        </w:rPr>
        <w:tab/>
      </w:r>
      <w:r w:rsidRPr="00363577">
        <w:rPr>
          <w:sz w:val="22"/>
          <w:szCs w:val="22"/>
        </w:rPr>
        <w:tab/>
      </w:r>
      <w:r w:rsidRPr="00363577">
        <w:rPr>
          <w:sz w:val="22"/>
          <w:szCs w:val="22"/>
        </w:rPr>
        <w:tab/>
      </w:r>
      <w:r w:rsidRPr="00363577">
        <w:rPr>
          <w:sz w:val="22"/>
          <w:szCs w:val="22"/>
        </w:rPr>
        <w:tab/>
        <w:t>výměra (m</w:t>
      </w:r>
      <w:r w:rsidRPr="00363577">
        <w:rPr>
          <w:sz w:val="22"/>
          <w:szCs w:val="22"/>
          <w:vertAlign w:val="superscript"/>
        </w:rPr>
        <w:t>2</w:t>
      </w:r>
      <w:r w:rsidRPr="00363577">
        <w:rPr>
          <w:sz w:val="22"/>
          <w:szCs w:val="22"/>
        </w:rPr>
        <w:t>):</w:t>
      </w:r>
    </w:p>
    <w:p w:rsidR="00363577" w:rsidRPr="00363577" w:rsidRDefault="00363577" w:rsidP="00363577">
      <w:pPr>
        <w:pStyle w:val="Bezmezer"/>
        <w:rPr>
          <w:rFonts w:ascii="Times New Roman" w:hAnsi="Times New Roman" w:cs="Times New Roman"/>
          <w:b/>
        </w:rPr>
      </w:pPr>
    </w:p>
    <w:p w:rsidR="00363577" w:rsidRPr="00363577" w:rsidRDefault="00363577" w:rsidP="00363577">
      <w:pPr>
        <w:pStyle w:val="Bezmezer"/>
        <w:rPr>
          <w:rFonts w:ascii="Times New Roman" w:hAnsi="Times New Roman" w:cs="Times New Roman"/>
        </w:rPr>
      </w:pPr>
      <w:r w:rsidRPr="00363577">
        <w:rPr>
          <w:rFonts w:ascii="Times New Roman" w:hAnsi="Times New Roman" w:cs="Times New Roman"/>
        </w:rPr>
        <w:lastRenderedPageBreak/>
        <w:t>1.35</w:t>
      </w:r>
      <w:r w:rsidRPr="00363577">
        <w:rPr>
          <w:rFonts w:ascii="Times New Roman" w:hAnsi="Times New Roman" w:cs="Times New Roman"/>
        </w:rPr>
        <w:tab/>
        <w:t>kancelář</w:t>
      </w:r>
      <w:r w:rsidRPr="00363577">
        <w:rPr>
          <w:rFonts w:ascii="Times New Roman" w:hAnsi="Times New Roman" w:cs="Times New Roman"/>
        </w:rPr>
        <w:tab/>
        <w:t xml:space="preserve">15,71 </w:t>
      </w:r>
    </w:p>
    <w:p w:rsidR="00363577" w:rsidRPr="00363577" w:rsidRDefault="00363577" w:rsidP="00363577">
      <w:pPr>
        <w:pStyle w:val="Bezmezer"/>
        <w:rPr>
          <w:rFonts w:ascii="Times New Roman" w:hAnsi="Times New Roman" w:cs="Times New Roman"/>
        </w:rPr>
      </w:pPr>
      <w:r w:rsidRPr="00363577">
        <w:rPr>
          <w:rFonts w:ascii="Times New Roman" w:hAnsi="Times New Roman" w:cs="Times New Roman"/>
        </w:rPr>
        <w:t>1.36</w:t>
      </w:r>
      <w:r w:rsidRPr="00363577">
        <w:rPr>
          <w:rFonts w:ascii="Times New Roman" w:hAnsi="Times New Roman" w:cs="Times New Roman"/>
        </w:rPr>
        <w:tab/>
        <w:t>kancelář</w:t>
      </w:r>
      <w:r w:rsidRPr="00363577">
        <w:rPr>
          <w:rFonts w:ascii="Times New Roman" w:hAnsi="Times New Roman" w:cs="Times New Roman"/>
        </w:rPr>
        <w:tab/>
        <w:t xml:space="preserve">15,99 </w:t>
      </w:r>
    </w:p>
    <w:p w:rsidR="00363577" w:rsidRPr="00363577" w:rsidRDefault="00363577" w:rsidP="00363577">
      <w:pPr>
        <w:pStyle w:val="Bezmezer"/>
        <w:rPr>
          <w:rFonts w:ascii="Times New Roman" w:hAnsi="Times New Roman" w:cs="Times New Roman"/>
        </w:rPr>
      </w:pPr>
      <w:r w:rsidRPr="00363577">
        <w:rPr>
          <w:rFonts w:ascii="Times New Roman" w:hAnsi="Times New Roman" w:cs="Times New Roman"/>
        </w:rPr>
        <w:t>1.37</w:t>
      </w:r>
      <w:r w:rsidRPr="00363577">
        <w:rPr>
          <w:rFonts w:ascii="Times New Roman" w:hAnsi="Times New Roman" w:cs="Times New Roman"/>
        </w:rPr>
        <w:tab/>
        <w:t>kancelář</w:t>
      </w:r>
      <w:r w:rsidRPr="00363577">
        <w:rPr>
          <w:rFonts w:ascii="Times New Roman" w:hAnsi="Times New Roman" w:cs="Times New Roman"/>
        </w:rPr>
        <w:tab/>
        <w:t xml:space="preserve">15,99 </w:t>
      </w:r>
    </w:p>
    <w:p w:rsidR="00363577" w:rsidRPr="00363577" w:rsidRDefault="00363577" w:rsidP="00363577">
      <w:pPr>
        <w:pStyle w:val="Bezmezer"/>
        <w:rPr>
          <w:rFonts w:ascii="Times New Roman" w:hAnsi="Times New Roman" w:cs="Times New Roman"/>
        </w:rPr>
      </w:pPr>
      <w:r w:rsidRPr="00363577">
        <w:rPr>
          <w:rFonts w:ascii="Times New Roman" w:hAnsi="Times New Roman" w:cs="Times New Roman"/>
        </w:rPr>
        <w:t>1.38</w:t>
      </w:r>
      <w:r w:rsidRPr="00363577">
        <w:rPr>
          <w:rFonts w:ascii="Times New Roman" w:hAnsi="Times New Roman" w:cs="Times New Roman"/>
        </w:rPr>
        <w:tab/>
        <w:t>kancelář</w:t>
      </w:r>
      <w:r w:rsidRPr="00363577">
        <w:rPr>
          <w:rFonts w:ascii="Times New Roman" w:hAnsi="Times New Roman" w:cs="Times New Roman"/>
        </w:rPr>
        <w:tab/>
        <w:t xml:space="preserve">15,99 </w:t>
      </w:r>
    </w:p>
    <w:p w:rsidR="00363577" w:rsidRPr="00363577" w:rsidRDefault="00363577" w:rsidP="00363577">
      <w:pPr>
        <w:pStyle w:val="Bezmezer"/>
        <w:rPr>
          <w:rFonts w:ascii="Times New Roman" w:hAnsi="Times New Roman" w:cs="Times New Roman"/>
        </w:rPr>
      </w:pPr>
      <w:r w:rsidRPr="00363577">
        <w:rPr>
          <w:rFonts w:ascii="Times New Roman" w:hAnsi="Times New Roman" w:cs="Times New Roman"/>
        </w:rPr>
        <w:t>1.39</w:t>
      </w:r>
      <w:r w:rsidRPr="00363577">
        <w:rPr>
          <w:rFonts w:ascii="Times New Roman" w:hAnsi="Times New Roman" w:cs="Times New Roman"/>
        </w:rPr>
        <w:tab/>
        <w:t>kancelář</w:t>
      </w:r>
      <w:r w:rsidRPr="00363577">
        <w:rPr>
          <w:rFonts w:ascii="Times New Roman" w:hAnsi="Times New Roman" w:cs="Times New Roman"/>
        </w:rPr>
        <w:tab/>
        <w:t xml:space="preserve">15,99 </w:t>
      </w:r>
    </w:p>
    <w:p w:rsidR="00363577" w:rsidRPr="00363577" w:rsidRDefault="00363577" w:rsidP="00363577">
      <w:pPr>
        <w:pStyle w:val="Bezmezer"/>
        <w:rPr>
          <w:rFonts w:ascii="Times New Roman" w:hAnsi="Times New Roman" w:cs="Times New Roman"/>
          <w:b/>
        </w:rPr>
      </w:pPr>
      <w:r w:rsidRPr="00363577">
        <w:rPr>
          <w:rFonts w:ascii="Times New Roman" w:hAnsi="Times New Roman" w:cs="Times New Roman"/>
          <w:b/>
        </w:rPr>
        <w:t>------------------------------------</w:t>
      </w:r>
    </w:p>
    <w:p w:rsidR="00363577" w:rsidRPr="00363577" w:rsidRDefault="00363577" w:rsidP="00363577">
      <w:pPr>
        <w:pStyle w:val="Bezmezer"/>
        <w:rPr>
          <w:rFonts w:ascii="Times New Roman" w:hAnsi="Times New Roman" w:cs="Times New Roman"/>
          <w:b/>
        </w:rPr>
      </w:pPr>
      <w:r w:rsidRPr="00363577">
        <w:rPr>
          <w:rFonts w:ascii="Times New Roman" w:hAnsi="Times New Roman" w:cs="Times New Roman"/>
          <w:b/>
        </w:rPr>
        <w:t>Celkem:</w:t>
      </w:r>
      <w:r w:rsidRPr="00363577">
        <w:rPr>
          <w:rFonts w:ascii="Times New Roman" w:hAnsi="Times New Roman" w:cs="Times New Roman"/>
          <w:b/>
        </w:rPr>
        <w:tab/>
      </w:r>
      <w:r w:rsidRPr="00363577">
        <w:rPr>
          <w:rFonts w:ascii="Times New Roman" w:hAnsi="Times New Roman" w:cs="Times New Roman"/>
          <w:b/>
        </w:rPr>
        <w:tab/>
        <w:t xml:space="preserve">79,67 </w:t>
      </w:r>
    </w:p>
    <w:p w:rsidR="00174687" w:rsidRPr="003A60AA" w:rsidRDefault="00174687" w:rsidP="00174687">
      <w:pPr>
        <w:pStyle w:val="Zkladntext"/>
        <w:rPr>
          <w:b/>
          <w:sz w:val="22"/>
          <w:szCs w:val="22"/>
        </w:rPr>
      </w:pPr>
    </w:p>
    <w:p w:rsidR="00174687" w:rsidRPr="00363577" w:rsidRDefault="00174687" w:rsidP="00174687">
      <w:pPr>
        <w:pStyle w:val="Zkladntext"/>
        <w:rPr>
          <w:sz w:val="22"/>
          <w:szCs w:val="22"/>
        </w:rPr>
      </w:pPr>
      <w:r w:rsidRPr="00363577">
        <w:rPr>
          <w:b/>
          <w:sz w:val="22"/>
          <w:szCs w:val="22"/>
        </w:rPr>
        <w:t xml:space="preserve">1.3 </w:t>
      </w:r>
      <w:r w:rsidRPr="00363577">
        <w:rPr>
          <w:sz w:val="22"/>
          <w:szCs w:val="22"/>
        </w:rPr>
        <w:t>Nájemce je dále oprávněn ke</w:t>
      </w:r>
      <w:r w:rsidRPr="00363577">
        <w:rPr>
          <w:b/>
          <w:sz w:val="22"/>
          <w:szCs w:val="22"/>
        </w:rPr>
        <w:t xml:space="preserve"> spoluužívání společných prostorů v I. NP SO 103</w:t>
      </w:r>
      <w:r w:rsidR="00A46D4C">
        <w:rPr>
          <w:b/>
          <w:sz w:val="22"/>
          <w:szCs w:val="22"/>
        </w:rPr>
        <w:t xml:space="preserve"> </w:t>
      </w:r>
      <w:r w:rsidR="00A46D4C" w:rsidRPr="00363577">
        <w:rPr>
          <w:sz w:val="22"/>
          <w:szCs w:val="22"/>
        </w:rPr>
        <w:t xml:space="preserve">(dále jen </w:t>
      </w:r>
      <w:r w:rsidR="00A46D4C" w:rsidRPr="00363577">
        <w:rPr>
          <w:b/>
          <w:sz w:val="22"/>
          <w:szCs w:val="22"/>
        </w:rPr>
        <w:t>společné prostory</w:t>
      </w:r>
      <w:r w:rsidR="00A46D4C" w:rsidRPr="00363577">
        <w:rPr>
          <w:sz w:val="22"/>
          <w:szCs w:val="22"/>
        </w:rPr>
        <w:t>)</w:t>
      </w:r>
      <w:r w:rsidR="00A46D4C">
        <w:rPr>
          <w:sz w:val="22"/>
          <w:szCs w:val="22"/>
        </w:rPr>
        <w:t>:</w:t>
      </w:r>
    </w:p>
    <w:p w:rsidR="00A46D4C" w:rsidRDefault="00A46D4C" w:rsidP="00363577">
      <w:pPr>
        <w:pStyle w:val="Bezmezer"/>
        <w:rPr>
          <w:rFonts w:ascii="Times New Roman" w:hAnsi="Times New Roman" w:cs="Times New Roman"/>
          <w:b/>
        </w:rPr>
      </w:pPr>
    </w:p>
    <w:p w:rsidR="00363577" w:rsidRPr="00363577" w:rsidRDefault="00363577" w:rsidP="00363577">
      <w:pPr>
        <w:pStyle w:val="Bezmezer"/>
        <w:rPr>
          <w:rFonts w:ascii="Times New Roman" w:hAnsi="Times New Roman" w:cs="Times New Roman"/>
          <w:b/>
        </w:rPr>
      </w:pPr>
      <w:r w:rsidRPr="00363577">
        <w:rPr>
          <w:rFonts w:ascii="Times New Roman" w:hAnsi="Times New Roman" w:cs="Times New Roman"/>
          <w:b/>
        </w:rPr>
        <w:t>1.NP</w:t>
      </w:r>
    </w:p>
    <w:p w:rsidR="00363577" w:rsidRPr="00363577" w:rsidRDefault="00363577" w:rsidP="00363577">
      <w:pPr>
        <w:pStyle w:val="Bezmezer"/>
        <w:rPr>
          <w:rFonts w:ascii="Times New Roman" w:hAnsi="Times New Roman" w:cs="Times New Roman"/>
        </w:rPr>
      </w:pPr>
      <w:r w:rsidRPr="00363577">
        <w:rPr>
          <w:rFonts w:ascii="Times New Roman" w:hAnsi="Times New Roman" w:cs="Times New Roman"/>
        </w:rPr>
        <w:t>1.01</w:t>
      </w:r>
      <w:r>
        <w:rPr>
          <w:rFonts w:ascii="Times New Roman" w:hAnsi="Times New Roman" w:cs="Times New Roman"/>
        </w:rPr>
        <w:t xml:space="preserve"> </w:t>
      </w:r>
      <w:r w:rsidR="00A46D4C">
        <w:rPr>
          <w:rFonts w:ascii="Times New Roman" w:hAnsi="Times New Roman" w:cs="Times New Roman"/>
        </w:rPr>
        <w:tab/>
      </w:r>
      <w:r w:rsidR="00A46D4C">
        <w:rPr>
          <w:rFonts w:ascii="Times New Roman" w:hAnsi="Times New Roman" w:cs="Times New Roman"/>
        </w:rPr>
        <w:tab/>
      </w:r>
      <w:r w:rsidR="00A46D4C">
        <w:rPr>
          <w:rFonts w:ascii="Times New Roman" w:hAnsi="Times New Roman" w:cs="Times New Roman"/>
        </w:rPr>
        <w:tab/>
      </w:r>
      <w:r>
        <w:rPr>
          <w:rFonts w:ascii="Times New Roman" w:hAnsi="Times New Roman" w:cs="Times New Roman"/>
        </w:rPr>
        <w:t xml:space="preserve">zádveří </w:t>
      </w:r>
    </w:p>
    <w:p w:rsidR="00363577" w:rsidRPr="00363577" w:rsidRDefault="00363577" w:rsidP="00363577">
      <w:pPr>
        <w:pStyle w:val="Bezmezer"/>
        <w:rPr>
          <w:rFonts w:ascii="Times New Roman" w:hAnsi="Times New Roman" w:cs="Times New Roman"/>
        </w:rPr>
      </w:pPr>
      <w:r w:rsidRPr="00363577">
        <w:rPr>
          <w:rFonts w:ascii="Times New Roman" w:hAnsi="Times New Roman" w:cs="Times New Roman"/>
        </w:rPr>
        <w:t>1.02</w:t>
      </w:r>
      <w:r>
        <w:rPr>
          <w:rFonts w:ascii="Times New Roman" w:hAnsi="Times New Roman" w:cs="Times New Roman"/>
        </w:rPr>
        <w:t xml:space="preserve"> </w:t>
      </w:r>
      <w:r w:rsidR="00A46D4C">
        <w:rPr>
          <w:rFonts w:ascii="Times New Roman" w:hAnsi="Times New Roman" w:cs="Times New Roman"/>
        </w:rPr>
        <w:tab/>
      </w:r>
      <w:r w:rsidR="00A46D4C">
        <w:rPr>
          <w:rFonts w:ascii="Times New Roman" w:hAnsi="Times New Roman" w:cs="Times New Roman"/>
        </w:rPr>
        <w:tab/>
      </w:r>
      <w:r w:rsidR="00A46D4C">
        <w:rPr>
          <w:rFonts w:ascii="Times New Roman" w:hAnsi="Times New Roman" w:cs="Times New Roman"/>
        </w:rPr>
        <w:tab/>
      </w:r>
      <w:r w:rsidRPr="00363577">
        <w:rPr>
          <w:rFonts w:ascii="Times New Roman" w:hAnsi="Times New Roman" w:cs="Times New Roman"/>
        </w:rPr>
        <w:t>vstupní</w:t>
      </w:r>
      <w:r>
        <w:rPr>
          <w:rFonts w:ascii="Times New Roman" w:hAnsi="Times New Roman" w:cs="Times New Roman"/>
        </w:rPr>
        <w:t xml:space="preserve"> hala</w:t>
      </w:r>
    </w:p>
    <w:p w:rsidR="00363577" w:rsidRPr="00363577" w:rsidRDefault="00363577" w:rsidP="00363577">
      <w:pPr>
        <w:pStyle w:val="Bezmezer"/>
        <w:rPr>
          <w:rFonts w:ascii="Times New Roman" w:hAnsi="Times New Roman" w:cs="Times New Roman"/>
        </w:rPr>
      </w:pPr>
      <w:r w:rsidRPr="00363577">
        <w:rPr>
          <w:rFonts w:ascii="Times New Roman" w:hAnsi="Times New Roman" w:cs="Times New Roman"/>
        </w:rPr>
        <w:t>1.21, 1.04</w:t>
      </w:r>
      <w:r>
        <w:rPr>
          <w:rFonts w:ascii="Times New Roman" w:hAnsi="Times New Roman" w:cs="Times New Roman"/>
        </w:rPr>
        <w:t xml:space="preserve"> </w:t>
      </w:r>
      <w:r w:rsidR="00A46D4C">
        <w:rPr>
          <w:rFonts w:ascii="Times New Roman" w:hAnsi="Times New Roman" w:cs="Times New Roman"/>
        </w:rPr>
        <w:tab/>
      </w:r>
      <w:r w:rsidR="00A46D4C">
        <w:rPr>
          <w:rFonts w:ascii="Times New Roman" w:hAnsi="Times New Roman" w:cs="Times New Roman"/>
        </w:rPr>
        <w:tab/>
      </w:r>
      <w:r>
        <w:rPr>
          <w:rFonts w:ascii="Times New Roman" w:hAnsi="Times New Roman" w:cs="Times New Roman"/>
        </w:rPr>
        <w:t>chodby</w:t>
      </w:r>
    </w:p>
    <w:p w:rsidR="00363577" w:rsidRPr="00363577" w:rsidRDefault="00363577" w:rsidP="00363577">
      <w:pPr>
        <w:pStyle w:val="Bezmezer"/>
        <w:rPr>
          <w:rFonts w:ascii="Times New Roman" w:hAnsi="Times New Roman" w:cs="Times New Roman"/>
        </w:rPr>
      </w:pPr>
      <w:r w:rsidRPr="00363577">
        <w:rPr>
          <w:rFonts w:ascii="Times New Roman" w:hAnsi="Times New Roman" w:cs="Times New Roman"/>
        </w:rPr>
        <w:t>1.20, 1.19, 1.18, 1.17</w:t>
      </w:r>
      <w:r>
        <w:rPr>
          <w:rFonts w:ascii="Times New Roman" w:hAnsi="Times New Roman" w:cs="Times New Roman"/>
        </w:rPr>
        <w:t xml:space="preserve"> </w:t>
      </w:r>
      <w:r w:rsidR="00A46D4C">
        <w:rPr>
          <w:rFonts w:ascii="Times New Roman" w:hAnsi="Times New Roman" w:cs="Times New Roman"/>
        </w:rPr>
        <w:tab/>
      </w:r>
      <w:r>
        <w:rPr>
          <w:rFonts w:ascii="Times New Roman" w:hAnsi="Times New Roman" w:cs="Times New Roman"/>
        </w:rPr>
        <w:t xml:space="preserve">sociální zařízení </w:t>
      </w:r>
    </w:p>
    <w:p w:rsidR="00363577" w:rsidRPr="00363577" w:rsidRDefault="00363577" w:rsidP="00363577">
      <w:pPr>
        <w:pStyle w:val="Bezmezer"/>
        <w:rPr>
          <w:rFonts w:ascii="Times New Roman" w:hAnsi="Times New Roman" w:cs="Times New Roman"/>
        </w:rPr>
      </w:pPr>
      <w:r>
        <w:rPr>
          <w:rFonts w:ascii="Times New Roman" w:hAnsi="Times New Roman" w:cs="Times New Roman"/>
        </w:rPr>
        <w:t xml:space="preserve">1.22 </w:t>
      </w:r>
      <w:r w:rsidR="00A46D4C">
        <w:rPr>
          <w:rFonts w:ascii="Times New Roman" w:hAnsi="Times New Roman" w:cs="Times New Roman"/>
        </w:rPr>
        <w:tab/>
      </w:r>
      <w:r w:rsidR="00A46D4C">
        <w:rPr>
          <w:rFonts w:ascii="Times New Roman" w:hAnsi="Times New Roman" w:cs="Times New Roman"/>
        </w:rPr>
        <w:tab/>
      </w:r>
      <w:r w:rsidR="00A46D4C">
        <w:rPr>
          <w:rFonts w:ascii="Times New Roman" w:hAnsi="Times New Roman" w:cs="Times New Roman"/>
        </w:rPr>
        <w:tab/>
      </w:r>
      <w:r>
        <w:rPr>
          <w:rFonts w:ascii="Times New Roman" w:hAnsi="Times New Roman" w:cs="Times New Roman"/>
        </w:rPr>
        <w:t xml:space="preserve">čajová kuchyňka </w:t>
      </w:r>
    </w:p>
    <w:p w:rsidR="00363577" w:rsidRPr="00363577" w:rsidRDefault="00363577" w:rsidP="00363577">
      <w:pPr>
        <w:pStyle w:val="Bezmezer"/>
        <w:rPr>
          <w:rFonts w:ascii="Times New Roman" w:hAnsi="Times New Roman" w:cs="Times New Roman"/>
        </w:rPr>
      </w:pPr>
      <w:r>
        <w:rPr>
          <w:rFonts w:ascii="Times New Roman" w:hAnsi="Times New Roman" w:cs="Times New Roman"/>
        </w:rPr>
        <w:t xml:space="preserve">1.41 </w:t>
      </w:r>
      <w:r w:rsidR="00A46D4C">
        <w:rPr>
          <w:rFonts w:ascii="Times New Roman" w:hAnsi="Times New Roman" w:cs="Times New Roman"/>
        </w:rPr>
        <w:tab/>
      </w:r>
      <w:r w:rsidR="00A46D4C">
        <w:rPr>
          <w:rFonts w:ascii="Times New Roman" w:hAnsi="Times New Roman" w:cs="Times New Roman"/>
        </w:rPr>
        <w:tab/>
      </w:r>
      <w:r w:rsidR="00A46D4C">
        <w:rPr>
          <w:rFonts w:ascii="Times New Roman" w:hAnsi="Times New Roman" w:cs="Times New Roman"/>
        </w:rPr>
        <w:tab/>
      </w:r>
      <w:r>
        <w:rPr>
          <w:rFonts w:ascii="Times New Roman" w:hAnsi="Times New Roman" w:cs="Times New Roman"/>
        </w:rPr>
        <w:t xml:space="preserve">schodiště </w:t>
      </w:r>
    </w:p>
    <w:p w:rsidR="00363577" w:rsidRPr="00363577" w:rsidRDefault="00363577" w:rsidP="00363577">
      <w:pPr>
        <w:pStyle w:val="Bezmezer"/>
        <w:ind w:left="720"/>
        <w:rPr>
          <w:rFonts w:ascii="Times New Roman" w:hAnsi="Times New Roman" w:cs="Times New Roman"/>
        </w:rPr>
      </w:pPr>
    </w:p>
    <w:p w:rsidR="00363577" w:rsidRPr="00363577" w:rsidRDefault="00363577" w:rsidP="00363577">
      <w:pPr>
        <w:pStyle w:val="Zkladntext"/>
        <w:rPr>
          <w:b/>
          <w:sz w:val="22"/>
          <w:szCs w:val="22"/>
        </w:rPr>
      </w:pPr>
      <w:r w:rsidRPr="00363577">
        <w:rPr>
          <w:sz w:val="22"/>
          <w:szCs w:val="22"/>
        </w:rPr>
        <w:t>Poloha prostor a společných prostor v I.NP SO 103 je vyznačena v</w:t>
      </w:r>
      <w:r w:rsidRPr="00363577">
        <w:rPr>
          <w:b/>
          <w:sz w:val="22"/>
          <w:szCs w:val="22"/>
        </w:rPr>
        <w:t xml:space="preserve"> Příloze č. 1 </w:t>
      </w:r>
      <w:r w:rsidRPr="00363577">
        <w:rPr>
          <w:sz w:val="22"/>
          <w:szCs w:val="22"/>
        </w:rPr>
        <w:t>– Situační plán</w:t>
      </w:r>
      <w:r w:rsidRPr="00363577">
        <w:rPr>
          <w:b/>
          <w:sz w:val="22"/>
          <w:szCs w:val="22"/>
        </w:rPr>
        <w:t>.</w:t>
      </w:r>
    </w:p>
    <w:p w:rsidR="00363577" w:rsidRPr="00EA50CD" w:rsidRDefault="00363577" w:rsidP="00174687">
      <w:pPr>
        <w:pStyle w:val="Zkladntext"/>
        <w:rPr>
          <w:b/>
          <w:sz w:val="22"/>
          <w:szCs w:val="22"/>
        </w:rPr>
      </w:pPr>
    </w:p>
    <w:p w:rsidR="00174687" w:rsidRPr="00965735" w:rsidRDefault="00174687" w:rsidP="00174687">
      <w:pPr>
        <w:pStyle w:val="Odstavecseseznamem"/>
        <w:numPr>
          <w:ilvl w:val="0"/>
          <w:numId w:val="1"/>
        </w:numPr>
        <w:jc w:val="center"/>
        <w:rPr>
          <w:b/>
          <w:sz w:val="22"/>
          <w:szCs w:val="22"/>
        </w:rPr>
      </w:pPr>
      <w:r w:rsidRPr="00965735">
        <w:rPr>
          <w:b/>
          <w:sz w:val="22"/>
          <w:szCs w:val="22"/>
        </w:rPr>
        <w:t>článek</w:t>
      </w:r>
    </w:p>
    <w:p w:rsidR="00174687" w:rsidRPr="00965735" w:rsidRDefault="00174687" w:rsidP="00174687">
      <w:pPr>
        <w:pStyle w:val="Nadpis3"/>
        <w:rPr>
          <w:sz w:val="22"/>
          <w:szCs w:val="22"/>
        </w:rPr>
      </w:pPr>
      <w:r w:rsidRPr="00965735">
        <w:rPr>
          <w:sz w:val="22"/>
          <w:szCs w:val="22"/>
        </w:rPr>
        <w:t xml:space="preserve">Účel </w:t>
      </w:r>
      <w:r>
        <w:rPr>
          <w:sz w:val="22"/>
          <w:szCs w:val="22"/>
        </w:rPr>
        <w:t>nájmu prostorů</w:t>
      </w:r>
    </w:p>
    <w:p w:rsidR="00174687" w:rsidRDefault="00174687" w:rsidP="00174687">
      <w:pPr>
        <w:jc w:val="both"/>
        <w:rPr>
          <w:b/>
          <w:sz w:val="22"/>
          <w:szCs w:val="22"/>
        </w:rPr>
      </w:pPr>
    </w:p>
    <w:p w:rsidR="00174687" w:rsidRPr="0038713D" w:rsidRDefault="00174687" w:rsidP="00174687">
      <w:pPr>
        <w:jc w:val="both"/>
        <w:rPr>
          <w:sz w:val="22"/>
          <w:szCs w:val="22"/>
        </w:rPr>
      </w:pPr>
      <w:r w:rsidRPr="00C50F14">
        <w:rPr>
          <w:b/>
          <w:sz w:val="22"/>
          <w:szCs w:val="22"/>
        </w:rPr>
        <w:t>2.1</w:t>
      </w:r>
      <w:r w:rsidRPr="00C50F14">
        <w:rPr>
          <w:sz w:val="22"/>
          <w:szCs w:val="22"/>
        </w:rPr>
        <w:t xml:space="preserve"> Nájemce je oprávněn prostory užívat pouze ke </w:t>
      </w:r>
      <w:r>
        <w:rPr>
          <w:sz w:val="22"/>
          <w:szCs w:val="22"/>
        </w:rPr>
        <w:t xml:space="preserve">sjednanému účelu, a to jako </w:t>
      </w:r>
      <w:r w:rsidR="00363577" w:rsidRPr="00363577">
        <w:rPr>
          <w:b/>
          <w:sz w:val="22"/>
          <w:szCs w:val="22"/>
        </w:rPr>
        <w:t>kanceláře – pro umístění administrativního zázemí pro řízení stavebních prací</w:t>
      </w:r>
      <w:r w:rsidRPr="00C50F14">
        <w:rPr>
          <w:sz w:val="22"/>
          <w:szCs w:val="22"/>
        </w:rPr>
        <w:t>.</w:t>
      </w:r>
    </w:p>
    <w:p w:rsidR="00174687" w:rsidRPr="0038713D" w:rsidRDefault="00174687" w:rsidP="00174687">
      <w:pPr>
        <w:pStyle w:val="Odstavecseseznamem"/>
        <w:jc w:val="both"/>
        <w:rPr>
          <w:sz w:val="22"/>
          <w:szCs w:val="22"/>
        </w:rPr>
      </w:pPr>
    </w:p>
    <w:p w:rsidR="00174687" w:rsidRPr="00965735" w:rsidRDefault="00174687" w:rsidP="00174687">
      <w:pPr>
        <w:jc w:val="both"/>
        <w:rPr>
          <w:sz w:val="22"/>
          <w:szCs w:val="22"/>
        </w:rPr>
      </w:pPr>
      <w:r w:rsidRPr="00AC1934">
        <w:rPr>
          <w:b/>
          <w:sz w:val="22"/>
          <w:szCs w:val="22"/>
        </w:rPr>
        <w:t>2.2</w:t>
      </w:r>
      <w:r>
        <w:rPr>
          <w:sz w:val="22"/>
          <w:szCs w:val="22"/>
        </w:rPr>
        <w:t xml:space="preserve"> </w:t>
      </w:r>
      <w:r w:rsidRPr="00965735">
        <w:rPr>
          <w:sz w:val="22"/>
          <w:szCs w:val="22"/>
        </w:rPr>
        <w:t>Nájemce nen</w:t>
      </w:r>
      <w:r>
        <w:rPr>
          <w:sz w:val="22"/>
          <w:szCs w:val="22"/>
        </w:rPr>
        <w:t>í oprávněn provozovat v prostorech</w:t>
      </w:r>
      <w:r w:rsidRPr="00965735">
        <w:rPr>
          <w:sz w:val="22"/>
          <w:szCs w:val="22"/>
        </w:rPr>
        <w:t xml:space="preserve"> jinou činnost nebo změnit způsob či podmínky jejího výkonu, než jak je uvedeno v odst. 2.1.   </w:t>
      </w:r>
    </w:p>
    <w:p w:rsidR="00174687" w:rsidRPr="00965735" w:rsidRDefault="00174687" w:rsidP="00174687">
      <w:pPr>
        <w:jc w:val="both"/>
        <w:rPr>
          <w:sz w:val="22"/>
          <w:szCs w:val="22"/>
        </w:rPr>
      </w:pPr>
    </w:p>
    <w:p w:rsidR="00174687" w:rsidRPr="00965735" w:rsidRDefault="00174687" w:rsidP="00174687">
      <w:pPr>
        <w:pStyle w:val="Odstavecseseznamem"/>
        <w:numPr>
          <w:ilvl w:val="0"/>
          <w:numId w:val="1"/>
        </w:numPr>
        <w:jc w:val="center"/>
        <w:rPr>
          <w:b/>
          <w:sz w:val="22"/>
          <w:szCs w:val="22"/>
        </w:rPr>
      </w:pPr>
      <w:r w:rsidRPr="00965735">
        <w:rPr>
          <w:b/>
          <w:sz w:val="22"/>
          <w:szCs w:val="22"/>
        </w:rPr>
        <w:t>článek</w:t>
      </w:r>
    </w:p>
    <w:p w:rsidR="00174687" w:rsidRPr="00965735" w:rsidRDefault="00174687" w:rsidP="00174687">
      <w:pPr>
        <w:pStyle w:val="Nadpis3"/>
        <w:rPr>
          <w:sz w:val="22"/>
          <w:szCs w:val="22"/>
        </w:rPr>
      </w:pPr>
      <w:r w:rsidRPr="00965735">
        <w:rPr>
          <w:sz w:val="22"/>
          <w:szCs w:val="22"/>
        </w:rPr>
        <w:t>Doba nájmu</w:t>
      </w:r>
    </w:p>
    <w:p w:rsidR="00174687" w:rsidRPr="00965735" w:rsidRDefault="00174687" w:rsidP="00174687">
      <w:pPr>
        <w:rPr>
          <w:b/>
          <w:sz w:val="22"/>
          <w:szCs w:val="22"/>
        </w:rPr>
      </w:pPr>
    </w:p>
    <w:p w:rsidR="00174687" w:rsidRPr="00965735" w:rsidRDefault="00174687" w:rsidP="00174687">
      <w:pPr>
        <w:jc w:val="both"/>
        <w:rPr>
          <w:b/>
          <w:sz w:val="22"/>
          <w:szCs w:val="22"/>
        </w:rPr>
      </w:pPr>
      <w:r w:rsidRPr="00965735">
        <w:rPr>
          <w:b/>
          <w:sz w:val="22"/>
          <w:szCs w:val="22"/>
        </w:rPr>
        <w:t xml:space="preserve">3.1 </w:t>
      </w:r>
      <w:r w:rsidRPr="00965735">
        <w:rPr>
          <w:sz w:val="22"/>
          <w:szCs w:val="22"/>
        </w:rPr>
        <w:t>Nájemní smlouva se uzavírá na dobu</w:t>
      </w:r>
      <w:r w:rsidR="00363577">
        <w:rPr>
          <w:b/>
          <w:sz w:val="22"/>
          <w:szCs w:val="22"/>
        </w:rPr>
        <w:t xml:space="preserve"> od 1. 1</w:t>
      </w:r>
      <w:r>
        <w:rPr>
          <w:b/>
          <w:sz w:val="22"/>
          <w:szCs w:val="22"/>
        </w:rPr>
        <w:t>. 201</w:t>
      </w:r>
      <w:r w:rsidR="00363577">
        <w:rPr>
          <w:b/>
          <w:sz w:val="22"/>
          <w:szCs w:val="22"/>
        </w:rPr>
        <w:t>5 do 31. 1. 2016</w:t>
      </w:r>
      <w:r w:rsidRPr="00C50F14">
        <w:rPr>
          <w:sz w:val="22"/>
          <w:szCs w:val="22"/>
        </w:rPr>
        <w:t>.</w:t>
      </w:r>
    </w:p>
    <w:p w:rsidR="00174687" w:rsidRPr="00965735" w:rsidRDefault="00174687" w:rsidP="00174687">
      <w:pPr>
        <w:jc w:val="both"/>
        <w:rPr>
          <w:sz w:val="22"/>
          <w:szCs w:val="22"/>
        </w:rPr>
      </w:pPr>
    </w:p>
    <w:p w:rsidR="00174687" w:rsidRPr="00652038" w:rsidRDefault="00174687" w:rsidP="00174687">
      <w:pPr>
        <w:pStyle w:val="Odstavecseseznamem"/>
        <w:numPr>
          <w:ilvl w:val="0"/>
          <w:numId w:val="1"/>
        </w:numPr>
        <w:jc w:val="center"/>
        <w:rPr>
          <w:b/>
          <w:sz w:val="22"/>
          <w:szCs w:val="22"/>
        </w:rPr>
      </w:pPr>
      <w:r w:rsidRPr="00652038">
        <w:rPr>
          <w:b/>
          <w:sz w:val="22"/>
          <w:szCs w:val="22"/>
        </w:rPr>
        <w:t>článek</w:t>
      </w:r>
    </w:p>
    <w:p w:rsidR="00174687" w:rsidRPr="00652038" w:rsidRDefault="00174687" w:rsidP="00174687">
      <w:pPr>
        <w:pStyle w:val="Nadpis3"/>
        <w:rPr>
          <w:sz w:val="22"/>
          <w:szCs w:val="22"/>
        </w:rPr>
      </w:pPr>
      <w:r w:rsidRPr="00652038">
        <w:rPr>
          <w:sz w:val="22"/>
          <w:szCs w:val="22"/>
        </w:rPr>
        <w:t>Předání a převzetí prostorů</w:t>
      </w:r>
    </w:p>
    <w:p w:rsidR="00174687" w:rsidRPr="00652038" w:rsidRDefault="00174687" w:rsidP="00174687">
      <w:pPr>
        <w:rPr>
          <w:b/>
          <w:sz w:val="22"/>
          <w:szCs w:val="22"/>
        </w:rPr>
      </w:pPr>
    </w:p>
    <w:p w:rsidR="00174687" w:rsidRPr="00652038" w:rsidRDefault="00174687" w:rsidP="00174687">
      <w:pPr>
        <w:jc w:val="both"/>
        <w:rPr>
          <w:b/>
          <w:sz w:val="22"/>
          <w:szCs w:val="22"/>
        </w:rPr>
      </w:pPr>
      <w:r w:rsidRPr="00652038">
        <w:rPr>
          <w:b/>
          <w:sz w:val="22"/>
          <w:szCs w:val="22"/>
        </w:rPr>
        <w:t xml:space="preserve">4.1 </w:t>
      </w:r>
      <w:r w:rsidRPr="00652038">
        <w:rPr>
          <w:sz w:val="22"/>
          <w:szCs w:val="22"/>
        </w:rPr>
        <w:t>O předání a převzetí prostorů bude sepsán ve dvou vyhotoveních předávací protokol; každá ze smluvních stran obdrží po jednom vyhotovení. Předávací protokol sepíše pronajímatel za součinnosti nájemce.</w:t>
      </w:r>
    </w:p>
    <w:p w:rsidR="00174687" w:rsidRPr="00652038" w:rsidRDefault="00174687" w:rsidP="00174687">
      <w:pPr>
        <w:rPr>
          <w:sz w:val="22"/>
          <w:szCs w:val="22"/>
        </w:rPr>
      </w:pPr>
    </w:p>
    <w:p w:rsidR="00174687" w:rsidRPr="00652038" w:rsidRDefault="00174687" w:rsidP="00174687">
      <w:pPr>
        <w:rPr>
          <w:b/>
          <w:sz w:val="22"/>
          <w:szCs w:val="22"/>
        </w:rPr>
      </w:pPr>
      <w:r w:rsidRPr="00652038">
        <w:rPr>
          <w:b/>
          <w:sz w:val="22"/>
          <w:szCs w:val="22"/>
        </w:rPr>
        <w:t xml:space="preserve">4.2 </w:t>
      </w:r>
      <w:r w:rsidRPr="00652038">
        <w:rPr>
          <w:sz w:val="22"/>
          <w:szCs w:val="22"/>
        </w:rPr>
        <w:t>Předávací protokol bude obsahovat minimálně:</w:t>
      </w:r>
    </w:p>
    <w:p w:rsidR="00174687" w:rsidRPr="00652038" w:rsidRDefault="00174687" w:rsidP="00174687">
      <w:pPr>
        <w:rPr>
          <w:sz w:val="22"/>
          <w:szCs w:val="22"/>
        </w:rPr>
      </w:pPr>
    </w:p>
    <w:p w:rsidR="00174687" w:rsidRPr="00652038" w:rsidRDefault="00174687" w:rsidP="00174687">
      <w:pPr>
        <w:pStyle w:val="Zkladntext"/>
        <w:rPr>
          <w:sz w:val="22"/>
          <w:szCs w:val="22"/>
        </w:rPr>
      </w:pPr>
      <w:r w:rsidRPr="00652038">
        <w:rPr>
          <w:sz w:val="22"/>
          <w:szCs w:val="22"/>
        </w:rPr>
        <w:t>a) označení osob, které se za pronajímatele a nájemce předání zúčastní;</w:t>
      </w:r>
    </w:p>
    <w:p w:rsidR="00174687" w:rsidRPr="00652038" w:rsidRDefault="00174687" w:rsidP="00174687">
      <w:pPr>
        <w:rPr>
          <w:sz w:val="22"/>
          <w:szCs w:val="22"/>
        </w:rPr>
      </w:pPr>
      <w:r w:rsidRPr="00652038">
        <w:rPr>
          <w:sz w:val="22"/>
          <w:szCs w:val="22"/>
        </w:rPr>
        <w:t>b) místo předání;</w:t>
      </w:r>
    </w:p>
    <w:p w:rsidR="00174687" w:rsidRPr="00652038" w:rsidRDefault="00174687" w:rsidP="00174687">
      <w:pPr>
        <w:rPr>
          <w:sz w:val="22"/>
          <w:szCs w:val="22"/>
        </w:rPr>
      </w:pPr>
      <w:r w:rsidRPr="00652038">
        <w:rPr>
          <w:sz w:val="22"/>
          <w:szCs w:val="22"/>
        </w:rPr>
        <w:t>c) den a hodinu předání;</w:t>
      </w:r>
    </w:p>
    <w:p w:rsidR="00174687" w:rsidRPr="00652038" w:rsidRDefault="00174687" w:rsidP="00174687">
      <w:pPr>
        <w:rPr>
          <w:sz w:val="22"/>
          <w:szCs w:val="22"/>
        </w:rPr>
      </w:pPr>
      <w:r w:rsidRPr="00652038">
        <w:rPr>
          <w:sz w:val="22"/>
          <w:szCs w:val="22"/>
        </w:rPr>
        <w:t>d) popis stavu prostorů (zejm. zda se předávají kompletní a bez závad);</w:t>
      </w:r>
    </w:p>
    <w:p w:rsidR="00174687" w:rsidRPr="00652038" w:rsidRDefault="00174687" w:rsidP="00174687">
      <w:pPr>
        <w:jc w:val="both"/>
        <w:rPr>
          <w:sz w:val="22"/>
          <w:szCs w:val="22"/>
        </w:rPr>
      </w:pPr>
      <w:r w:rsidRPr="00652038">
        <w:rPr>
          <w:sz w:val="22"/>
          <w:szCs w:val="22"/>
        </w:rPr>
        <w:t xml:space="preserve">e) počet klíčů a jejich určení, </w:t>
      </w:r>
    </w:p>
    <w:p w:rsidR="00174687" w:rsidRPr="00652038" w:rsidRDefault="00174687" w:rsidP="00174687">
      <w:pPr>
        <w:jc w:val="both"/>
        <w:rPr>
          <w:sz w:val="22"/>
          <w:szCs w:val="22"/>
        </w:rPr>
      </w:pPr>
      <w:r w:rsidRPr="00652038">
        <w:rPr>
          <w:sz w:val="22"/>
          <w:szCs w:val="22"/>
        </w:rPr>
        <w:t xml:space="preserve">f) čísla nefakturačních měřidel a stav měřidel, </w:t>
      </w:r>
    </w:p>
    <w:p w:rsidR="00174687" w:rsidRPr="00652038" w:rsidRDefault="00174687" w:rsidP="00174687">
      <w:pPr>
        <w:jc w:val="both"/>
        <w:rPr>
          <w:sz w:val="22"/>
          <w:szCs w:val="22"/>
        </w:rPr>
      </w:pPr>
      <w:r w:rsidRPr="00652038">
        <w:rPr>
          <w:sz w:val="22"/>
          <w:szCs w:val="22"/>
        </w:rPr>
        <w:t>g) podpisy osob, které budou účastny předání a převzetí.</w:t>
      </w:r>
    </w:p>
    <w:p w:rsidR="00237609" w:rsidRPr="00652038" w:rsidRDefault="00237609" w:rsidP="00237609">
      <w:pPr>
        <w:jc w:val="both"/>
        <w:rPr>
          <w:b/>
          <w:sz w:val="22"/>
          <w:szCs w:val="22"/>
        </w:rPr>
      </w:pPr>
    </w:p>
    <w:p w:rsidR="00174687" w:rsidRPr="00A46D4C" w:rsidRDefault="00237609" w:rsidP="00A46D4C">
      <w:pPr>
        <w:jc w:val="both"/>
        <w:rPr>
          <w:b/>
          <w:sz w:val="22"/>
          <w:szCs w:val="22"/>
        </w:rPr>
      </w:pPr>
      <w:r w:rsidRPr="00652038">
        <w:rPr>
          <w:b/>
          <w:sz w:val="22"/>
          <w:szCs w:val="22"/>
        </w:rPr>
        <w:t xml:space="preserve">4.3 </w:t>
      </w:r>
      <w:r w:rsidRPr="00652038">
        <w:rPr>
          <w:sz w:val="22"/>
          <w:szCs w:val="22"/>
        </w:rPr>
        <w:t>Pokyny týkající se zabezpečení budovy, bezpečnostních opatření, dále vydání bezpečnostních průkazů určených k prokázání oprávněnosti vstupu, apod., budou upraveny samostatným dokumentem, který není součástí této smlouvy.</w:t>
      </w:r>
    </w:p>
    <w:p w:rsidR="00174687" w:rsidRPr="00A46D4C" w:rsidRDefault="00174687" w:rsidP="00174687">
      <w:pPr>
        <w:pStyle w:val="Odstavecseseznamem"/>
        <w:numPr>
          <w:ilvl w:val="0"/>
          <w:numId w:val="1"/>
        </w:numPr>
        <w:jc w:val="center"/>
        <w:rPr>
          <w:b/>
          <w:sz w:val="22"/>
          <w:szCs w:val="22"/>
        </w:rPr>
      </w:pPr>
      <w:r w:rsidRPr="00A46D4C">
        <w:rPr>
          <w:b/>
          <w:sz w:val="22"/>
          <w:szCs w:val="22"/>
        </w:rPr>
        <w:lastRenderedPageBreak/>
        <w:t>článek</w:t>
      </w:r>
    </w:p>
    <w:p w:rsidR="00174687" w:rsidRPr="00A46D4C" w:rsidRDefault="00174687" w:rsidP="00174687">
      <w:pPr>
        <w:jc w:val="center"/>
        <w:rPr>
          <w:b/>
          <w:sz w:val="22"/>
          <w:szCs w:val="22"/>
        </w:rPr>
      </w:pPr>
      <w:r w:rsidRPr="00A46D4C">
        <w:rPr>
          <w:b/>
          <w:sz w:val="22"/>
          <w:szCs w:val="22"/>
        </w:rPr>
        <w:t>Nájemné a cena služeb spojených s užíváním prostorů</w:t>
      </w:r>
    </w:p>
    <w:p w:rsidR="00174687" w:rsidRPr="00A46D4C" w:rsidRDefault="00174687" w:rsidP="00174687">
      <w:pPr>
        <w:rPr>
          <w:b/>
          <w:sz w:val="22"/>
          <w:szCs w:val="22"/>
        </w:rPr>
      </w:pPr>
    </w:p>
    <w:p w:rsidR="00174687" w:rsidRPr="00A46D4C" w:rsidRDefault="00174687" w:rsidP="00174687">
      <w:pPr>
        <w:rPr>
          <w:b/>
          <w:sz w:val="22"/>
          <w:szCs w:val="22"/>
        </w:rPr>
      </w:pPr>
      <w:r w:rsidRPr="00A46D4C">
        <w:rPr>
          <w:b/>
          <w:sz w:val="22"/>
          <w:szCs w:val="22"/>
        </w:rPr>
        <w:t>5.1 Nájemné</w:t>
      </w:r>
    </w:p>
    <w:p w:rsidR="00237609" w:rsidRPr="00A46D4C" w:rsidRDefault="00237609" w:rsidP="00237609">
      <w:pPr>
        <w:spacing w:before="60"/>
        <w:jc w:val="both"/>
        <w:rPr>
          <w:sz w:val="22"/>
          <w:szCs w:val="22"/>
        </w:rPr>
      </w:pPr>
      <w:r w:rsidRPr="00A46D4C">
        <w:rPr>
          <w:sz w:val="22"/>
          <w:szCs w:val="22"/>
        </w:rPr>
        <w:t>Nájemce se zavazuje pl</w:t>
      </w:r>
      <w:r w:rsidR="00652038">
        <w:rPr>
          <w:sz w:val="22"/>
          <w:szCs w:val="22"/>
        </w:rPr>
        <w:t>atit pronajímateli nájemné</w:t>
      </w:r>
      <w:r w:rsidRPr="00A46D4C">
        <w:rPr>
          <w:sz w:val="22"/>
          <w:szCs w:val="22"/>
        </w:rPr>
        <w:t xml:space="preserve"> </w:t>
      </w:r>
      <w:r w:rsidR="00652038" w:rsidRPr="00A46D4C">
        <w:rPr>
          <w:sz w:val="22"/>
          <w:szCs w:val="22"/>
        </w:rPr>
        <w:t xml:space="preserve">ve výši </w:t>
      </w:r>
      <w:r w:rsidR="00652038">
        <w:rPr>
          <w:sz w:val="22"/>
          <w:szCs w:val="22"/>
        </w:rPr>
        <w:t>uvedené</w:t>
      </w:r>
      <w:r w:rsidRPr="00A46D4C">
        <w:rPr>
          <w:sz w:val="22"/>
          <w:szCs w:val="22"/>
        </w:rPr>
        <w:t xml:space="preserve"> </w:t>
      </w:r>
      <w:r w:rsidR="00652038">
        <w:rPr>
          <w:sz w:val="22"/>
          <w:szCs w:val="22"/>
        </w:rPr>
        <w:t xml:space="preserve">v </w:t>
      </w:r>
      <w:r w:rsidR="00652038">
        <w:rPr>
          <w:b/>
          <w:sz w:val="22"/>
          <w:szCs w:val="22"/>
        </w:rPr>
        <w:t>Příloze</w:t>
      </w:r>
      <w:r w:rsidRPr="00A46D4C">
        <w:rPr>
          <w:b/>
          <w:sz w:val="22"/>
          <w:szCs w:val="22"/>
        </w:rPr>
        <w:t xml:space="preserve"> č. 2 </w:t>
      </w:r>
      <w:r w:rsidRPr="00A46D4C">
        <w:rPr>
          <w:sz w:val="22"/>
          <w:szCs w:val="22"/>
        </w:rPr>
        <w:t xml:space="preserve">této smlouvy – specifikace nájemného a ceny služeb v odst. 5.4.1 písm. </w:t>
      </w:r>
      <w:r w:rsidR="00652038" w:rsidRPr="00652038">
        <w:rPr>
          <w:sz w:val="22"/>
          <w:szCs w:val="22"/>
        </w:rPr>
        <w:t>d) až k</w:t>
      </w:r>
      <w:r w:rsidRPr="00652038">
        <w:rPr>
          <w:sz w:val="22"/>
          <w:szCs w:val="22"/>
        </w:rPr>
        <w:t>) smlouvy</w:t>
      </w:r>
      <w:r w:rsidRPr="00A46D4C">
        <w:rPr>
          <w:sz w:val="22"/>
          <w:szCs w:val="22"/>
        </w:rPr>
        <w:t>.</w:t>
      </w:r>
    </w:p>
    <w:p w:rsidR="00237609" w:rsidRPr="00A46D4C" w:rsidRDefault="00237609" w:rsidP="00237609">
      <w:pPr>
        <w:rPr>
          <w:sz w:val="22"/>
          <w:szCs w:val="22"/>
        </w:rPr>
      </w:pPr>
      <w:r w:rsidRPr="00A46D4C">
        <w:rPr>
          <w:sz w:val="22"/>
          <w:szCs w:val="22"/>
        </w:rPr>
        <w:t xml:space="preserve">   </w:t>
      </w:r>
    </w:p>
    <w:p w:rsidR="00237609" w:rsidRPr="00652038" w:rsidRDefault="00237609" w:rsidP="00237609">
      <w:pPr>
        <w:jc w:val="both"/>
        <w:rPr>
          <w:b/>
          <w:sz w:val="22"/>
          <w:szCs w:val="22"/>
        </w:rPr>
      </w:pPr>
      <w:r w:rsidRPr="00A46D4C">
        <w:rPr>
          <w:b/>
          <w:sz w:val="22"/>
          <w:szCs w:val="22"/>
        </w:rPr>
        <w:t xml:space="preserve">5.2 </w:t>
      </w:r>
      <w:r w:rsidRPr="00A46D4C">
        <w:rPr>
          <w:sz w:val="22"/>
          <w:szCs w:val="22"/>
        </w:rPr>
        <w:t xml:space="preserve">Nájemné je splatné v měsíčních splátkách na základě daňového dokladu, vystaveného pronajímatelem a doručeného nájemci vždy do 10. dne příslušného měsíce, </w:t>
      </w:r>
      <w:r w:rsidR="00385D47">
        <w:rPr>
          <w:sz w:val="22"/>
          <w:szCs w:val="22"/>
        </w:rPr>
        <w:t xml:space="preserve">za který je nájemné účtováno. </w:t>
      </w:r>
      <w:r w:rsidRPr="00652038">
        <w:rPr>
          <w:sz w:val="22"/>
          <w:szCs w:val="22"/>
        </w:rPr>
        <w:t xml:space="preserve">Lhůta splatnosti je 60 dnů ode dne vystavení daňového dokladu. </w:t>
      </w:r>
    </w:p>
    <w:p w:rsidR="00237609" w:rsidRPr="00652038" w:rsidRDefault="00237609" w:rsidP="00237609">
      <w:pPr>
        <w:jc w:val="both"/>
        <w:rPr>
          <w:sz w:val="22"/>
          <w:szCs w:val="22"/>
        </w:rPr>
      </w:pPr>
      <w:r w:rsidRPr="00652038">
        <w:rPr>
          <w:sz w:val="22"/>
          <w:szCs w:val="22"/>
        </w:rPr>
        <w:t>Nájemné bude hrazeno bezhotovostním převodem na účet pronajímatele, uvedený na daňovém dokladu. K cenám nájemného bude připočtena daň z přidané hodnoty. Sazba DPH bude stanovena dle zákona o DPH platného v době uskutečnění zdanitelného plnění.</w:t>
      </w:r>
    </w:p>
    <w:p w:rsidR="00237609" w:rsidRPr="00652038" w:rsidRDefault="00237609" w:rsidP="00237609">
      <w:pPr>
        <w:rPr>
          <w:b/>
          <w:sz w:val="22"/>
          <w:szCs w:val="22"/>
        </w:rPr>
      </w:pPr>
    </w:p>
    <w:p w:rsidR="00237609" w:rsidRPr="00652038" w:rsidRDefault="00237609" w:rsidP="00237609">
      <w:pPr>
        <w:tabs>
          <w:tab w:val="left" w:pos="1134"/>
        </w:tabs>
        <w:autoSpaceDN w:val="0"/>
        <w:ind w:left="1134" w:hanging="567"/>
        <w:jc w:val="both"/>
        <w:rPr>
          <w:sz w:val="22"/>
          <w:szCs w:val="22"/>
        </w:rPr>
      </w:pPr>
      <w:r w:rsidRPr="00652038">
        <w:rPr>
          <w:b/>
          <w:sz w:val="22"/>
          <w:szCs w:val="22"/>
        </w:rPr>
        <w:t>5.2.1</w:t>
      </w:r>
      <w:r w:rsidRPr="00652038">
        <w:rPr>
          <w:sz w:val="22"/>
          <w:szCs w:val="22"/>
        </w:rPr>
        <w:t xml:space="preserve"> Pronajímatel je povinen písemně sdělit nájemci čísla všech svých účtů, které používá pro svou ekonomickou činnost zveřejněných způsobem umožňujícím dálkový přístup podle § 96/2, Zákona o DPH. Ne</w:t>
      </w:r>
      <w:r w:rsidR="00385D47" w:rsidRPr="00652038">
        <w:rPr>
          <w:sz w:val="22"/>
          <w:szCs w:val="22"/>
        </w:rPr>
        <w:t xml:space="preserve">oznámí-li pronajímatel písemně </w:t>
      </w:r>
      <w:r w:rsidRPr="00652038">
        <w:rPr>
          <w:sz w:val="22"/>
          <w:szCs w:val="22"/>
        </w:rPr>
        <w:t>nájemci něco jiného, jedná se o tento účet:</w:t>
      </w:r>
    </w:p>
    <w:p w:rsidR="00237609" w:rsidRPr="00652038" w:rsidRDefault="00237609" w:rsidP="00237609">
      <w:pPr>
        <w:ind w:left="1134"/>
        <w:rPr>
          <w:sz w:val="22"/>
          <w:szCs w:val="22"/>
        </w:rPr>
      </w:pPr>
    </w:p>
    <w:p w:rsidR="00237609" w:rsidRPr="00652038" w:rsidRDefault="00237609" w:rsidP="00237609">
      <w:pPr>
        <w:ind w:left="1134"/>
        <w:rPr>
          <w:sz w:val="22"/>
          <w:szCs w:val="22"/>
        </w:rPr>
      </w:pPr>
      <w:r w:rsidRPr="00652038">
        <w:rPr>
          <w:sz w:val="22"/>
          <w:szCs w:val="22"/>
        </w:rPr>
        <w:t xml:space="preserve">Bankovní účet číslo: </w:t>
      </w:r>
      <w:r w:rsidRPr="00652038">
        <w:rPr>
          <w:bCs/>
          <w:sz w:val="22"/>
          <w:szCs w:val="22"/>
        </w:rPr>
        <w:t xml:space="preserve">Česká spořitelna, a.s. č. </w:t>
      </w:r>
      <w:r w:rsidRPr="00652038">
        <w:rPr>
          <w:sz w:val="22"/>
          <w:szCs w:val="22"/>
        </w:rPr>
        <w:t>účtu: 2099622/0800</w:t>
      </w:r>
    </w:p>
    <w:p w:rsidR="00237609" w:rsidRPr="00652038" w:rsidRDefault="00237609" w:rsidP="00237609">
      <w:pPr>
        <w:autoSpaceDN w:val="0"/>
        <w:ind w:left="502"/>
        <w:jc w:val="both"/>
        <w:rPr>
          <w:sz w:val="22"/>
          <w:szCs w:val="22"/>
        </w:rPr>
      </w:pPr>
    </w:p>
    <w:p w:rsidR="00237609" w:rsidRPr="00652038" w:rsidRDefault="00237609" w:rsidP="00237609">
      <w:pPr>
        <w:pStyle w:val="Odstavecseseznamem"/>
        <w:numPr>
          <w:ilvl w:val="0"/>
          <w:numId w:val="8"/>
        </w:numPr>
        <w:tabs>
          <w:tab w:val="left" w:pos="1134"/>
        </w:tabs>
        <w:autoSpaceDN w:val="0"/>
        <w:ind w:left="1134" w:hanging="567"/>
        <w:jc w:val="both"/>
        <w:rPr>
          <w:sz w:val="22"/>
          <w:szCs w:val="22"/>
        </w:rPr>
      </w:pPr>
      <w:r w:rsidRPr="00652038">
        <w:rPr>
          <w:sz w:val="22"/>
          <w:szCs w:val="22"/>
        </w:rPr>
        <w:t>Pronajímatel je povinen nájemci bezodkladně sdělit jakékoliv změny v účtech. Dále se pronajímatel zavazuje, že bezodkladně upozorní nájemce, že se stal nespolehlivým plátcem ve smyslu Zákona o DPH. V případě, že pronajímatel poruší své povinnosti stanovené výše v tomto odstavci, j</w:t>
      </w:r>
      <w:r w:rsidR="00385D47" w:rsidRPr="00652038">
        <w:rPr>
          <w:sz w:val="22"/>
          <w:szCs w:val="22"/>
        </w:rPr>
        <w:t xml:space="preserve">e nájemce oprávněn bez dalšího </w:t>
      </w:r>
      <w:r w:rsidRPr="00652038">
        <w:rPr>
          <w:sz w:val="22"/>
          <w:szCs w:val="22"/>
        </w:rPr>
        <w:t xml:space="preserve">odstoupit od smlouvy. Pronajímatel je povinen nahradit nájemci škodu, která mu v důsledku porušení výše uvedených podmínek vznikne. </w:t>
      </w:r>
    </w:p>
    <w:p w:rsidR="00237609" w:rsidRPr="00652038" w:rsidRDefault="00237609" w:rsidP="00237609">
      <w:pPr>
        <w:tabs>
          <w:tab w:val="left" w:pos="1134"/>
        </w:tabs>
        <w:autoSpaceDN w:val="0"/>
        <w:ind w:hanging="567"/>
        <w:jc w:val="both"/>
        <w:rPr>
          <w:sz w:val="22"/>
          <w:szCs w:val="22"/>
        </w:rPr>
      </w:pPr>
    </w:p>
    <w:p w:rsidR="00237609" w:rsidRPr="00652038" w:rsidRDefault="00237609" w:rsidP="00237609">
      <w:pPr>
        <w:tabs>
          <w:tab w:val="left" w:pos="1134"/>
          <w:tab w:val="left" w:pos="1276"/>
        </w:tabs>
        <w:autoSpaceDN w:val="0"/>
        <w:ind w:left="1134" w:hanging="567"/>
        <w:jc w:val="both"/>
        <w:rPr>
          <w:sz w:val="22"/>
          <w:szCs w:val="22"/>
        </w:rPr>
      </w:pPr>
      <w:r w:rsidRPr="00652038">
        <w:rPr>
          <w:b/>
          <w:sz w:val="22"/>
          <w:szCs w:val="22"/>
        </w:rPr>
        <w:t>5.2.3.</w:t>
      </w:r>
      <w:r w:rsidRPr="00652038">
        <w:rPr>
          <w:b/>
          <w:sz w:val="22"/>
          <w:szCs w:val="22"/>
        </w:rPr>
        <w:tab/>
      </w:r>
      <w:r w:rsidRPr="00652038">
        <w:rPr>
          <w:sz w:val="22"/>
          <w:szCs w:val="22"/>
        </w:rPr>
        <w:t>V případě, že se pronajíma</w:t>
      </w:r>
      <w:r w:rsidR="00385D47" w:rsidRPr="00652038">
        <w:rPr>
          <w:sz w:val="22"/>
          <w:szCs w:val="22"/>
        </w:rPr>
        <w:t>tel stane nespolehlivým plátcem</w:t>
      </w:r>
      <w:r w:rsidRPr="00652038">
        <w:rPr>
          <w:sz w:val="22"/>
          <w:szCs w:val="22"/>
        </w:rPr>
        <w:t>, je nájemce oprávněn uhradit daň správci daně pronajímatele. O takovém uhrazení daně nájemce zašle pronajímateli písemné oznámení.</w:t>
      </w:r>
    </w:p>
    <w:p w:rsidR="00237609" w:rsidRPr="00652038" w:rsidRDefault="00237609" w:rsidP="00237609">
      <w:pPr>
        <w:tabs>
          <w:tab w:val="left" w:pos="1134"/>
        </w:tabs>
        <w:ind w:left="1134" w:hanging="567"/>
        <w:jc w:val="both"/>
        <w:rPr>
          <w:sz w:val="22"/>
          <w:szCs w:val="22"/>
        </w:rPr>
      </w:pPr>
    </w:p>
    <w:p w:rsidR="00237609" w:rsidRPr="00652038" w:rsidRDefault="00237609" w:rsidP="00237609">
      <w:pPr>
        <w:tabs>
          <w:tab w:val="left" w:pos="1134"/>
        </w:tabs>
        <w:autoSpaceDN w:val="0"/>
        <w:ind w:left="1134" w:hanging="567"/>
        <w:jc w:val="both"/>
        <w:rPr>
          <w:sz w:val="22"/>
          <w:szCs w:val="22"/>
        </w:rPr>
      </w:pPr>
      <w:r w:rsidRPr="00652038">
        <w:rPr>
          <w:b/>
          <w:sz w:val="22"/>
          <w:szCs w:val="22"/>
        </w:rPr>
        <w:t>5.2.4</w:t>
      </w:r>
      <w:r w:rsidRPr="00652038">
        <w:rPr>
          <w:sz w:val="22"/>
          <w:szCs w:val="22"/>
        </w:rPr>
        <w:t xml:space="preserve"> </w:t>
      </w:r>
      <w:r w:rsidRPr="00652038">
        <w:rPr>
          <w:sz w:val="22"/>
          <w:szCs w:val="22"/>
        </w:rPr>
        <w:tab/>
        <w:t xml:space="preserve">Pronajímatel se zavazuje na fakturách uvádět dále i číslo této smlouvy. Nájemce není odpovědný za jakákoli prodlení při uhrazování fakturované částky v případě, že ve faktuře nejsou tyto údaje řádně uvedené. </w:t>
      </w:r>
    </w:p>
    <w:p w:rsidR="00237609" w:rsidRPr="00652038" w:rsidRDefault="00237609" w:rsidP="00237609">
      <w:pPr>
        <w:tabs>
          <w:tab w:val="left" w:pos="1134"/>
        </w:tabs>
        <w:ind w:left="1134" w:hanging="567"/>
        <w:jc w:val="both"/>
        <w:rPr>
          <w:sz w:val="22"/>
          <w:szCs w:val="22"/>
        </w:rPr>
      </w:pPr>
    </w:p>
    <w:p w:rsidR="00237609" w:rsidRPr="00652038" w:rsidRDefault="00237609" w:rsidP="00237609">
      <w:pPr>
        <w:tabs>
          <w:tab w:val="left" w:pos="1134"/>
        </w:tabs>
        <w:autoSpaceDN w:val="0"/>
        <w:ind w:left="1134" w:hanging="567"/>
        <w:jc w:val="both"/>
        <w:rPr>
          <w:sz w:val="22"/>
          <w:szCs w:val="22"/>
        </w:rPr>
      </w:pPr>
      <w:r w:rsidRPr="00652038">
        <w:rPr>
          <w:b/>
          <w:sz w:val="22"/>
          <w:szCs w:val="22"/>
        </w:rPr>
        <w:t>5.2.5</w:t>
      </w:r>
      <w:r w:rsidRPr="00652038">
        <w:rPr>
          <w:sz w:val="22"/>
          <w:szCs w:val="22"/>
        </w:rPr>
        <w:t xml:space="preserve"> Pronajímatel se zavazuje při zpracování faktury určené pro nájemce dodržovat minimální gramáž papíru 80g/m2 bez jakýchkoliv reklamních potisků na lícové či rubové straně, a dále nepřikládat kopii faktury, nelepit k faktuře přílohy a faktury nesešívat.</w:t>
      </w:r>
    </w:p>
    <w:p w:rsidR="00237609" w:rsidRPr="00652038" w:rsidRDefault="00237609" w:rsidP="00237609">
      <w:pPr>
        <w:tabs>
          <w:tab w:val="left" w:pos="1134"/>
        </w:tabs>
        <w:ind w:left="567" w:hanging="567"/>
        <w:jc w:val="both"/>
        <w:rPr>
          <w:sz w:val="22"/>
          <w:szCs w:val="22"/>
        </w:rPr>
      </w:pPr>
    </w:p>
    <w:p w:rsidR="00237609" w:rsidRPr="00652038" w:rsidRDefault="00237609" w:rsidP="00237609">
      <w:pPr>
        <w:tabs>
          <w:tab w:val="left" w:pos="1134"/>
        </w:tabs>
        <w:autoSpaceDN w:val="0"/>
        <w:ind w:left="1134" w:hanging="567"/>
        <w:jc w:val="both"/>
        <w:rPr>
          <w:sz w:val="22"/>
          <w:szCs w:val="22"/>
        </w:rPr>
      </w:pPr>
      <w:r w:rsidRPr="00652038">
        <w:rPr>
          <w:b/>
          <w:sz w:val="22"/>
          <w:szCs w:val="22"/>
        </w:rPr>
        <w:t>5.2.6</w:t>
      </w:r>
      <w:r w:rsidRPr="00652038">
        <w:rPr>
          <w:sz w:val="22"/>
          <w:szCs w:val="22"/>
        </w:rPr>
        <w:t xml:space="preserve"> Pronajímatel se zavazuje faktury zpracované podle předchozích odstavců zasílat na  P.O.Box uvedený v záhlaví této smlouvy.</w:t>
      </w:r>
    </w:p>
    <w:p w:rsidR="00237609" w:rsidRPr="00652038" w:rsidRDefault="00237609" w:rsidP="00237609">
      <w:pPr>
        <w:tabs>
          <w:tab w:val="left" w:pos="1134"/>
        </w:tabs>
        <w:autoSpaceDN w:val="0"/>
        <w:ind w:left="1134" w:hanging="567"/>
        <w:jc w:val="both"/>
        <w:rPr>
          <w:sz w:val="22"/>
          <w:szCs w:val="22"/>
        </w:rPr>
      </w:pPr>
    </w:p>
    <w:p w:rsidR="00237609" w:rsidRPr="00385D47" w:rsidRDefault="00237609" w:rsidP="00237609">
      <w:pPr>
        <w:tabs>
          <w:tab w:val="left" w:pos="1134"/>
        </w:tabs>
        <w:autoSpaceDN w:val="0"/>
        <w:ind w:left="1134" w:hanging="567"/>
        <w:jc w:val="both"/>
        <w:rPr>
          <w:sz w:val="22"/>
          <w:szCs w:val="22"/>
        </w:rPr>
      </w:pPr>
      <w:r w:rsidRPr="00652038">
        <w:rPr>
          <w:b/>
          <w:sz w:val="22"/>
          <w:szCs w:val="22"/>
        </w:rPr>
        <w:t xml:space="preserve">5.2.7 </w:t>
      </w:r>
      <w:r w:rsidRPr="00652038">
        <w:rPr>
          <w:b/>
          <w:sz w:val="22"/>
          <w:szCs w:val="22"/>
        </w:rPr>
        <w:tab/>
      </w:r>
      <w:r w:rsidRPr="00652038">
        <w:rPr>
          <w:sz w:val="22"/>
          <w:szCs w:val="22"/>
        </w:rPr>
        <w:t>Nájemce</w:t>
      </w:r>
      <w:r w:rsidRPr="00652038">
        <w:rPr>
          <w:b/>
          <w:sz w:val="22"/>
          <w:szCs w:val="22"/>
        </w:rPr>
        <w:t xml:space="preserve"> </w:t>
      </w:r>
      <w:r w:rsidRPr="00652038">
        <w:rPr>
          <w:sz w:val="22"/>
          <w:szCs w:val="22"/>
        </w:rPr>
        <w:t xml:space="preserve"> je oprávněn před uplynutím lhůty splatnosti vrátit bez zaplacení fakturu – daňový doklad, která neobsahuje některou z náležitostí uvedenou v odst. 5.2., 5.2.1, 5.2.4 a 5.2.5 této smlouvy. Pronajímatel je povinen podle povahy nesprávnosti fakturu opravit nebo nově vyhotovit. Oprávněným vrácením faktury přestává běžet původní lhůta splatnosti. Celá lhůta běží znovu ode dne doručení opravené faktury – daňového dokladu.</w:t>
      </w:r>
      <w:r w:rsidRPr="00385D47">
        <w:rPr>
          <w:sz w:val="22"/>
          <w:szCs w:val="22"/>
        </w:rPr>
        <w:t xml:space="preserve">  </w:t>
      </w:r>
    </w:p>
    <w:p w:rsidR="00237609" w:rsidRPr="00385D47" w:rsidRDefault="00237609" w:rsidP="00237609">
      <w:pPr>
        <w:rPr>
          <w:b/>
          <w:sz w:val="22"/>
          <w:szCs w:val="22"/>
        </w:rPr>
      </w:pPr>
    </w:p>
    <w:p w:rsidR="00237609" w:rsidRPr="00385D47" w:rsidRDefault="00237609" w:rsidP="00237609">
      <w:pPr>
        <w:jc w:val="both"/>
        <w:rPr>
          <w:sz w:val="22"/>
          <w:szCs w:val="22"/>
        </w:rPr>
      </w:pPr>
      <w:r w:rsidRPr="00385D47">
        <w:rPr>
          <w:b/>
          <w:sz w:val="22"/>
          <w:szCs w:val="22"/>
        </w:rPr>
        <w:t xml:space="preserve">5.3 </w:t>
      </w:r>
      <w:r w:rsidRPr="00385D47">
        <w:rPr>
          <w:sz w:val="22"/>
          <w:szCs w:val="22"/>
        </w:rPr>
        <w:t>Nájemce není v prodlení s úhradou nájemného, jestliže nejpozději poslední den splatnosti bude částka odpovídající dohodnutému měsíčnímu nájemnému připsána na účet pronajímatele. Nájemce též není v prodlení s úhradou nájemného po dobu prodlení pronajímatele s vystavením a doručením řádné faktury nájemci. Uvedené platí rovněž pro plnění v odst. 5.4 této smlouvy.</w:t>
      </w:r>
    </w:p>
    <w:p w:rsidR="00237609" w:rsidRPr="00F60245" w:rsidRDefault="00237609" w:rsidP="00237609"/>
    <w:p w:rsidR="00174687" w:rsidRPr="00D14147" w:rsidRDefault="00174687" w:rsidP="00174687">
      <w:pPr>
        <w:rPr>
          <w:sz w:val="22"/>
          <w:szCs w:val="22"/>
        </w:rPr>
      </w:pPr>
    </w:p>
    <w:p w:rsidR="00174687" w:rsidRPr="000749BC" w:rsidRDefault="00174687" w:rsidP="00174687">
      <w:pPr>
        <w:rPr>
          <w:b/>
          <w:sz w:val="22"/>
          <w:szCs w:val="22"/>
        </w:rPr>
      </w:pPr>
      <w:r>
        <w:rPr>
          <w:b/>
          <w:sz w:val="22"/>
          <w:szCs w:val="22"/>
        </w:rPr>
        <w:t xml:space="preserve">5.4 Služby spojené s užíváním prostorů </w:t>
      </w:r>
    </w:p>
    <w:p w:rsidR="00174687" w:rsidRPr="000749BC" w:rsidRDefault="00174687" w:rsidP="00174687">
      <w:pPr>
        <w:pStyle w:val="Zkladntext"/>
        <w:rPr>
          <w:b/>
          <w:sz w:val="22"/>
          <w:szCs w:val="22"/>
        </w:rPr>
      </w:pPr>
    </w:p>
    <w:p w:rsidR="00174687" w:rsidRPr="000749BC" w:rsidRDefault="00174687" w:rsidP="00174687">
      <w:pPr>
        <w:pStyle w:val="Zkladntext"/>
        <w:rPr>
          <w:b/>
          <w:sz w:val="22"/>
          <w:szCs w:val="22"/>
        </w:rPr>
      </w:pPr>
      <w:r w:rsidRPr="000749BC">
        <w:rPr>
          <w:b/>
          <w:sz w:val="22"/>
          <w:szCs w:val="22"/>
        </w:rPr>
        <w:t xml:space="preserve">5.4.1 </w:t>
      </w:r>
      <w:r w:rsidRPr="000749BC">
        <w:rPr>
          <w:sz w:val="22"/>
          <w:szCs w:val="22"/>
        </w:rPr>
        <w:t>Nájemce se zavazuje platit vedl</w:t>
      </w:r>
      <w:r>
        <w:rPr>
          <w:sz w:val="22"/>
          <w:szCs w:val="22"/>
        </w:rPr>
        <w:t>e nájemného pronajímateli cenu za služby spojené</w:t>
      </w:r>
      <w:r w:rsidRPr="000749BC">
        <w:rPr>
          <w:sz w:val="22"/>
          <w:szCs w:val="22"/>
        </w:rPr>
        <w:t xml:space="preserve"> s užíváním prostorů, a to za: </w:t>
      </w:r>
    </w:p>
    <w:p w:rsidR="00174687" w:rsidRPr="000749BC" w:rsidRDefault="00174687" w:rsidP="00174687">
      <w:pPr>
        <w:pStyle w:val="Zkladntext"/>
        <w:rPr>
          <w:sz w:val="22"/>
          <w:szCs w:val="22"/>
        </w:rPr>
      </w:pPr>
    </w:p>
    <w:p w:rsidR="00174687" w:rsidRPr="00652038" w:rsidRDefault="00174687" w:rsidP="00174687">
      <w:pPr>
        <w:pStyle w:val="Zkladntext"/>
        <w:numPr>
          <w:ilvl w:val="0"/>
          <w:numId w:val="3"/>
        </w:numPr>
        <w:rPr>
          <w:sz w:val="22"/>
          <w:szCs w:val="22"/>
        </w:rPr>
      </w:pPr>
      <w:r w:rsidRPr="00652038">
        <w:rPr>
          <w:sz w:val="22"/>
          <w:szCs w:val="22"/>
        </w:rPr>
        <w:t xml:space="preserve">dodávky elektrické energie </w:t>
      </w:r>
    </w:p>
    <w:p w:rsidR="00174687" w:rsidRPr="00652038" w:rsidRDefault="00174687" w:rsidP="00174687">
      <w:pPr>
        <w:pStyle w:val="Zkladntext"/>
        <w:numPr>
          <w:ilvl w:val="0"/>
          <w:numId w:val="3"/>
        </w:numPr>
        <w:rPr>
          <w:sz w:val="22"/>
          <w:szCs w:val="22"/>
        </w:rPr>
      </w:pPr>
      <w:r w:rsidRPr="00652038">
        <w:rPr>
          <w:sz w:val="22"/>
          <w:szCs w:val="22"/>
        </w:rPr>
        <w:t>dodávky tepla a příprava teplé užitkové vody</w:t>
      </w:r>
    </w:p>
    <w:p w:rsidR="00174687" w:rsidRPr="00652038" w:rsidRDefault="00174687" w:rsidP="00174687">
      <w:pPr>
        <w:pStyle w:val="Zkladntext"/>
        <w:numPr>
          <w:ilvl w:val="0"/>
          <w:numId w:val="3"/>
        </w:numPr>
        <w:rPr>
          <w:sz w:val="22"/>
          <w:szCs w:val="22"/>
        </w:rPr>
      </w:pPr>
      <w:r w:rsidRPr="00652038">
        <w:rPr>
          <w:sz w:val="22"/>
          <w:szCs w:val="22"/>
        </w:rPr>
        <w:t>dodávky vody a službu odvádění odpadních vod</w:t>
      </w:r>
    </w:p>
    <w:p w:rsidR="00174687" w:rsidRPr="00652038" w:rsidRDefault="00174687" w:rsidP="00174687">
      <w:pPr>
        <w:pStyle w:val="Zkladntext"/>
        <w:numPr>
          <w:ilvl w:val="0"/>
          <w:numId w:val="3"/>
        </w:numPr>
        <w:rPr>
          <w:sz w:val="22"/>
          <w:szCs w:val="22"/>
        </w:rPr>
      </w:pPr>
      <w:r w:rsidRPr="00652038">
        <w:rPr>
          <w:sz w:val="22"/>
          <w:szCs w:val="22"/>
        </w:rPr>
        <w:t xml:space="preserve">ostraha areálu SPZ Holešov - fyzická </w:t>
      </w:r>
    </w:p>
    <w:p w:rsidR="00174687" w:rsidRPr="00652038" w:rsidRDefault="00174687" w:rsidP="00174687">
      <w:pPr>
        <w:pStyle w:val="Zkladntext"/>
        <w:numPr>
          <w:ilvl w:val="0"/>
          <w:numId w:val="3"/>
        </w:numPr>
        <w:rPr>
          <w:sz w:val="22"/>
          <w:szCs w:val="22"/>
        </w:rPr>
      </w:pPr>
      <w:r w:rsidRPr="00652038">
        <w:rPr>
          <w:sz w:val="22"/>
          <w:szCs w:val="22"/>
        </w:rPr>
        <w:t>ostraha objektu - venkovní kamerový systém</w:t>
      </w:r>
    </w:p>
    <w:p w:rsidR="00174687" w:rsidRPr="00652038" w:rsidRDefault="00174687" w:rsidP="00174687">
      <w:pPr>
        <w:pStyle w:val="Zkladntext"/>
        <w:numPr>
          <w:ilvl w:val="0"/>
          <w:numId w:val="3"/>
        </w:numPr>
        <w:rPr>
          <w:sz w:val="22"/>
          <w:szCs w:val="22"/>
        </w:rPr>
      </w:pPr>
      <w:r w:rsidRPr="00652038">
        <w:rPr>
          <w:sz w:val="22"/>
          <w:szCs w:val="22"/>
        </w:rPr>
        <w:t>odvoz komunálního odpadu</w:t>
      </w:r>
    </w:p>
    <w:p w:rsidR="00174687" w:rsidRPr="00652038" w:rsidRDefault="00174687" w:rsidP="00174687">
      <w:pPr>
        <w:pStyle w:val="Zkladntext"/>
        <w:numPr>
          <w:ilvl w:val="0"/>
          <w:numId w:val="3"/>
        </w:numPr>
        <w:rPr>
          <w:sz w:val="22"/>
          <w:szCs w:val="22"/>
        </w:rPr>
      </w:pPr>
      <w:r w:rsidRPr="00652038">
        <w:rPr>
          <w:sz w:val="22"/>
          <w:szCs w:val="22"/>
        </w:rPr>
        <w:t>údržba komunikací a ploch v areálu – letní</w:t>
      </w:r>
    </w:p>
    <w:p w:rsidR="00174687" w:rsidRPr="00652038" w:rsidRDefault="00174687" w:rsidP="00174687">
      <w:pPr>
        <w:pStyle w:val="Zkladntext"/>
        <w:numPr>
          <w:ilvl w:val="0"/>
          <w:numId w:val="3"/>
        </w:numPr>
        <w:rPr>
          <w:sz w:val="22"/>
          <w:szCs w:val="22"/>
        </w:rPr>
      </w:pPr>
      <w:r w:rsidRPr="00652038">
        <w:rPr>
          <w:sz w:val="22"/>
          <w:szCs w:val="22"/>
        </w:rPr>
        <w:t>údržba komunikací v areálu – zimní</w:t>
      </w:r>
    </w:p>
    <w:p w:rsidR="00174687" w:rsidRPr="00385D47" w:rsidRDefault="00174687" w:rsidP="00174687">
      <w:pPr>
        <w:pStyle w:val="Zkladntext"/>
        <w:numPr>
          <w:ilvl w:val="0"/>
          <w:numId w:val="3"/>
        </w:numPr>
        <w:rPr>
          <w:sz w:val="22"/>
          <w:szCs w:val="22"/>
        </w:rPr>
      </w:pPr>
      <w:r w:rsidRPr="00385D47">
        <w:rPr>
          <w:sz w:val="22"/>
          <w:szCs w:val="22"/>
        </w:rPr>
        <w:t>úklid a údržba společných prostor</w:t>
      </w:r>
    </w:p>
    <w:p w:rsidR="00174687" w:rsidRPr="00385D47" w:rsidRDefault="00174687" w:rsidP="00174687">
      <w:pPr>
        <w:pStyle w:val="Zkladntext"/>
        <w:numPr>
          <w:ilvl w:val="0"/>
          <w:numId w:val="3"/>
        </w:numPr>
        <w:rPr>
          <w:sz w:val="22"/>
          <w:szCs w:val="22"/>
        </w:rPr>
      </w:pPr>
      <w:r w:rsidRPr="00385D47">
        <w:rPr>
          <w:sz w:val="22"/>
          <w:szCs w:val="22"/>
        </w:rPr>
        <w:t>služby IT</w:t>
      </w:r>
    </w:p>
    <w:p w:rsidR="00174687" w:rsidRPr="000729BB" w:rsidRDefault="00174687" w:rsidP="000729BB">
      <w:pPr>
        <w:pStyle w:val="Zkladntext"/>
        <w:numPr>
          <w:ilvl w:val="0"/>
          <w:numId w:val="5"/>
        </w:numPr>
        <w:rPr>
          <w:sz w:val="22"/>
          <w:szCs w:val="22"/>
        </w:rPr>
      </w:pPr>
      <w:r w:rsidRPr="00385D47">
        <w:rPr>
          <w:sz w:val="22"/>
          <w:szCs w:val="22"/>
        </w:rPr>
        <w:t>přístup ke strukturované kabeláži</w:t>
      </w:r>
    </w:p>
    <w:p w:rsidR="00174687" w:rsidRPr="00385D47" w:rsidRDefault="00174687" w:rsidP="00174687">
      <w:pPr>
        <w:pStyle w:val="Zkladntext"/>
        <w:numPr>
          <w:ilvl w:val="0"/>
          <w:numId w:val="5"/>
        </w:numPr>
        <w:rPr>
          <w:sz w:val="22"/>
          <w:szCs w:val="22"/>
        </w:rPr>
      </w:pPr>
      <w:r w:rsidRPr="00385D47">
        <w:rPr>
          <w:sz w:val="22"/>
          <w:szCs w:val="22"/>
        </w:rPr>
        <w:t xml:space="preserve">přístup k WIFI síti </w:t>
      </w:r>
    </w:p>
    <w:p w:rsidR="00174687" w:rsidRPr="00385D47" w:rsidRDefault="00174687" w:rsidP="00174687">
      <w:pPr>
        <w:pStyle w:val="Zkladntext"/>
        <w:numPr>
          <w:ilvl w:val="0"/>
          <w:numId w:val="5"/>
        </w:numPr>
        <w:rPr>
          <w:sz w:val="22"/>
          <w:szCs w:val="22"/>
        </w:rPr>
      </w:pPr>
      <w:r w:rsidRPr="00385D47">
        <w:rPr>
          <w:sz w:val="22"/>
          <w:szCs w:val="22"/>
        </w:rPr>
        <w:t xml:space="preserve">telefonní ústředna + síť </w:t>
      </w:r>
    </w:p>
    <w:p w:rsidR="00174687" w:rsidRPr="000729BB" w:rsidRDefault="00174687" w:rsidP="000729BB">
      <w:pPr>
        <w:pStyle w:val="Zkladntext"/>
        <w:numPr>
          <w:ilvl w:val="0"/>
          <w:numId w:val="3"/>
        </w:numPr>
        <w:rPr>
          <w:sz w:val="22"/>
          <w:szCs w:val="22"/>
        </w:rPr>
      </w:pPr>
      <w:r w:rsidRPr="00385D47">
        <w:rPr>
          <w:sz w:val="22"/>
          <w:szCs w:val="22"/>
        </w:rPr>
        <w:t>ostatní služby</w:t>
      </w:r>
    </w:p>
    <w:p w:rsidR="00174687" w:rsidRPr="00385D47" w:rsidRDefault="00174687" w:rsidP="00174687">
      <w:pPr>
        <w:pStyle w:val="Zkladntext"/>
        <w:numPr>
          <w:ilvl w:val="0"/>
          <w:numId w:val="5"/>
        </w:numPr>
        <w:rPr>
          <w:sz w:val="22"/>
          <w:szCs w:val="22"/>
        </w:rPr>
      </w:pPr>
      <w:r w:rsidRPr="00385D47">
        <w:rPr>
          <w:sz w:val="22"/>
          <w:szCs w:val="22"/>
        </w:rPr>
        <w:t xml:space="preserve">rezervace zasedací místnosti č. 1.21 v budově </w:t>
      </w:r>
      <w:r w:rsidR="000729BB" w:rsidRPr="00385D47">
        <w:rPr>
          <w:sz w:val="22"/>
          <w:szCs w:val="22"/>
        </w:rPr>
        <w:t xml:space="preserve">v budově č. p. 1691 na p. č. 2760/80 v k. ú. Holešov </w:t>
      </w:r>
      <w:r w:rsidRPr="00385D47">
        <w:rPr>
          <w:sz w:val="22"/>
          <w:szCs w:val="22"/>
        </w:rPr>
        <w:t xml:space="preserve"> </w:t>
      </w:r>
    </w:p>
    <w:p w:rsidR="00174687" w:rsidRDefault="00174687" w:rsidP="00174687">
      <w:pPr>
        <w:pStyle w:val="Zkladntext"/>
        <w:rPr>
          <w:b/>
          <w:sz w:val="22"/>
          <w:szCs w:val="22"/>
        </w:rPr>
      </w:pPr>
    </w:p>
    <w:p w:rsidR="00174687" w:rsidRPr="000749BC" w:rsidRDefault="00174687" w:rsidP="00174687">
      <w:pPr>
        <w:pStyle w:val="Zkladntext"/>
        <w:rPr>
          <w:b/>
          <w:sz w:val="22"/>
          <w:szCs w:val="22"/>
        </w:rPr>
      </w:pPr>
      <w:r w:rsidRPr="000749BC">
        <w:rPr>
          <w:b/>
          <w:sz w:val="22"/>
          <w:szCs w:val="22"/>
        </w:rPr>
        <w:t>5.4.1.1 Elektrická energie:</w:t>
      </w:r>
    </w:p>
    <w:p w:rsidR="00174687" w:rsidRPr="000749BC" w:rsidRDefault="00174687" w:rsidP="00174687">
      <w:pPr>
        <w:pStyle w:val="Zkladntext"/>
        <w:spacing w:before="120"/>
        <w:rPr>
          <w:sz w:val="22"/>
          <w:szCs w:val="22"/>
        </w:rPr>
      </w:pPr>
      <w:r w:rsidRPr="0079718A">
        <w:rPr>
          <w:sz w:val="22"/>
          <w:szCs w:val="22"/>
        </w:rPr>
        <w:t>Pronajímatel se zavazuje poskytovat nájemci dodávky elektrické energie a nájemce se zavazuje platit pronajímateli za poskytnutou elektrickou energii úhradu dle přeúčtování. Přeúčtování nákladů za nákup el.energie na nájemce je dáno množstvím poskytnuté el.energie vynásobeným průměrnou cenou elektřiny. Množství poskytnuté elektřiny je množství el.energie, naměřené nefakturačním</w:t>
      </w:r>
      <w:r>
        <w:rPr>
          <w:sz w:val="22"/>
          <w:szCs w:val="22"/>
        </w:rPr>
        <w:t xml:space="preserve"> měřidl</w:t>
      </w:r>
      <w:r w:rsidRPr="00913A7A">
        <w:rPr>
          <w:sz w:val="22"/>
          <w:szCs w:val="22"/>
        </w:rPr>
        <w:t xml:space="preserve">em pro </w:t>
      </w:r>
      <w:r>
        <w:rPr>
          <w:sz w:val="22"/>
          <w:szCs w:val="22"/>
        </w:rPr>
        <w:t>měření spotřeby v objektu SO 103</w:t>
      </w:r>
      <w:r w:rsidRPr="00913A7A">
        <w:rPr>
          <w:sz w:val="22"/>
          <w:szCs w:val="22"/>
        </w:rPr>
        <w:t>, přepočtené poměrem plochy prostorů pronajatých nájemci k celkové</w:t>
      </w:r>
      <w:r>
        <w:rPr>
          <w:sz w:val="22"/>
          <w:szCs w:val="22"/>
        </w:rPr>
        <w:t xml:space="preserve"> ploše prostorů v objektu SO 103</w:t>
      </w:r>
      <w:r w:rsidRPr="00913A7A">
        <w:rPr>
          <w:sz w:val="22"/>
          <w:szCs w:val="22"/>
        </w:rPr>
        <w:t xml:space="preserve"> mimo společných a technických prostorů</w:t>
      </w:r>
      <w:r w:rsidRPr="0079718A">
        <w:rPr>
          <w:sz w:val="22"/>
          <w:szCs w:val="22"/>
        </w:rPr>
        <w:t>. Průměrná cena el.energie je určena podílem celkových nákladů na nákup el. energie a celkové spotřeby el. energie odběrného místa. K účtované částce bude připočtena DPH v souladu s platnými právními předpisy.</w:t>
      </w:r>
      <w:r w:rsidRPr="000749BC">
        <w:rPr>
          <w:sz w:val="22"/>
          <w:szCs w:val="22"/>
        </w:rPr>
        <w:t xml:space="preserve"> </w:t>
      </w:r>
    </w:p>
    <w:p w:rsidR="00174687" w:rsidRPr="000749BC" w:rsidRDefault="00174687" w:rsidP="00174687">
      <w:pPr>
        <w:pStyle w:val="Zkladntext"/>
        <w:spacing w:before="120"/>
        <w:rPr>
          <w:sz w:val="22"/>
          <w:szCs w:val="22"/>
        </w:rPr>
      </w:pPr>
      <w:r w:rsidRPr="000749BC">
        <w:rPr>
          <w:sz w:val="22"/>
          <w:szCs w:val="22"/>
        </w:rPr>
        <w:t>Nájemce se zavazuje k placení úhrady z</w:t>
      </w:r>
      <w:r w:rsidR="00C34BD0">
        <w:rPr>
          <w:sz w:val="22"/>
          <w:szCs w:val="22"/>
        </w:rPr>
        <w:t xml:space="preserve">a poskytnutou el.energii </w:t>
      </w:r>
      <w:r w:rsidR="00C34BD0" w:rsidRPr="00C34BD0">
        <w:rPr>
          <w:sz w:val="22"/>
          <w:szCs w:val="22"/>
        </w:rPr>
        <w:t>čt</w:t>
      </w:r>
      <w:r w:rsidR="00C34BD0">
        <w:rPr>
          <w:sz w:val="22"/>
          <w:szCs w:val="22"/>
        </w:rPr>
        <w:t>v</w:t>
      </w:r>
      <w:r w:rsidR="00C34BD0" w:rsidRPr="00C34BD0">
        <w:rPr>
          <w:sz w:val="22"/>
          <w:szCs w:val="22"/>
        </w:rPr>
        <w:t>rtletně</w:t>
      </w:r>
      <w:r w:rsidRPr="00C34BD0">
        <w:rPr>
          <w:sz w:val="22"/>
          <w:szCs w:val="22"/>
        </w:rPr>
        <w:t>,</w:t>
      </w:r>
      <w:r w:rsidRPr="000749BC">
        <w:rPr>
          <w:sz w:val="22"/>
          <w:szCs w:val="22"/>
        </w:rPr>
        <w:t xml:space="preserve"> na základě daňového dokladu vystaveného pronajímatelem a doručeného nájemci vždy do 7 dnů ode dne, kdy pronajímatel obdržel daňový doklad na vyúčtování nákladů na nákup el.energie od dodavatele el.energie. Lhůta s</w:t>
      </w:r>
      <w:r w:rsidR="00C34BD0">
        <w:rPr>
          <w:sz w:val="22"/>
          <w:szCs w:val="22"/>
        </w:rPr>
        <w:t xml:space="preserve">platnosti daňových dokladů </w:t>
      </w:r>
      <w:r w:rsidR="00C34BD0" w:rsidRPr="00C34BD0">
        <w:rPr>
          <w:sz w:val="22"/>
          <w:szCs w:val="22"/>
        </w:rPr>
        <w:t>je 60</w:t>
      </w:r>
      <w:r w:rsidRPr="00C34BD0">
        <w:rPr>
          <w:sz w:val="22"/>
          <w:szCs w:val="22"/>
        </w:rPr>
        <w:t xml:space="preserve"> dnů od</w:t>
      </w:r>
      <w:r w:rsidRPr="000749BC">
        <w:rPr>
          <w:sz w:val="22"/>
          <w:szCs w:val="22"/>
        </w:rPr>
        <w:t xml:space="preserve"> data vystavení. Úhrady za poskytnutou el.energii budou placeny bezhotovostním převodem na účet pronajímatele, uvedený v daňovém dokladu.</w:t>
      </w:r>
    </w:p>
    <w:p w:rsidR="00174687" w:rsidRPr="000749BC" w:rsidRDefault="00174687" w:rsidP="00174687">
      <w:pPr>
        <w:pStyle w:val="Zkladntext"/>
        <w:spacing w:before="120"/>
        <w:rPr>
          <w:sz w:val="22"/>
          <w:szCs w:val="22"/>
        </w:rPr>
      </w:pPr>
      <w:r w:rsidRPr="000749BC">
        <w:rPr>
          <w:sz w:val="22"/>
          <w:szCs w:val="22"/>
        </w:rPr>
        <w:t>Pronajímatel je oprávněn uplatňovat u nájemce vedle úhrady za poskytnutou el.energii rovněž úhradu podílu nájemce na nákladech, vynaložených pronajímatelem na</w:t>
      </w:r>
      <w:r w:rsidRPr="000749BC">
        <w:rPr>
          <w:color w:val="3333FF"/>
          <w:sz w:val="22"/>
          <w:szCs w:val="22"/>
        </w:rPr>
        <w:t xml:space="preserve"> </w:t>
      </w:r>
      <w:r w:rsidRPr="000749BC">
        <w:rPr>
          <w:sz w:val="22"/>
          <w:szCs w:val="22"/>
        </w:rPr>
        <w:t>provoz a údržbu odběrného elektrického zařízení. Podíl nájemce na těchto nákladech je dán poměrem podílu nájemce na nákladech za nákup  el.energie k celkovým nákladům na nákup el.energie; přičemž se vychází z podílu v období vynaložení nákladů na provoz a údržbu odběrného elektrického zařízení. Úhrada podílu na těchto nákladech na provoz a údržbu bude placena na základě daňového dokladu, vystaveného pronajímatelem a doručeného nájemci vždy do 15. dne následujícího kalendářního měsíce po vynaložení těchto nákladů. Ohledně lhůty splatnosti daňových dokladů a způsobu placení platí ujednání poslední věty předchozího odstavce.</w:t>
      </w:r>
    </w:p>
    <w:p w:rsidR="00174687" w:rsidRPr="000749BC" w:rsidRDefault="00174687" w:rsidP="00174687">
      <w:pPr>
        <w:rPr>
          <w:b/>
          <w:sz w:val="22"/>
          <w:szCs w:val="22"/>
          <w:highlight w:val="cyan"/>
        </w:rPr>
      </w:pPr>
    </w:p>
    <w:p w:rsidR="00174687" w:rsidRPr="000749BC" w:rsidRDefault="00174687" w:rsidP="00174687">
      <w:pPr>
        <w:rPr>
          <w:b/>
          <w:sz w:val="22"/>
          <w:szCs w:val="22"/>
        </w:rPr>
      </w:pPr>
      <w:r w:rsidRPr="000749BC">
        <w:rPr>
          <w:b/>
          <w:sz w:val="22"/>
          <w:szCs w:val="22"/>
        </w:rPr>
        <w:t>5.4.1.2 Teplo a příprava teplé užitkové vody</w:t>
      </w:r>
    </w:p>
    <w:p w:rsidR="00174687" w:rsidRPr="000749BC" w:rsidRDefault="00174687" w:rsidP="00174687">
      <w:pPr>
        <w:jc w:val="both"/>
        <w:rPr>
          <w:sz w:val="22"/>
          <w:szCs w:val="22"/>
        </w:rPr>
      </w:pPr>
      <w:r w:rsidRPr="000749BC">
        <w:rPr>
          <w:sz w:val="22"/>
          <w:szCs w:val="22"/>
        </w:rPr>
        <w:t>Pronajímatel se zavazuje poskytovat nájemci dodávky tepla a přípravu teplé užitkové vody (TUV) a nájemce se zavazuje platit pronajímateli za dodávky tepla a přípravu TUV úhrady dle rozúčtování.</w:t>
      </w:r>
    </w:p>
    <w:p w:rsidR="00174687" w:rsidRPr="000749BC" w:rsidRDefault="00174687" w:rsidP="00174687">
      <w:pPr>
        <w:pStyle w:val="Odstavecseseznamem"/>
        <w:numPr>
          <w:ilvl w:val="0"/>
          <w:numId w:val="6"/>
        </w:numPr>
        <w:jc w:val="both"/>
        <w:rPr>
          <w:sz w:val="22"/>
          <w:szCs w:val="22"/>
        </w:rPr>
      </w:pPr>
      <w:r w:rsidRPr="000749BC">
        <w:rPr>
          <w:sz w:val="22"/>
          <w:szCs w:val="22"/>
        </w:rPr>
        <w:lastRenderedPageBreak/>
        <w:t xml:space="preserve">Dodávka tepla: Rozúčtování je dáno množstvím spotřebovaného tepla, vynásobeným průměrnou cenou ekonomicky oprávněných nákladů na </w:t>
      </w:r>
      <w:r w:rsidR="00AC5E2A">
        <w:rPr>
          <w:sz w:val="22"/>
          <w:szCs w:val="22"/>
        </w:rPr>
        <w:t xml:space="preserve">výrobu a </w:t>
      </w:r>
      <w:r w:rsidRPr="000749BC">
        <w:rPr>
          <w:sz w:val="22"/>
          <w:szCs w:val="22"/>
        </w:rPr>
        <w:t>dodávku tepla. Množství spotřebovaného tepla je množství naměřené nefakturačním měřidlem (průtokovým měřičem tepla), osazeným pro příslušnou odběrnou větev v</w:t>
      </w:r>
      <w:r w:rsidR="00AC5E2A">
        <w:rPr>
          <w:sz w:val="22"/>
          <w:szCs w:val="22"/>
        </w:rPr>
        <w:t> </w:t>
      </w:r>
      <w:r w:rsidRPr="000749BC">
        <w:rPr>
          <w:sz w:val="22"/>
          <w:szCs w:val="22"/>
        </w:rPr>
        <w:t>budově</w:t>
      </w:r>
      <w:r w:rsidR="00AC5E2A">
        <w:rPr>
          <w:sz w:val="22"/>
          <w:szCs w:val="22"/>
        </w:rPr>
        <w:t xml:space="preserve"> a přepočtené podílem pronajaté plochy k celkové ploše připojené na příslušnou odběrnou větev v budově</w:t>
      </w:r>
      <w:r w:rsidRPr="000749BC">
        <w:rPr>
          <w:sz w:val="22"/>
          <w:szCs w:val="22"/>
        </w:rPr>
        <w:t xml:space="preserve">. Průměrná cena ekonomicky oprávněných nákladů na dodávku tepla je určena na základě podílu celkových ekonomicky oprávněných nákladů na dodávku tepla a celkového množství dodaného tepla zjištěného v jednotlivých </w:t>
      </w:r>
      <w:r w:rsidR="00AC5E2A">
        <w:rPr>
          <w:sz w:val="22"/>
          <w:szCs w:val="22"/>
        </w:rPr>
        <w:t xml:space="preserve">topných okruzích. </w:t>
      </w:r>
      <w:r w:rsidRPr="000749BC">
        <w:rPr>
          <w:sz w:val="22"/>
          <w:szCs w:val="22"/>
        </w:rPr>
        <w:t>Ekonomicky oprávněné náklady na</w:t>
      </w:r>
      <w:r w:rsidR="00AC5E2A">
        <w:rPr>
          <w:sz w:val="22"/>
          <w:szCs w:val="22"/>
        </w:rPr>
        <w:t xml:space="preserve"> výrobu a</w:t>
      </w:r>
      <w:r w:rsidRPr="000749BC">
        <w:rPr>
          <w:sz w:val="22"/>
          <w:szCs w:val="22"/>
        </w:rPr>
        <w:t xml:space="preserve"> dodávku tepla zahrnují: cenu paliva = náklady na nákup plynu, ostatní náklady = pronájem nádrží na plyn, náklady na údržbu a revize tepelného zařízení, náklady na el. energii spotřebovanou při výrobě a rozvodu tepelné energie, náklady na spotřebu a úpravu technické vody, poměrná část opotřebení zařízení, náklady na zajištění měření a regulace zařízení. </w:t>
      </w:r>
    </w:p>
    <w:p w:rsidR="00174687" w:rsidRPr="000749BC" w:rsidRDefault="00174687" w:rsidP="00174687">
      <w:pPr>
        <w:pStyle w:val="Odstavecseseznamem"/>
        <w:numPr>
          <w:ilvl w:val="0"/>
          <w:numId w:val="6"/>
        </w:numPr>
        <w:jc w:val="both"/>
        <w:rPr>
          <w:sz w:val="22"/>
          <w:szCs w:val="22"/>
        </w:rPr>
      </w:pPr>
      <w:r w:rsidRPr="000749BC">
        <w:rPr>
          <w:sz w:val="22"/>
          <w:szCs w:val="22"/>
        </w:rPr>
        <w:t xml:space="preserve">Příprava TUV: Rozúčtování je dáno na základě poměrného přepočtu v jednotlivých objektech, dle vynaložených ekonomicky oprávněných nákladů na přípravu TUV. </w:t>
      </w:r>
    </w:p>
    <w:p w:rsidR="00174687" w:rsidRPr="000749BC" w:rsidRDefault="00174687" w:rsidP="00174687">
      <w:pPr>
        <w:jc w:val="both"/>
        <w:rPr>
          <w:sz w:val="22"/>
          <w:szCs w:val="22"/>
        </w:rPr>
      </w:pPr>
      <w:r w:rsidRPr="000749BC">
        <w:rPr>
          <w:sz w:val="22"/>
          <w:szCs w:val="22"/>
        </w:rPr>
        <w:t>K účtovaným částkám bude připočtena DPH v souladu s platnými právními předpisy.</w:t>
      </w:r>
    </w:p>
    <w:p w:rsidR="00174687" w:rsidRPr="000749BC" w:rsidRDefault="00174687" w:rsidP="00174687">
      <w:pPr>
        <w:jc w:val="both"/>
        <w:rPr>
          <w:sz w:val="22"/>
          <w:szCs w:val="22"/>
        </w:rPr>
      </w:pPr>
    </w:p>
    <w:p w:rsidR="00174687" w:rsidRPr="000749BC" w:rsidRDefault="00174687" w:rsidP="00174687">
      <w:pPr>
        <w:jc w:val="both"/>
        <w:rPr>
          <w:sz w:val="22"/>
          <w:szCs w:val="22"/>
        </w:rPr>
      </w:pPr>
      <w:r w:rsidRPr="000749BC">
        <w:rPr>
          <w:sz w:val="22"/>
          <w:szCs w:val="22"/>
        </w:rPr>
        <w:t>Přeúčtování nákladů na dodávku tepla a přípravu TUV bude prováděno na základě daňového dokladu (faktury), vystaveného pronajímatelem za uplynulé kalendářní čtvrtletí, v němž byla dodávka posky</w:t>
      </w:r>
      <w:r w:rsidR="00AC5E2A">
        <w:rPr>
          <w:sz w:val="22"/>
          <w:szCs w:val="22"/>
        </w:rPr>
        <w:t>tnuta, a to do 15 dnů od uplynutí příslušného kalendářního čtvrtletí</w:t>
      </w:r>
      <w:r w:rsidRPr="000749BC">
        <w:rPr>
          <w:sz w:val="22"/>
          <w:szCs w:val="22"/>
        </w:rPr>
        <w:t>. Ohledně lhůty splatnosti daňových dokladů a způsobu jejich placení platí stejné podmínky jako u dodávky elektřiny.</w:t>
      </w:r>
    </w:p>
    <w:p w:rsidR="00174687" w:rsidRPr="000749BC" w:rsidRDefault="00174687" w:rsidP="00174687">
      <w:pPr>
        <w:rPr>
          <w:b/>
          <w:sz w:val="22"/>
          <w:szCs w:val="22"/>
        </w:rPr>
      </w:pPr>
    </w:p>
    <w:p w:rsidR="00174687" w:rsidRPr="000749BC" w:rsidRDefault="00AC5E2A" w:rsidP="00174687">
      <w:pPr>
        <w:pStyle w:val="Zkladntext"/>
        <w:rPr>
          <w:b/>
          <w:sz w:val="22"/>
          <w:szCs w:val="22"/>
        </w:rPr>
      </w:pPr>
      <w:r>
        <w:rPr>
          <w:b/>
          <w:sz w:val="22"/>
          <w:szCs w:val="22"/>
        </w:rPr>
        <w:t>5.4.1.3</w:t>
      </w:r>
      <w:r w:rsidR="00174687" w:rsidRPr="000749BC">
        <w:rPr>
          <w:b/>
          <w:sz w:val="22"/>
          <w:szCs w:val="22"/>
        </w:rPr>
        <w:t xml:space="preserve"> Vodné a stočné</w:t>
      </w:r>
    </w:p>
    <w:p w:rsidR="00174687" w:rsidRPr="000749BC" w:rsidRDefault="00174687" w:rsidP="00174687">
      <w:pPr>
        <w:pStyle w:val="Zkladntext"/>
        <w:rPr>
          <w:b/>
          <w:sz w:val="22"/>
          <w:szCs w:val="22"/>
        </w:rPr>
      </w:pPr>
      <w:r w:rsidRPr="000749BC">
        <w:rPr>
          <w:sz w:val="22"/>
          <w:szCs w:val="22"/>
        </w:rPr>
        <w:t>Pronajímatel se zavazuje poskytovat nájemci dodávky pitné vody a službu odvádění odpadních vod a nájemce zavazuje platit pronajímateli za poskytnutou dodávku vody a službu odvádění odpadních vod úhradu dle přeúčtování. Přeúčtování nákladů na dodávky pitné vody a odvádění odpadních vod na nájemce je dáno přepočtem z vodného a stočného, vyúčtovaného pronajímateli dodavatelem, podle podílu množství vody odebrané nájemcem, naměřené nefakturačním měřidlem, na celkovém odběru. K účtované částce bude připočtena DPH v souladu s platnými právními předpisy.</w:t>
      </w:r>
    </w:p>
    <w:p w:rsidR="00174687" w:rsidRPr="000749BC" w:rsidRDefault="00174687" w:rsidP="00174687">
      <w:pPr>
        <w:spacing w:before="120"/>
        <w:jc w:val="both"/>
        <w:rPr>
          <w:sz w:val="22"/>
          <w:szCs w:val="22"/>
        </w:rPr>
      </w:pPr>
      <w:r w:rsidRPr="000749BC">
        <w:rPr>
          <w:sz w:val="22"/>
          <w:szCs w:val="22"/>
        </w:rPr>
        <w:t>Přeúčtování nákladů na dodávku vody a odvá</w:t>
      </w:r>
      <w:r w:rsidR="00AC5E2A">
        <w:rPr>
          <w:sz w:val="22"/>
          <w:szCs w:val="22"/>
        </w:rPr>
        <w:t xml:space="preserve">dění odpadních </w:t>
      </w:r>
      <w:r w:rsidRPr="000749BC">
        <w:rPr>
          <w:sz w:val="22"/>
          <w:szCs w:val="22"/>
        </w:rPr>
        <w:t>bude prováděno na základě daňového dokladu (faktury), vystaveného pronajímatelem zpravidla za uplynulé kalendářní čtvrtletí, v němž byla dodávka poskytnuta, a to do 15 dnů od obdržení daňového dokladu od dodavatele pitné vody a služby odvádění odpadních vod. Ohledně lhůty splatnosti daňových dokladů a způsobu jejich placení platí stejné podmínky jako u dodávky el.energie.</w:t>
      </w:r>
    </w:p>
    <w:p w:rsidR="00174687" w:rsidRPr="000749BC" w:rsidRDefault="00174687" w:rsidP="00174687">
      <w:pPr>
        <w:pStyle w:val="Zkladntext"/>
        <w:rPr>
          <w:b/>
          <w:sz w:val="22"/>
          <w:szCs w:val="22"/>
        </w:rPr>
      </w:pPr>
    </w:p>
    <w:p w:rsidR="00174687" w:rsidRPr="00652038" w:rsidRDefault="00174687" w:rsidP="00174687">
      <w:pPr>
        <w:pStyle w:val="Zkladntext"/>
        <w:rPr>
          <w:b/>
          <w:sz w:val="22"/>
          <w:szCs w:val="22"/>
        </w:rPr>
      </w:pPr>
      <w:r>
        <w:rPr>
          <w:b/>
          <w:sz w:val="22"/>
          <w:szCs w:val="22"/>
        </w:rPr>
        <w:t>5.4.1.6 Služby spojené</w:t>
      </w:r>
      <w:r w:rsidRPr="000749BC">
        <w:rPr>
          <w:b/>
          <w:sz w:val="22"/>
          <w:szCs w:val="22"/>
        </w:rPr>
        <w:t xml:space="preserve"> s užíváním prostorů v odst. 5.4.1 písm</w:t>
      </w:r>
      <w:r w:rsidRPr="00652038">
        <w:rPr>
          <w:b/>
          <w:sz w:val="22"/>
          <w:szCs w:val="22"/>
        </w:rPr>
        <w:t xml:space="preserve">. </w:t>
      </w:r>
      <w:r w:rsidR="00652038" w:rsidRPr="00652038">
        <w:rPr>
          <w:b/>
          <w:sz w:val="22"/>
          <w:szCs w:val="22"/>
        </w:rPr>
        <w:t>d) až k</w:t>
      </w:r>
      <w:r w:rsidRPr="00652038">
        <w:rPr>
          <w:b/>
          <w:sz w:val="22"/>
          <w:szCs w:val="22"/>
        </w:rPr>
        <w:t>):</w:t>
      </w:r>
    </w:p>
    <w:p w:rsidR="00174687" w:rsidRPr="00652038" w:rsidRDefault="00174687" w:rsidP="00174687">
      <w:pPr>
        <w:pStyle w:val="Zkladntext"/>
        <w:rPr>
          <w:sz w:val="22"/>
          <w:szCs w:val="22"/>
        </w:rPr>
      </w:pPr>
    </w:p>
    <w:p w:rsidR="00174687" w:rsidRPr="00652038" w:rsidRDefault="00174687" w:rsidP="00174687">
      <w:pPr>
        <w:pStyle w:val="Zkladntext"/>
        <w:rPr>
          <w:b/>
          <w:sz w:val="22"/>
          <w:szCs w:val="22"/>
        </w:rPr>
      </w:pPr>
      <w:r w:rsidRPr="00652038">
        <w:rPr>
          <w:sz w:val="22"/>
          <w:szCs w:val="22"/>
        </w:rPr>
        <w:t xml:space="preserve">Nájemce se zavazuje platit pronajímateli cenu za služby spojené s užíváním prostorů v odst. 5.4.1 písm. </w:t>
      </w:r>
      <w:r w:rsidR="00652038" w:rsidRPr="00652038">
        <w:rPr>
          <w:sz w:val="22"/>
          <w:szCs w:val="22"/>
        </w:rPr>
        <w:t>d) až k</w:t>
      </w:r>
      <w:r w:rsidRPr="00652038">
        <w:rPr>
          <w:sz w:val="22"/>
          <w:szCs w:val="22"/>
        </w:rPr>
        <w:t xml:space="preserve">), a to ve výši </w:t>
      </w:r>
      <w:r w:rsidR="0099388D" w:rsidRPr="00652038">
        <w:rPr>
          <w:sz w:val="22"/>
          <w:szCs w:val="22"/>
        </w:rPr>
        <w:t>uvedené</w:t>
      </w:r>
      <w:r w:rsidRPr="00652038">
        <w:rPr>
          <w:sz w:val="22"/>
          <w:szCs w:val="22"/>
        </w:rPr>
        <w:t xml:space="preserve"> </w:t>
      </w:r>
      <w:r w:rsidR="0099388D" w:rsidRPr="00652038">
        <w:rPr>
          <w:b/>
          <w:sz w:val="22"/>
          <w:szCs w:val="22"/>
        </w:rPr>
        <w:t>v P</w:t>
      </w:r>
      <w:r w:rsidRPr="00652038">
        <w:rPr>
          <w:b/>
          <w:sz w:val="22"/>
          <w:szCs w:val="22"/>
        </w:rPr>
        <w:t xml:space="preserve">říloze č. 2 </w:t>
      </w:r>
      <w:r w:rsidRPr="00652038">
        <w:rPr>
          <w:sz w:val="22"/>
          <w:szCs w:val="22"/>
        </w:rPr>
        <w:t>této smlouvy.</w:t>
      </w:r>
    </w:p>
    <w:p w:rsidR="00174687" w:rsidRPr="00652038" w:rsidRDefault="00174687" w:rsidP="00174687">
      <w:pPr>
        <w:rPr>
          <w:b/>
          <w:sz w:val="22"/>
          <w:szCs w:val="22"/>
        </w:rPr>
      </w:pPr>
    </w:p>
    <w:p w:rsidR="00174687" w:rsidRPr="00D14147" w:rsidRDefault="00174687" w:rsidP="00174687">
      <w:pPr>
        <w:jc w:val="both"/>
        <w:rPr>
          <w:b/>
          <w:sz w:val="22"/>
          <w:szCs w:val="22"/>
        </w:rPr>
      </w:pPr>
      <w:r w:rsidRPr="00652038">
        <w:rPr>
          <w:sz w:val="22"/>
          <w:szCs w:val="22"/>
        </w:rPr>
        <w:t xml:space="preserve">Nájemce se zavazuje k placení ceny za služby uvedené v odst. 5.4.1 písm. </w:t>
      </w:r>
      <w:r w:rsidR="00652038" w:rsidRPr="00652038">
        <w:rPr>
          <w:sz w:val="22"/>
          <w:szCs w:val="22"/>
        </w:rPr>
        <w:t>d) až k</w:t>
      </w:r>
      <w:r w:rsidRPr="00652038">
        <w:rPr>
          <w:sz w:val="22"/>
          <w:szCs w:val="22"/>
        </w:rPr>
        <w:t>) v</w:t>
      </w:r>
      <w:r w:rsidRPr="00D14147">
        <w:rPr>
          <w:sz w:val="22"/>
          <w:szCs w:val="22"/>
        </w:rPr>
        <w:t xml:space="preserve"> měsíčních splátkách, na základě daňového dokladu (faktury), vystaveného pronajímatelem a doručeného nájemci vždy do 10. dne příslušného měsíce, za který jsou ceny služeb účtovány. Ohledně lhůty splatnosti daňových dokladů a způsobu jejich placení platí stejné podmínky jako u dodávky el.energie.</w:t>
      </w:r>
    </w:p>
    <w:p w:rsidR="00174687" w:rsidRDefault="00174687" w:rsidP="00174687">
      <w:pPr>
        <w:rPr>
          <w:b/>
          <w:sz w:val="22"/>
          <w:szCs w:val="22"/>
        </w:rPr>
      </w:pPr>
    </w:p>
    <w:p w:rsidR="00174687" w:rsidRPr="000749BC" w:rsidRDefault="00174687" w:rsidP="00174687">
      <w:pPr>
        <w:pStyle w:val="Zkladntext"/>
        <w:rPr>
          <w:sz w:val="22"/>
          <w:szCs w:val="22"/>
        </w:rPr>
      </w:pPr>
      <w:r w:rsidRPr="000749BC">
        <w:rPr>
          <w:b/>
          <w:sz w:val="22"/>
          <w:szCs w:val="22"/>
        </w:rPr>
        <w:t xml:space="preserve">5.4.2 </w:t>
      </w:r>
      <w:r w:rsidRPr="000749BC">
        <w:rPr>
          <w:sz w:val="22"/>
          <w:szCs w:val="22"/>
        </w:rPr>
        <w:t>Pronajímatel je povinen na požádání předložit nájemci daňové doklady poskytov</w:t>
      </w:r>
      <w:r>
        <w:rPr>
          <w:sz w:val="22"/>
          <w:szCs w:val="22"/>
        </w:rPr>
        <w:t xml:space="preserve">atelů dodávek elektřiny, </w:t>
      </w:r>
      <w:r w:rsidRPr="000749BC">
        <w:rPr>
          <w:sz w:val="22"/>
          <w:szCs w:val="22"/>
        </w:rPr>
        <w:t>vody a služby odvádění odpad</w:t>
      </w:r>
      <w:r w:rsidR="0099388D">
        <w:rPr>
          <w:sz w:val="22"/>
          <w:szCs w:val="22"/>
        </w:rPr>
        <w:t>ních vod</w:t>
      </w:r>
      <w:r w:rsidRPr="000749BC">
        <w:rPr>
          <w:sz w:val="22"/>
          <w:szCs w:val="22"/>
        </w:rPr>
        <w:t>.</w:t>
      </w:r>
    </w:p>
    <w:p w:rsidR="00174687" w:rsidRPr="000749BC" w:rsidRDefault="00174687" w:rsidP="00174687">
      <w:pPr>
        <w:pStyle w:val="Zkladntext"/>
        <w:rPr>
          <w:sz w:val="22"/>
          <w:szCs w:val="22"/>
        </w:rPr>
      </w:pPr>
    </w:p>
    <w:p w:rsidR="00174687" w:rsidRPr="00965735" w:rsidRDefault="00174687" w:rsidP="00174687">
      <w:pPr>
        <w:pStyle w:val="Odstavecseseznamem"/>
        <w:numPr>
          <w:ilvl w:val="0"/>
          <w:numId w:val="1"/>
        </w:numPr>
        <w:jc w:val="center"/>
        <w:rPr>
          <w:b/>
          <w:sz w:val="22"/>
          <w:szCs w:val="22"/>
        </w:rPr>
      </w:pPr>
      <w:r w:rsidRPr="00965735">
        <w:rPr>
          <w:b/>
          <w:sz w:val="22"/>
          <w:szCs w:val="22"/>
        </w:rPr>
        <w:t>článek</w:t>
      </w:r>
    </w:p>
    <w:p w:rsidR="00174687" w:rsidRPr="00965735" w:rsidRDefault="00174687" w:rsidP="00174687">
      <w:pPr>
        <w:jc w:val="center"/>
        <w:rPr>
          <w:b/>
          <w:sz w:val="22"/>
          <w:szCs w:val="22"/>
        </w:rPr>
      </w:pPr>
      <w:r w:rsidRPr="00965735">
        <w:rPr>
          <w:b/>
          <w:sz w:val="22"/>
          <w:szCs w:val="22"/>
        </w:rPr>
        <w:t>Podnájem</w:t>
      </w:r>
    </w:p>
    <w:p w:rsidR="00174687" w:rsidRPr="00965735" w:rsidRDefault="00174687" w:rsidP="00174687">
      <w:pPr>
        <w:rPr>
          <w:b/>
          <w:sz w:val="22"/>
          <w:szCs w:val="22"/>
        </w:rPr>
      </w:pPr>
    </w:p>
    <w:p w:rsidR="00174687" w:rsidRPr="00965735" w:rsidRDefault="00174687" w:rsidP="00174687">
      <w:pPr>
        <w:rPr>
          <w:b/>
          <w:sz w:val="22"/>
          <w:szCs w:val="22"/>
        </w:rPr>
      </w:pPr>
      <w:r w:rsidRPr="00965735">
        <w:rPr>
          <w:b/>
          <w:sz w:val="22"/>
          <w:szCs w:val="22"/>
        </w:rPr>
        <w:t xml:space="preserve">6.1 </w:t>
      </w:r>
      <w:r w:rsidRPr="00965735">
        <w:rPr>
          <w:sz w:val="22"/>
          <w:szCs w:val="22"/>
        </w:rPr>
        <w:t>Nájemce není oprávněn dát prostor</w:t>
      </w:r>
      <w:r>
        <w:rPr>
          <w:sz w:val="22"/>
          <w:szCs w:val="22"/>
        </w:rPr>
        <w:t>y ani jejich</w:t>
      </w:r>
      <w:r w:rsidRPr="00965735">
        <w:rPr>
          <w:sz w:val="22"/>
          <w:szCs w:val="22"/>
        </w:rPr>
        <w:t xml:space="preserve"> část do podnájmu.</w:t>
      </w:r>
    </w:p>
    <w:p w:rsidR="00174687" w:rsidRPr="00965735" w:rsidRDefault="00174687" w:rsidP="00174687">
      <w:pPr>
        <w:rPr>
          <w:b/>
          <w:sz w:val="22"/>
          <w:szCs w:val="22"/>
        </w:rPr>
      </w:pPr>
    </w:p>
    <w:p w:rsidR="00174687" w:rsidRPr="00965735" w:rsidRDefault="00174687" w:rsidP="00174687">
      <w:pPr>
        <w:pStyle w:val="Odstavecseseznamem"/>
        <w:numPr>
          <w:ilvl w:val="0"/>
          <w:numId w:val="1"/>
        </w:numPr>
        <w:jc w:val="center"/>
        <w:rPr>
          <w:b/>
          <w:sz w:val="22"/>
          <w:szCs w:val="22"/>
        </w:rPr>
      </w:pPr>
      <w:r w:rsidRPr="00965735">
        <w:rPr>
          <w:b/>
          <w:sz w:val="22"/>
          <w:szCs w:val="22"/>
        </w:rPr>
        <w:lastRenderedPageBreak/>
        <w:t>článek</w:t>
      </w:r>
    </w:p>
    <w:p w:rsidR="00174687" w:rsidRPr="00965735" w:rsidRDefault="00174687" w:rsidP="00174687">
      <w:pPr>
        <w:jc w:val="center"/>
        <w:rPr>
          <w:b/>
          <w:sz w:val="22"/>
          <w:szCs w:val="22"/>
        </w:rPr>
      </w:pPr>
      <w:r w:rsidRPr="00965735">
        <w:rPr>
          <w:b/>
          <w:sz w:val="22"/>
          <w:szCs w:val="22"/>
        </w:rPr>
        <w:t>Práva a povinnosti nájemce</w:t>
      </w:r>
    </w:p>
    <w:p w:rsidR="00174687" w:rsidRPr="00965735" w:rsidRDefault="00174687" w:rsidP="00174687">
      <w:pPr>
        <w:rPr>
          <w:b/>
          <w:sz w:val="22"/>
          <w:szCs w:val="22"/>
        </w:rPr>
      </w:pPr>
    </w:p>
    <w:p w:rsidR="00174687" w:rsidRPr="00965735" w:rsidRDefault="00174687" w:rsidP="00174687">
      <w:pPr>
        <w:rPr>
          <w:b/>
          <w:sz w:val="22"/>
          <w:szCs w:val="22"/>
        </w:rPr>
      </w:pPr>
      <w:r w:rsidRPr="00965735">
        <w:rPr>
          <w:b/>
          <w:sz w:val="22"/>
          <w:szCs w:val="22"/>
        </w:rPr>
        <w:t xml:space="preserve">7.1 </w:t>
      </w:r>
      <w:r w:rsidRPr="00965735">
        <w:rPr>
          <w:sz w:val="22"/>
          <w:szCs w:val="22"/>
        </w:rPr>
        <w:t>Nájemce má zejména právo:</w:t>
      </w:r>
    </w:p>
    <w:p w:rsidR="00174687" w:rsidRPr="00965735" w:rsidRDefault="00174687" w:rsidP="00174687">
      <w:pPr>
        <w:ind w:left="709" w:hanging="709"/>
        <w:jc w:val="both"/>
        <w:rPr>
          <w:sz w:val="22"/>
          <w:szCs w:val="22"/>
        </w:rPr>
      </w:pPr>
      <w:r w:rsidRPr="00965735">
        <w:rPr>
          <w:sz w:val="22"/>
          <w:szCs w:val="22"/>
        </w:rPr>
        <w:t xml:space="preserve">- </w:t>
      </w:r>
      <w:r w:rsidRPr="00965735">
        <w:rPr>
          <w:sz w:val="22"/>
          <w:szCs w:val="22"/>
        </w:rPr>
        <w:tab/>
        <w:t>aby mu pronajímatel odevzdal prostor</w:t>
      </w:r>
      <w:r>
        <w:rPr>
          <w:sz w:val="22"/>
          <w:szCs w:val="22"/>
        </w:rPr>
        <w:t>y</w:t>
      </w:r>
      <w:r w:rsidRPr="00965735">
        <w:rPr>
          <w:sz w:val="22"/>
          <w:szCs w:val="22"/>
        </w:rPr>
        <w:t xml:space="preserve"> ve stavu způsobilém ke smluvenému účelu nájmu a aby je pronajímatel v tomto stavu svým nákladem udržoval</w:t>
      </w:r>
      <w:r>
        <w:rPr>
          <w:sz w:val="22"/>
          <w:szCs w:val="22"/>
        </w:rPr>
        <w:t>,</w:t>
      </w:r>
    </w:p>
    <w:p w:rsidR="00174687" w:rsidRPr="00965735" w:rsidRDefault="00174687" w:rsidP="0099388D">
      <w:pPr>
        <w:ind w:left="705" w:hanging="705"/>
        <w:jc w:val="both"/>
        <w:rPr>
          <w:sz w:val="22"/>
          <w:szCs w:val="22"/>
        </w:rPr>
      </w:pPr>
      <w:r w:rsidRPr="00965735">
        <w:rPr>
          <w:sz w:val="22"/>
          <w:szCs w:val="22"/>
        </w:rPr>
        <w:t xml:space="preserve">- </w:t>
      </w:r>
      <w:r w:rsidRPr="00965735">
        <w:rPr>
          <w:sz w:val="22"/>
          <w:szCs w:val="22"/>
        </w:rPr>
        <w:tab/>
      </w:r>
      <w:r w:rsidRPr="00965735">
        <w:rPr>
          <w:sz w:val="22"/>
          <w:szCs w:val="22"/>
        </w:rPr>
        <w:tab/>
        <w:t>užívat prostor</w:t>
      </w:r>
      <w:r>
        <w:rPr>
          <w:sz w:val="22"/>
          <w:szCs w:val="22"/>
        </w:rPr>
        <w:t>y</w:t>
      </w:r>
      <w:r w:rsidRPr="00965735">
        <w:rPr>
          <w:sz w:val="22"/>
          <w:szCs w:val="22"/>
        </w:rPr>
        <w:t>, spoluužívat spo</w:t>
      </w:r>
      <w:r>
        <w:rPr>
          <w:sz w:val="22"/>
          <w:szCs w:val="22"/>
        </w:rPr>
        <w:t>lečné prostory a odebírat služby</w:t>
      </w:r>
      <w:r w:rsidRPr="00965735">
        <w:rPr>
          <w:sz w:val="22"/>
          <w:szCs w:val="22"/>
        </w:rPr>
        <w:t>, k jejichž poskytování se pronajímatel touto smlouvou zavázal</w:t>
      </w:r>
      <w:r>
        <w:rPr>
          <w:sz w:val="22"/>
          <w:szCs w:val="22"/>
        </w:rPr>
        <w:t>,</w:t>
      </w:r>
      <w:r w:rsidRPr="00965735">
        <w:rPr>
          <w:sz w:val="22"/>
          <w:szCs w:val="22"/>
        </w:rPr>
        <w:t xml:space="preserve"> </w:t>
      </w:r>
    </w:p>
    <w:p w:rsidR="00174687" w:rsidRPr="00965735" w:rsidRDefault="00174687" w:rsidP="00174687">
      <w:pPr>
        <w:ind w:left="705" w:hanging="705"/>
        <w:jc w:val="both"/>
        <w:rPr>
          <w:sz w:val="22"/>
          <w:szCs w:val="22"/>
        </w:rPr>
      </w:pPr>
      <w:r w:rsidRPr="00965735">
        <w:rPr>
          <w:sz w:val="22"/>
          <w:szCs w:val="22"/>
        </w:rPr>
        <w:t xml:space="preserve">- </w:t>
      </w:r>
      <w:r w:rsidRPr="00965735">
        <w:rPr>
          <w:sz w:val="22"/>
          <w:szCs w:val="22"/>
        </w:rPr>
        <w:tab/>
        <w:t>nájemce má další práva, vyplývající z této smlouvy a obecně závazných předpisů.</w:t>
      </w:r>
    </w:p>
    <w:p w:rsidR="00174687" w:rsidRPr="00965735" w:rsidRDefault="00174687" w:rsidP="00174687">
      <w:pPr>
        <w:ind w:left="705" w:hanging="705"/>
        <w:jc w:val="both"/>
        <w:rPr>
          <w:sz w:val="22"/>
          <w:szCs w:val="22"/>
        </w:rPr>
      </w:pPr>
      <w:r w:rsidRPr="00965735">
        <w:rPr>
          <w:sz w:val="22"/>
          <w:szCs w:val="22"/>
        </w:rPr>
        <w:tab/>
      </w:r>
    </w:p>
    <w:p w:rsidR="00174687" w:rsidRPr="00965735" w:rsidRDefault="00174687" w:rsidP="00174687">
      <w:pPr>
        <w:rPr>
          <w:b/>
          <w:sz w:val="22"/>
          <w:szCs w:val="22"/>
        </w:rPr>
      </w:pPr>
      <w:r w:rsidRPr="00965735">
        <w:rPr>
          <w:b/>
          <w:sz w:val="22"/>
          <w:szCs w:val="22"/>
        </w:rPr>
        <w:t xml:space="preserve">7.2 </w:t>
      </w:r>
      <w:r w:rsidRPr="00965735">
        <w:rPr>
          <w:sz w:val="22"/>
          <w:szCs w:val="22"/>
        </w:rPr>
        <w:t>Nájemce má zejména povinnost:</w:t>
      </w:r>
    </w:p>
    <w:p w:rsidR="00174687" w:rsidRPr="00965735" w:rsidRDefault="00174687" w:rsidP="00174687">
      <w:pPr>
        <w:ind w:left="705" w:hanging="705"/>
        <w:rPr>
          <w:sz w:val="22"/>
          <w:szCs w:val="22"/>
        </w:rPr>
      </w:pPr>
      <w:r w:rsidRPr="00965735">
        <w:rPr>
          <w:sz w:val="22"/>
          <w:szCs w:val="22"/>
        </w:rPr>
        <w:t>-</w:t>
      </w:r>
      <w:r w:rsidRPr="00965735">
        <w:rPr>
          <w:sz w:val="22"/>
          <w:szCs w:val="22"/>
        </w:rPr>
        <w:tab/>
        <w:t>řádně a včas p</w:t>
      </w:r>
      <w:r>
        <w:rPr>
          <w:sz w:val="22"/>
          <w:szCs w:val="22"/>
        </w:rPr>
        <w:t>latit nájemné a úhrady za služby spojené</w:t>
      </w:r>
      <w:r w:rsidRPr="00965735">
        <w:rPr>
          <w:sz w:val="22"/>
          <w:szCs w:val="22"/>
        </w:rPr>
        <w:t xml:space="preserve"> s užíváním prostor</w:t>
      </w:r>
      <w:r>
        <w:rPr>
          <w:sz w:val="22"/>
          <w:szCs w:val="22"/>
        </w:rPr>
        <w:t>ů</w:t>
      </w:r>
      <w:r w:rsidRPr="00965735">
        <w:rPr>
          <w:sz w:val="22"/>
          <w:szCs w:val="22"/>
        </w:rPr>
        <w:t>,</w:t>
      </w:r>
    </w:p>
    <w:p w:rsidR="00174687" w:rsidRPr="00965735" w:rsidRDefault="00174687" w:rsidP="00174687">
      <w:pPr>
        <w:rPr>
          <w:sz w:val="22"/>
          <w:szCs w:val="22"/>
        </w:rPr>
      </w:pPr>
      <w:r w:rsidRPr="00965735">
        <w:rPr>
          <w:sz w:val="22"/>
          <w:szCs w:val="22"/>
        </w:rPr>
        <w:t>-</w:t>
      </w:r>
      <w:r w:rsidRPr="00965735">
        <w:rPr>
          <w:sz w:val="22"/>
          <w:szCs w:val="22"/>
        </w:rPr>
        <w:tab/>
        <w:t>prostor</w:t>
      </w:r>
      <w:r>
        <w:rPr>
          <w:sz w:val="22"/>
          <w:szCs w:val="22"/>
        </w:rPr>
        <w:t>y</w:t>
      </w:r>
      <w:r w:rsidRPr="00965735">
        <w:rPr>
          <w:sz w:val="22"/>
          <w:szCs w:val="22"/>
        </w:rPr>
        <w:t xml:space="preserve"> užívat v souladu s touto smlouvou</w:t>
      </w:r>
      <w:r>
        <w:rPr>
          <w:sz w:val="22"/>
          <w:szCs w:val="22"/>
        </w:rPr>
        <w:t>,</w:t>
      </w:r>
    </w:p>
    <w:p w:rsidR="00174687" w:rsidRPr="00965735" w:rsidRDefault="00174687" w:rsidP="00174687">
      <w:pPr>
        <w:rPr>
          <w:sz w:val="22"/>
          <w:szCs w:val="22"/>
        </w:rPr>
      </w:pPr>
      <w:r w:rsidRPr="00965735">
        <w:rPr>
          <w:sz w:val="22"/>
          <w:szCs w:val="22"/>
        </w:rPr>
        <w:t xml:space="preserve">- </w:t>
      </w:r>
      <w:r w:rsidRPr="00965735">
        <w:rPr>
          <w:sz w:val="22"/>
          <w:szCs w:val="22"/>
        </w:rPr>
        <w:tab/>
        <w:t>pečovat o to, aby na prostor</w:t>
      </w:r>
      <w:r>
        <w:rPr>
          <w:sz w:val="22"/>
          <w:szCs w:val="22"/>
        </w:rPr>
        <w:t>ech</w:t>
      </w:r>
      <w:r w:rsidRPr="00965735">
        <w:rPr>
          <w:sz w:val="22"/>
          <w:szCs w:val="22"/>
        </w:rPr>
        <w:t xml:space="preserve"> nevznikla škoda,</w:t>
      </w:r>
    </w:p>
    <w:p w:rsidR="00174687" w:rsidRPr="00965735" w:rsidRDefault="00174687" w:rsidP="00174687">
      <w:pPr>
        <w:ind w:left="705" w:hanging="705"/>
        <w:jc w:val="both"/>
        <w:rPr>
          <w:sz w:val="22"/>
          <w:szCs w:val="22"/>
        </w:rPr>
      </w:pPr>
      <w:r w:rsidRPr="00965735">
        <w:rPr>
          <w:sz w:val="22"/>
          <w:szCs w:val="22"/>
        </w:rPr>
        <w:t>-</w:t>
      </w:r>
      <w:r w:rsidRPr="00965735">
        <w:rPr>
          <w:sz w:val="22"/>
          <w:szCs w:val="22"/>
        </w:rPr>
        <w:tab/>
        <w:t>vyžádat si předchozí písemný souhlas pronajímatele k provedení změn nebo technického zhodnocení prostor</w:t>
      </w:r>
      <w:r>
        <w:rPr>
          <w:sz w:val="22"/>
          <w:szCs w:val="22"/>
        </w:rPr>
        <w:t>ů</w:t>
      </w:r>
      <w:r w:rsidRPr="00965735">
        <w:rPr>
          <w:sz w:val="22"/>
          <w:szCs w:val="22"/>
        </w:rPr>
        <w:t>; náklady na provedení změn nebo technického zhodnocení nese nájemce, nebude-li stranami písemně dohodnuto jinak,</w:t>
      </w:r>
    </w:p>
    <w:p w:rsidR="00174687" w:rsidRPr="00965735" w:rsidRDefault="00174687" w:rsidP="00174687">
      <w:pPr>
        <w:ind w:left="705" w:hanging="705"/>
        <w:jc w:val="both"/>
        <w:rPr>
          <w:sz w:val="22"/>
          <w:szCs w:val="22"/>
        </w:rPr>
      </w:pPr>
      <w:r w:rsidRPr="00965735">
        <w:rPr>
          <w:sz w:val="22"/>
          <w:szCs w:val="22"/>
        </w:rPr>
        <w:t>-</w:t>
      </w:r>
      <w:r w:rsidRPr="00965735">
        <w:rPr>
          <w:sz w:val="22"/>
          <w:szCs w:val="22"/>
        </w:rPr>
        <w:tab/>
        <w:t>oznámit bez zbytečného odkladu pronajímateli potřeby oprav, k nimž je povinen pronajímatel</w:t>
      </w:r>
      <w:r>
        <w:rPr>
          <w:sz w:val="22"/>
          <w:szCs w:val="22"/>
        </w:rPr>
        <w:t>,</w:t>
      </w:r>
    </w:p>
    <w:p w:rsidR="00174687" w:rsidRPr="00965735" w:rsidRDefault="00174687" w:rsidP="00174687">
      <w:pPr>
        <w:ind w:left="705" w:hanging="705"/>
        <w:jc w:val="both"/>
        <w:rPr>
          <w:sz w:val="22"/>
          <w:szCs w:val="22"/>
        </w:rPr>
      </w:pPr>
      <w:r w:rsidRPr="00965735">
        <w:rPr>
          <w:sz w:val="22"/>
          <w:szCs w:val="22"/>
        </w:rPr>
        <w:t>-</w:t>
      </w:r>
      <w:r w:rsidRPr="00965735">
        <w:rPr>
          <w:sz w:val="22"/>
          <w:szCs w:val="22"/>
        </w:rPr>
        <w:tab/>
        <w:t>snášet omezení v užívání prostor</w:t>
      </w:r>
      <w:r>
        <w:rPr>
          <w:sz w:val="22"/>
          <w:szCs w:val="22"/>
        </w:rPr>
        <w:t>ů</w:t>
      </w:r>
      <w:r w:rsidRPr="00965735">
        <w:rPr>
          <w:sz w:val="22"/>
          <w:szCs w:val="22"/>
        </w:rPr>
        <w:t xml:space="preserve"> v rozsahu nutném pro provedení oprav a udržování prostor</w:t>
      </w:r>
      <w:r>
        <w:rPr>
          <w:sz w:val="22"/>
          <w:szCs w:val="22"/>
        </w:rPr>
        <w:t>ů</w:t>
      </w:r>
      <w:r w:rsidRPr="00965735">
        <w:rPr>
          <w:sz w:val="22"/>
          <w:szCs w:val="22"/>
        </w:rPr>
        <w:t>,</w:t>
      </w:r>
    </w:p>
    <w:p w:rsidR="00174687" w:rsidRPr="00965735" w:rsidRDefault="00174687" w:rsidP="00174687">
      <w:pPr>
        <w:ind w:left="705" w:hanging="705"/>
        <w:jc w:val="both"/>
        <w:rPr>
          <w:sz w:val="22"/>
          <w:szCs w:val="22"/>
        </w:rPr>
      </w:pPr>
      <w:r w:rsidRPr="00965735">
        <w:rPr>
          <w:sz w:val="22"/>
          <w:szCs w:val="22"/>
        </w:rPr>
        <w:t>-</w:t>
      </w:r>
      <w:r w:rsidRPr="00965735">
        <w:rPr>
          <w:sz w:val="22"/>
          <w:szCs w:val="22"/>
        </w:rPr>
        <w:tab/>
        <w:t>v případě, že na prostor</w:t>
      </w:r>
      <w:r>
        <w:rPr>
          <w:sz w:val="22"/>
          <w:szCs w:val="22"/>
        </w:rPr>
        <w:t>ech</w:t>
      </w:r>
      <w:r w:rsidRPr="00965735">
        <w:rPr>
          <w:sz w:val="22"/>
          <w:szCs w:val="22"/>
        </w:rPr>
        <w:t xml:space="preserve"> byly nájemcem provedeny změny nebo technické zhodnocení, uvést po skončení nájmu prostor</w:t>
      </w:r>
      <w:r>
        <w:rPr>
          <w:sz w:val="22"/>
          <w:szCs w:val="22"/>
        </w:rPr>
        <w:t>y</w:t>
      </w:r>
      <w:r w:rsidRPr="00965735">
        <w:rPr>
          <w:sz w:val="22"/>
          <w:szCs w:val="22"/>
        </w:rPr>
        <w:t xml:space="preserve"> na své náklady do původního stavu, nebude-li stranami dohodnuto písemně jinak</w:t>
      </w:r>
      <w:r>
        <w:rPr>
          <w:sz w:val="22"/>
          <w:szCs w:val="22"/>
        </w:rPr>
        <w:t>,</w:t>
      </w:r>
    </w:p>
    <w:p w:rsidR="00174687" w:rsidRPr="00965735" w:rsidRDefault="00174687" w:rsidP="00174687">
      <w:pPr>
        <w:ind w:left="705" w:hanging="705"/>
        <w:jc w:val="both"/>
        <w:rPr>
          <w:sz w:val="22"/>
          <w:szCs w:val="22"/>
        </w:rPr>
      </w:pPr>
      <w:r w:rsidRPr="00965735">
        <w:rPr>
          <w:sz w:val="22"/>
          <w:szCs w:val="22"/>
        </w:rPr>
        <w:t>-</w:t>
      </w:r>
      <w:r w:rsidRPr="00965735">
        <w:rPr>
          <w:sz w:val="22"/>
          <w:szCs w:val="22"/>
        </w:rPr>
        <w:tab/>
        <w:t>vyklidit nejpozději následujícího dne po dni skončení nájmu prostor</w:t>
      </w:r>
      <w:r>
        <w:rPr>
          <w:sz w:val="22"/>
          <w:szCs w:val="22"/>
        </w:rPr>
        <w:t>y</w:t>
      </w:r>
      <w:r w:rsidRPr="00965735">
        <w:rPr>
          <w:sz w:val="22"/>
          <w:szCs w:val="22"/>
        </w:rPr>
        <w:t xml:space="preserve"> a předat jej pronajímateli ve stavu, v jakém jej převzal, s přihlédnutím k obvyklému opotřebení</w:t>
      </w:r>
      <w:r>
        <w:rPr>
          <w:sz w:val="22"/>
          <w:szCs w:val="22"/>
        </w:rPr>
        <w:t xml:space="preserve"> při řádném užívání prostorů</w:t>
      </w:r>
      <w:r w:rsidRPr="00965735">
        <w:rPr>
          <w:sz w:val="22"/>
          <w:szCs w:val="22"/>
        </w:rPr>
        <w:t>,</w:t>
      </w:r>
    </w:p>
    <w:p w:rsidR="00174687" w:rsidRPr="00965735" w:rsidRDefault="00174687" w:rsidP="00174687">
      <w:pPr>
        <w:ind w:left="705" w:hanging="705"/>
        <w:jc w:val="both"/>
        <w:rPr>
          <w:sz w:val="22"/>
          <w:szCs w:val="22"/>
        </w:rPr>
      </w:pPr>
      <w:r w:rsidRPr="00965735">
        <w:rPr>
          <w:sz w:val="22"/>
          <w:szCs w:val="22"/>
        </w:rPr>
        <w:t>-</w:t>
      </w:r>
      <w:r w:rsidRPr="00965735">
        <w:rPr>
          <w:sz w:val="22"/>
          <w:szCs w:val="22"/>
        </w:rPr>
        <w:tab/>
        <w:t>provádět na své náklady běžnou údržbu prostor</w:t>
      </w:r>
      <w:r>
        <w:rPr>
          <w:sz w:val="22"/>
          <w:szCs w:val="22"/>
        </w:rPr>
        <w:t>ů</w:t>
      </w:r>
      <w:r w:rsidRPr="00965735">
        <w:rPr>
          <w:sz w:val="22"/>
          <w:szCs w:val="22"/>
        </w:rPr>
        <w:t>, kdy běžnou údržbou se rozumí menší opravy, malování apod.</w:t>
      </w:r>
      <w:r>
        <w:rPr>
          <w:sz w:val="22"/>
          <w:szCs w:val="22"/>
        </w:rPr>
        <w:t>,</w:t>
      </w:r>
    </w:p>
    <w:p w:rsidR="00174687" w:rsidRPr="00965735" w:rsidRDefault="00174687" w:rsidP="00174687">
      <w:pPr>
        <w:ind w:left="705" w:hanging="705"/>
        <w:jc w:val="both"/>
        <w:rPr>
          <w:sz w:val="22"/>
          <w:szCs w:val="22"/>
        </w:rPr>
      </w:pPr>
      <w:r w:rsidRPr="00965735">
        <w:rPr>
          <w:sz w:val="22"/>
          <w:szCs w:val="22"/>
        </w:rPr>
        <w:t>-</w:t>
      </w:r>
      <w:r w:rsidRPr="00965735">
        <w:rPr>
          <w:sz w:val="22"/>
          <w:szCs w:val="22"/>
        </w:rPr>
        <w:tab/>
        <w:t xml:space="preserve">zajistit si na </w:t>
      </w:r>
      <w:r>
        <w:rPr>
          <w:sz w:val="22"/>
          <w:szCs w:val="22"/>
        </w:rPr>
        <w:t>vlastní náklady v rámci prostorů</w:t>
      </w:r>
      <w:r w:rsidRPr="00965735">
        <w:rPr>
          <w:sz w:val="22"/>
          <w:szCs w:val="22"/>
        </w:rPr>
        <w:t xml:space="preserve"> požární ochranu </w:t>
      </w:r>
      <w:r>
        <w:rPr>
          <w:sz w:val="22"/>
          <w:szCs w:val="22"/>
        </w:rPr>
        <w:t xml:space="preserve">a plnění všech povinností na úseku bezpečnosti práce a hygieny pracovního prostředí </w:t>
      </w:r>
      <w:r w:rsidRPr="00965735">
        <w:rPr>
          <w:sz w:val="22"/>
          <w:szCs w:val="22"/>
        </w:rPr>
        <w:t xml:space="preserve">v souladu s platnými právními předpisy. </w:t>
      </w:r>
      <w:r>
        <w:rPr>
          <w:sz w:val="22"/>
          <w:szCs w:val="22"/>
        </w:rPr>
        <w:t xml:space="preserve">Nájemce je povinen učinit veškerá opatření ke splnění povinností dle předchozí věty a nejpozději do 10 dnů od uzavření této smlouvy doložit splnění těchto povinností pronajímateli (zejména předložením požárního řádu nebo jiných dokladů, jejichž zpracování je příslušnými právními předpisy vyžadováno pro činnost nájemce v prostorech). </w:t>
      </w:r>
      <w:r w:rsidRPr="00965735">
        <w:rPr>
          <w:sz w:val="22"/>
          <w:szCs w:val="22"/>
        </w:rPr>
        <w:t xml:space="preserve">Osobou odpovědnou za plnění povinností na </w:t>
      </w:r>
      <w:r>
        <w:rPr>
          <w:sz w:val="22"/>
          <w:szCs w:val="22"/>
        </w:rPr>
        <w:t>úseku požární ochrany v prostorech</w:t>
      </w:r>
      <w:r w:rsidRPr="00965735">
        <w:rPr>
          <w:sz w:val="22"/>
          <w:szCs w:val="22"/>
        </w:rPr>
        <w:t xml:space="preserve"> je</w:t>
      </w:r>
      <w:r>
        <w:rPr>
          <w:sz w:val="22"/>
          <w:szCs w:val="22"/>
        </w:rPr>
        <w:t xml:space="preserve"> nájemce. Ve společných prostore</w:t>
      </w:r>
      <w:r w:rsidRPr="00965735">
        <w:rPr>
          <w:sz w:val="22"/>
          <w:szCs w:val="22"/>
        </w:rPr>
        <w:t>ch je osobou odpovědnou za plnění povinností na úseku požární ochrany předseda představenstva pronajímatele,</w:t>
      </w:r>
    </w:p>
    <w:p w:rsidR="00174687" w:rsidRPr="00965735" w:rsidRDefault="00174687" w:rsidP="00174687">
      <w:pPr>
        <w:ind w:left="705" w:hanging="705"/>
        <w:jc w:val="both"/>
        <w:rPr>
          <w:sz w:val="22"/>
          <w:szCs w:val="22"/>
        </w:rPr>
      </w:pPr>
      <w:r w:rsidRPr="00965735">
        <w:rPr>
          <w:sz w:val="22"/>
          <w:szCs w:val="22"/>
        </w:rPr>
        <w:t>-</w:t>
      </w:r>
      <w:r w:rsidRPr="00965735">
        <w:rPr>
          <w:sz w:val="22"/>
          <w:szCs w:val="22"/>
        </w:rPr>
        <w:tab/>
        <w:t xml:space="preserve">dodržovat provozní řád budov Technologického parku Holešov, provozní řád informační a komunikační techniky v Technologickém parku Holešov, provozní řád zasedacích místností a konferenčního sálu, </w:t>
      </w:r>
      <w:r w:rsidRPr="00B06D34">
        <w:rPr>
          <w:sz w:val="22"/>
          <w:szCs w:val="22"/>
        </w:rPr>
        <w:t>provozní řád kuchyněk</w:t>
      </w:r>
      <w:r w:rsidRPr="00965735">
        <w:rPr>
          <w:sz w:val="22"/>
          <w:szCs w:val="22"/>
        </w:rPr>
        <w:t xml:space="preserve"> a požární poplachové směrnice a zajistit jejich dodržování zaměstnanci a návštěvníky nájemce, </w:t>
      </w:r>
    </w:p>
    <w:p w:rsidR="00174687" w:rsidRPr="00965735" w:rsidRDefault="00174687" w:rsidP="00174687">
      <w:pPr>
        <w:ind w:left="705" w:hanging="705"/>
        <w:jc w:val="both"/>
        <w:rPr>
          <w:sz w:val="22"/>
          <w:szCs w:val="22"/>
        </w:rPr>
      </w:pPr>
      <w:r w:rsidRPr="00965735">
        <w:rPr>
          <w:sz w:val="22"/>
          <w:szCs w:val="22"/>
        </w:rPr>
        <w:t>-</w:t>
      </w:r>
      <w:r w:rsidRPr="00965735">
        <w:rPr>
          <w:sz w:val="22"/>
          <w:szCs w:val="22"/>
        </w:rPr>
        <w:tab/>
        <w:t xml:space="preserve">v případě nedůvodného vyslání signálu elektronické zabezpečovací signalizace budov nájemcem (jeho zaměstnanci), je nájemce povinen uhradit náklady výjezdu speciálního vozidla, a to ve výši 400,-Kč + příslušná sazba DPH za každou započatou hodinu. Signál je důvodně vyslán pouze v případech naplňujících podmínky §28 (krajní nouze) nebo § 29 (nutná obrana) ve smyslu zák. č. 40/2009 Sb., trestní zákoník ve znění pozdějších předpisů. V případě nedůvodného vyslání signálu „požár“elektronické požární signalizace budov nájemcem (jeho zaměstnanci), je nájemce povinen uhradit náklady výjezdu speciálního (požárního) vozidla, a to ve výši 5 000,-Kč + příslušná sazba DPH za každý jednotlivý výjezd. Pokud bude výjezd proveden namísto požárního vozidla jen vozidlem dodavatele služby střežení budov, je nájemce povinen uhradit náklady výjezdu ve výši 400,-Kč + příslušná sazba DPH, </w:t>
      </w:r>
    </w:p>
    <w:p w:rsidR="00174687" w:rsidRPr="00652038" w:rsidRDefault="00174687" w:rsidP="00652038">
      <w:pPr>
        <w:ind w:left="705" w:hanging="705"/>
        <w:jc w:val="both"/>
        <w:rPr>
          <w:sz w:val="22"/>
          <w:szCs w:val="22"/>
        </w:rPr>
      </w:pPr>
      <w:r w:rsidRPr="00965735">
        <w:rPr>
          <w:sz w:val="22"/>
          <w:szCs w:val="22"/>
        </w:rPr>
        <w:t xml:space="preserve">-      </w:t>
      </w:r>
      <w:r>
        <w:rPr>
          <w:sz w:val="22"/>
          <w:szCs w:val="22"/>
        </w:rPr>
        <w:tab/>
      </w:r>
      <w:r w:rsidRPr="00965735">
        <w:rPr>
          <w:sz w:val="22"/>
          <w:szCs w:val="22"/>
        </w:rPr>
        <w:t>dodržovat dopravně provozní řád Strategické průmyslové zóny Holešov a dopravně provozní řád Technologického parku Holešov</w:t>
      </w:r>
      <w:r>
        <w:rPr>
          <w:sz w:val="22"/>
          <w:szCs w:val="22"/>
        </w:rPr>
        <w:t xml:space="preserve"> (pokud bude</w:t>
      </w:r>
      <w:r w:rsidRPr="00965735">
        <w:rPr>
          <w:sz w:val="22"/>
          <w:szCs w:val="22"/>
        </w:rPr>
        <w:t xml:space="preserve"> vydán) a zajistit jejich dodržování zaměstnanci </w:t>
      </w:r>
      <w:r>
        <w:rPr>
          <w:sz w:val="22"/>
          <w:szCs w:val="22"/>
        </w:rPr>
        <w:t xml:space="preserve">a návštěvníky </w:t>
      </w:r>
      <w:r w:rsidR="00652038">
        <w:rPr>
          <w:sz w:val="22"/>
          <w:szCs w:val="22"/>
        </w:rPr>
        <w:t>nájemce.</w:t>
      </w:r>
    </w:p>
    <w:p w:rsidR="00174687" w:rsidRPr="00652038" w:rsidRDefault="00174687" w:rsidP="00174687">
      <w:pPr>
        <w:ind w:left="705" w:hanging="705"/>
        <w:jc w:val="both"/>
        <w:rPr>
          <w:sz w:val="22"/>
          <w:szCs w:val="22"/>
        </w:rPr>
      </w:pPr>
      <w:r w:rsidRPr="00652038">
        <w:rPr>
          <w:sz w:val="22"/>
          <w:szCs w:val="22"/>
        </w:rPr>
        <w:t>-</w:t>
      </w:r>
      <w:r w:rsidRPr="00652038">
        <w:rPr>
          <w:sz w:val="22"/>
          <w:szCs w:val="22"/>
        </w:rPr>
        <w:tab/>
        <w:t>Nájemce má další povinnosti, vyplývající z této smlouvy a obecně závazných předpisů.</w:t>
      </w:r>
    </w:p>
    <w:p w:rsidR="00174687" w:rsidRPr="0099388D" w:rsidRDefault="00174687" w:rsidP="00174687">
      <w:pPr>
        <w:jc w:val="both"/>
        <w:rPr>
          <w:strike/>
          <w:sz w:val="18"/>
          <w:szCs w:val="18"/>
        </w:rPr>
      </w:pPr>
    </w:p>
    <w:p w:rsidR="00174687" w:rsidRPr="00D14147" w:rsidRDefault="00174687" w:rsidP="00174687">
      <w:pPr>
        <w:rPr>
          <w:sz w:val="22"/>
          <w:szCs w:val="22"/>
        </w:rPr>
      </w:pPr>
    </w:p>
    <w:p w:rsidR="00174687" w:rsidRPr="00D14147" w:rsidRDefault="00174687" w:rsidP="00174687">
      <w:pPr>
        <w:pStyle w:val="Odstavecseseznamem"/>
        <w:numPr>
          <w:ilvl w:val="0"/>
          <w:numId w:val="1"/>
        </w:numPr>
        <w:jc w:val="center"/>
        <w:rPr>
          <w:b/>
          <w:sz w:val="22"/>
          <w:szCs w:val="22"/>
        </w:rPr>
      </w:pPr>
      <w:r w:rsidRPr="00D14147">
        <w:rPr>
          <w:b/>
          <w:sz w:val="22"/>
          <w:szCs w:val="22"/>
        </w:rPr>
        <w:t>článek</w:t>
      </w:r>
    </w:p>
    <w:p w:rsidR="00174687" w:rsidRPr="00D14147" w:rsidRDefault="00174687" w:rsidP="00174687">
      <w:pPr>
        <w:jc w:val="center"/>
        <w:rPr>
          <w:b/>
          <w:sz w:val="22"/>
          <w:szCs w:val="22"/>
        </w:rPr>
      </w:pPr>
      <w:r w:rsidRPr="00D14147">
        <w:rPr>
          <w:b/>
          <w:sz w:val="22"/>
          <w:szCs w:val="22"/>
        </w:rPr>
        <w:t>Práva a povinnosti pronajímatele</w:t>
      </w:r>
    </w:p>
    <w:p w:rsidR="00174687" w:rsidRPr="00D14147" w:rsidRDefault="00174687" w:rsidP="00174687">
      <w:pPr>
        <w:rPr>
          <w:b/>
          <w:sz w:val="22"/>
          <w:szCs w:val="22"/>
        </w:rPr>
      </w:pPr>
    </w:p>
    <w:p w:rsidR="00174687" w:rsidRDefault="00174687" w:rsidP="00174687">
      <w:pPr>
        <w:jc w:val="both"/>
        <w:rPr>
          <w:sz w:val="18"/>
          <w:szCs w:val="18"/>
        </w:rPr>
      </w:pPr>
      <w:r w:rsidRPr="00D14147">
        <w:rPr>
          <w:b/>
          <w:sz w:val="22"/>
          <w:szCs w:val="22"/>
        </w:rPr>
        <w:t xml:space="preserve">8.1 </w:t>
      </w:r>
      <w:r w:rsidRPr="00D14147">
        <w:rPr>
          <w:sz w:val="22"/>
          <w:szCs w:val="22"/>
        </w:rPr>
        <w:t>Pronajímatel má zejména právo:</w:t>
      </w:r>
      <w:r w:rsidRPr="00E93DA3">
        <w:rPr>
          <w:sz w:val="18"/>
          <w:szCs w:val="18"/>
        </w:rPr>
        <w:t xml:space="preserve"> </w:t>
      </w:r>
    </w:p>
    <w:p w:rsidR="00174687" w:rsidRPr="00D14147" w:rsidRDefault="00174687" w:rsidP="00174687">
      <w:pPr>
        <w:rPr>
          <w:b/>
          <w:sz w:val="22"/>
          <w:szCs w:val="22"/>
        </w:rPr>
      </w:pPr>
    </w:p>
    <w:p w:rsidR="00174687" w:rsidRPr="00965735" w:rsidRDefault="00174687" w:rsidP="00174687">
      <w:pPr>
        <w:ind w:left="705" w:hanging="705"/>
        <w:jc w:val="both"/>
        <w:rPr>
          <w:sz w:val="22"/>
          <w:szCs w:val="22"/>
        </w:rPr>
      </w:pPr>
      <w:r w:rsidRPr="00D14147">
        <w:rPr>
          <w:sz w:val="22"/>
          <w:szCs w:val="22"/>
        </w:rPr>
        <w:t>-</w:t>
      </w:r>
      <w:r w:rsidRPr="00D14147">
        <w:rPr>
          <w:sz w:val="22"/>
          <w:szCs w:val="22"/>
        </w:rPr>
        <w:tab/>
        <w:t xml:space="preserve">požadovat přístup do prostorů za účelem kontroly řádného užívání nájemcem a rovněž požadovat předložení dokumentů nájemce, týkajících se požární ochrany, bezpečnosti práce a hygieny pracovního prostředí v prostorách, </w:t>
      </w:r>
    </w:p>
    <w:p w:rsidR="00174687" w:rsidRPr="00965735" w:rsidRDefault="00174687" w:rsidP="00174687">
      <w:pPr>
        <w:ind w:left="705" w:hanging="705"/>
        <w:jc w:val="both"/>
        <w:rPr>
          <w:sz w:val="22"/>
          <w:szCs w:val="22"/>
        </w:rPr>
      </w:pPr>
      <w:r w:rsidRPr="00965735">
        <w:rPr>
          <w:sz w:val="22"/>
          <w:szCs w:val="22"/>
        </w:rPr>
        <w:t>-</w:t>
      </w:r>
      <w:r w:rsidRPr="00965735">
        <w:rPr>
          <w:sz w:val="22"/>
          <w:szCs w:val="22"/>
        </w:rPr>
        <w:tab/>
        <w:t xml:space="preserve">na řádné a </w:t>
      </w:r>
      <w:r>
        <w:rPr>
          <w:sz w:val="22"/>
          <w:szCs w:val="22"/>
        </w:rPr>
        <w:t>včasné hrazení nájemného a ceny za služby spojené</w:t>
      </w:r>
      <w:r w:rsidRPr="00965735">
        <w:rPr>
          <w:sz w:val="22"/>
          <w:szCs w:val="22"/>
        </w:rPr>
        <w:t xml:space="preserve"> s užíváním prostor</w:t>
      </w:r>
      <w:r>
        <w:rPr>
          <w:sz w:val="22"/>
          <w:szCs w:val="22"/>
        </w:rPr>
        <w:t>ů</w:t>
      </w:r>
      <w:r w:rsidRPr="00965735">
        <w:rPr>
          <w:sz w:val="22"/>
          <w:szCs w:val="22"/>
        </w:rPr>
        <w:t xml:space="preserve"> ze strany nájemce,</w:t>
      </w:r>
    </w:p>
    <w:p w:rsidR="00174687" w:rsidRDefault="00174687" w:rsidP="00174687">
      <w:pPr>
        <w:ind w:left="705" w:hanging="705"/>
        <w:jc w:val="both"/>
        <w:rPr>
          <w:sz w:val="18"/>
          <w:szCs w:val="18"/>
        </w:rPr>
      </w:pPr>
      <w:r w:rsidRPr="00965735">
        <w:rPr>
          <w:sz w:val="22"/>
          <w:szCs w:val="22"/>
        </w:rPr>
        <w:t xml:space="preserve">- </w:t>
      </w:r>
      <w:r w:rsidRPr="00965735">
        <w:rPr>
          <w:sz w:val="22"/>
          <w:szCs w:val="22"/>
        </w:rPr>
        <w:tab/>
        <w:t>pronajímatel má další práva, vyplývající z této smlouvy a obecně závazných předpisů.</w:t>
      </w:r>
      <w:r w:rsidRPr="00331F91">
        <w:rPr>
          <w:sz w:val="18"/>
          <w:szCs w:val="18"/>
        </w:rPr>
        <w:t xml:space="preserve"> </w:t>
      </w:r>
    </w:p>
    <w:p w:rsidR="00174687" w:rsidRDefault="00174687" w:rsidP="00174687">
      <w:pPr>
        <w:ind w:left="705" w:hanging="705"/>
        <w:jc w:val="both"/>
        <w:rPr>
          <w:sz w:val="18"/>
          <w:szCs w:val="18"/>
        </w:rPr>
      </w:pPr>
    </w:p>
    <w:p w:rsidR="00174687" w:rsidRPr="00965735" w:rsidRDefault="00174687" w:rsidP="00174687">
      <w:pPr>
        <w:rPr>
          <w:b/>
          <w:sz w:val="22"/>
          <w:szCs w:val="22"/>
        </w:rPr>
      </w:pPr>
    </w:p>
    <w:p w:rsidR="00174687" w:rsidRPr="00965735" w:rsidRDefault="00174687" w:rsidP="00174687">
      <w:pPr>
        <w:rPr>
          <w:b/>
          <w:sz w:val="22"/>
          <w:szCs w:val="22"/>
        </w:rPr>
      </w:pPr>
      <w:r w:rsidRPr="00965735">
        <w:rPr>
          <w:b/>
          <w:sz w:val="22"/>
          <w:szCs w:val="22"/>
        </w:rPr>
        <w:t xml:space="preserve">8.2 </w:t>
      </w:r>
      <w:r w:rsidRPr="00965735">
        <w:rPr>
          <w:sz w:val="22"/>
          <w:szCs w:val="22"/>
        </w:rPr>
        <w:t>Pronajímatel má zejména povinnost:</w:t>
      </w:r>
    </w:p>
    <w:p w:rsidR="00174687" w:rsidRPr="00965735" w:rsidRDefault="00174687" w:rsidP="00174687">
      <w:pPr>
        <w:ind w:left="705" w:hanging="705"/>
        <w:jc w:val="both"/>
        <w:rPr>
          <w:sz w:val="22"/>
          <w:szCs w:val="22"/>
        </w:rPr>
      </w:pPr>
      <w:r w:rsidRPr="00965735">
        <w:rPr>
          <w:sz w:val="22"/>
          <w:szCs w:val="22"/>
        </w:rPr>
        <w:t>-</w:t>
      </w:r>
      <w:r w:rsidRPr="00965735">
        <w:rPr>
          <w:sz w:val="22"/>
          <w:szCs w:val="22"/>
        </w:rPr>
        <w:tab/>
        <w:t>odevzdat prostor</w:t>
      </w:r>
      <w:r>
        <w:rPr>
          <w:sz w:val="22"/>
          <w:szCs w:val="22"/>
        </w:rPr>
        <w:t>y</w:t>
      </w:r>
      <w:r w:rsidRPr="00965735">
        <w:rPr>
          <w:sz w:val="22"/>
          <w:szCs w:val="22"/>
        </w:rPr>
        <w:t xml:space="preserve"> nájemci ve stavu způsobilém ke smluvenému účelu nájmu a v tomto stavu je svým nákladem udržovat,</w:t>
      </w:r>
    </w:p>
    <w:p w:rsidR="00174687" w:rsidRPr="00965735" w:rsidRDefault="00174687" w:rsidP="00174687">
      <w:pPr>
        <w:ind w:left="705" w:hanging="705"/>
        <w:jc w:val="both"/>
        <w:rPr>
          <w:sz w:val="22"/>
          <w:szCs w:val="22"/>
        </w:rPr>
      </w:pPr>
      <w:r w:rsidRPr="00965735">
        <w:rPr>
          <w:sz w:val="22"/>
          <w:szCs w:val="22"/>
        </w:rPr>
        <w:t>-</w:t>
      </w:r>
      <w:r>
        <w:rPr>
          <w:sz w:val="22"/>
          <w:szCs w:val="22"/>
        </w:rPr>
        <w:tab/>
        <w:t>zabezpečovat pro nájemce služby spojené</w:t>
      </w:r>
      <w:r w:rsidRPr="00965735">
        <w:rPr>
          <w:sz w:val="22"/>
          <w:szCs w:val="22"/>
        </w:rPr>
        <w:t xml:space="preserve"> s užíváním prostor</w:t>
      </w:r>
      <w:r>
        <w:rPr>
          <w:sz w:val="22"/>
          <w:szCs w:val="22"/>
        </w:rPr>
        <w:t>ů</w:t>
      </w:r>
      <w:r w:rsidRPr="00965735">
        <w:rPr>
          <w:sz w:val="22"/>
          <w:szCs w:val="22"/>
        </w:rPr>
        <w:t>, v rozsahu sjednaném touto smlouvou,</w:t>
      </w:r>
    </w:p>
    <w:p w:rsidR="00174687" w:rsidRPr="00965735" w:rsidRDefault="00174687" w:rsidP="00174687">
      <w:pPr>
        <w:ind w:left="705" w:hanging="705"/>
        <w:jc w:val="both"/>
        <w:rPr>
          <w:sz w:val="22"/>
          <w:szCs w:val="22"/>
        </w:rPr>
      </w:pPr>
      <w:r w:rsidRPr="00965735">
        <w:rPr>
          <w:sz w:val="22"/>
          <w:szCs w:val="22"/>
        </w:rPr>
        <w:t xml:space="preserve">- </w:t>
      </w:r>
      <w:r w:rsidRPr="00965735">
        <w:rPr>
          <w:sz w:val="22"/>
          <w:szCs w:val="22"/>
        </w:rPr>
        <w:tab/>
        <w:t>pronajímatel má další povinnosti, vyplývající z této smlouvy a obecně závazných předpisů.</w:t>
      </w:r>
    </w:p>
    <w:p w:rsidR="00174687" w:rsidRPr="00965735" w:rsidRDefault="00174687" w:rsidP="00174687">
      <w:pPr>
        <w:rPr>
          <w:b/>
          <w:sz w:val="22"/>
          <w:szCs w:val="22"/>
        </w:rPr>
      </w:pPr>
    </w:p>
    <w:p w:rsidR="00174687" w:rsidRPr="00965735" w:rsidRDefault="00174687" w:rsidP="00174687">
      <w:pPr>
        <w:jc w:val="center"/>
        <w:rPr>
          <w:b/>
          <w:sz w:val="22"/>
          <w:szCs w:val="22"/>
        </w:rPr>
      </w:pPr>
      <w:r w:rsidRPr="00965735">
        <w:rPr>
          <w:b/>
          <w:sz w:val="22"/>
          <w:szCs w:val="22"/>
        </w:rPr>
        <w:t>9. článek</w:t>
      </w:r>
    </w:p>
    <w:p w:rsidR="00174687" w:rsidRPr="00965735" w:rsidRDefault="00174687" w:rsidP="00174687">
      <w:pPr>
        <w:jc w:val="center"/>
        <w:rPr>
          <w:sz w:val="22"/>
          <w:szCs w:val="22"/>
        </w:rPr>
      </w:pPr>
      <w:r w:rsidRPr="00965735">
        <w:rPr>
          <w:b/>
          <w:sz w:val="22"/>
          <w:szCs w:val="22"/>
        </w:rPr>
        <w:t>Skončení nájmu</w:t>
      </w:r>
    </w:p>
    <w:p w:rsidR="00174687" w:rsidRPr="00965735" w:rsidRDefault="00174687" w:rsidP="00174687">
      <w:pPr>
        <w:rPr>
          <w:b/>
          <w:sz w:val="22"/>
          <w:szCs w:val="22"/>
        </w:rPr>
      </w:pPr>
    </w:p>
    <w:p w:rsidR="00174687" w:rsidRPr="00965735" w:rsidRDefault="00174687" w:rsidP="00174687">
      <w:pPr>
        <w:jc w:val="both"/>
        <w:rPr>
          <w:sz w:val="22"/>
          <w:szCs w:val="22"/>
        </w:rPr>
      </w:pPr>
      <w:r w:rsidRPr="00965735">
        <w:rPr>
          <w:b/>
          <w:sz w:val="22"/>
          <w:szCs w:val="22"/>
        </w:rPr>
        <w:t xml:space="preserve">9.1 </w:t>
      </w:r>
      <w:r w:rsidRPr="00965735">
        <w:rPr>
          <w:sz w:val="22"/>
          <w:szCs w:val="22"/>
        </w:rPr>
        <w:t xml:space="preserve">Nájem skončí uplynutím doby, na kterou byl </w:t>
      </w:r>
      <w:r>
        <w:rPr>
          <w:sz w:val="22"/>
          <w:szCs w:val="22"/>
        </w:rPr>
        <w:t xml:space="preserve">sjednán. </w:t>
      </w:r>
    </w:p>
    <w:p w:rsidR="00174687" w:rsidRPr="00965735" w:rsidRDefault="00174687" w:rsidP="00174687">
      <w:pPr>
        <w:pStyle w:val="Zkladntext"/>
        <w:rPr>
          <w:b/>
          <w:sz w:val="22"/>
          <w:szCs w:val="22"/>
        </w:rPr>
      </w:pPr>
    </w:p>
    <w:p w:rsidR="00174687" w:rsidRPr="00965735" w:rsidRDefault="00174687" w:rsidP="00174687">
      <w:pPr>
        <w:pStyle w:val="Zkladntext"/>
        <w:rPr>
          <w:b/>
          <w:sz w:val="22"/>
          <w:szCs w:val="22"/>
        </w:rPr>
      </w:pPr>
      <w:r w:rsidRPr="00965735">
        <w:rPr>
          <w:b/>
          <w:sz w:val="22"/>
          <w:szCs w:val="22"/>
        </w:rPr>
        <w:t xml:space="preserve">9.2 </w:t>
      </w:r>
      <w:r w:rsidRPr="00965735">
        <w:rPr>
          <w:sz w:val="22"/>
          <w:szCs w:val="22"/>
        </w:rPr>
        <w:t>Nájem může být před uplynutím sjednané doby ukončen dohodou, která musí být písemná a podepsaná oběma smluvními stranami.</w:t>
      </w:r>
    </w:p>
    <w:p w:rsidR="00174687" w:rsidRPr="00965735" w:rsidRDefault="00174687" w:rsidP="00174687">
      <w:pPr>
        <w:jc w:val="both"/>
        <w:rPr>
          <w:b/>
          <w:sz w:val="22"/>
          <w:szCs w:val="22"/>
        </w:rPr>
      </w:pPr>
    </w:p>
    <w:p w:rsidR="00174687" w:rsidRPr="00965735" w:rsidRDefault="00174687" w:rsidP="00174687">
      <w:pPr>
        <w:jc w:val="both"/>
        <w:rPr>
          <w:b/>
          <w:sz w:val="22"/>
          <w:szCs w:val="22"/>
        </w:rPr>
      </w:pPr>
      <w:r w:rsidRPr="00965735">
        <w:rPr>
          <w:b/>
          <w:sz w:val="22"/>
          <w:szCs w:val="22"/>
        </w:rPr>
        <w:t xml:space="preserve">9.3 </w:t>
      </w:r>
      <w:r w:rsidRPr="00965735">
        <w:rPr>
          <w:sz w:val="22"/>
          <w:szCs w:val="22"/>
        </w:rPr>
        <w:t>Pronajímatel může vypovědět nájem z důvodů uvedených v § 2309 a nájemce z důvodů uvedených v § 2308 z. č. 89/2012 Sb.</w:t>
      </w:r>
      <w:r>
        <w:rPr>
          <w:sz w:val="22"/>
          <w:szCs w:val="22"/>
        </w:rPr>
        <w:t>, občanský zákoník.</w:t>
      </w:r>
      <w:r w:rsidRPr="00965735">
        <w:rPr>
          <w:sz w:val="22"/>
          <w:szCs w:val="22"/>
        </w:rPr>
        <w:t xml:space="preserve"> </w:t>
      </w:r>
    </w:p>
    <w:p w:rsidR="00174687" w:rsidRPr="00965735" w:rsidRDefault="00174687" w:rsidP="00174687">
      <w:pPr>
        <w:jc w:val="both"/>
        <w:rPr>
          <w:b/>
          <w:sz w:val="22"/>
          <w:szCs w:val="22"/>
        </w:rPr>
      </w:pPr>
    </w:p>
    <w:p w:rsidR="00174687" w:rsidRDefault="00174687" w:rsidP="00174687">
      <w:pPr>
        <w:jc w:val="both"/>
        <w:rPr>
          <w:sz w:val="22"/>
          <w:szCs w:val="22"/>
        </w:rPr>
      </w:pPr>
      <w:r w:rsidRPr="00965735">
        <w:rPr>
          <w:b/>
          <w:sz w:val="22"/>
          <w:szCs w:val="22"/>
        </w:rPr>
        <w:t xml:space="preserve">9.4 </w:t>
      </w:r>
      <w:r w:rsidR="00567749">
        <w:rPr>
          <w:sz w:val="22"/>
          <w:szCs w:val="22"/>
        </w:rPr>
        <w:t>Výpověď musí být učiněna</w:t>
      </w:r>
      <w:r w:rsidRPr="00965735">
        <w:rPr>
          <w:sz w:val="22"/>
          <w:szCs w:val="22"/>
        </w:rPr>
        <w:t xml:space="preserve"> písemně a doručena druhé smluvní straně. </w:t>
      </w:r>
      <w:r w:rsidR="00567749">
        <w:rPr>
          <w:sz w:val="22"/>
          <w:szCs w:val="22"/>
        </w:rPr>
        <w:t xml:space="preserve">Ve výpovědi musí být uveden její důvod, jinak je výpověď neplatná. </w:t>
      </w:r>
      <w:r w:rsidRPr="00965735">
        <w:rPr>
          <w:sz w:val="22"/>
          <w:szCs w:val="22"/>
        </w:rPr>
        <w:t>Výpovědní lhůta je 3 měsíce a počíná běžet prvého dne měsíce následujícího po měsíci, v němž byla výpověď doručena druhé smluvní straně. V případě výpovědi z důvodu prodlení nájemce s placení</w:t>
      </w:r>
      <w:r>
        <w:rPr>
          <w:sz w:val="22"/>
          <w:szCs w:val="22"/>
        </w:rPr>
        <w:t xml:space="preserve">m nájemného nebo </w:t>
      </w:r>
      <w:r w:rsidR="00E37FDC">
        <w:rPr>
          <w:sz w:val="22"/>
          <w:szCs w:val="22"/>
        </w:rPr>
        <w:t xml:space="preserve">ceny </w:t>
      </w:r>
      <w:r>
        <w:rPr>
          <w:sz w:val="22"/>
          <w:szCs w:val="22"/>
        </w:rPr>
        <w:t>služeb spojených s užíváním prostorů</w:t>
      </w:r>
      <w:r w:rsidRPr="00965735">
        <w:rPr>
          <w:sz w:val="22"/>
          <w:szCs w:val="22"/>
        </w:rPr>
        <w:t xml:space="preserve">, je výpovědní lhůta 20 dnů a počíná běžet od doručení výpovědi nájemci. </w:t>
      </w:r>
    </w:p>
    <w:p w:rsidR="00567749" w:rsidRPr="00965735" w:rsidRDefault="00567749" w:rsidP="00174687">
      <w:pPr>
        <w:jc w:val="both"/>
        <w:rPr>
          <w:sz w:val="22"/>
          <w:szCs w:val="22"/>
        </w:rPr>
      </w:pPr>
    </w:p>
    <w:p w:rsidR="00174687" w:rsidRPr="00965735" w:rsidRDefault="00174687" w:rsidP="00174687">
      <w:pPr>
        <w:pStyle w:val="Odstavecseseznamem"/>
        <w:numPr>
          <w:ilvl w:val="0"/>
          <w:numId w:val="2"/>
        </w:numPr>
        <w:tabs>
          <w:tab w:val="left" w:pos="426"/>
        </w:tabs>
        <w:ind w:left="0" w:firstLine="0"/>
        <w:jc w:val="center"/>
        <w:rPr>
          <w:b/>
          <w:sz w:val="22"/>
          <w:szCs w:val="22"/>
        </w:rPr>
      </w:pPr>
      <w:r w:rsidRPr="00965735">
        <w:rPr>
          <w:b/>
          <w:sz w:val="22"/>
          <w:szCs w:val="22"/>
        </w:rPr>
        <w:t>článek</w:t>
      </w:r>
    </w:p>
    <w:p w:rsidR="00174687" w:rsidRPr="00965735" w:rsidRDefault="00174687" w:rsidP="00174687">
      <w:pPr>
        <w:jc w:val="center"/>
        <w:rPr>
          <w:b/>
          <w:sz w:val="22"/>
          <w:szCs w:val="22"/>
        </w:rPr>
      </w:pPr>
      <w:r w:rsidRPr="00965735">
        <w:rPr>
          <w:b/>
          <w:sz w:val="22"/>
          <w:szCs w:val="22"/>
        </w:rPr>
        <w:t>Sankce</w:t>
      </w:r>
    </w:p>
    <w:p w:rsidR="00174687" w:rsidRPr="00965735" w:rsidRDefault="00174687" w:rsidP="00174687">
      <w:pPr>
        <w:jc w:val="center"/>
        <w:rPr>
          <w:b/>
          <w:sz w:val="22"/>
          <w:szCs w:val="22"/>
        </w:rPr>
      </w:pPr>
    </w:p>
    <w:p w:rsidR="00174687" w:rsidRPr="00965735" w:rsidRDefault="00174687" w:rsidP="00174687">
      <w:pPr>
        <w:jc w:val="both"/>
        <w:rPr>
          <w:b/>
          <w:sz w:val="22"/>
          <w:szCs w:val="22"/>
        </w:rPr>
      </w:pPr>
      <w:r w:rsidRPr="00965735">
        <w:rPr>
          <w:b/>
          <w:sz w:val="22"/>
          <w:szCs w:val="22"/>
        </w:rPr>
        <w:t xml:space="preserve">10.1 </w:t>
      </w:r>
      <w:r w:rsidRPr="00965735">
        <w:rPr>
          <w:sz w:val="22"/>
          <w:szCs w:val="22"/>
        </w:rPr>
        <w:t xml:space="preserve">V případě prodlení nájemce se </w:t>
      </w:r>
      <w:r>
        <w:rPr>
          <w:sz w:val="22"/>
          <w:szCs w:val="22"/>
        </w:rPr>
        <w:t>zaplacením nájemného nebo ceny služeb</w:t>
      </w:r>
      <w:r w:rsidRPr="00965735">
        <w:rPr>
          <w:sz w:val="22"/>
          <w:szCs w:val="22"/>
        </w:rPr>
        <w:t xml:space="preserve"> </w:t>
      </w:r>
      <w:r>
        <w:rPr>
          <w:sz w:val="22"/>
          <w:szCs w:val="22"/>
        </w:rPr>
        <w:t>spojených s užíváním prostorů</w:t>
      </w:r>
      <w:r w:rsidRPr="00965735">
        <w:rPr>
          <w:sz w:val="22"/>
          <w:szCs w:val="22"/>
        </w:rPr>
        <w:t xml:space="preserve"> se nájemce zavazuje zaplatit pronajímateli úrok z prodlení ve výši 0,</w:t>
      </w:r>
      <w:r>
        <w:rPr>
          <w:sz w:val="22"/>
          <w:szCs w:val="22"/>
        </w:rPr>
        <w:t>1</w:t>
      </w:r>
      <w:r w:rsidRPr="00965735">
        <w:rPr>
          <w:sz w:val="22"/>
          <w:szCs w:val="22"/>
        </w:rPr>
        <w:t xml:space="preserve"> % z dlužné částky za každý den prodlení. </w:t>
      </w:r>
    </w:p>
    <w:p w:rsidR="00174687" w:rsidRPr="00965735" w:rsidRDefault="00174687" w:rsidP="00174687">
      <w:pPr>
        <w:jc w:val="both"/>
        <w:rPr>
          <w:b/>
          <w:sz w:val="22"/>
          <w:szCs w:val="22"/>
        </w:rPr>
      </w:pPr>
    </w:p>
    <w:p w:rsidR="00174687" w:rsidRPr="00965735" w:rsidRDefault="00174687" w:rsidP="00174687">
      <w:pPr>
        <w:jc w:val="both"/>
        <w:rPr>
          <w:b/>
          <w:sz w:val="22"/>
          <w:szCs w:val="22"/>
        </w:rPr>
      </w:pPr>
      <w:r w:rsidRPr="00965735">
        <w:rPr>
          <w:b/>
          <w:sz w:val="22"/>
          <w:szCs w:val="22"/>
        </w:rPr>
        <w:t xml:space="preserve">10.2 </w:t>
      </w:r>
      <w:r>
        <w:rPr>
          <w:sz w:val="22"/>
          <w:szCs w:val="22"/>
        </w:rPr>
        <w:t>V případě porušení povinnosti nájemce uvedené v odst. 7.2</w:t>
      </w:r>
      <w:r w:rsidRPr="00965735">
        <w:rPr>
          <w:sz w:val="22"/>
          <w:szCs w:val="22"/>
        </w:rPr>
        <w:t xml:space="preserve"> </w:t>
      </w:r>
      <w:r>
        <w:rPr>
          <w:sz w:val="22"/>
          <w:szCs w:val="22"/>
        </w:rPr>
        <w:t xml:space="preserve">osmá odrážka této smlouvy </w:t>
      </w:r>
      <w:r w:rsidRPr="00965735">
        <w:rPr>
          <w:sz w:val="22"/>
          <w:szCs w:val="22"/>
        </w:rPr>
        <w:t xml:space="preserve">se nájemce zavazuje zaplatit pronajímateli smluvní pokutu ve výši </w:t>
      </w:r>
      <w:r>
        <w:rPr>
          <w:sz w:val="22"/>
          <w:szCs w:val="22"/>
        </w:rPr>
        <w:t>1.000,- Kč za každý den, v němž trvá porušení povinnosti</w:t>
      </w:r>
      <w:r w:rsidRPr="00965735">
        <w:rPr>
          <w:sz w:val="22"/>
          <w:szCs w:val="22"/>
        </w:rPr>
        <w:t xml:space="preserve">. </w:t>
      </w:r>
    </w:p>
    <w:p w:rsidR="00174687" w:rsidRPr="00965735" w:rsidRDefault="00174687" w:rsidP="00174687">
      <w:pPr>
        <w:jc w:val="both"/>
        <w:rPr>
          <w:b/>
          <w:sz w:val="22"/>
          <w:szCs w:val="22"/>
        </w:rPr>
      </w:pPr>
    </w:p>
    <w:p w:rsidR="00174687" w:rsidRPr="00652038" w:rsidRDefault="00652038" w:rsidP="00652038">
      <w:pPr>
        <w:jc w:val="both"/>
        <w:rPr>
          <w:b/>
          <w:sz w:val="22"/>
          <w:szCs w:val="22"/>
        </w:rPr>
      </w:pPr>
      <w:r w:rsidRPr="00652038">
        <w:rPr>
          <w:b/>
          <w:sz w:val="22"/>
          <w:szCs w:val="22"/>
        </w:rPr>
        <w:t>10.3</w:t>
      </w:r>
      <w:r>
        <w:rPr>
          <w:sz w:val="22"/>
          <w:szCs w:val="22"/>
        </w:rPr>
        <w:t xml:space="preserve"> </w:t>
      </w:r>
      <w:r w:rsidR="00174687" w:rsidRPr="00652038">
        <w:rPr>
          <w:sz w:val="22"/>
          <w:szCs w:val="22"/>
        </w:rPr>
        <w:t>V případě, že nájemce poruší kt</w:t>
      </w:r>
      <w:r w:rsidRPr="00652038">
        <w:rPr>
          <w:sz w:val="22"/>
          <w:szCs w:val="22"/>
        </w:rPr>
        <w:t xml:space="preserve">eroukoli z povinností uvedených </w:t>
      </w:r>
      <w:r w:rsidR="00174687" w:rsidRPr="00652038">
        <w:rPr>
          <w:sz w:val="22"/>
          <w:szCs w:val="22"/>
        </w:rPr>
        <w:t xml:space="preserve">v </w:t>
      </w:r>
      <w:r w:rsidRPr="00652038">
        <w:rPr>
          <w:sz w:val="22"/>
          <w:szCs w:val="22"/>
        </w:rPr>
        <w:t xml:space="preserve">odst. 7.2 </w:t>
      </w:r>
      <w:r w:rsidR="00174687" w:rsidRPr="00652038">
        <w:rPr>
          <w:sz w:val="22"/>
          <w:szCs w:val="22"/>
        </w:rPr>
        <w:t>je</w:t>
      </w:r>
      <w:r w:rsidRPr="00652038">
        <w:rPr>
          <w:sz w:val="22"/>
          <w:szCs w:val="22"/>
        </w:rPr>
        <w:t>denácté nebo třinácté odrážce, v odst. 6.1 nebo odst. 2.2</w:t>
      </w:r>
      <w:r w:rsidR="00174687" w:rsidRPr="00652038">
        <w:rPr>
          <w:sz w:val="22"/>
          <w:szCs w:val="22"/>
        </w:rPr>
        <w:t xml:space="preserve"> této smlouvy,</w:t>
      </w:r>
      <w:r w:rsidRPr="00652038">
        <w:rPr>
          <w:b/>
          <w:sz w:val="22"/>
          <w:szCs w:val="22"/>
        </w:rPr>
        <w:t xml:space="preserve"> </w:t>
      </w:r>
      <w:r w:rsidR="00174687" w:rsidRPr="00652038">
        <w:rPr>
          <w:sz w:val="22"/>
          <w:szCs w:val="22"/>
        </w:rPr>
        <w:t>je nájemce zavázán zaplatit pronajímateli smluvní pokutu ve výši 10.000,-Kč za</w:t>
      </w:r>
      <w:r>
        <w:rPr>
          <w:sz w:val="22"/>
          <w:szCs w:val="22"/>
        </w:rPr>
        <w:t xml:space="preserve"> každé jednotlivé porušení povinnosti</w:t>
      </w:r>
      <w:r w:rsidR="00174687" w:rsidRPr="00652038">
        <w:rPr>
          <w:sz w:val="22"/>
          <w:szCs w:val="22"/>
        </w:rPr>
        <w:t xml:space="preserve">. </w:t>
      </w:r>
    </w:p>
    <w:p w:rsidR="00174687" w:rsidRPr="00965735" w:rsidRDefault="00174687" w:rsidP="00174687">
      <w:pPr>
        <w:jc w:val="both"/>
        <w:rPr>
          <w:b/>
          <w:sz w:val="22"/>
          <w:szCs w:val="22"/>
        </w:rPr>
      </w:pPr>
    </w:p>
    <w:p w:rsidR="00174687" w:rsidRDefault="00174687" w:rsidP="00174687">
      <w:pPr>
        <w:jc w:val="both"/>
        <w:rPr>
          <w:sz w:val="22"/>
          <w:szCs w:val="22"/>
        </w:rPr>
      </w:pPr>
      <w:r w:rsidRPr="00803235">
        <w:rPr>
          <w:b/>
          <w:sz w:val="22"/>
          <w:szCs w:val="22"/>
        </w:rPr>
        <w:lastRenderedPageBreak/>
        <w:t xml:space="preserve">10.4 </w:t>
      </w:r>
      <w:r w:rsidRPr="00803235">
        <w:rPr>
          <w:sz w:val="22"/>
          <w:szCs w:val="22"/>
        </w:rPr>
        <w:t>Sjednané smluvní pokuty se nedotýkají nároku pronajímatele na náhradu škody v rozsahu přesahujícím sjednanou smluvní pokutu.</w:t>
      </w:r>
    </w:p>
    <w:p w:rsidR="00652038" w:rsidRPr="00965735" w:rsidRDefault="00652038" w:rsidP="00174687">
      <w:pPr>
        <w:jc w:val="both"/>
        <w:rPr>
          <w:sz w:val="22"/>
          <w:szCs w:val="22"/>
        </w:rPr>
      </w:pPr>
    </w:p>
    <w:p w:rsidR="00174687" w:rsidRPr="008760ED" w:rsidRDefault="00652038" w:rsidP="00174687">
      <w:pPr>
        <w:jc w:val="both"/>
        <w:rPr>
          <w:b/>
          <w:sz w:val="22"/>
          <w:szCs w:val="22"/>
        </w:rPr>
      </w:pPr>
      <w:r w:rsidRPr="00652038">
        <w:rPr>
          <w:b/>
          <w:sz w:val="22"/>
          <w:szCs w:val="22"/>
        </w:rPr>
        <w:t>10.5.</w:t>
      </w:r>
      <w:r w:rsidRPr="00652038">
        <w:rPr>
          <w:sz w:val="22"/>
          <w:szCs w:val="22"/>
        </w:rPr>
        <w:t xml:space="preserve"> </w:t>
      </w:r>
      <w:r w:rsidRPr="00652038">
        <w:rPr>
          <w:sz w:val="22"/>
          <w:szCs w:val="22"/>
        </w:rPr>
        <w:tab/>
        <w:t>Pronajímatel je zavázán zaplatit nájemci smluvní pokutu ve výši 1.000,- Kč za každý den, kdy budou porušeny povinnosti pronajímatele v souvislosti s poskyt</w:t>
      </w:r>
      <w:r>
        <w:rPr>
          <w:sz w:val="22"/>
          <w:szCs w:val="22"/>
        </w:rPr>
        <w:t>ováním služeb spojených s užíváním prostorů v odst.</w:t>
      </w:r>
      <w:r w:rsidR="008760ED">
        <w:rPr>
          <w:sz w:val="22"/>
          <w:szCs w:val="22"/>
        </w:rPr>
        <w:t xml:space="preserve"> </w:t>
      </w:r>
      <w:r w:rsidRPr="00652038">
        <w:rPr>
          <w:sz w:val="22"/>
          <w:szCs w:val="22"/>
        </w:rPr>
        <w:t xml:space="preserve">5.4.1 </w:t>
      </w:r>
      <w:r w:rsidR="008760ED">
        <w:rPr>
          <w:sz w:val="22"/>
          <w:szCs w:val="22"/>
        </w:rPr>
        <w:t>písm.</w:t>
      </w:r>
      <w:r w:rsidRPr="00652038">
        <w:rPr>
          <w:sz w:val="22"/>
          <w:szCs w:val="22"/>
        </w:rPr>
        <w:t xml:space="preserve"> </w:t>
      </w:r>
      <w:r>
        <w:rPr>
          <w:sz w:val="22"/>
          <w:szCs w:val="22"/>
        </w:rPr>
        <w:t xml:space="preserve">d) až </w:t>
      </w:r>
      <w:r w:rsidRPr="00652038">
        <w:rPr>
          <w:sz w:val="22"/>
          <w:szCs w:val="22"/>
        </w:rPr>
        <w:t xml:space="preserve">k) a v případě, že nájemce z důvodu zaviněného na straně pronajímatele nemá možnost řádně užívat předmět nájmu.   </w:t>
      </w:r>
    </w:p>
    <w:p w:rsidR="00174687" w:rsidRPr="00965735" w:rsidRDefault="00174687" w:rsidP="00174687">
      <w:pPr>
        <w:pStyle w:val="Odstavecseseznamem"/>
        <w:numPr>
          <w:ilvl w:val="0"/>
          <w:numId w:val="2"/>
        </w:numPr>
        <w:jc w:val="center"/>
        <w:rPr>
          <w:b/>
          <w:sz w:val="22"/>
          <w:szCs w:val="22"/>
        </w:rPr>
      </w:pPr>
      <w:r w:rsidRPr="00965735">
        <w:rPr>
          <w:b/>
          <w:sz w:val="22"/>
          <w:szCs w:val="22"/>
        </w:rPr>
        <w:t>článek</w:t>
      </w:r>
    </w:p>
    <w:p w:rsidR="00174687" w:rsidRPr="00965735" w:rsidRDefault="00174687" w:rsidP="00174687">
      <w:pPr>
        <w:jc w:val="center"/>
        <w:rPr>
          <w:b/>
          <w:sz w:val="22"/>
          <w:szCs w:val="22"/>
        </w:rPr>
      </w:pPr>
      <w:r w:rsidRPr="00965735">
        <w:rPr>
          <w:b/>
          <w:sz w:val="22"/>
          <w:szCs w:val="22"/>
        </w:rPr>
        <w:t>Závěrečná ustanovení</w:t>
      </w:r>
    </w:p>
    <w:p w:rsidR="00174687" w:rsidRPr="00965735" w:rsidRDefault="00174687" w:rsidP="00174687">
      <w:pPr>
        <w:rPr>
          <w:b/>
          <w:sz w:val="22"/>
          <w:szCs w:val="22"/>
        </w:rPr>
      </w:pPr>
    </w:p>
    <w:p w:rsidR="00174687" w:rsidRDefault="00174687" w:rsidP="00174687">
      <w:pPr>
        <w:jc w:val="both"/>
        <w:rPr>
          <w:sz w:val="22"/>
          <w:szCs w:val="22"/>
        </w:rPr>
      </w:pPr>
      <w:r w:rsidRPr="00965735">
        <w:rPr>
          <w:b/>
          <w:sz w:val="22"/>
          <w:szCs w:val="22"/>
        </w:rPr>
        <w:t xml:space="preserve">11.1 </w:t>
      </w:r>
      <w:r w:rsidRPr="007D5A75">
        <w:rPr>
          <w:sz w:val="22"/>
          <w:szCs w:val="22"/>
        </w:rPr>
        <w:t>V ostatním se na n</w:t>
      </w:r>
      <w:r w:rsidR="00A46D4C">
        <w:rPr>
          <w:sz w:val="22"/>
          <w:szCs w:val="22"/>
        </w:rPr>
        <w:t xml:space="preserve">ájem prostorů použijí </w:t>
      </w:r>
      <w:r w:rsidRPr="007D5A75">
        <w:rPr>
          <w:sz w:val="22"/>
          <w:szCs w:val="22"/>
        </w:rPr>
        <w:t xml:space="preserve">ustanovení </w:t>
      </w:r>
      <w:r w:rsidR="00A46D4C">
        <w:rPr>
          <w:sz w:val="22"/>
          <w:szCs w:val="22"/>
        </w:rPr>
        <w:t xml:space="preserve">§ 2302 </w:t>
      </w:r>
      <w:r w:rsidR="00567749">
        <w:rPr>
          <w:sz w:val="22"/>
          <w:szCs w:val="22"/>
        </w:rPr>
        <w:t>a násl</w:t>
      </w:r>
      <w:r w:rsidR="008760ED">
        <w:rPr>
          <w:sz w:val="22"/>
          <w:szCs w:val="22"/>
        </w:rPr>
        <w:t>.</w:t>
      </w:r>
      <w:r w:rsidR="00567749">
        <w:rPr>
          <w:sz w:val="22"/>
          <w:szCs w:val="22"/>
        </w:rPr>
        <w:t xml:space="preserve"> </w:t>
      </w:r>
      <w:r w:rsidRPr="007D5A75">
        <w:rPr>
          <w:sz w:val="22"/>
          <w:szCs w:val="22"/>
        </w:rPr>
        <w:t>z. č. 89/2012 Sb., občanský zákoník, s výjimkou us</w:t>
      </w:r>
      <w:r>
        <w:rPr>
          <w:sz w:val="22"/>
          <w:szCs w:val="22"/>
        </w:rPr>
        <w:t xml:space="preserve">tanovení § </w:t>
      </w:r>
      <w:r w:rsidRPr="007D5A75">
        <w:rPr>
          <w:sz w:val="22"/>
          <w:szCs w:val="22"/>
        </w:rPr>
        <w:t>2230 a 2285 z.č. 89/2012 Sb., která</w:t>
      </w:r>
      <w:r w:rsidRPr="00803235">
        <w:rPr>
          <w:sz w:val="22"/>
          <w:szCs w:val="22"/>
        </w:rPr>
        <w:t xml:space="preserve"> se</w:t>
      </w:r>
      <w:r>
        <w:rPr>
          <w:sz w:val="22"/>
          <w:szCs w:val="22"/>
        </w:rPr>
        <w:t xml:space="preserve"> na nájem sjednaný touto smlouvou </w:t>
      </w:r>
      <w:r w:rsidRPr="00803235">
        <w:rPr>
          <w:sz w:val="22"/>
          <w:szCs w:val="22"/>
        </w:rPr>
        <w:t>nepoužijí.</w:t>
      </w:r>
    </w:p>
    <w:p w:rsidR="00174687" w:rsidRDefault="00174687" w:rsidP="00174687">
      <w:pPr>
        <w:jc w:val="both"/>
        <w:rPr>
          <w:sz w:val="22"/>
          <w:szCs w:val="22"/>
        </w:rPr>
      </w:pPr>
    </w:p>
    <w:p w:rsidR="00174687" w:rsidRPr="00803235" w:rsidRDefault="00174687" w:rsidP="00174687">
      <w:pPr>
        <w:jc w:val="both"/>
        <w:rPr>
          <w:sz w:val="22"/>
          <w:szCs w:val="22"/>
        </w:rPr>
      </w:pPr>
      <w:r w:rsidRPr="00E610A2">
        <w:rPr>
          <w:b/>
          <w:sz w:val="22"/>
          <w:szCs w:val="22"/>
        </w:rPr>
        <w:t>11.2</w:t>
      </w:r>
      <w:r>
        <w:rPr>
          <w:sz w:val="22"/>
          <w:szCs w:val="22"/>
        </w:rPr>
        <w:t xml:space="preserve"> Smluvní strany si sjednávají, že místně příslušným soudem prvního stupně ve věcech týkajících se vztahů založených touto smlouvou je okresní soud, v jehož obvodu má své sídlo pronajímatel (obecný soud) a pokud je v řízení v prvním stupni věcně příslušný krajský soud, je místně příslušný krajský soud, v jehož obvodu je obecný soud pronajímatele.</w:t>
      </w:r>
    </w:p>
    <w:p w:rsidR="00174687" w:rsidRDefault="00174687" w:rsidP="00174687">
      <w:pPr>
        <w:jc w:val="both"/>
        <w:rPr>
          <w:b/>
          <w:sz w:val="22"/>
          <w:szCs w:val="22"/>
        </w:rPr>
      </w:pPr>
    </w:p>
    <w:p w:rsidR="00174687" w:rsidRPr="00C50F14" w:rsidRDefault="00174687" w:rsidP="00174687">
      <w:pPr>
        <w:jc w:val="both"/>
        <w:rPr>
          <w:sz w:val="22"/>
          <w:szCs w:val="22"/>
        </w:rPr>
      </w:pPr>
      <w:r w:rsidRPr="00C50F14">
        <w:rPr>
          <w:b/>
          <w:sz w:val="22"/>
          <w:szCs w:val="22"/>
        </w:rPr>
        <w:t xml:space="preserve">11.3 </w:t>
      </w:r>
      <w:r w:rsidRPr="00C50F14">
        <w:rPr>
          <w:sz w:val="22"/>
          <w:szCs w:val="22"/>
        </w:rPr>
        <w:t xml:space="preserve">Smlouva je platná </w:t>
      </w:r>
      <w:r>
        <w:rPr>
          <w:sz w:val="22"/>
          <w:szCs w:val="22"/>
        </w:rPr>
        <w:t xml:space="preserve">a účinná ode dne uzavření, tj. </w:t>
      </w:r>
      <w:r w:rsidRPr="00C50F14">
        <w:rPr>
          <w:sz w:val="22"/>
          <w:szCs w:val="22"/>
        </w:rPr>
        <w:t>ode dne jejího podpisu</w:t>
      </w:r>
      <w:r>
        <w:rPr>
          <w:sz w:val="22"/>
          <w:szCs w:val="22"/>
        </w:rPr>
        <w:t xml:space="preserve"> oběma smluvními stranami. </w:t>
      </w:r>
    </w:p>
    <w:p w:rsidR="00174687" w:rsidRDefault="00174687" w:rsidP="00174687">
      <w:pPr>
        <w:jc w:val="both"/>
        <w:rPr>
          <w:b/>
          <w:sz w:val="22"/>
          <w:szCs w:val="22"/>
        </w:rPr>
      </w:pPr>
    </w:p>
    <w:p w:rsidR="00174687" w:rsidRPr="00E45AAE" w:rsidRDefault="00174687" w:rsidP="00174687">
      <w:pPr>
        <w:jc w:val="both"/>
        <w:rPr>
          <w:b/>
          <w:sz w:val="22"/>
          <w:szCs w:val="22"/>
        </w:rPr>
      </w:pPr>
      <w:r>
        <w:rPr>
          <w:b/>
          <w:sz w:val="22"/>
          <w:szCs w:val="22"/>
        </w:rPr>
        <w:t>11.4</w:t>
      </w:r>
      <w:r w:rsidRPr="00965735">
        <w:rPr>
          <w:b/>
          <w:sz w:val="22"/>
          <w:szCs w:val="22"/>
        </w:rPr>
        <w:t xml:space="preserve"> </w:t>
      </w:r>
      <w:r w:rsidRPr="00965735">
        <w:rPr>
          <w:sz w:val="22"/>
          <w:szCs w:val="22"/>
        </w:rPr>
        <w:t xml:space="preserve">Jakékoli změny nebo doplnění této </w:t>
      </w:r>
      <w:r>
        <w:rPr>
          <w:sz w:val="22"/>
          <w:szCs w:val="22"/>
        </w:rPr>
        <w:t>smlouvy lze provést pouze písemně</w:t>
      </w:r>
      <w:r w:rsidRPr="00965735">
        <w:rPr>
          <w:sz w:val="22"/>
          <w:szCs w:val="22"/>
        </w:rPr>
        <w:t xml:space="preserve">. </w:t>
      </w:r>
    </w:p>
    <w:p w:rsidR="00174687" w:rsidRDefault="00174687" w:rsidP="00174687">
      <w:pPr>
        <w:pStyle w:val="Zkladntext"/>
        <w:rPr>
          <w:b/>
          <w:sz w:val="22"/>
          <w:szCs w:val="22"/>
        </w:rPr>
      </w:pPr>
    </w:p>
    <w:p w:rsidR="00174687" w:rsidRPr="00965735" w:rsidRDefault="00174687" w:rsidP="00174687">
      <w:pPr>
        <w:pStyle w:val="Zkladntext"/>
        <w:rPr>
          <w:b/>
          <w:sz w:val="22"/>
          <w:szCs w:val="22"/>
        </w:rPr>
      </w:pPr>
      <w:r>
        <w:rPr>
          <w:b/>
          <w:sz w:val="22"/>
          <w:szCs w:val="22"/>
        </w:rPr>
        <w:t>11.5</w:t>
      </w:r>
      <w:r w:rsidRPr="00965735">
        <w:rPr>
          <w:b/>
          <w:sz w:val="22"/>
          <w:szCs w:val="22"/>
        </w:rPr>
        <w:t xml:space="preserve"> </w:t>
      </w:r>
      <w:r w:rsidRPr="00965735">
        <w:rPr>
          <w:sz w:val="22"/>
          <w:szCs w:val="22"/>
        </w:rPr>
        <w:t xml:space="preserve">Smlouva je sepsána ve 2 rovnocenných vyhotoveních, z nichž obdrží každá smluvní strana jedno vyhotovení. </w:t>
      </w:r>
    </w:p>
    <w:p w:rsidR="00174687" w:rsidRDefault="00174687" w:rsidP="00174687">
      <w:pPr>
        <w:jc w:val="both"/>
        <w:rPr>
          <w:b/>
          <w:sz w:val="22"/>
          <w:szCs w:val="22"/>
        </w:rPr>
      </w:pPr>
    </w:p>
    <w:p w:rsidR="00174687" w:rsidRPr="00965735" w:rsidRDefault="00174687" w:rsidP="00174687">
      <w:pPr>
        <w:jc w:val="both"/>
        <w:rPr>
          <w:b/>
          <w:sz w:val="22"/>
          <w:szCs w:val="22"/>
        </w:rPr>
      </w:pPr>
      <w:r>
        <w:rPr>
          <w:b/>
          <w:sz w:val="22"/>
          <w:szCs w:val="22"/>
        </w:rPr>
        <w:t>11.6</w:t>
      </w:r>
      <w:r w:rsidRPr="00965735">
        <w:rPr>
          <w:b/>
          <w:sz w:val="22"/>
          <w:szCs w:val="22"/>
        </w:rPr>
        <w:t xml:space="preserve"> </w:t>
      </w:r>
      <w:r>
        <w:rPr>
          <w:sz w:val="22"/>
          <w:szCs w:val="22"/>
        </w:rPr>
        <w:t xml:space="preserve">Strany se řádně seznámily s obsahem smlouvy, </w:t>
      </w:r>
      <w:r w:rsidRPr="00965735">
        <w:rPr>
          <w:sz w:val="22"/>
          <w:szCs w:val="22"/>
        </w:rPr>
        <w:t xml:space="preserve">souhlasí </w:t>
      </w:r>
      <w:r>
        <w:rPr>
          <w:sz w:val="22"/>
          <w:szCs w:val="22"/>
        </w:rPr>
        <w:t xml:space="preserve">s ním </w:t>
      </w:r>
      <w:r w:rsidRPr="00965735">
        <w:rPr>
          <w:sz w:val="22"/>
          <w:szCs w:val="22"/>
        </w:rPr>
        <w:t xml:space="preserve">a prohlašují, že </w:t>
      </w:r>
      <w:r>
        <w:rPr>
          <w:sz w:val="22"/>
          <w:szCs w:val="22"/>
        </w:rPr>
        <w:t xml:space="preserve">k jejímu u zavření nebyly přinuceny hrozbou tělesného nebo duševního násilí. </w:t>
      </w:r>
    </w:p>
    <w:p w:rsidR="00174687" w:rsidRDefault="00174687" w:rsidP="00174687">
      <w:pPr>
        <w:pStyle w:val="Zkladntext"/>
        <w:rPr>
          <w:b/>
          <w:sz w:val="22"/>
          <w:szCs w:val="22"/>
        </w:rPr>
      </w:pPr>
    </w:p>
    <w:p w:rsidR="00174687" w:rsidRPr="00965735" w:rsidRDefault="00174687" w:rsidP="00174687">
      <w:pPr>
        <w:pStyle w:val="Zkladntext"/>
        <w:rPr>
          <w:b/>
          <w:sz w:val="22"/>
          <w:szCs w:val="22"/>
        </w:rPr>
      </w:pPr>
      <w:r>
        <w:rPr>
          <w:b/>
          <w:sz w:val="22"/>
          <w:szCs w:val="22"/>
        </w:rPr>
        <w:t>11.7</w:t>
      </w:r>
      <w:r w:rsidRPr="00965735">
        <w:rPr>
          <w:b/>
          <w:sz w:val="22"/>
          <w:szCs w:val="22"/>
        </w:rPr>
        <w:t xml:space="preserve"> </w:t>
      </w:r>
      <w:r w:rsidRPr="00965735">
        <w:rPr>
          <w:sz w:val="22"/>
          <w:szCs w:val="22"/>
        </w:rPr>
        <w:t>N</w:t>
      </w:r>
      <w:r>
        <w:rPr>
          <w:sz w:val="22"/>
          <w:szCs w:val="22"/>
        </w:rPr>
        <w:t>edílnou součástí této smlouvy jsou</w:t>
      </w:r>
      <w:r w:rsidRPr="00965735">
        <w:rPr>
          <w:sz w:val="22"/>
          <w:szCs w:val="22"/>
        </w:rPr>
        <w:t>:</w:t>
      </w:r>
    </w:p>
    <w:p w:rsidR="00174687" w:rsidRDefault="00174687" w:rsidP="00174687">
      <w:pPr>
        <w:pStyle w:val="Zkladntext"/>
        <w:rPr>
          <w:b/>
          <w:sz w:val="22"/>
          <w:szCs w:val="22"/>
        </w:rPr>
      </w:pPr>
    </w:p>
    <w:p w:rsidR="00174687" w:rsidRPr="00965735" w:rsidRDefault="00174687" w:rsidP="00174687">
      <w:pPr>
        <w:pStyle w:val="Zkladntext"/>
        <w:rPr>
          <w:sz w:val="22"/>
          <w:szCs w:val="22"/>
        </w:rPr>
      </w:pPr>
      <w:r w:rsidRPr="00965735">
        <w:rPr>
          <w:b/>
          <w:sz w:val="22"/>
          <w:szCs w:val="22"/>
        </w:rPr>
        <w:t xml:space="preserve">Příloha č. 1 </w:t>
      </w:r>
      <w:r w:rsidRPr="00965735">
        <w:rPr>
          <w:sz w:val="22"/>
          <w:szCs w:val="22"/>
        </w:rPr>
        <w:t>– Situační plán</w:t>
      </w:r>
    </w:p>
    <w:p w:rsidR="00174687" w:rsidRPr="00965735" w:rsidRDefault="00174687" w:rsidP="00174687">
      <w:pPr>
        <w:pStyle w:val="Zkladntext"/>
        <w:rPr>
          <w:sz w:val="22"/>
          <w:szCs w:val="22"/>
        </w:rPr>
      </w:pPr>
      <w:r w:rsidRPr="00965735">
        <w:rPr>
          <w:b/>
          <w:sz w:val="22"/>
          <w:szCs w:val="22"/>
        </w:rPr>
        <w:t xml:space="preserve">Příloha č. 2 </w:t>
      </w:r>
      <w:r>
        <w:rPr>
          <w:sz w:val="22"/>
          <w:szCs w:val="22"/>
        </w:rPr>
        <w:t xml:space="preserve">– Specifikace nájemného a ceny za služby v odst. 5.4.1 písm. </w:t>
      </w:r>
      <w:r w:rsidR="008760ED" w:rsidRPr="008760ED">
        <w:rPr>
          <w:sz w:val="22"/>
          <w:szCs w:val="22"/>
        </w:rPr>
        <w:t>d) až k</w:t>
      </w:r>
      <w:r w:rsidRPr="008760ED">
        <w:rPr>
          <w:sz w:val="22"/>
          <w:szCs w:val="22"/>
        </w:rPr>
        <w:t>) smlouvy</w:t>
      </w:r>
    </w:p>
    <w:p w:rsidR="00174687" w:rsidRPr="00965735" w:rsidRDefault="00174687" w:rsidP="00174687">
      <w:pPr>
        <w:tabs>
          <w:tab w:val="left" w:leader="dot" w:pos="1800"/>
          <w:tab w:val="left" w:leader="dot" w:pos="3780"/>
          <w:tab w:val="left" w:pos="5040"/>
          <w:tab w:val="left" w:leader="dot" w:pos="6840"/>
          <w:tab w:val="left" w:leader="dot" w:pos="9000"/>
        </w:tabs>
        <w:rPr>
          <w:sz w:val="22"/>
          <w:szCs w:val="22"/>
        </w:rPr>
      </w:pPr>
    </w:p>
    <w:p w:rsidR="00174687" w:rsidRDefault="00174687" w:rsidP="00174687">
      <w:pPr>
        <w:tabs>
          <w:tab w:val="left" w:leader="dot" w:pos="1800"/>
          <w:tab w:val="left" w:leader="dot" w:pos="3780"/>
          <w:tab w:val="left" w:pos="5040"/>
          <w:tab w:val="left" w:leader="dot" w:pos="6840"/>
          <w:tab w:val="left" w:leader="dot" w:pos="9000"/>
        </w:tabs>
        <w:rPr>
          <w:sz w:val="22"/>
          <w:szCs w:val="22"/>
        </w:rPr>
      </w:pPr>
    </w:p>
    <w:p w:rsidR="00174687" w:rsidRPr="00965735" w:rsidRDefault="00174687" w:rsidP="00174687">
      <w:pPr>
        <w:tabs>
          <w:tab w:val="left" w:leader="dot" w:pos="1800"/>
          <w:tab w:val="left" w:leader="dot" w:pos="3780"/>
          <w:tab w:val="left" w:pos="5040"/>
          <w:tab w:val="left" w:leader="dot" w:pos="6840"/>
          <w:tab w:val="left" w:leader="dot" w:pos="9000"/>
        </w:tabs>
        <w:rPr>
          <w:sz w:val="22"/>
          <w:szCs w:val="22"/>
        </w:rPr>
      </w:pPr>
      <w:r w:rsidRPr="00965735">
        <w:rPr>
          <w:sz w:val="22"/>
          <w:szCs w:val="22"/>
        </w:rPr>
        <w:t>V(e)</w:t>
      </w:r>
      <w:r w:rsidRPr="00965735">
        <w:rPr>
          <w:sz w:val="22"/>
          <w:szCs w:val="22"/>
        </w:rPr>
        <w:tab/>
        <w:t>dne</w:t>
      </w:r>
      <w:r w:rsidRPr="00965735">
        <w:rPr>
          <w:sz w:val="22"/>
          <w:szCs w:val="22"/>
        </w:rPr>
        <w:tab/>
      </w:r>
      <w:r w:rsidRPr="00965735">
        <w:rPr>
          <w:sz w:val="22"/>
          <w:szCs w:val="22"/>
        </w:rPr>
        <w:tab/>
        <w:t>V(e)</w:t>
      </w:r>
      <w:r w:rsidRPr="00965735">
        <w:rPr>
          <w:sz w:val="22"/>
          <w:szCs w:val="22"/>
        </w:rPr>
        <w:tab/>
        <w:t>dne</w:t>
      </w:r>
      <w:r w:rsidRPr="00965735">
        <w:rPr>
          <w:sz w:val="22"/>
          <w:szCs w:val="22"/>
        </w:rPr>
        <w:tab/>
      </w:r>
    </w:p>
    <w:p w:rsidR="00174687" w:rsidRPr="00965735" w:rsidRDefault="00174687" w:rsidP="00174687">
      <w:pPr>
        <w:tabs>
          <w:tab w:val="left" w:pos="3780"/>
        </w:tabs>
        <w:rPr>
          <w:sz w:val="22"/>
          <w:szCs w:val="22"/>
        </w:rPr>
      </w:pPr>
    </w:p>
    <w:p w:rsidR="00174687" w:rsidRPr="00965735" w:rsidRDefault="00174687" w:rsidP="00174687">
      <w:pPr>
        <w:tabs>
          <w:tab w:val="left" w:pos="3780"/>
        </w:tabs>
        <w:rPr>
          <w:sz w:val="22"/>
          <w:szCs w:val="22"/>
        </w:rPr>
      </w:pPr>
      <w:r w:rsidRPr="00965735">
        <w:rPr>
          <w:sz w:val="22"/>
          <w:szCs w:val="22"/>
        </w:rPr>
        <w:t>Pronajímatel:</w:t>
      </w:r>
      <w:r w:rsidRPr="00965735">
        <w:rPr>
          <w:sz w:val="22"/>
          <w:szCs w:val="22"/>
        </w:rPr>
        <w:tab/>
      </w:r>
      <w:r w:rsidRPr="00965735">
        <w:rPr>
          <w:sz w:val="22"/>
          <w:szCs w:val="22"/>
        </w:rPr>
        <w:tab/>
      </w:r>
      <w:r w:rsidRPr="00965735">
        <w:rPr>
          <w:sz w:val="22"/>
          <w:szCs w:val="22"/>
        </w:rPr>
        <w:tab/>
      </w:r>
      <w:r>
        <w:rPr>
          <w:sz w:val="22"/>
          <w:szCs w:val="22"/>
        </w:rPr>
        <w:t xml:space="preserve">   </w:t>
      </w:r>
      <w:r w:rsidRPr="00965735">
        <w:rPr>
          <w:sz w:val="22"/>
          <w:szCs w:val="22"/>
        </w:rPr>
        <w:t>Nájemce:</w:t>
      </w:r>
    </w:p>
    <w:p w:rsidR="00174687" w:rsidRPr="00965735" w:rsidRDefault="00174687" w:rsidP="00174687">
      <w:pPr>
        <w:tabs>
          <w:tab w:val="left" w:pos="3780"/>
        </w:tabs>
        <w:rPr>
          <w:sz w:val="22"/>
          <w:szCs w:val="22"/>
        </w:rPr>
      </w:pPr>
    </w:p>
    <w:p w:rsidR="00174687" w:rsidRDefault="00174687" w:rsidP="00174687">
      <w:pPr>
        <w:tabs>
          <w:tab w:val="left" w:pos="3780"/>
        </w:tabs>
        <w:rPr>
          <w:sz w:val="22"/>
          <w:szCs w:val="22"/>
        </w:rPr>
      </w:pPr>
    </w:p>
    <w:p w:rsidR="00174687" w:rsidRPr="00965735" w:rsidRDefault="00174687" w:rsidP="00174687">
      <w:pPr>
        <w:tabs>
          <w:tab w:val="left" w:pos="3780"/>
        </w:tabs>
        <w:rPr>
          <w:sz w:val="22"/>
          <w:szCs w:val="22"/>
        </w:rPr>
      </w:pPr>
    </w:p>
    <w:p w:rsidR="00174687" w:rsidRDefault="00174687" w:rsidP="00174687">
      <w:pPr>
        <w:tabs>
          <w:tab w:val="left" w:pos="3600"/>
          <w:tab w:val="left" w:pos="5040"/>
          <w:tab w:val="left" w:leader="dot" w:pos="9000"/>
        </w:tabs>
        <w:rPr>
          <w:sz w:val="22"/>
          <w:szCs w:val="22"/>
        </w:rPr>
      </w:pPr>
      <w:r w:rsidRPr="00965735">
        <w:rPr>
          <w:sz w:val="22"/>
          <w:szCs w:val="22"/>
        </w:rPr>
        <w:t>................................................................</w:t>
      </w:r>
      <w:r>
        <w:rPr>
          <w:sz w:val="22"/>
          <w:szCs w:val="22"/>
        </w:rPr>
        <w:tab/>
      </w:r>
      <w:r w:rsidRPr="00965735">
        <w:rPr>
          <w:sz w:val="22"/>
          <w:szCs w:val="22"/>
        </w:rPr>
        <w:tab/>
        <w:t>................................................................</w:t>
      </w:r>
      <w:r>
        <w:rPr>
          <w:sz w:val="22"/>
          <w:szCs w:val="22"/>
        </w:rPr>
        <w:tab/>
      </w:r>
    </w:p>
    <w:p w:rsidR="00174687" w:rsidRPr="00965735" w:rsidRDefault="00174687" w:rsidP="00174687">
      <w:pPr>
        <w:tabs>
          <w:tab w:val="left" w:pos="3600"/>
          <w:tab w:val="left" w:pos="5040"/>
          <w:tab w:val="left" w:leader="dot" w:pos="9000"/>
        </w:tabs>
        <w:rPr>
          <w:sz w:val="22"/>
          <w:szCs w:val="22"/>
        </w:rPr>
      </w:pPr>
      <w:r w:rsidRPr="00965735">
        <w:rPr>
          <w:sz w:val="22"/>
          <w:szCs w:val="22"/>
        </w:rPr>
        <w:t>Industry Servis ZK, a.s.</w:t>
      </w:r>
      <w:r w:rsidRPr="00965735">
        <w:rPr>
          <w:sz w:val="22"/>
          <w:szCs w:val="22"/>
        </w:rPr>
        <w:tab/>
      </w:r>
      <w:r w:rsidR="00882F03">
        <w:rPr>
          <w:sz w:val="22"/>
          <w:szCs w:val="22"/>
        </w:rPr>
        <w:tab/>
        <w:t>EUROVIA CS, a.s.</w:t>
      </w:r>
    </w:p>
    <w:p w:rsidR="00174687" w:rsidRPr="00965735" w:rsidRDefault="00174687" w:rsidP="00174687">
      <w:pPr>
        <w:tabs>
          <w:tab w:val="left" w:pos="3600"/>
          <w:tab w:val="left" w:pos="5040"/>
          <w:tab w:val="left" w:pos="5524"/>
          <w:tab w:val="left" w:leader="dot" w:pos="9000"/>
        </w:tabs>
        <w:rPr>
          <w:sz w:val="22"/>
          <w:szCs w:val="22"/>
        </w:rPr>
      </w:pPr>
      <w:r w:rsidRPr="00965735">
        <w:rPr>
          <w:sz w:val="22"/>
          <w:szCs w:val="22"/>
        </w:rPr>
        <w:t>Jiří Němec</w:t>
      </w:r>
      <w:r w:rsidRPr="00965735">
        <w:rPr>
          <w:sz w:val="22"/>
          <w:szCs w:val="22"/>
        </w:rPr>
        <w:tab/>
      </w:r>
      <w:r w:rsidRPr="00965735">
        <w:rPr>
          <w:sz w:val="22"/>
          <w:szCs w:val="22"/>
        </w:rPr>
        <w:tab/>
      </w:r>
      <w:r w:rsidR="00882F03">
        <w:rPr>
          <w:sz w:val="22"/>
          <w:szCs w:val="22"/>
        </w:rPr>
        <w:t>……….</w:t>
      </w:r>
    </w:p>
    <w:p w:rsidR="00174687" w:rsidRPr="00965735" w:rsidRDefault="00174687" w:rsidP="00174687">
      <w:pPr>
        <w:tabs>
          <w:tab w:val="left" w:pos="3600"/>
          <w:tab w:val="left" w:pos="5040"/>
          <w:tab w:val="left" w:pos="5524"/>
          <w:tab w:val="left" w:leader="dot" w:pos="9000"/>
        </w:tabs>
        <w:rPr>
          <w:sz w:val="22"/>
          <w:szCs w:val="22"/>
        </w:rPr>
      </w:pPr>
      <w:r w:rsidRPr="00965735">
        <w:rPr>
          <w:sz w:val="22"/>
          <w:szCs w:val="22"/>
        </w:rPr>
        <w:t>předseda představenstva</w:t>
      </w:r>
      <w:r w:rsidRPr="00965735">
        <w:rPr>
          <w:sz w:val="22"/>
          <w:szCs w:val="22"/>
        </w:rPr>
        <w:tab/>
      </w:r>
      <w:r w:rsidRPr="00965735">
        <w:rPr>
          <w:sz w:val="22"/>
          <w:szCs w:val="22"/>
        </w:rPr>
        <w:tab/>
      </w:r>
      <w:bookmarkStart w:id="0" w:name="_GoBack"/>
      <w:bookmarkEnd w:id="0"/>
    </w:p>
    <w:p w:rsidR="00174687" w:rsidRDefault="00174687" w:rsidP="00174687">
      <w:pPr>
        <w:tabs>
          <w:tab w:val="left" w:pos="3600"/>
          <w:tab w:val="left" w:pos="5040"/>
          <w:tab w:val="left" w:leader="dot" w:pos="9000"/>
        </w:tabs>
        <w:rPr>
          <w:sz w:val="22"/>
          <w:szCs w:val="22"/>
        </w:rPr>
      </w:pPr>
    </w:p>
    <w:p w:rsidR="00174687" w:rsidRPr="00965735" w:rsidRDefault="00174687" w:rsidP="00174687">
      <w:pPr>
        <w:tabs>
          <w:tab w:val="left" w:pos="3600"/>
          <w:tab w:val="left" w:pos="5040"/>
          <w:tab w:val="left" w:leader="dot" w:pos="9000"/>
        </w:tabs>
        <w:rPr>
          <w:sz w:val="22"/>
          <w:szCs w:val="22"/>
        </w:rPr>
      </w:pPr>
    </w:p>
    <w:p w:rsidR="00174687" w:rsidRPr="00965735" w:rsidRDefault="00174687" w:rsidP="00174687">
      <w:pPr>
        <w:tabs>
          <w:tab w:val="left" w:pos="3600"/>
          <w:tab w:val="left" w:pos="5040"/>
          <w:tab w:val="left" w:leader="dot" w:pos="9000"/>
        </w:tabs>
        <w:rPr>
          <w:sz w:val="22"/>
          <w:szCs w:val="22"/>
        </w:rPr>
      </w:pPr>
    </w:p>
    <w:p w:rsidR="00174687" w:rsidRPr="00965735" w:rsidRDefault="00174687" w:rsidP="00174687">
      <w:pPr>
        <w:tabs>
          <w:tab w:val="left" w:pos="3600"/>
          <w:tab w:val="left" w:pos="5040"/>
          <w:tab w:val="left" w:leader="dot" w:pos="9000"/>
        </w:tabs>
        <w:rPr>
          <w:sz w:val="22"/>
          <w:szCs w:val="22"/>
        </w:rPr>
      </w:pPr>
      <w:r w:rsidRPr="00965735">
        <w:rPr>
          <w:sz w:val="22"/>
          <w:szCs w:val="22"/>
        </w:rPr>
        <w:t>................................................................</w:t>
      </w:r>
    </w:p>
    <w:p w:rsidR="00174687" w:rsidRPr="00965735" w:rsidRDefault="00174687" w:rsidP="00174687">
      <w:pPr>
        <w:tabs>
          <w:tab w:val="left" w:pos="3600"/>
          <w:tab w:val="left" w:pos="5040"/>
          <w:tab w:val="left" w:pos="5524"/>
          <w:tab w:val="left" w:leader="dot" w:pos="9000"/>
        </w:tabs>
        <w:rPr>
          <w:sz w:val="22"/>
          <w:szCs w:val="22"/>
        </w:rPr>
      </w:pPr>
      <w:r w:rsidRPr="00965735">
        <w:rPr>
          <w:sz w:val="22"/>
          <w:szCs w:val="22"/>
        </w:rPr>
        <w:t>Industry Servis ZK, a.s.</w:t>
      </w:r>
      <w:r w:rsidRPr="00965735">
        <w:rPr>
          <w:sz w:val="22"/>
          <w:szCs w:val="22"/>
        </w:rPr>
        <w:tab/>
      </w:r>
      <w:r w:rsidRPr="00965735">
        <w:rPr>
          <w:sz w:val="22"/>
          <w:szCs w:val="22"/>
        </w:rPr>
        <w:tab/>
      </w:r>
    </w:p>
    <w:p w:rsidR="00174687" w:rsidRPr="00965735" w:rsidRDefault="00174687" w:rsidP="00174687">
      <w:pPr>
        <w:tabs>
          <w:tab w:val="left" w:pos="3600"/>
          <w:tab w:val="left" w:pos="5040"/>
          <w:tab w:val="left" w:pos="5524"/>
          <w:tab w:val="left" w:leader="dot" w:pos="9000"/>
        </w:tabs>
        <w:rPr>
          <w:sz w:val="22"/>
          <w:szCs w:val="22"/>
        </w:rPr>
      </w:pPr>
      <w:r w:rsidRPr="00965735">
        <w:rPr>
          <w:sz w:val="22"/>
          <w:szCs w:val="22"/>
        </w:rPr>
        <w:t>Ing. Jakub Černoch</w:t>
      </w:r>
      <w:r w:rsidRPr="00965735">
        <w:rPr>
          <w:sz w:val="22"/>
          <w:szCs w:val="22"/>
        </w:rPr>
        <w:tab/>
      </w:r>
      <w:r w:rsidRPr="00965735">
        <w:rPr>
          <w:sz w:val="22"/>
          <w:szCs w:val="22"/>
        </w:rPr>
        <w:tab/>
      </w:r>
    </w:p>
    <w:p w:rsidR="00174687" w:rsidRPr="00965735" w:rsidRDefault="00174687" w:rsidP="00174687">
      <w:pPr>
        <w:tabs>
          <w:tab w:val="left" w:pos="3600"/>
          <w:tab w:val="left" w:pos="5040"/>
          <w:tab w:val="left" w:pos="5524"/>
          <w:tab w:val="left" w:leader="dot" w:pos="9000"/>
        </w:tabs>
        <w:rPr>
          <w:sz w:val="22"/>
          <w:szCs w:val="22"/>
        </w:rPr>
      </w:pPr>
      <w:r w:rsidRPr="00965735">
        <w:rPr>
          <w:sz w:val="22"/>
          <w:szCs w:val="22"/>
        </w:rPr>
        <w:t>místopředseda představenstva</w:t>
      </w:r>
      <w:r w:rsidRPr="00965735">
        <w:rPr>
          <w:sz w:val="22"/>
          <w:szCs w:val="22"/>
        </w:rPr>
        <w:tab/>
      </w:r>
      <w:r w:rsidRPr="00965735">
        <w:rPr>
          <w:sz w:val="22"/>
          <w:szCs w:val="22"/>
        </w:rPr>
        <w:tab/>
      </w:r>
    </w:p>
    <w:p w:rsidR="00174687" w:rsidRDefault="00174687" w:rsidP="00174687"/>
    <w:p w:rsidR="00174687" w:rsidRDefault="00174687" w:rsidP="00174687"/>
    <w:p w:rsidR="00CF4A9F" w:rsidRDefault="00CF4A9F"/>
    <w:sectPr w:rsidR="00CF4A9F" w:rsidSect="00CF4A9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B3F" w:rsidRDefault="00BD3B3F" w:rsidP="00F75B17">
      <w:r>
        <w:separator/>
      </w:r>
    </w:p>
  </w:endnote>
  <w:endnote w:type="continuationSeparator" w:id="1">
    <w:p w:rsidR="00BD3B3F" w:rsidRDefault="00BD3B3F" w:rsidP="00F75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9285797"/>
      <w:docPartObj>
        <w:docPartGallery w:val="Page Numbers (Bottom of Page)"/>
        <w:docPartUnique/>
      </w:docPartObj>
    </w:sdtPr>
    <w:sdtContent>
      <w:sdt>
        <w:sdtPr>
          <w:rPr>
            <w:sz w:val="20"/>
          </w:rPr>
          <w:id w:val="37899295"/>
          <w:docPartObj>
            <w:docPartGallery w:val="Page Numbers (Top of Page)"/>
            <w:docPartUnique/>
          </w:docPartObj>
        </w:sdtPr>
        <w:sdtContent>
          <w:p w:rsidR="00F75B17" w:rsidRPr="00F75B17" w:rsidRDefault="00F75B17">
            <w:pPr>
              <w:pStyle w:val="Zpat"/>
              <w:jc w:val="center"/>
              <w:rPr>
                <w:sz w:val="20"/>
              </w:rPr>
            </w:pPr>
            <w:r w:rsidRPr="00F75B17">
              <w:rPr>
                <w:sz w:val="20"/>
              </w:rPr>
              <w:t xml:space="preserve">Stránka </w:t>
            </w:r>
            <w:r w:rsidR="00D53AA6" w:rsidRPr="00F75B17">
              <w:rPr>
                <w:b/>
                <w:sz w:val="20"/>
              </w:rPr>
              <w:fldChar w:fldCharType="begin"/>
            </w:r>
            <w:r w:rsidRPr="00F75B17">
              <w:rPr>
                <w:b/>
                <w:sz w:val="20"/>
              </w:rPr>
              <w:instrText>PAGE</w:instrText>
            </w:r>
            <w:r w:rsidR="00D53AA6" w:rsidRPr="00F75B17">
              <w:rPr>
                <w:b/>
                <w:sz w:val="20"/>
              </w:rPr>
              <w:fldChar w:fldCharType="separate"/>
            </w:r>
            <w:r w:rsidR="00105B00">
              <w:rPr>
                <w:b/>
                <w:noProof/>
                <w:sz w:val="20"/>
              </w:rPr>
              <w:t>8</w:t>
            </w:r>
            <w:r w:rsidR="00D53AA6" w:rsidRPr="00F75B17">
              <w:rPr>
                <w:b/>
                <w:sz w:val="20"/>
              </w:rPr>
              <w:fldChar w:fldCharType="end"/>
            </w:r>
            <w:r w:rsidRPr="00F75B17">
              <w:rPr>
                <w:sz w:val="20"/>
              </w:rPr>
              <w:t xml:space="preserve"> z </w:t>
            </w:r>
            <w:r w:rsidR="00D53AA6" w:rsidRPr="00F75B17">
              <w:rPr>
                <w:b/>
                <w:sz w:val="20"/>
              </w:rPr>
              <w:fldChar w:fldCharType="begin"/>
            </w:r>
            <w:r w:rsidRPr="00F75B17">
              <w:rPr>
                <w:b/>
                <w:sz w:val="20"/>
              </w:rPr>
              <w:instrText>NUMPAGES</w:instrText>
            </w:r>
            <w:r w:rsidR="00D53AA6" w:rsidRPr="00F75B17">
              <w:rPr>
                <w:b/>
                <w:sz w:val="20"/>
              </w:rPr>
              <w:fldChar w:fldCharType="separate"/>
            </w:r>
            <w:r w:rsidR="00105B00">
              <w:rPr>
                <w:b/>
                <w:noProof/>
                <w:sz w:val="20"/>
              </w:rPr>
              <w:t>9</w:t>
            </w:r>
            <w:r w:rsidR="00D53AA6" w:rsidRPr="00F75B17">
              <w:rPr>
                <w:b/>
                <w:sz w:val="20"/>
              </w:rPr>
              <w:fldChar w:fldCharType="end"/>
            </w:r>
          </w:p>
        </w:sdtContent>
      </w:sdt>
    </w:sdtContent>
  </w:sdt>
  <w:p w:rsidR="00F75B17" w:rsidRDefault="00F75B1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B3F" w:rsidRDefault="00BD3B3F" w:rsidP="00F75B17">
      <w:r>
        <w:separator/>
      </w:r>
    </w:p>
  </w:footnote>
  <w:footnote w:type="continuationSeparator" w:id="1">
    <w:p w:rsidR="00BD3B3F" w:rsidRDefault="00BD3B3F" w:rsidP="00F75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AE2"/>
    <w:multiLevelType w:val="hybridMultilevel"/>
    <w:tmpl w:val="C85C0D52"/>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654FD1"/>
    <w:multiLevelType w:val="multilevel"/>
    <w:tmpl w:val="A4086D02"/>
    <w:lvl w:ilvl="0">
      <w:start w:val="5"/>
      <w:numFmt w:val="none"/>
      <w:lvlText w:val="5.2.2"/>
      <w:lvlJc w:val="left"/>
      <w:pPr>
        <w:ind w:left="502" w:hanging="360"/>
      </w:pPr>
      <w:rPr>
        <w:rFonts w:hint="default"/>
        <w:b/>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
    <w:nsid w:val="1D366547"/>
    <w:multiLevelType w:val="hybridMultilevel"/>
    <w:tmpl w:val="554E12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5A1885"/>
    <w:multiLevelType w:val="multilevel"/>
    <w:tmpl w:val="1CCAD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F755F8"/>
    <w:multiLevelType w:val="hybridMultilevel"/>
    <w:tmpl w:val="C2AE1F3E"/>
    <w:lvl w:ilvl="0" w:tplc="7214D5D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FF00935"/>
    <w:multiLevelType w:val="hybridMultilevel"/>
    <w:tmpl w:val="DF4ADC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6351204"/>
    <w:multiLevelType w:val="hybridMultilevel"/>
    <w:tmpl w:val="9D0669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23533E"/>
    <w:multiLevelType w:val="multilevel"/>
    <w:tmpl w:val="66404198"/>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7"/>
  </w:num>
  <w:num w:numId="3">
    <w:abstractNumId w:val="0"/>
  </w:num>
  <w:num w:numId="4">
    <w:abstractNumId w:val="2"/>
  </w:num>
  <w:num w:numId="5">
    <w:abstractNumId w:val="5"/>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158D6"/>
    <w:rsid w:val="000729BB"/>
    <w:rsid w:val="00105B00"/>
    <w:rsid w:val="00174687"/>
    <w:rsid w:val="001927F0"/>
    <w:rsid w:val="001C7225"/>
    <w:rsid w:val="00237609"/>
    <w:rsid w:val="00363577"/>
    <w:rsid w:val="00385D47"/>
    <w:rsid w:val="004158D6"/>
    <w:rsid w:val="00567749"/>
    <w:rsid w:val="00652038"/>
    <w:rsid w:val="006A77E8"/>
    <w:rsid w:val="007210A4"/>
    <w:rsid w:val="008760ED"/>
    <w:rsid w:val="00882F03"/>
    <w:rsid w:val="00924AA6"/>
    <w:rsid w:val="0099388D"/>
    <w:rsid w:val="00A46D4C"/>
    <w:rsid w:val="00A5722B"/>
    <w:rsid w:val="00A8032D"/>
    <w:rsid w:val="00AC5E2A"/>
    <w:rsid w:val="00BD3B3F"/>
    <w:rsid w:val="00C34BD0"/>
    <w:rsid w:val="00CF4A9F"/>
    <w:rsid w:val="00D53AA6"/>
    <w:rsid w:val="00E37FDC"/>
    <w:rsid w:val="00ED5744"/>
    <w:rsid w:val="00F75B17"/>
    <w:rsid w:val="00FC16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4687"/>
    <w:pPr>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174687"/>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74687"/>
    <w:rPr>
      <w:rFonts w:ascii="Times New Roman" w:eastAsia="Times New Roman" w:hAnsi="Times New Roman" w:cs="Times New Roman"/>
      <w:b/>
      <w:sz w:val="24"/>
      <w:szCs w:val="20"/>
      <w:lang w:eastAsia="cs-CZ"/>
    </w:rPr>
  </w:style>
  <w:style w:type="paragraph" w:styleId="Zkladntext">
    <w:name w:val="Body Text"/>
    <w:basedOn w:val="Normln"/>
    <w:link w:val="ZkladntextChar"/>
    <w:rsid w:val="00174687"/>
    <w:pPr>
      <w:jc w:val="both"/>
    </w:pPr>
  </w:style>
  <w:style w:type="character" w:customStyle="1" w:styleId="ZkladntextChar">
    <w:name w:val="Základní text Char"/>
    <w:basedOn w:val="Standardnpsmoodstavce"/>
    <w:link w:val="Zkladntext"/>
    <w:rsid w:val="00174687"/>
    <w:rPr>
      <w:rFonts w:ascii="Times New Roman" w:eastAsia="Times New Roman" w:hAnsi="Times New Roman" w:cs="Times New Roman"/>
      <w:sz w:val="24"/>
      <w:szCs w:val="20"/>
      <w:lang w:eastAsia="cs-CZ"/>
    </w:rPr>
  </w:style>
  <w:style w:type="paragraph" w:styleId="Bezmezer">
    <w:name w:val="No Spacing"/>
    <w:uiPriority w:val="1"/>
    <w:qFormat/>
    <w:rsid w:val="00174687"/>
    <w:pPr>
      <w:spacing w:after="0" w:line="240" w:lineRule="auto"/>
    </w:pPr>
    <w:rPr>
      <w:rFonts w:ascii="Calibri" w:eastAsia="Calibri" w:hAnsi="Calibri" w:cs="Calibri"/>
    </w:rPr>
  </w:style>
  <w:style w:type="paragraph" w:styleId="Odstavecseseznamem">
    <w:name w:val="List Paragraph"/>
    <w:basedOn w:val="Normln"/>
    <w:uiPriority w:val="99"/>
    <w:qFormat/>
    <w:rsid w:val="00174687"/>
    <w:pPr>
      <w:ind w:left="720"/>
      <w:contextualSpacing/>
    </w:pPr>
  </w:style>
  <w:style w:type="paragraph" w:styleId="Zhlav">
    <w:name w:val="header"/>
    <w:basedOn w:val="Normln"/>
    <w:link w:val="ZhlavChar"/>
    <w:uiPriority w:val="99"/>
    <w:semiHidden/>
    <w:unhideWhenUsed/>
    <w:rsid w:val="00F75B17"/>
    <w:pPr>
      <w:tabs>
        <w:tab w:val="center" w:pos="4536"/>
        <w:tab w:val="right" w:pos="9072"/>
      </w:tabs>
    </w:pPr>
  </w:style>
  <w:style w:type="character" w:customStyle="1" w:styleId="ZhlavChar">
    <w:name w:val="Záhlaví Char"/>
    <w:basedOn w:val="Standardnpsmoodstavce"/>
    <w:link w:val="Zhlav"/>
    <w:uiPriority w:val="99"/>
    <w:semiHidden/>
    <w:rsid w:val="00F75B1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F75B17"/>
    <w:pPr>
      <w:tabs>
        <w:tab w:val="center" w:pos="4536"/>
        <w:tab w:val="right" w:pos="9072"/>
      </w:tabs>
    </w:pPr>
  </w:style>
  <w:style w:type="character" w:customStyle="1" w:styleId="ZpatChar">
    <w:name w:val="Zápatí Char"/>
    <w:basedOn w:val="Standardnpsmoodstavce"/>
    <w:link w:val="Zpat"/>
    <w:uiPriority w:val="99"/>
    <w:rsid w:val="00F75B17"/>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3143</Words>
  <Characters>18547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Industry Servis ZK, a.s.</Company>
  <LinksUpToDate>false</LinksUpToDate>
  <CharactersWithSpaces>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Škrábalová</dc:creator>
  <cp:lastModifiedBy>Lancevskaja</cp:lastModifiedBy>
  <cp:revision>2</cp:revision>
  <cp:lastPrinted>2014-12-10T08:43:00Z</cp:lastPrinted>
  <dcterms:created xsi:type="dcterms:W3CDTF">2014-12-11T13:48:00Z</dcterms:created>
  <dcterms:modified xsi:type="dcterms:W3CDTF">2014-12-11T13:48:00Z</dcterms:modified>
</cp:coreProperties>
</file>