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06" w:rsidRDefault="007A4FE3">
      <w:pPr>
        <w:numPr>
          <w:ilvl w:val="0"/>
          <w:numId w:val="2"/>
        </w:numPr>
      </w:pPr>
      <w:r>
        <w:rPr>
          <w:b/>
          <w:i/>
          <w:sz w:val="24"/>
          <w:szCs w:val="24"/>
        </w:rPr>
        <w:t xml:space="preserve">Mgr. Jan </w:t>
      </w:r>
      <w:proofErr w:type="gramStart"/>
      <w:r>
        <w:rPr>
          <w:b/>
          <w:i/>
          <w:sz w:val="24"/>
          <w:szCs w:val="24"/>
        </w:rPr>
        <w:t>Kalina,  advokát</w:t>
      </w:r>
      <w:proofErr w:type="gram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416572">
        <w:rPr>
          <w:i/>
        </w:rPr>
        <w:t>email: XXXXXXXXXX</w:t>
      </w:r>
    </w:p>
    <w:p w:rsidR="00F76706" w:rsidRDefault="007A4FE3">
      <w:pPr>
        <w:numPr>
          <w:ilvl w:val="0"/>
          <w:numId w:val="2"/>
        </w:numPr>
      </w:pPr>
      <w:r>
        <w:t xml:space="preserve">IČ 73526746, </w:t>
      </w:r>
      <w:proofErr w:type="spellStart"/>
      <w:r>
        <w:t>ev.č</w:t>
      </w:r>
      <w:proofErr w:type="spellEnd"/>
      <w:r>
        <w:t>. ČAK 18389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416572">
        <w:t xml:space="preserve">tel:  </w:t>
      </w:r>
      <w:proofErr w:type="spellStart"/>
      <w:r w:rsidR="00416572">
        <w:t>xxxxxxxxxx</w:t>
      </w:r>
      <w:proofErr w:type="spellEnd"/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</w:t>
      </w:r>
    </w:p>
    <w:p w:rsidR="00F76706" w:rsidRDefault="00416572">
      <w:pPr>
        <w:widowControl w:val="0"/>
        <w:numPr>
          <w:ilvl w:val="0"/>
          <w:numId w:val="2"/>
        </w:numPr>
        <w:tabs>
          <w:tab w:val="center" w:pos="4154"/>
          <w:tab w:val="right" w:pos="8309"/>
        </w:tabs>
      </w:pPr>
      <w:r>
        <w:t>Heydukova 101/2, 397 01 Písek</w:t>
      </w:r>
      <w:r>
        <w:tab/>
        <w:t xml:space="preserve">                                                                            </w:t>
      </w:r>
      <w:proofErr w:type="spellStart"/>
      <w:proofErr w:type="gramStart"/>
      <w:r>
        <w:t>č.ú</w:t>
      </w:r>
      <w:proofErr w:type="spellEnd"/>
      <w:r>
        <w:t>:</w:t>
      </w:r>
      <w:proofErr w:type="gramEnd"/>
      <w:r>
        <w:t xml:space="preserve"> </w:t>
      </w:r>
      <w:proofErr w:type="spellStart"/>
      <w:r>
        <w:t>xxxxxxxxxxxxxx</w:t>
      </w:r>
      <w:proofErr w:type="spellEnd"/>
      <w:r>
        <w:t xml:space="preserve">. </w:t>
      </w:r>
    </w:p>
    <w:p w:rsidR="00F76706" w:rsidRDefault="007A4FE3">
      <w:pPr>
        <w:widowControl w:val="0"/>
        <w:numPr>
          <w:ilvl w:val="0"/>
          <w:numId w:val="2"/>
        </w:numPr>
        <w:tabs>
          <w:tab w:val="center" w:pos="4154"/>
          <w:tab w:val="right" w:pos="8309"/>
        </w:tabs>
        <w:rPr>
          <w:szCs w:val="24"/>
        </w:rPr>
      </w:pPr>
      <w:r>
        <w:rPr>
          <w:i/>
          <w:sz w:val="24"/>
          <w:szCs w:val="36"/>
        </w:rPr>
        <w:t>www.akkalina.cz</w:t>
      </w:r>
    </w:p>
    <w:p w:rsidR="00F76706" w:rsidRDefault="00F76706">
      <w:pPr>
        <w:pStyle w:val="Nadpis5"/>
        <w:numPr>
          <w:ilvl w:val="4"/>
          <w:numId w:val="2"/>
        </w:numPr>
        <w:rPr>
          <w:sz w:val="36"/>
          <w:szCs w:val="36"/>
        </w:rPr>
      </w:pPr>
    </w:p>
    <w:p w:rsidR="00F76706" w:rsidRDefault="007A4FE3">
      <w:pPr>
        <w:pStyle w:val="Nadpis5"/>
        <w:numPr>
          <w:ilvl w:val="4"/>
          <w:numId w:val="2"/>
        </w:numPr>
      </w:pPr>
      <w:r>
        <w:rPr>
          <w:sz w:val="36"/>
          <w:szCs w:val="36"/>
        </w:rPr>
        <w:t>D O H O D A</w:t>
      </w:r>
    </w:p>
    <w:p w:rsidR="00F76706" w:rsidRDefault="007A4FE3">
      <w:pPr>
        <w:jc w:val="center"/>
        <w:rPr>
          <w:iCs/>
          <w:sz w:val="24"/>
        </w:rPr>
      </w:pPr>
      <w:r>
        <w:rPr>
          <w:iCs/>
          <w:sz w:val="36"/>
          <w:szCs w:val="36"/>
        </w:rPr>
        <w:t>o narovnání,</w:t>
      </w:r>
    </w:p>
    <w:p w:rsidR="00F76706" w:rsidRDefault="00F76706">
      <w:pPr>
        <w:jc w:val="center"/>
        <w:rPr>
          <w:iCs/>
          <w:sz w:val="24"/>
        </w:rPr>
      </w:pPr>
    </w:p>
    <w:p w:rsidR="00F76706" w:rsidRDefault="00F76706">
      <w:pPr>
        <w:jc w:val="center"/>
        <w:rPr>
          <w:iCs/>
          <w:sz w:val="24"/>
        </w:rPr>
      </w:pPr>
    </w:p>
    <w:p w:rsidR="00F76706" w:rsidRDefault="007A4FE3">
      <w:pPr>
        <w:jc w:val="both"/>
      </w:pPr>
      <w:r>
        <w:rPr>
          <w:rFonts w:cs="Book Antiqua"/>
          <w:sz w:val="24"/>
          <w:szCs w:val="24"/>
        </w:rPr>
        <w:t>na které se dnešního dne dohodly</w:t>
      </w:r>
      <w:r>
        <w:rPr>
          <w:rFonts w:cs="Book Antiqua"/>
          <w:b/>
          <w:bCs/>
          <w:sz w:val="24"/>
          <w:szCs w:val="24"/>
        </w:rPr>
        <w:t xml:space="preserve"> Zemský hřebčinec Písek s.p.o.</w:t>
      </w:r>
      <w:r>
        <w:rPr>
          <w:rFonts w:cs="Book Antiqua"/>
          <w:sz w:val="24"/>
          <w:szCs w:val="24"/>
        </w:rPr>
        <w:t xml:space="preserve">, IČ 712 94 562, se sídlem Písek, U Hřebčince 479, </w:t>
      </w:r>
      <w:proofErr w:type="spellStart"/>
      <w:r>
        <w:rPr>
          <w:rFonts w:cs="Book Antiqua"/>
          <w:sz w:val="24"/>
          <w:szCs w:val="24"/>
        </w:rPr>
        <w:t>zast</w:t>
      </w:r>
      <w:proofErr w:type="spellEnd"/>
      <w:r>
        <w:rPr>
          <w:rFonts w:cs="Book Antiqua"/>
          <w:sz w:val="24"/>
          <w:szCs w:val="24"/>
        </w:rPr>
        <w:t xml:space="preserve"> ř</w:t>
      </w:r>
      <w:r w:rsidR="00416572">
        <w:rPr>
          <w:rFonts w:cs="Book Antiqua"/>
          <w:sz w:val="24"/>
          <w:szCs w:val="24"/>
        </w:rPr>
        <w:t xml:space="preserve">editelem </w:t>
      </w:r>
      <w:proofErr w:type="spellStart"/>
      <w:r w:rsidR="00416572">
        <w:rPr>
          <w:rFonts w:cs="Book Antiqua"/>
          <w:sz w:val="24"/>
          <w:szCs w:val="24"/>
        </w:rPr>
        <w:t>XXXXXXXX</w:t>
      </w:r>
      <w:r>
        <w:rPr>
          <w:rFonts w:cs="Book Antiqua"/>
          <w:sz w:val="24"/>
          <w:szCs w:val="24"/>
        </w:rPr>
        <w:t>,</w:t>
      </w:r>
      <w:r>
        <w:rPr>
          <w:sz w:val="24"/>
          <w:szCs w:val="24"/>
        </w:rPr>
        <w:t>jmenovaným</w:t>
      </w:r>
      <w:proofErr w:type="spellEnd"/>
      <w:r>
        <w:rPr>
          <w:sz w:val="24"/>
          <w:szCs w:val="24"/>
        </w:rPr>
        <w:t xml:space="preserve"> na základě jmenovací listiny ze dne 15. 10. 2016,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57295/2016- MZe-13220, </w:t>
      </w:r>
      <w:r>
        <w:rPr>
          <w:rFonts w:cs="Book Antiqua"/>
          <w:sz w:val="22"/>
          <w:szCs w:val="22"/>
        </w:rPr>
        <w:t xml:space="preserve">zapsaný v registru ekonomických subjektů v ARES č.j. 27495/2015 – </w:t>
      </w:r>
      <w:proofErr w:type="spellStart"/>
      <w:r>
        <w:rPr>
          <w:rFonts w:cs="Book Antiqua"/>
          <w:sz w:val="22"/>
          <w:szCs w:val="22"/>
        </w:rPr>
        <w:t>MZe</w:t>
      </w:r>
      <w:proofErr w:type="spellEnd"/>
      <w:r>
        <w:rPr>
          <w:rFonts w:cs="Book Antiqua"/>
          <w:sz w:val="22"/>
          <w:szCs w:val="22"/>
        </w:rPr>
        <w:t xml:space="preserve"> - 13222</w:t>
      </w:r>
      <w:r>
        <w:rPr>
          <w:rFonts w:cs="Book Antiqua"/>
          <w:sz w:val="24"/>
          <w:szCs w:val="24"/>
        </w:rPr>
        <w:t xml:space="preserve"> ( v dalším pronajímatel ) a </w:t>
      </w:r>
      <w:r>
        <w:rPr>
          <w:rFonts w:cs="Book Antiqua"/>
          <w:b/>
          <w:bCs/>
          <w:sz w:val="24"/>
          <w:szCs w:val="24"/>
        </w:rPr>
        <w:t xml:space="preserve">Asociace svazů chovatelů koní České republiky, </w:t>
      </w:r>
      <w:proofErr w:type="spellStart"/>
      <w:r>
        <w:rPr>
          <w:rFonts w:cs="Book Antiqua"/>
          <w:b/>
          <w:bCs/>
          <w:sz w:val="24"/>
          <w:szCs w:val="24"/>
        </w:rPr>
        <w:t>z.s</w:t>
      </w:r>
      <w:proofErr w:type="spellEnd"/>
      <w:r>
        <w:rPr>
          <w:rFonts w:cs="Book Antiqua"/>
          <w:b/>
          <w:bCs/>
          <w:sz w:val="24"/>
          <w:szCs w:val="24"/>
        </w:rPr>
        <w:t>.</w:t>
      </w:r>
      <w:r>
        <w:rPr>
          <w:rFonts w:cs="Book Antiqua"/>
          <w:sz w:val="24"/>
          <w:szCs w:val="24"/>
        </w:rPr>
        <w:t>, IČ 00551643, se sídlem U Hřebčince 479, Písek, zastoupená prezi</w:t>
      </w:r>
      <w:r w:rsidR="00416572">
        <w:rPr>
          <w:rFonts w:cs="Book Antiqua"/>
          <w:sz w:val="24"/>
          <w:szCs w:val="24"/>
        </w:rPr>
        <w:t>dentem XXXXXXXXX</w:t>
      </w:r>
      <w:r>
        <w:rPr>
          <w:rFonts w:cs="Book Antiqua"/>
          <w:sz w:val="24"/>
          <w:szCs w:val="24"/>
        </w:rPr>
        <w:t>, ( v dalším nájemce ),</w:t>
      </w:r>
      <w:r>
        <w:rPr>
          <w:sz w:val="24"/>
          <w:szCs w:val="24"/>
        </w:rPr>
        <w:t xml:space="preserve"> takto</w:t>
      </w:r>
      <w:r>
        <w:rPr>
          <w:iCs/>
          <w:sz w:val="24"/>
        </w:rPr>
        <w:t xml:space="preserve"> </w:t>
      </w:r>
    </w:p>
    <w:p w:rsidR="00F76706" w:rsidRDefault="00F76706">
      <w:pPr>
        <w:jc w:val="both"/>
        <w:rPr>
          <w:iCs/>
          <w:sz w:val="24"/>
        </w:rPr>
      </w:pPr>
    </w:p>
    <w:p w:rsidR="00F76706" w:rsidRDefault="007A4FE3">
      <w:pPr>
        <w:jc w:val="center"/>
      </w:pPr>
      <w:r>
        <w:rPr>
          <w:iCs/>
          <w:sz w:val="24"/>
        </w:rPr>
        <w:t>I.</w:t>
      </w:r>
    </w:p>
    <w:p w:rsidR="00F76706" w:rsidRDefault="00F76706">
      <w:pPr>
        <w:jc w:val="center"/>
        <w:rPr>
          <w:iCs/>
          <w:sz w:val="24"/>
        </w:rPr>
      </w:pPr>
    </w:p>
    <w:p w:rsidR="00F76706" w:rsidRDefault="007A4FE3">
      <w:pPr>
        <w:jc w:val="both"/>
      </w:pPr>
      <w:r>
        <w:rPr>
          <w:iCs/>
          <w:sz w:val="24"/>
        </w:rPr>
        <w:t xml:space="preserve">Pronajímatel má na základě zřizovací listiny Ministerstva Zemědělství České republiky, </w:t>
      </w:r>
      <w:proofErr w:type="gramStart"/>
      <w:r>
        <w:rPr>
          <w:iCs/>
          <w:sz w:val="24"/>
          <w:szCs w:val="24"/>
        </w:rPr>
        <w:t>č.j.</w:t>
      </w:r>
      <w:proofErr w:type="gramEnd"/>
      <w:r>
        <w:rPr>
          <w:iCs/>
          <w:sz w:val="24"/>
          <w:szCs w:val="24"/>
        </w:rPr>
        <w:t xml:space="preserve"> 27495/2015-MZE-13222 ze dne 30.11.2015,</w:t>
      </w:r>
      <w:r>
        <w:rPr>
          <w:iCs/>
          <w:sz w:val="24"/>
        </w:rPr>
        <w:t xml:space="preserve"> příslušnost hospodařit s majetkem státu a mimo jiné i s nebytovým prostorem v domě čp. 479, v ulici U Hřebčince, v Písku, ve druhém nadzemním podlaží, o celkové výměře podlahové plochy 56,56 m2 a skladu u WC o výměře 2,60 m2. K nájmu nebytových prostor náleží rovněž užívání společných částí domu, tj. Vstupní prostor, chodby a schodiště.</w:t>
      </w:r>
    </w:p>
    <w:p w:rsidR="00F76706" w:rsidRDefault="00F76706">
      <w:pPr>
        <w:jc w:val="both"/>
        <w:rPr>
          <w:iCs/>
          <w:sz w:val="24"/>
        </w:rPr>
      </w:pPr>
    </w:p>
    <w:p w:rsidR="00F76706" w:rsidRDefault="007A4FE3">
      <w:pPr>
        <w:jc w:val="center"/>
      </w:pPr>
      <w:r>
        <w:rPr>
          <w:iCs/>
          <w:sz w:val="24"/>
        </w:rPr>
        <w:t>II.</w:t>
      </w:r>
    </w:p>
    <w:p w:rsidR="00F76706" w:rsidRDefault="00F76706">
      <w:pPr>
        <w:jc w:val="center"/>
        <w:rPr>
          <w:iCs/>
          <w:sz w:val="24"/>
        </w:rPr>
      </w:pPr>
    </w:p>
    <w:p w:rsidR="00F76706" w:rsidRDefault="007A4FE3">
      <w:pPr>
        <w:jc w:val="both"/>
      </w:pPr>
      <w:r>
        <w:rPr>
          <w:iCs/>
          <w:sz w:val="24"/>
        </w:rPr>
        <w:t xml:space="preserve">Mezi účastníky této dohody byla dne </w:t>
      </w:r>
      <w:proofErr w:type="gramStart"/>
      <w:r>
        <w:rPr>
          <w:iCs/>
          <w:sz w:val="24"/>
        </w:rPr>
        <w:t>28.2.2020</w:t>
      </w:r>
      <w:proofErr w:type="gramEnd"/>
      <w:r>
        <w:rPr>
          <w:iCs/>
          <w:sz w:val="24"/>
        </w:rPr>
        <w:t xml:space="preserve"> uzavřena nájemní smlouva na nemovitost označenou v čl. I. této dohody. Pronajímatel je na základě zákona povinen zveřejňovat smlouvy v registru smluv, Pronajímatel zveřejnil smlouvu až ke dni </w:t>
      </w:r>
      <w:proofErr w:type="gramStart"/>
      <w:r>
        <w:rPr>
          <w:iCs/>
          <w:sz w:val="24"/>
        </w:rPr>
        <w:t>26.3.2020</w:t>
      </w:r>
      <w:proofErr w:type="gramEnd"/>
      <w:r>
        <w:rPr>
          <w:iCs/>
          <w:sz w:val="24"/>
        </w:rPr>
        <w:t xml:space="preserve"> a tímto dnem se nájemní smlouva stala účinnou. V období od </w:t>
      </w:r>
      <w:proofErr w:type="gramStart"/>
      <w:r>
        <w:rPr>
          <w:iCs/>
          <w:sz w:val="24"/>
        </w:rPr>
        <w:t>1.3.2020</w:t>
      </w:r>
      <w:proofErr w:type="gramEnd"/>
      <w:r>
        <w:rPr>
          <w:iCs/>
          <w:sz w:val="24"/>
        </w:rPr>
        <w:t xml:space="preserve"> do 26.3.2020 užíval nájemce předmět nájmu bez řádné smlouvy a dostalo se mu tak bezdůvodného obohacení.</w:t>
      </w:r>
    </w:p>
    <w:p w:rsidR="00F76706" w:rsidRDefault="007A4FE3">
      <w:pPr>
        <w:pStyle w:val="Zkladntext"/>
        <w:jc w:val="center"/>
      </w:pPr>
      <w:r>
        <w:rPr>
          <w:iCs/>
        </w:rPr>
        <w:t>III.</w:t>
      </w:r>
    </w:p>
    <w:p w:rsidR="00F76706" w:rsidRDefault="00F76706">
      <w:pPr>
        <w:pStyle w:val="Zkladntext"/>
        <w:jc w:val="center"/>
        <w:rPr>
          <w:iCs/>
        </w:rPr>
      </w:pPr>
    </w:p>
    <w:p w:rsidR="00F76706" w:rsidRDefault="007A4FE3">
      <w:pPr>
        <w:pStyle w:val="Zkladntext"/>
      </w:pPr>
      <w:r>
        <w:rPr>
          <w:iCs/>
        </w:rPr>
        <w:t xml:space="preserve">Na základě výše uvedeného je sporné, zda mezi objednatelem a zhotovitelem byla </w:t>
      </w:r>
      <w:proofErr w:type="gramStart"/>
      <w:r>
        <w:rPr>
          <w:iCs/>
        </w:rPr>
        <w:t>uzavřena  ve</w:t>
      </w:r>
      <w:proofErr w:type="gramEnd"/>
      <w:r>
        <w:rPr>
          <w:iCs/>
        </w:rPr>
        <w:t xml:space="preserve"> sporném období nájemní smlouva, a tedy zda vznikl řádný smluvní vztah, neboť pronajímatel je povinen takové smlouvy uzavírat v písemné formě a zveřejňovat je v registru smluv.</w:t>
      </w:r>
    </w:p>
    <w:p w:rsidR="00F76706" w:rsidRDefault="007A4FE3">
      <w:pPr>
        <w:pStyle w:val="Zkladntext"/>
      </w:pPr>
      <w:r>
        <w:rPr>
          <w:iCs/>
        </w:rPr>
        <w:t>Vhledem k tomu, že nájemce nebyl o skutečnostech podmiňujících platnost a účinnost nájemní smlouvy s ohledem na registr smluv obeznámen, vznikl zde mezi smluvními stranami rozpor, zda byla smlouva platně uzavřena, či nikoli.</w:t>
      </w:r>
    </w:p>
    <w:p w:rsidR="00F76706" w:rsidRDefault="00F76706">
      <w:pPr>
        <w:pStyle w:val="Zkladntext"/>
        <w:rPr>
          <w:iCs/>
        </w:rPr>
      </w:pPr>
    </w:p>
    <w:p w:rsidR="00F76706" w:rsidRDefault="00F76706">
      <w:pPr>
        <w:pStyle w:val="Zkladntext"/>
        <w:rPr>
          <w:iCs/>
        </w:rPr>
      </w:pPr>
    </w:p>
    <w:p w:rsidR="00F76706" w:rsidRDefault="007A4FE3">
      <w:pPr>
        <w:pStyle w:val="Zkladntext"/>
        <w:jc w:val="center"/>
      </w:pPr>
      <w:r>
        <w:rPr>
          <w:iCs/>
        </w:rPr>
        <w:t>IV.</w:t>
      </w:r>
    </w:p>
    <w:p w:rsidR="00F76706" w:rsidRDefault="00F76706">
      <w:pPr>
        <w:pStyle w:val="Zkladntext"/>
        <w:jc w:val="center"/>
        <w:rPr>
          <w:iCs/>
        </w:rPr>
      </w:pPr>
    </w:p>
    <w:p w:rsidR="00F76706" w:rsidRDefault="007A4FE3">
      <w:pPr>
        <w:pStyle w:val="Zkladntext"/>
      </w:pPr>
      <w:r>
        <w:rPr>
          <w:iCs/>
        </w:rPr>
        <w:t xml:space="preserve">Touto dohodou o narovnání smluvní strany narovnávají vztahy z dříve uzavřené nájemní smlouvy tak, že v intencích původní smlouvy se pronajímatel zavázal přenechat do užívání nebytové prostory, jak uvedeno v čl. I. této dohody od </w:t>
      </w:r>
      <w:proofErr w:type="gramStart"/>
      <w:r w:rsidR="00BE754A">
        <w:rPr>
          <w:iCs/>
        </w:rPr>
        <w:t>1</w:t>
      </w:r>
      <w:r>
        <w:rPr>
          <w:iCs/>
        </w:rPr>
        <w:t>.</w:t>
      </w:r>
      <w:r w:rsidR="00BE754A">
        <w:rPr>
          <w:iCs/>
        </w:rPr>
        <w:t>3</w:t>
      </w:r>
      <w:r>
        <w:rPr>
          <w:iCs/>
        </w:rPr>
        <w:t>.2020</w:t>
      </w:r>
      <w:proofErr w:type="gramEnd"/>
      <w:r>
        <w:rPr>
          <w:iCs/>
        </w:rPr>
        <w:t xml:space="preserve"> a objednatel za ně hradil nájemné jak stanoveno v nájemní smlouvě. Nájemce prohlašuje, že na základě neplatné nájemní </w:t>
      </w:r>
      <w:r>
        <w:rPr>
          <w:iCs/>
        </w:rPr>
        <w:lastRenderedPageBreak/>
        <w:t xml:space="preserve">smlouvy nebytové prostory skutečně užíval a pronajímatel prohlašuje, že od nájemce obdržel platby nájemného v celkové výši </w:t>
      </w:r>
      <w:r w:rsidR="00BE754A">
        <w:rPr>
          <w:iCs/>
        </w:rPr>
        <w:t>24.000</w:t>
      </w:r>
      <w:r>
        <w:rPr>
          <w:iCs/>
        </w:rPr>
        <w:t>,- Kč.</w:t>
      </w:r>
    </w:p>
    <w:p w:rsidR="00F76706" w:rsidRDefault="00F76706">
      <w:pPr>
        <w:pStyle w:val="Zkladntext"/>
        <w:jc w:val="center"/>
        <w:rPr>
          <w:iCs/>
        </w:rPr>
      </w:pPr>
    </w:p>
    <w:p w:rsidR="00F76706" w:rsidRDefault="007A4FE3">
      <w:pPr>
        <w:pStyle w:val="Zkladntext"/>
        <w:jc w:val="center"/>
      </w:pPr>
      <w:r>
        <w:rPr>
          <w:iCs/>
        </w:rPr>
        <w:t>V.</w:t>
      </w:r>
    </w:p>
    <w:p w:rsidR="00F76706" w:rsidRDefault="00F76706">
      <w:pPr>
        <w:pStyle w:val="Zkladntext"/>
        <w:jc w:val="center"/>
        <w:rPr>
          <w:iCs/>
        </w:rPr>
      </w:pPr>
    </w:p>
    <w:p w:rsidR="00F76706" w:rsidRDefault="007A4FE3">
      <w:pPr>
        <w:pStyle w:val="Zkladntext"/>
      </w:pPr>
      <w:r>
        <w:t xml:space="preserve">Obě smluvní strany dále potvrzují, že z nájemní smlouvy převzaly odpovídající plnění a vůči druhé smluvní straně nemají žádné pohledávky a veškeré vztahy jsou tak narovnány. Smluvní strany dále prohlašují, že tato smlouva byla uzavřena dle jejich pravé a svobodné vůle. Smluvní strany se i nadále budou řídit původní uzavřenou nájemní smlouvou ze dne </w:t>
      </w:r>
      <w:proofErr w:type="gramStart"/>
      <w:r>
        <w:t>28.2.2020</w:t>
      </w:r>
      <w:proofErr w:type="gramEnd"/>
      <w:r>
        <w:t>.</w:t>
      </w:r>
    </w:p>
    <w:p w:rsidR="00F76706" w:rsidRDefault="00F76706">
      <w:pPr>
        <w:pStyle w:val="Zkladntext"/>
      </w:pPr>
    </w:p>
    <w:p w:rsidR="00F76706" w:rsidRDefault="007A4FE3">
      <w:pPr>
        <w:pStyle w:val="Zkladntext"/>
        <w:jc w:val="center"/>
      </w:pPr>
      <w:r>
        <w:t>VI.</w:t>
      </w:r>
    </w:p>
    <w:p w:rsidR="00F76706" w:rsidRDefault="00F76706">
      <w:pPr>
        <w:pStyle w:val="Zkladntext"/>
      </w:pPr>
    </w:p>
    <w:p w:rsidR="00F76706" w:rsidRDefault="007A4FE3">
      <w:pPr>
        <w:pStyle w:val="Vchoz"/>
        <w:tabs>
          <w:tab w:val="left" w:pos="1843"/>
        </w:tabs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 smluvní strany výslovně prohlašují, že žádné ustanovení smlouvy nepovažují za obchodní tajemství podle § 504 NOZ a udělují svolení k jejich užití a zveřejnění bez jakýchkoliv podmínek. Nájemce bere na vědomí, že pronajímatel je povinen uveřejnit tuto smlouvu v registru smluv dle zák. č. 340/2015 Sb. Zákona o registru smluv a tuto povinnost zajistí sám pronajímatel. Obě smluvní strany berou na vědomí a vyjadřují svůj souhlas k tomu, aby tato smlouva byla zveřejněna v registru smluv, neboť uveřejněním tato smlouva nabývá účinnosti. V případě, že v této smlouvě nejsou právní vztahy mezi účastníky výslovně upraveny, řídí se příslušnými ustanoveními zák. č. 89/2012 Sb., event. dalšími právními předpisy s touto smlouvou souvisejícími.</w:t>
      </w:r>
    </w:p>
    <w:p w:rsidR="00F76706" w:rsidRDefault="00F76706">
      <w:pPr>
        <w:pStyle w:val="Zkladntext"/>
      </w:pPr>
    </w:p>
    <w:p w:rsidR="00F76706" w:rsidRDefault="00F76706">
      <w:pPr>
        <w:pStyle w:val="Zkladntext"/>
      </w:pPr>
    </w:p>
    <w:p w:rsidR="00F76706" w:rsidRDefault="007A4FE3">
      <w:pPr>
        <w:pStyle w:val="Zkladntext"/>
      </w:pPr>
      <w:r>
        <w:t xml:space="preserve">V Písku dne </w:t>
      </w:r>
      <w:proofErr w:type="gramStart"/>
      <w:r w:rsidR="00BE754A">
        <w:t>15.9.2020</w:t>
      </w:r>
      <w:proofErr w:type="gramEnd"/>
    </w:p>
    <w:p w:rsidR="00F76706" w:rsidRDefault="00F76706">
      <w:pPr>
        <w:pStyle w:val="Zkladntext"/>
      </w:pPr>
    </w:p>
    <w:p w:rsidR="00F76706" w:rsidRDefault="00F76706">
      <w:pPr>
        <w:pStyle w:val="Zkladntext"/>
      </w:pPr>
    </w:p>
    <w:p w:rsidR="00F76706" w:rsidRDefault="00F76706">
      <w:pPr>
        <w:pStyle w:val="Zkladntext"/>
      </w:pPr>
    </w:p>
    <w:p w:rsidR="00F76706" w:rsidRDefault="00F76706">
      <w:pPr>
        <w:pStyle w:val="Zkladntext"/>
      </w:pPr>
    </w:p>
    <w:p w:rsidR="00F76706" w:rsidRDefault="007A4FE3">
      <w:pPr>
        <w:pStyle w:val="Zkladntext"/>
      </w:pPr>
      <w:r>
        <w:t>……..………………………</w:t>
      </w:r>
      <w:r>
        <w:tab/>
      </w:r>
      <w:r>
        <w:tab/>
      </w:r>
      <w:r>
        <w:tab/>
      </w:r>
      <w:r>
        <w:tab/>
        <w:t xml:space="preserve">      .…..…………………………</w:t>
      </w:r>
    </w:p>
    <w:p w:rsidR="00F76706" w:rsidRDefault="007A4FE3">
      <w:pPr>
        <w:pStyle w:val="Zkladntext"/>
      </w:pPr>
      <w:r>
        <w:t xml:space="preserve">  Zemský hřebčinec Písek </w:t>
      </w:r>
      <w:proofErr w:type="gramStart"/>
      <w:r>
        <w:t>s.p.</w:t>
      </w:r>
      <w:proofErr w:type="gramEnd"/>
      <w:r>
        <w:t>o.</w:t>
      </w:r>
      <w:r>
        <w:tab/>
      </w:r>
      <w:r>
        <w:tab/>
      </w:r>
      <w:r>
        <w:tab/>
        <w:t xml:space="preserve">     Asociace svazů chovatelů koní </w:t>
      </w:r>
    </w:p>
    <w:p w:rsidR="00F76706" w:rsidRDefault="00416572">
      <w:pPr>
        <w:pStyle w:val="Zkladntext"/>
      </w:pPr>
      <w:proofErr w:type="spellStart"/>
      <w:r>
        <w:t>zast</w:t>
      </w:r>
      <w:proofErr w:type="spellEnd"/>
      <w:r>
        <w:t xml:space="preserve">. XXXXXXXXXXXX      </w:t>
      </w:r>
      <w:r w:rsidR="007A4FE3">
        <w:tab/>
      </w:r>
      <w:r w:rsidR="007A4FE3">
        <w:tab/>
      </w:r>
      <w:r w:rsidR="007A4FE3">
        <w:tab/>
        <w:t xml:space="preserve">        </w:t>
      </w:r>
      <w:bookmarkStart w:id="0" w:name="__DdeLink__537_3750884259"/>
      <w:proofErr w:type="gramStart"/>
      <w:r w:rsidR="007A4FE3">
        <w:t>České  republiky</w:t>
      </w:r>
      <w:proofErr w:type="gramEnd"/>
      <w:r w:rsidR="007A4FE3">
        <w:t xml:space="preserve">, </w:t>
      </w:r>
      <w:proofErr w:type="spellStart"/>
      <w:r w:rsidR="007A4FE3">
        <w:t>z.s</w:t>
      </w:r>
      <w:proofErr w:type="spellEnd"/>
      <w:r w:rsidR="007A4FE3">
        <w:t xml:space="preserve">. </w:t>
      </w:r>
      <w:proofErr w:type="spellStart"/>
      <w:r w:rsidR="007A4FE3">
        <w:t>zast</w:t>
      </w:r>
      <w:bookmarkEnd w:id="0"/>
      <w:proofErr w:type="spellEnd"/>
      <w:r w:rsidR="007A4FE3">
        <w:t xml:space="preserve">. </w:t>
      </w:r>
      <w:r w:rsidR="007A4FE3">
        <w:tab/>
      </w:r>
      <w:r w:rsidR="007A4FE3">
        <w:tab/>
      </w:r>
      <w:r w:rsidR="007A4FE3">
        <w:tab/>
      </w:r>
      <w:r w:rsidR="007A4FE3">
        <w:tab/>
      </w:r>
      <w:r w:rsidR="007A4FE3">
        <w:tab/>
      </w:r>
      <w:r w:rsidR="007A4FE3">
        <w:tab/>
      </w:r>
      <w:r w:rsidR="007A4FE3">
        <w:tab/>
      </w:r>
      <w:r>
        <w:tab/>
        <w:t xml:space="preserve">     XXXXXXXXXXXXXXXX</w:t>
      </w:r>
      <w:bookmarkStart w:id="1" w:name="_GoBack"/>
      <w:bookmarkEnd w:id="1"/>
    </w:p>
    <w:sectPr w:rsidR="00F7670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2755"/>
    <w:multiLevelType w:val="multilevel"/>
    <w:tmpl w:val="2BD4C80E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721E65"/>
    <w:multiLevelType w:val="multilevel"/>
    <w:tmpl w:val="7804B3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06"/>
    <w:rsid w:val="00416572"/>
    <w:rsid w:val="007A4FE3"/>
    <w:rsid w:val="00BE754A"/>
    <w:rsid w:val="00CD07BA"/>
    <w:rsid w:val="00F7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1E654-FEE7-4226-8199-9A8006F3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  <w:iCs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iCs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iCs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i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Vchoz">
    <w:name w:val="Výchozí"/>
    <w:qFormat/>
    <w:pPr>
      <w:suppressAutoHyphens/>
    </w:pPr>
    <w:rPr>
      <w:rFonts w:ascii="Calibri" w:eastAsia="Calibri" w:hAnsi="Calibri" w:cs="Calibri"/>
      <w:color w:val="00000A"/>
      <w:sz w:val="20"/>
      <w:szCs w:val="20"/>
      <w:lang w:eastAsia="cs-CZ"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Václav Kalina</dc:creator>
  <dc:description/>
  <cp:lastModifiedBy>Emilie Vávrová</cp:lastModifiedBy>
  <cp:revision>3</cp:revision>
  <cp:lastPrinted>2018-12-11T15:43:00Z</cp:lastPrinted>
  <dcterms:created xsi:type="dcterms:W3CDTF">2020-09-25T06:06:00Z</dcterms:created>
  <dcterms:modified xsi:type="dcterms:W3CDTF">2020-09-25T06:15:00Z</dcterms:modified>
  <dc:language>cs-CZ</dc:language>
</cp:coreProperties>
</file>