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2ED9B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152ED9C" w14:textId="5D8619D3" w:rsidR="003E071E" w:rsidRPr="008D17FE" w:rsidRDefault="0081051A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RÁMCOVÁ </w:t>
      </w:r>
      <w:r w:rsidR="00EB6947" w:rsidRPr="008D17FE">
        <w:rPr>
          <w:rFonts w:ascii="Arial" w:hAnsi="Arial" w:cs="Arial"/>
          <w:b/>
          <w:sz w:val="36"/>
          <w:szCs w:val="36"/>
        </w:rPr>
        <w:t>KUPNÍ SMLOUVA</w:t>
      </w:r>
    </w:p>
    <w:p w14:paraId="3152ED9D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152ED9E" w14:textId="77777777" w:rsidR="003E071E" w:rsidRPr="00EB723F" w:rsidRDefault="003E071E" w:rsidP="00E80D56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uzavřená níže uvedeného dne, měsíce a roku v souladu s ustanovením § </w:t>
      </w:r>
      <w:r w:rsidR="00E80D56" w:rsidRPr="00EB723F">
        <w:rPr>
          <w:rFonts w:ascii="Arial" w:hAnsi="Arial" w:cs="Arial"/>
          <w:sz w:val="23"/>
          <w:szCs w:val="23"/>
        </w:rPr>
        <w:t>2079</w:t>
      </w:r>
      <w:r w:rsidRPr="00EB723F">
        <w:rPr>
          <w:rFonts w:ascii="Arial" w:hAnsi="Arial" w:cs="Arial"/>
          <w:sz w:val="23"/>
          <w:szCs w:val="23"/>
        </w:rPr>
        <w:t xml:space="preserve"> </w:t>
      </w:r>
      <w:r w:rsidR="00EB6947" w:rsidRPr="00EB723F">
        <w:rPr>
          <w:rFonts w:ascii="Arial" w:hAnsi="Arial" w:cs="Arial"/>
          <w:sz w:val="23"/>
          <w:szCs w:val="23"/>
        </w:rPr>
        <w:t xml:space="preserve">a násl. </w:t>
      </w:r>
      <w:r w:rsidRPr="00EB723F">
        <w:rPr>
          <w:rFonts w:ascii="Arial" w:hAnsi="Arial" w:cs="Arial"/>
          <w:sz w:val="23"/>
          <w:szCs w:val="23"/>
        </w:rPr>
        <w:t xml:space="preserve">zákona č. </w:t>
      </w:r>
      <w:r w:rsidR="00E80D56" w:rsidRPr="00EB723F">
        <w:rPr>
          <w:rFonts w:ascii="Arial" w:hAnsi="Arial" w:cs="Arial"/>
          <w:sz w:val="23"/>
          <w:szCs w:val="23"/>
        </w:rPr>
        <w:t>89/2012</w:t>
      </w:r>
      <w:r w:rsidRPr="00EB723F">
        <w:rPr>
          <w:rFonts w:ascii="Arial" w:hAnsi="Arial" w:cs="Arial"/>
          <w:sz w:val="23"/>
          <w:szCs w:val="23"/>
        </w:rPr>
        <w:t xml:space="preserve"> Sb., ob</w:t>
      </w:r>
      <w:r w:rsidR="00E80D56" w:rsidRPr="00EB723F">
        <w:rPr>
          <w:rFonts w:ascii="Arial" w:hAnsi="Arial" w:cs="Arial"/>
          <w:sz w:val="23"/>
          <w:szCs w:val="23"/>
        </w:rPr>
        <w:t>čanský</w:t>
      </w:r>
      <w:r w:rsidRPr="00EB723F">
        <w:rPr>
          <w:rFonts w:ascii="Arial" w:hAnsi="Arial" w:cs="Arial"/>
          <w:sz w:val="23"/>
          <w:szCs w:val="23"/>
        </w:rPr>
        <w:t xml:space="preserve"> zákoník, v</w:t>
      </w:r>
      <w:r w:rsidR="00E80D56" w:rsidRPr="00EB723F">
        <w:rPr>
          <w:rFonts w:ascii="Arial" w:hAnsi="Arial" w:cs="Arial"/>
          <w:sz w:val="23"/>
          <w:szCs w:val="23"/>
        </w:rPr>
        <w:t xml:space="preserve"> platném</w:t>
      </w:r>
      <w:r w:rsidRPr="00EB723F">
        <w:rPr>
          <w:rFonts w:ascii="Arial" w:hAnsi="Arial" w:cs="Arial"/>
          <w:sz w:val="23"/>
          <w:szCs w:val="23"/>
        </w:rPr>
        <w:t xml:space="preserve"> znění,</w:t>
      </w:r>
    </w:p>
    <w:p w14:paraId="3152ED9F" w14:textId="77777777" w:rsidR="003E071E" w:rsidRPr="00EB723F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EB723F">
        <w:rPr>
          <w:rFonts w:ascii="Arial" w:hAnsi="Arial" w:cs="Arial"/>
          <w:sz w:val="23"/>
          <w:szCs w:val="23"/>
        </w:rPr>
        <w:t>stra</w:t>
      </w:r>
      <w:r w:rsidRPr="00EB723F">
        <w:rPr>
          <w:rFonts w:ascii="Arial" w:hAnsi="Arial" w:cs="Arial"/>
          <w:sz w:val="23"/>
          <w:szCs w:val="23"/>
        </w:rPr>
        <w:t>nami:</w:t>
      </w:r>
    </w:p>
    <w:p w14:paraId="3152EDA0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2283E0D9" w14:textId="745185C8" w:rsidR="00215218" w:rsidRPr="00215218" w:rsidRDefault="00636E19" w:rsidP="00215218">
      <w:pPr>
        <w:spacing w:after="0" w:line="280" w:lineRule="atLeast"/>
        <w:jc w:val="both"/>
        <w:rPr>
          <w:rFonts w:ascii="Arial" w:eastAsia="Times New Roman" w:hAnsi="Arial" w:cs="Arial"/>
          <w:b/>
          <w:lang w:eastAsia="cs-CZ"/>
        </w:rPr>
      </w:pPr>
      <w:proofErr w:type="spellStart"/>
      <w:r w:rsidRPr="00806739">
        <w:rPr>
          <w:rFonts w:ascii="Arial" w:eastAsia="Times New Roman" w:hAnsi="Arial" w:cs="Arial"/>
          <w:b/>
          <w:lang w:eastAsia="cs-CZ"/>
        </w:rPr>
        <w:t>Potrusil</w:t>
      </w:r>
      <w:proofErr w:type="spellEnd"/>
      <w:r w:rsidRPr="00806739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3855996F" w14:textId="169EA7C3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IČ: </w:t>
      </w:r>
      <w:r w:rsidR="00636E19">
        <w:rPr>
          <w:rFonts w:ascii="Arial" w:eastAsia="Times New Roman" w:hAnsi="Arial" w:cs="Arial"/>
          <w:lang w:eastAsia="cs-CZ"/>
        </w:rPr>
        <w:t>25310119</w:t>
      </w:r>
    </w:p>
    <w:p w14:paraId="46EBFE6E" w14:textId="20DDA3D1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DIČ: </w:t>
      </w:r>
      <w:r w:rsidR="00636E19">
        <w:rPr>
          <w:rFonts w:ascii="Arial" w:eastAsia="Times New Roman" w:hAnsi="Arial" w:cs="Arial"/>
          <w:lang w:eastAsia="cs-CZ"/>
        </w:rPr>
        <w:t>CZ25310119</w:t>
      </w:r>
    </w:p>
    <w:p w14:paraId="668CAA42" w14:textId="2880F19A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se sídlem:  </w:t>
      </w:r>
      <w:r w:rsidR="00636E19">
        <w:rPr>
          <w:rFonts w:ascii="Arial" w:eastAsia="Times New Roman" w:hAnsi="Arial" w:cs="Arial"/>
          <w:lang w:eastAsia="cs-CZ"/>
        </w:rPr>
        <w:t>Hybešova 1647/51, 664 51 Šlapanice</w:t>
      </w:r>
    </w:p>
    <w:p w14:paraId="3D6CA02F" w14:textId="5FB8DA56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zastoupena: </w:t>
      </w:r>
      <w:r w:rsidR="00E20BE0">
        <w:rPr>
          <w:rFonts w:ascii="Arial" w:eastAsia="Times New Roman" w:hAnsi="Arial" w:cs="Arial"/>
          <w:lang w:eastAsia="cs-CZ"/>
        </w:rPr>
        <w:t>XXXXXXXXXXXXXXXX</w:t>
      </w:r>
      <w:r w:rsidR="00636E19">
        <w:rPr>
          <w:rFonts w:ascii="Arial" w:eastAsia="Times New Roman" w:hAnsi="Arial" w:cs="Arial"/>
          <w:lang w:eastAsia="cs-CZ"/>
        </w:rPr>
        <w:t>, jednatelem</w:t>
      </w:r>
    </w:p>
    <w:p w14:paraId="0B4A0EBB" w14:textId="0D25A1DE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bankovní spojení: </w:t>
      </w:r>
      <w:r w:rsidR="00636E19">
        <w:rPr>
          <w:rFonts w:ascii="Arial" w:eastAsia="Times New Roman" w:hAnsi="Arial" w:cs="Arial"/>
          <w:lang w:eastAsia="cs-CZ"/>
        </w:rPr>
        <w:t>Česká spořitelna, a.s.</w:t>
      </w:r>
    </w:p>
    <w:p w14:paraId="3323E5BD" w14:textId="6C6584F7" w:rsid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číslo účtu: </w:t>
      </w:r>
      <w:r w:rsidR="00636E19">
        <w:rPr>
          <w:rFonts w:ascii="Arial" w:eastAsia="Times New Roman" w:hAnsi="Arial" w:cs="Arial"/>
          <w:lang w:eastAsia="cs-CZ"/>
        </w:rPr>
        <w:t>1348942319/0800</w:t>
      </w:r>
    </w:p>
    <w:p w14:paraId="0DAAFB88" w14:textId="77777777" w:rsidR="00497F73" w:rsidRPr="00215218" w:rsidRDefault="00497F73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03315A48" w14:textId="4BECC778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 xml:space="preserve">zapsána v obchodním rejstříku vedeném </w:t>
      </w:r>
      <w:r w:rsidR="00636E19">
        <w:rPr>
          <w:rFonts w:ascii="Arial" w:eastAsia="Times New Roman" w:hAnsi="Arial" w:cs="Arial"/>
          <w:lang w:eastAsia="cs-CZ"/>
        </w:rPr>
        <w:t>Krajským</w:t>
      </w:r>
      <w:r w:rsidRPr="00215218">
        <w:rPr>
          <w:rFonts w:ascii="Arial" w:eastAsia="Times New Roman" w:hAnsi="Arial" w:cs="Arial"/>
          <w:lang w:eastAsia="cs-CZ"/>
        </w:rPr>
        <w:t xml:space="preserve"> soudem v </w:t>
      </w:r>
      <w:r w:rsidR="00636E19">
        <w:rPr>
          <w:rFonts w:ascii="Arial" w:eastAsia="Times New Roman" w:hAnsi="Arial" w:cs="Arial"/>
          <w:lang w:eastAsia="cs-CZ"/>
        </w:rPr>
        <w:t>Brně</w:t>
      </w:r>
      <w:r w:rsidRPr="00215218">
        <w:rPr>
          <w:rFonts w:ascii="Arial" w:eastAsia="Times New Roman" w:hAnsi="Arial" w:cs="Arial"/>
          <w:lang w:eastAsia="cs-CZ"/>
        </w:rPr>
        <w:t xml:space="preserve">, oddíl </w:t>
      </w:r>
      <w:r w:rsidR="00636E19">
        <w:rPr>
          <w:rFonts w:ascii="Arial" w:eastAsia="Times New Roman" w:hAnsi="Arial" w:cs="Arial"/>
          <w:lang w:eastAsia="cs-CZ"/>
        </w:rPr>
        <w:t>C</w:t>
      </w:r>
      <w:r w:rsidRPr="00215218">
        <w:rPr>
          <w:rFonts w:ascii="Arial" w:eastAsia="Times New Roman" w:hAnsi="Arial" w:cs="Arial"/>
          <w:lang w:eastAsia="cs-CZ"/>
        </w:rPr>
        <w:t xml:space="preserve">, vložka </w:t>
      </w:r>
      <w:r w:rsidR="00636E19">
        <w:rPr>
          <w:rFonts w:ascii="Arial" w:eastAsia="Times New Roman" w:hAnsi="Arial" w:cs="Arial"/>
          <w:lang w:eastAsia="cs-CZ"/>
        </w:rPr>
        <w:t>24357</w:t>
      </w:r>
    </w:p>
    <w:p w14:paraId="17612EBC" w14:textId="7777777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064AAD15" w14:textId="77777777" w:rsidR="00215218" w:rsidRPr="00215218" w:rsidRDefault="00215218" w:rsidP="00215218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215218">
        <w:rPr>
          <w:rFonts w:ascii="Arial" w:eastAsia="Times New Roman" w:hAnsi="Arial" w:cs="Arial"/>
          <w:lang w:eastAsia="cs-CZ"/>
        </w:rPr>
        <w:t>jako prodávajícím (dále jen „</w:t>
      </w:r>
      <w:r w:rsidRPr="00215218">
        <w:rPr>
          <w:rFonts w:ascii="Arial" w:eastAsia="Times New Roman" w:hAnsi="Arial" w:cs="Arial"/>
          <w:b/>
          <w:lang w:eastAsia="cs-CZ"/>
        </w:rPr>
        <w:t>Prodávající</w:t>
      </w:r>
      <w:r w:rsidRPr="00215218">
        <w:rPr>
          <w:rFonts w:ascii="Arial" w:eastAsia="Times New Roman" w:hAnsi="Arial" w:cs="Arial"/>
          <w:lang w:eastAsia="cs-CZ"/>
        </w:rPr>
        <w:t>“) na straně jedné</w:t>
      </w:r>
    </w:p>
    <w:p w14:paraId="3152EDA9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B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C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a</w:t>
      </w:r>
    </w:p>
    <w:p w14:paraId="3152EDAD" w14:textId="55201952" w:rsidR="007C7279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B78431E" w14:textId="77777777" w:rsidR="00497F73" w:rsidRPr="00EB723F" w:rsidRDefault="00497F73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AE" w14:textId="77777777" w:rsidR="007C7279" w:rsidRPr="00EB723F" w:rsidRDefault="007C7279" w:rsidP="00B31C52">
      <w:pPr>
        <w:spacing w:after="0"/>
        <w:rPr>
          <w:rFonts w:ascii="Arial" w:eastAsia="Times New Roman" w:hAnsi="Arial" w:cs="Arial"/>
          <w:b/>
          <w:sz w:val="23"/>
          <w:szCs w:val="23"/>
        </w:rPr>
      </w:pPr>
      <w:r w:rsidRPr="00EB723F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3152EDAF" w14:textId="77777777" w:rsidR="007C7279" w:rsidRPr="00EB723F" w:rsidRDefault="007C7279" w:rsidP="00B31C52">
      <w:pPr>
        <w:spacing w:after="0"/>
        <w:rPr>
          <w:rFonts w:ascii="Arial" w:hAnsi="Arial" w:cs="Arial"/>
          <w:sz w:val="23"/>
          <w:szCs w:val="23"/>
        </w:rPr>
      </w:pPr>
      <w:r w:rsidRPr="00EB723F">
        <w:rPr>
          <w:rFonts w:ascii="Arial" w:eastAsia="Times New Roman" w:hAnsi="Arial" w:cs="Arial"/>
          <w:sz w:val="23"/>
          <w:szCs w:val="23"/>
        </w:rPr>
        <w:t>IČ</w:t>
      </w:r>
      <w:r w:rsidR="008645D8" w:rsidRPr="00EB723F">
        <w:rPr>
          <w:rFonts w:ascii="Arial" w:eastAsia="Times New Roman" w:hAnsi="Arial" w:cs="Arial"/>
          <w:sz w:val="23"/>
          <w:szCs w:val="23"/>
        </w:rPr>
        <w:t>O</w:t>
      </w:r>
      <w:r w:rsidRPr="00EB723F">
        <w:rPr>
          <w:rFonts w:ascii="Arial" w:eastAsia="Times New Roman" w:hAnsi="Arial" w:cs="Arial"/>
          <w:sz w:val="23"/>
          <w:szCs w:val="23"/>
        </w:rPr>
        <w:t xml:space="preserve">: </w:t>
      </w:r>
      <w:r w:rsidRPr="00EB723F">
        <w:rPr>
          <w:rFonts w:ascii="Arial" w:hAnsi="Arial" w:cs="Arial"/>
          <w:sz w:val="23"/>
          <w:szCs w:val="23"/>
        </w:rPr>
        <w:t>65269705</w:t>
      </w:r>
    </w:p>
    <w:p w14:paraId="3152EDB0" w14:textId="77777777" w:rsidR="003F1759" w:rsidRPr="00EB723F" w:rsidRDefault="003F1759" w:rsidP="00B31C52">
      <w:pPr>
        <w:spacing w:after="0"/>
        <w:rPr>
          <w:rFonts w:ascii="Arial" w:eastAsia="Times New Roman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DIČ: CZ65269705</w:t>
      </w:r>
    </w:p>
    <w:p w14:paraId="3152EDB1" w14:textId="77777777" w:rsidR="007C7279" w:rsidRPr="00EB723F" w:rsidRDefault="00E3686F" w:rsidP="00B31C52">
      <w:pPr>
        <w:spacing w:after="0"/>
        <w:rPr>
          <w:rFonts w:ascii="Arial" w:eastAsia="Times New Roman" w:hAnsi="Arial" w:cs="Arial"/>
          <w:sz w:val="23"/>
          <w:szCs w:val="23"/>
        </w:rPr>
      </w:pPr>
      <w:r w:rsidRPr="00EB723F">
        <w:rPr>
          <w:rFonts w:ascii="Arial" w:eastAsia="Times New Roman" w:hAnsi="Arial" w:cs="Arial"/>
          <w:sz w:val="23"/>
          <w:szCs w:val="23"/>
        </w:rPr>
        <w:t>s</w:t>
      </w:r>
      <w:r w:rsidR="007C7279" w:rsidRPr="00EB723F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3152EDB2" w14:textId="102C37C3" w:rsidR="007C7279" w:rsidRPr="00EB723F" w:rsidRDefault="008645D8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zastoupena</w:t>
      </w:r>
      <w:r w:rsidR="007C7279" w:rsidRPr="00EB723F">
        <w:rPr>
          <w:rFonts w:ascii="Arial" w:hAnsi="Arial" w:cs="Arial"/>
          <w:sz w:val="23"/>
          <w:szCs w:val="23"/>
        </w:rPr>
        <w:t xml:space="preserve">:  </w:t>
      </w:r>
      <w:r w:rsidR="00E20BE0">
        <w:rPr>
          <w:rFonts w:ascii="Arial" w:hAnsi="Arial" w:cs="Arial"/>
          <w:sz w:val="23"/>
          <w:szCs w:val="23"/>
        </w:rPr>
        <w:t>XXXXXXXXXXXXXXXXXX</w:t>
      </w:r>
      <w:r w:rsidR="007C7279" w:rsidRPr="00EB723F">
        <w:rPr>
          <w:rFonts w:ascii="Arial" w:hAnsi="Arial" w:cs="Arial"/>
          <w:sz w:val="23"/>
          <w:szCs w:val="23"/>
        </w:rPr>
        <w:t>, ředitel</w:t>
      </w:r>
      <w:r w:rsidR="00E17633" w:rsidRPr="00EB723F">
        <w:rPr>
          <w:rFonts w:ascii="Arial" w:hAnsi="Arial" w:cs="Arial"/>
          <w:sz w:val="23"/>
          <w:szCs w:val="23"/>
        </w:rPr>
        <w:t>em</w:t>
      </w:r>
      <w:r w:rsidR="007C7279" w:rsidRPr="00EB723F">
        <w:rPr>
          <w:rFonts w:ascii="Arial" w:hAnsi="Arial" w:cs="Arial"/>
          <w:sz w:val="23"/>
          <w:szCs w:val="23"/>
        </w:rPr>
        <w:t xml:space="preserve"> Fakultní nemocnice Brno</w:t>
      </w:r>
      <w:r w:rsidR="00EB6947" w:rsidRPr="00EB723F">
        <w:rPr>
          <w:rFonts w:ascii="Arial" w:hAnsi="Arial" w:cs="Arial"/>
          <w:sz w:val="23"/>
          <w:szCs w:val="23"/>
        </w:rPr>
        <w:t>,</w:t>
      </w:r>
    </w:p>
    <w:p w14:paraId="3152EDB3" w14:textId="77777777" w:rsidR="006260B6" w:rsidRPr="00EB723F" w:rsidRDefault="006260B6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bankovní spo</w:t>
      </w:r>
      <w:r w:rsidR="003C4167" w:rsidRPr="00EB723F">
        <w:rPr>
          <w:rFonts w:ascii="Arial" w:hAnsi="Arial" w:cs="Arial"/>
          <w:sz w:val="23"/>
          <w:szCs w:val="23"/>
        </w:rPr>
        <w:t xml:space="preserve">jení: </w:t>
      </w:r>
      <w:r w:rsidR="0037668D" w:rsidRPr="00EB723F">
        <w:rPr>
          <w:rFonts w:ascii="Arial" w:hAnsi="Arial" w:cs="Arial"/>
          <w:sz w:val="23"/>
          <w:szCs w:val="23"/>
        </w:rPr>
        <w:t>Česká národní banka, Brno</w:t>
      </w:r>
    </w:p>
    <w:p w14:paraId="3152EDB4" w14:textId="18C61E9F" w:rsidR="005D0FD1" w:rsidRDefault="005D0FD1" w:rsidP="00B31C52">
      <w:pPr>
        <w:spacing w:after="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číslo bankovního účtu: </w:t>
      </w:r>
      <w:r w:rsidR="0037668D" w:rsidRPr="00EB723F">
        <w:rPr>
          <w:rFonts w:ascii="Arial" w:hAnsi="Arial" w:cs="Arial"/>
          <w:sz w:val="23"/>
          <w:szCs w:val="23"/>
        </w:rPr>
        <w:t>71234621/0710</w:t>
      </w:r>
    </w:p>
    <w:p w14:paraId="0391708A" w14:textId="77777777" w:rsidR="00497F73" w:rsidRPr="00EB723F" w:rsidRDefault="00497F73" w:rsidP="00B31C52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3152EDB5" w14:textId="77777777" w:rsidR="00E32B69" w:rsidRPr="00EB723F" w:rsidRDefault="00E32B69" w:rsidP="00B31C52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="00E6223D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utím Ministerstva zdravotnictví. N</w:t>
      </w:r>
      <w:r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EB723F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3152EDB6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B7" w14:textId="77777777" w:rsidR="007C7279" w:rsidRPr="00EB723F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EB723F">
        <w:rPr>
          <w:rStyle w:val="platne1"/>
          <w:rFonts w:ascii="Arial" w:hAnsi="Arial" w:cs="Arial"/>
          <w:sz w:val="23"/>
          <w:szCs w:val="23"/>
        </w:rPr>
        <w:t>kupující</w:t>
      </w:r>
      <w:r w:rsidRPr="00EB723F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EB723F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EB723F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EB723F">
        <w:rPr>
          <w:rStyle w:val="platne1"/>
          <w:rFonts w:ascii="Arial" w:hAnsi="Arial" w:cs="Arial"/>
          <w:sz w:val="23"/>
          <w:szCs w:val="23"/>
        </w:rPr>
        <w:t>druhé,</w:t>
      </w:r>
    </w:p>
    <w:p w14:paraId="3152EDB8" w14:textId="51C6250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98770C9" w14:textId="77777777" w:rsidR="00497F73" w:rsidRPr="00EB723F" w:rsidRDefault="00497F73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52EDB9" w14:textId="77777777" w:rsidR="00E32B69" w:rsidRPr="00EB723F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EB723F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3152EDBA" w14:textId="5A249A9A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4BF118" w14:textId="4A06BB7B" w:rsidR="00497F73" w:rsidRDefault="00497F73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F534C80" w14:textId="0317F02F" w:rsidR="00497F73" w:rsidRDefault="00497F73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865E02A" w14:textId="260B4833" w:rsidR="00497F73" w:rsidRDefault="00497F73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9DD98E2" w14:textId="77777777" w:rsidR="00497F73" w:rsidRDefault="00497F73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75A90FC" w14:textId="77777777" w:rsidR="001455AB" w:rsidRPr="002B77A6" w:rsidRDefault="001455AB" w:rsidP="001455AB">
      <w:pPr>
        <w:pStyle w:val="Nadpis1"/>
      </w:pPr>
      <w:r>
        <w:lastRenderedPageBreak/>
        <w:t>Účel smlouvy</w:t>
      </w:r>
    </w:p>
    <w:p w14:paraId="687903B6" w14:textId="77777777" w:rsidR="001455AB" w:rsidRPr="002B77A6" w:rsidRDefault="001455AB" w:rsidP="001455AB">
      <w:pPr>
        <w:jc w:val="center"/>
        <w:rPr>
          <w:b/>
          <w:bCs/>
        </w:rPr>
      </w:pPr>
    </w:p>
    <w:p w14:paraId="05905A2D" w14:textId="255381C3" w:rsidR="001455AB" w:rsidRDefault="001455AB" w:rsidP="001455AB">
      <w:pPr>
        <w:pStyle w:val="Odstavecsmlouvy"/>
      </w:pPr>
      <w:r w:rsidRPr="00CF0C56">
        <w:t xml:space="preserve">Účelem </w:t>
      </w:r>
      <w:r>
        <w:t xml:space="preserve">této </w:t>
      </w:r>
      <w:r w:rsidR="0081051A">
        <w:t xml:space="preserve">rámcové </w:t>
      </w:r>
      <w:r>
        <w:t>kupní smlouvy (dále též jen „</w:t>
      </w:r>
      <w:r>
        <w:rPr>
          <w:b/>
        </w:rPr>
        <w:t>smlouva</w:t>
      </w:r>
      <w:r>
        <w:t>“) je sjednání podmínek nákupu  zboží v rámci veřejné zakázky „</w:t>
      </w:r>
      <w:r>
        <w:rPr>
          <w:b/>
        </w:rPr>
        <w:t>Psychiatrická péče – sedací nábytek</w:t>
      </w:r>
      <w:r w:rsidR="007359FC">
        <w:rPr>
          <w:b/>
        </w:rPr>
        <w:t xml:space="preserve"> II</w:t>
      </w:r>
      <w:r w:rsidR="0005393E">
        <w:rPr>
          <w:b/>
        </w:rPr>
        <w:t>, část</w:t>
      </w:r>
      <w:r w:rsidR="000D3A9A">
        <w:rPr>
          <w:b/>
        </w:rPr>
        <w:t xml:space="preserve"> č. 2</w:t>
      </w:r>
      <w:r w:rsidR="0005393E">
        <w:rPr>
          <w:b/>
        </w:rPr>
        <w:t xml:space="preserve"> </w:t>
      </w:r>
      <w:r w:rsidR="000D3A9A">
        <w:rPr>
          <w:b/>
        </w:rPr>
        <w:t>– Židle pevná-dílny</w:t>
      </w:r>
      <w:r w:rsidR="00105B0E">
        <w:rPr>
          <w:b/>
        </w:rPr>
        <w:t>“</w:t>
      </w:r>
      <w:r w:rsidR="000D3A9A">
        <w:rPr>
          <w:b/>
        </w:rPr>
        <w:t xml:space="preserve"> </w:t>
      </w:r>
      <w:r>
        <w:t>(dále jen „</w:t>
      </w:r>
      <w:r w:rsidRPr="00AC626E">
        <w:rPr>
          <w:b/>
        </w:rPr>
        <w:t>Veřejná zakázka</w:t>
      </w:r>
      <w:r>
        <w:t>“).</w:t>
      </w:r>
    </w:p>
    <w:p w14:paraId="4440741B" w14:textId="1BECBE9E" w:rsidR="00806739" w:rsidRDefault="00806739" w:rsidP="00806739">
      <w:pPr>
        <w:pStyle w:val="Odstavecsmlouvy"/>
        <w:numPr>
          <w:ilvl w:val="0"/>
          <w:numId w:val="0"/>
        </w:numPr>
        <w:ind w:left="567"/>
      </w:pPr>
    </w:p>
    <w:p w14:paraId="64596AEB" w14:textId="77777777" w:rsidR="00806739" w:rsidRDefault="00806739" w:rsidP="00806739">
      <w:pPr>
        <w:pStyle w:val="Odstavecsmlouvy"/>
        <w:numPr>
          <w:ilvl w:val="0"/>
          <w:numId w:val="0"/>
        </w:numPr>
        <w:ind w:left="567"/>
      </w:pPr>
    </w:p>
    <w:p w14:paraId="0DE029E5" w14:textId="77777777" w:rsidR="001455AB" w:rsidRDefault="001455AB" w:rsidP="001455AB">
      <w:pPr>
        <w:jc w:val="center"/>
        <w:rPr>
          <w:b/>
          <w:bCs/>
        </w:rPr>
      </w:pPr>
    </w:p>
    <w:p w14:paraId="6BB3FCD9" w14:textId="77777777" w:rsidR="001455AB" w:rsidRDefault="001455AB" w:rsidP="001455AB">
      <w:pPr>
        <w:pStyle w:val="Nadpis1"/>
      </w:pPr>
      <w:r>
        <w:t>Předmět smlouvy</w:t>
      </w:r>
    </w:p>
    <w:p w14:paraId="72F7F5AF" w14:textId="77777777" w:rsidR="001455AB" w:rsidRPr="002B77A6" w:rsidRDefault="001455AB" w:rsidP="001455AB">
      <w:pPr>
        <w:pStyle w:val="Odstavecsmlouvy"/>
        <w:numPr>
          <w:ilvl w:val="0"/>
          <w:numId w:val="0"/>
        </w:numPr>
        <w:ind w:left="720"/>
      </w:pPr>
    </w:p>
    <w:p w14:paraId="2D99274C" w14:textId="520BBF2E" w:rsidR="001455AB" w:rsidRDefault="001455AB" w:rsidP="001455AB">
      <w:pPr>
        <w:pStyle w:val="Odstavecsmlouvy"/>
      </w:pPr>
      <w:r>
        <w:t>Jednotlivá ustanovení této smlouvy budou vykládána v souladu se zadávací dokumentací k Veřejné zakázce (dále jen „</w:t>
      </w:r>
      <w:r>
        <w:rPr>
          <w:b/>
        </w:rPr>
        <w:t>Zadávací dokumentace</w:t>
      </w:r>
      <w:r>
        <w:t>“).</w:t>
      </w:r>
    </w:p>
    <w:p w14:paraId="678557AA" w14:textId="77777777" w:rsidR="001455AB" w:rsidRDefault="001455AB" w:rsidP="001455AB">
      <w:pPr>
        <w:pStyle w:val="Odstavecsmlouvy"/>
        <w:numPr>
          <w:ilvl w:val="0"/>
          <w:numId w:val="0"/>
        </w:numPr>
        <w:ind w:left="567"/>
      </w:pPr>
    </w:p>
    <w:p w14:paraId="0180F26C" w14:textId="22B6FDC2" w:rsidR="001455AB" w:rsidRDefault="001455AB" w:rsidP="001455AB">
      <w:pPr>
        <w:pStyle w:val="Odstavecsmlouvy"/>
      </w:pPr>
      <w:r>
        <w:t>Předmětem této smlouvy jsou podmínky dodá</w:t>
      </w:r>
      <w:r w:rsidR="0005393E">
        <w:t>ní</w:t>
      </w:r>
      <w:r>
        <w:t xml:space="preserve"> zboží specifikovaného </w:t>
      </w:r>
      <w:r w:rsidRPr="0005393E">
        <w:rPr>
          <w:u w:val="single"/>
        </w:rPr>
        <w:t>v příloze č. 1</w:t>
      </w:r>
      <w:r>
        <w:t xml:space="preserve"> této smlouvy (dále též pouze „</w:t>
      </w:r>
      <w:r w:rsidRPr="00AC626E">
        <w:rPr>
          <w:b/>
        </w:rPr>
        <w:t>Zboží</w:t>
      </w:r>
      <w:r>
        <w:t xml:space="preserve">“) za kupní ceny uvedené </w:t>
      </w:r>
      <w:r w:rsidRPr="0005393E">
        <w:rPr>
          <w:u w:val="single"/>
        </w:rPr>
        <w:t>v příloze č. 1</w:t>
      </w:r>
      <w:r>
        <w:t xml:space="preserve"> této smlou</w:t>
      </w:r>
      <w:r w:rsidR="0005393E">
        <w:t>vy</w:t>
      </w:r>
      <w:r>
        <w:t xml:space="preserve">. Zboží bude dodáváno </w:t>
      </w:r>
      <w:r w:rsidR="0005393E">
        <w:t xml:space="preserve">postupně </w:t>
      </w:r>
      <w:r>
        <w:t xml:space="preserve">za podmínek sjednaných v této smlouvě na základě písemných </w:t>
      </w:r>
      <w:r w:rsidR="0005393E">
        <w:t>výzev k plnění</w:t>
      </w:r>
      <w:r>
        <w:t xml:space="preserve"> (dále jen „</w:t>
      </w:r>
      <w:r w:rsidR="0005393E">
        <w:rPr>
          <w:b/>
        </w:rPr>
        <w:t>Výzvy k plnění</w:t>
      </w:r>
      <w:r w:rsidR="0081051A">
        <w:t xml:space="preserve">“) e-mailem na adresu </w:t>
      </w:r>
      <w:r w:rsidR="00636E19" w:rsidRPr="00806739">
        <w:t>ester.jochmanova@potrusil.cz</w:t>
      </w:r>
      <w:r w:rsidR="0081051A" w:rsidRPr="00806739">
        <w:t>.</w:t>
      </w:r>
      <w:r w:rsidR="0081051A">
        <w:t xml:space="preserve">  </w:t>
      </w:r>
    </w:p>
    <w:p w14:paraId="4A63D226" w14:textId="77777777" w:rsidR="001455AB" w:rsidRDefault="001455AB" w:rsidP="001455AB">
      <w:pPr>
        <w:pStyle w:val="Odstavecsmlouvy"/>
        <w:numPr>
          <w:ilvl w:val="0"/>
          <w:numId w:val="0"/>
        </w:numPr>
        <w:ind w:left="567"/>
      </w:pPr>
    </w:p>
    <w:p w14:paraId="7281DC16" w14:textId="229596B4" w:rsidR="001455AB" w:rsidRDefault="001455AB" w:rsidP="001455AB">
      <w:pPr>
        <w:pStyle w:val="Odstavecsmlouvy"/>
      </w:pPr>
      <w:r>
        <w:t>Kupu</w:t>
      </w:r>
      <w:r w:rsidR="0005393E">
        <w:t xml:space="preserve">jící se v rámci každé Výzvy k plnění </w:t>
      </w:r>
      <w:r>
        <w:t>zavazuje za podmínek této smlouvy řádně a včas dodané Zboží převzít a uhradit za něj Prodávajícímu Kupní cenu stanovenou dle této smlouvy.</w:t>
      </w:r>
    </w:p>
    <w:p w14:paraId="5FC33CB3" w14:textId="77777777" w:rsidR="0005393E" w:rsidRDefault="0005393E" w:rsidP="0005393E">
      <w:pPr>
        <w:pStyle w:val="Odstavecsmlouvy"/>
        <w:numPr>
          <w:ilvl w:val="0"/>
          <w:numId w:val="0"/>
        </w:numPr>
        <w:ind w:left="567"/>
      </w:pPr>
    </w:p>
    <w:p w14:paraId="3152EDC5" w14:textId="22C0B7C1" w:rsidR="00E826DA" w:rsidRPr="0005393E" w:rsidRDefault="00BF6761" w:rsidP="0005393E">
      <w:pPr>
        <w:pStyle w:val="Odstavecsmlouvy"/>
      </w:pPr>
      <w:r w:rsidRPr="0005393E">
        <w:rPr>
          <w:sz w:val="23"/>
          <w:szCs w:val="23"/>
        </w:rPr>
        <w:t xml:space="preserve">Prodávající </w:t>
      </w:r>
      <w:r w:rsidR="00AA4B53" w:rsidRPr="0005393E">
        <w:rPr>
          <w:sz w:val="23"/>
          <w:szCs w:val="23"/>
        </w:rPr>
        <w:t xml:space="preserve">prohlašuje, že v době dodání Zboží </w:t>
      </w:r>
      <w:r w:rsidR="00735D41" w:rsidRPr="0005393E">
        <w:rPr>
          <w:sz w:val="23"/>
          <w:szCs w:val="23"/>
        </w:rPr>
        <w:t xml:space="preserve">bude </w:t>
      </w:r>
      <w:r w:rsidR="00AA4B53" w:rsidRPr="0005393E">
        <w:rPr>
          <w:sz w:val="23"/>
          <w:szCs w:val="23"/>
        </w:rPr>
        <w:t xml:space="preserve">oprávněn </w:t>
      </w:r>
      <w:r w:rsidRPr="0005393E">
        <w:rPr>
          <w:sz w:val="23"/>
          <w:szCs w:val="23"/>
        </w:rPr>
        <w:t xml:space="preserve">jako výlučný vlastník volně disponovat se Zbožím, zejména je zcizovat, a </w:t>
      </w:r>
      <w:r w:rsidR="00AA4B53" w:rsidRPr="0005393E">
        <w:rPr>
          <w:sz w:val="23"/>
          <w:szCs w:val="23"/>
        </w:rPr>
        <w:t xml:space="preserve">zavazuje se, </w:t>
      </w:r>
      <w:r w:rsidRPr="0005393E">
        <w:rPr>
          <w:sz w:val="23"/>
          <w:szCs w:val="23"/>
        </w:rPr>
        <w:t xml:space="preserve">že </w:t>
      </w:r>
      <w:r w:rsidR="00D203A0" w:rsidRPr="0005393E">
        <w:rPr>
          <w:sz w:val="23"/>
          <w:szCs w:val="23"/>
        </w:rPr>
        <w:t xml:space="preserve">v době dodání Zboží převede na Kupujícího </w:t>
      </w:r>
      <w:r w:rsidRPr="0005393E">
        <w:rPr>
          <w:sz w:val="23"/>
          <w:szCs w:val="23"/>
        </w:rPr>
        <w:t>své vlastnické právo ke Zboží.</w:t>
      </w:r>
    </w:p>
    <w:p w14:paraId="3152EDC6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DC7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3152EDC8" w14:textId="3D8DF959" w:rsidR="003A1056" w:rsidRPr="008D17FE" w:rsidRDefault="000F1E5E" w:rsidP="000F1E5E">
      <w:pPr>
        <w:pStyle w:val="Nadpis1"/>
      </w:pPr>
      <w:r>
        <w:t>DODACÍ PODMÍNKY</w:t>
      </w:r>
    </w:p>
    <w:p w14:paraId="3152EDC9" w14:textId="64524D72" w:rsidR="003A1056" w:rsidRPr="008D17FE" w:rsidRDefault="003A1056" w:rsidP="000F1E5E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3152EDCC" w14:textId="581E12D9" w:rsidR="003F7B02" w:rsidRPr="003871E1" w:rsidRDefault="003A1056" w:rsidP="006F378F">
      <w:pPr>
        <w:pStyle w:val="Zkladntext3"/>
        <w:numPr>
          <w:ilvl w:val="0"/>
          <w:numId w:val="31"/>
        </w:numPr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  <w:r w:rsidRPr="003871E1">
        <w:rPr>
          <w:rFonts w:ascii="Arial" w:hAnsi="Arial" w:cs="Arial"/>
          <w:sz w:val="23"/>
          <w:szCs w:val="23"/>
        </w:rPr>
        <w:t xml:space="preserve">Prodávající se zavazuje </w:t>
      </w:r>
      <w:r w:rsidR="000F1E5E" w:rsidRPr="003871E1">
        <w:rPr>
          <w:rFonts w:ascii="Arial" w:hAnsi="Arial" w:cs="Arial"/>
          <w:sz w:val="23"/>
          <w:szCs w:val="23"/>
          <w:lang w:val="cs-CZ"/>
        </w:rPr>
        <w:t xml:space="preserve">postupně </w:t>
      </w:r>
      <w:r w:rsidRPr="003871E1">
        <w:rPr>
          <w:rFonts w:ascii="Arial" w:hAnsi="Arial" w:cs="Arial"/>
          <w:sz w:val="23"/>
          <w:szCs w:val="23"/>
        </w:rPr>
        <w:t xml:space="preserve">dodat </w:t>
      </w:r>
      <w:r w:rsidR="003F7B02" w:rsidRPr="003871E1">
        <w:rPr>
          <w:rFonts w:ascii="Arial" w:hAnsi="Arial" w:cs="Arial"/>
          <w:sz w:val="23"/>
          <w:szCs w:val="23"/>
        </w:rPr>
        <w:t xml:space="preserve">Zboží </w:t>
      </w:r>
      <w:r w:rsidR="009A3D16" w:rsidRPr="003871E1">
        <w:rPr>
          <w:rFonts w:ascii="Arial" w:hAnsi="Arial" w:cs="Arial"/>
          <w:sz w:val="23"/>
          <w:szCs w:val="23"/>
        </w:rPr>
        <w:t>a veškeré dokl</w:t>
      </w:r>
      <w:r w:rsidR="006868E6" w:rsidRPr="003871E1">
        <w:rPr>
          <w:rFonts w:ascii="Arial" w:hAnsi="Arial" w:cs="Arial"/>
          <w:sz w:val="23"/>
          <w:szCs w:val="23"/>
        </w:rPr>
        <w:t>ady, které se ke Zboží vztahují</w:t>
      </w:r>
      <w:r w:rsidR="009A3D16" w:rsidRPr="003871E1">
        <w:rPr>
          <w:rFonts w:ascii="Arial" w:hAnsi="Arial" w:cs="Arial"/>
          <w:sz w:val="23"/>
          <w:szCs w:val="23"/>
        </w:rPr>
        <w:t xml:space="preserve"> </w:t>
      </w:r>
      <w:r w:rsidRPr="003871E1">
        <w:rPr>
          <w:rFonts w:ascii="Arial" w:hAnsi="Arial" w:cs="Arial"/>
          <w:sz w:val="23"/>
          <w:szCs w:val="23"/>
        </w:rPr>
        <w:t>Kupujícímu</w:t>
      </w:r>
      <w:r w:rsidR="003F7B02" w:rsidRPr="003871E1">
        <w:rPr>
          <w:rFonts w:ascii="Arial" w:hAnsi="Arial" w:cs="Arial"/>
          <w:sz w:val="23"/>
          <w:szCs w:val="23"/>
        </w:rPr>
        <w:t xml:space="preserve"> nejpozději </w:t>
      </w:r>
      <w:r w:rsidR="00461E93" w:rsidRPr="003871E1">
        <w:rPr>
          <w:rFonts w:ascii="Arial" w:hAnsi="Arial" w:cs="Arial"/>
          <w:b/>
          <w:sz w:val="23"/>
          <w:szCs w:val="23"/>
          <w:lang w:val="cs-CZ"/>
        </w:rPr>
        <w:t>do</w:t>
      </w:r>
      <w:r w:rsidR="00CD24D7" w:rsidRPr="003871E1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A42EE4" w:rsidRPr="00806739">
        <w:rPr>
          <w:rFonts w:ascii="Arial" w:hAnsi="Arial" w:cs="Arial"/>
          <w:sz w:val="22"/>
          <w:szCs w:val="22"/>
          <w:lang w:val="cs-CZ"/>
        </w:rPr>
        <w:t>4</w:t>
      </w:r>
      <w:r w:rsidR="00461E93" w:rsidRPr="003871E1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7D54C2" w:rsidRPr="003871E1">
        <w:rPr>
          <w:rFonts w:ascii="Arial" w:hAnsi="Arial" w:cs="Arial"/>
          <w:b/>
          <w:sz w:val="23"/>
          <w:szCs w:val="23"/>
          <w:lang w:val="cs-CZ"/>
        </w:rPr>
        <w:t xml:space="preserve"> týdnů</w:t>
      </w:r>
      <w:r w:rsidR="007D54C2" w:rsidRPr="003871E1">
        <w:rPr>
          <w:rFonts w:ascii="Arial" w:hAnsi="Arial" w:cs="Arial"/>
          <w:sz w:val="23"/>
          <w:szCs w:val="23"/>
          <w:lang w:val="cs-CZ"/>
        </w:rPr>
        <w:t xml:space="preserve"> od </w:t>
      </w:r>
      <w:r w:rsidR="000F1E5E" w:rsidRPr="003871E1">
        <w:rPr>
          <w:rFonts w:ascii="Arial" w:hAnsi="Arial" w:cs="Arial"/>
          <w:sz w:val="23"/>
          <w:szCs w:val="23"/>
          <w:lang w:val="cs-CZ"/>
        </w:rPr>
        <w:t xml:space="preserve">doručení jednotlivých písemných výzev k plnění a </w:t>
      </w:r>
      <w:r w:rsidR="00250E90" w:rsidRPr="003871E1">
        <w:rPr>
          <w:rFonts w:ascii="Arial" w:hAnsi="Arial" w:cs="Arial"/>
          <w:sz w:val="23"/>
          <w:szCs w:val="23"/>
        </w:rPr>
        <w:t xml:space="preserve"> Kupující se zavazuje dodané Zboží </w:t>
      </w:r>
      <w:r w:rsidR="00250E90" w:rsidRPr="003871E1">
        <w:rPr>
          <w:rFonts w:ascii="Arial" w:hAnsi="Arial" w:cs="Arial"/>
          <w:sz w:val="22"/>
          <w:szCs w:val="22"/>
        </w:rPr>
        <w:t>převzít.</w:t>
      </w:r>
      <w:r w:rsidR="00E87323" w:rsidRPr="003871E1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277AC84" w14:textId="77777777" w:rsidR="003871E1" w:rsidRPr="003871E1" w:rsidRDefault="003871E1" w:rsidP="003871E1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3152EDCD" w14:textId="4AE9D3DD" w:rsidR="00B7689E" w:rsidRPr="00B7689E" w:rsidRDefault="0043580A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Místem dodání Zboží </w:t>
      </w:r>
      <w:r w:rsidR="000F1E5E">
        <w:rPr>
          <w:rFonts w:ascii="Arial" w:hAnsi="Arial" w:cs="Arial"/>
          <w:sz w:val="23"/>
          <w:szCs w:val="23"/>
          <w:lang w:val="cs-CZ"/>
        </w:rPr>
        <w:t>je F</w:t>
      </w:r>
      <w:r>
        <w:rPr>
          <w:rFonts w:ascii="Arial" w:hAnsi="Arial" w:cs="Arial"/>
          <w:sz w:val="23"/>
          <w:szCs w:val="23"/>
          <w:lang w:val="cs-CZ"/>
        </w:rPr>
        <w:t xml:space="preserve">akultní nemocnice Brno, Pracoviště </w:t>
      </w:r>
      <w:r w:rsidR="000F1E5E">
        <w:rPr>
          <w:rFonts w:ascii="Arial" w:hAnsi="Arial" w:cs="Arial"/>
          <w:sz w:val="23"/>
          <w:szCs w:val="23"/>
          <w:lang w:val="cs-CZ"/>
        </w:rPr>
        <w:t>Nemocnice Bohunice  a Porodnice</w:t>
      </w:r>
      <w:r>
        <w:rPr>
          <w:rFonts w:ascii="Arial" w:hAnsi="Arial" w:cs="Arial"/>
          <w:sz w:val="23"/>
          <w:szCs w:val="23"/>
          <w:lang w:val="cs-CZ"/>
        </w:rPr>
        <w:t xml:space="preserve">, </w:t>
      </w:r>
      <w:r w:rsidR="000F1E5E">
        <w:rPr>
          <w:rFonts w:ascii="Arial" w:hAnsi="Arial" w:cs="Arial"/>
          <w:sz w:val="23"/>
          <w:szCs w:val="23"/>
          <w:lang w:val="cs-CZ"/>
        </w:rPr>
        <w:t>Psychiatrická klinika, Jihlavská 20</w:t>
      </w:r>
      <w:r>
        <w:rPr>
          <w:rFonts w:ascii="Arial" w:hAnsi="Arial" w:cs="Arial"/>
          <w:sz w:val="23"/>
          <w:szCs w:val="23"/>
          <w:lang w:val="cs-CZ"/>
        </w:rPr>
        <w:t>, 6</w:t>
      </w:r>
      <w:r w:rsidR="000F1E5E">
        <w:rPr>
          <w:rFonts w:ascii="Arial" w:hAnsi="Arial" w:cs="Arial"/>
          <w:sz w:val="23"/>
          <w:szCs w:val="23"/>
          <w:lang w:val="cs-CZ"/>
        </w:rPr>
        <w:t>25</w:t>
      </w:r>
      <w:r>
        <w:rPr>
          <w:rFonts w:ascii="Arial" w:hAnsi="Arial" w:cs="Arial"/>
          <w:sz w:val="23"/>
          <w:szCs w:val="23"/>
          <w:lang w:val="cs-CZ"/>
        </w:rPr>
        <w:t xml:space="preserve"> 00 Brno</w:t>
      </w:r>
      <w:r w:rsidR="00B7689E">
        <w:rPr>
          <w:rFonts w:ascii="Arial" w:hAnsi="Arial" w:cs="Arial"/>
          <w:sz w:val="23"/>
          <w:szCs w:val="23"/>
          <w:lang w:val="cs-CZ"/>
        </w:rPr>
        <w:t>.</w:t>
      </w:r>
    </w:p>
    <w:p w14:paraId="3152EDCE" w14:textId="77777777" w:rsidR="00B7689E" w:rsidRPr="00B7689E" w:rsidRDefault="00B7689E" w:rsidP="000F1E5E">
      <w:pPr>
        <w:pStyle w:val="Zkladntext3"/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</w:p>
    <w:p w14:paraId="3152EDCF" w14:textId="3A47BF3E" w:rsidR="009A3D16" w:rsidRPr="00A60857" w:rsidRDefault="00B65E04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vždy </w:t>
      </w:r>
      <w:r w:rsidRPr="008D17FE">
        <w:rPr>
          <w:rFonts w:ascii="Arial" w:hAnsi="Arial" w:cs="Arial"/>
          <w:sz w:val="23"/>
          <w:szCs w:val="23"/>
        </w:rPr>
        <w:t>oznámit Kupujícímu konkrétní termín dodání Zboží</w:t>
      </w:r>
      <w:r w:rsidR="000F1E5E">
        <w:rPr>
          <w:rFonts w:ascii="Arial" w:hAnsi="Arial" w:cs="Arial"/>
          <w:sz w:val="23"/>
          <w:szCs w:val="23"/>
          <w:lang w:val="cs-CZ"/>
        </w:rPr>
        <w:t xml:space="preserve"> na základě jednotlivých výzev k plnění </w:t>
      </w:r>
      <w:r w:rsidR="00E87323">
        <w:rPr>
          <w:rFonts w:ascii="Arial" w:hAnsi="Arial" w:cs="Arial"/>
          <w:sz w:val="23"/>
          <w:szCs w:val="23"/>
          <w:lang w:val="cs-CZ"/>
        </w:rPr>
        <w:t>5</w:t>
      </w:r>
      <w:r>
        <w:rPr>
          <w:rFonts w:ascii="Arial" w:hAnsi="Arial" w:cs="Arial"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pracovní</w:t>
      </w:r>
      <w:r>
        <w:rPr>
          <w:rFonts w:ascii="Arial" w:hAnsi="Arial" w:cs="Arial"/>
          <w:sz w:val="23"/>
          <w:szCs w:val="23"/>
          <w:lang w:val="cs-CZ"/>
        </w:rPr>
        <w:t>ch</w:t>
      </w:r>
      <w:r>
        <w:rPr>
          <w:rFonts w:ascii="Arial" w:hAnsi="Arial" w:cs="Arial"/>
          <w:sz w:val="23"/>
          <w:szCs w:val="23"/>
        </w:rPr>
        <w:t xml:space="preserve"> dn</w:t>
      </w:r>
      <w:r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dodání</w:t>
      </w:r>
      <w:r>
        <w:rPr>
          <w:rFonts w:ascii="Arial" w:hAnsi="Arial" w:cs="Arial"/>
          <w:sz w:val="23"/>
          <w:szCs w:val="23"/>
          <w:lang w:val="cs-CZ"/>
        </w:rPr>
        <w:t xml:space="preserve">, a to </w:t>
      </w:r>
      <w:r w:rsidR="002832F0">
        <w:rPr>
          <w:rFonts w:ascii="Arial" w:hAnsi="Arial" w:cs="Arial"/>
          <w:sz w:val="23"/>
          <w:szCs w:val="23"/>
          <w:lang w:val="cs-CZ"/>
        </w:rPr>
        <w:t xml:space="preserve">paní </w:t>
      </w:r>
      <w:r w:rsidR="00E20BE0">
        <w:rPr>
          <w:rFonts w:ascii="Arial" w:hAnsi="Arial" w:cs="Arial"/>
          <w:sz w:val="23"/>
          <w:szCs w:val="23"/>
          <w:lang w:val="cs-CZ"/>
        </w:rPr>
        <w:t>XXXXXXXXXXXXXXX</w:t>
      </w:r>
      <w:r w:rsidR="002832F0">
        <w:rPr>
          <w:rFonts w:ascii="Arial" w:hAnsi="Arial" w:cs="Arial"/>
          <w:sz w:val="23"/>
          <w:szCs w:val="23"/>
          <w:lang w:val="cs-CZ"/>
        </w:rPr>
        <w:t xml:space="preserve">, </w:t>
      </w:r>
      <w:r>
        <w:rPr>
          <w:rFonts w:ascii="Arial" w:hAnsi="Arial" w:cs="Arial"/>
          <w:sz w:val="23"/>
          <w:szCs w:val="23"/>
          <w:lang w:val="cs-CZ"/>
        </w:rPr>
        <w:t xml:space="preserve">tel.:  </w:t>
      </w:r>
      <w:r w:rsidR="00E20BE0">
        <w:rPr>
          <w:rFonts w:ascii="Arial" w:hAnsi="Arial" w:cs="Arial"/>
          <w:sz w:val="23"/>
          <w:szCs w:val="23"/>
          <w:lang w:val="cs-CZ"/>
        </w:rPr>
        <w:t>XXXXXXXXXXXXXXX</w:t>
      </w:r>
      <w:r w:rsidR="00DA7A9C">
        <w:rPr>
          <w:rFonts w:ascii="Arial" w:hAnsi="Arial" w:cs="Arial"/>
          <w:sz w:val="23"/>
          <w:szCs w:val="23"/>
          <w:lang w:val="cs-CZ"/>
        </w:rPr>
        <w:t xml:space="preserve"> a </w:t>
      </w:r>
      <w:r>
        <w:rPr>
          <w:rFonts w:ascii="Arial" w:hAnsi="Arial" w:cs="Arial"/>
          <w:sz w:val="23"/>
          <w:szCs w:val="23"/>
          <w:lang w:val="cs-CZ"/>
        </w:rPr>
        <w:t>potvrdit písemně na e-mail:</w:t>
      </w:r>
      <w:r w:rsidR="004226B0">
        <w:rPr>
          <w:rFonts w:ascii="Arial" w:hAnsi="Arial" w:cs="Arial"/>
          <w:sz w:val="23"/>
          <w:szCs w:val="23"/>
          <w:lang w:val="cs-CZ"/>
        </w:rPr>
        <w:t xml:space="preserve"> </w:t>
      </w:r>
      <w:r w:rsidR="00E20BE0">
        <w:rPr>
          <w:rFonts w:ascii="Arial" w:hAnsi="Arial" w:cs="Arial"/>
          <w:sz w:val="23"/>
          <w:szCs w:val="23"/>
          <w:lang w:val="cs-CZ"/>
        </w:rPr>
        <w:t>XXXXXXXXXXXXXXX</w:t>
      </w:r>
      <w:r w:rsidR="002832F0" w:rsidRPr="002832F0">
        <w:rPr>
          <w:rFonts w:ascii="Arial" w:hAnsi="Arial" w:cs="Arial"/>
          <w:sz w:val="23"/>
          <w:szCs w:val="23"/>
          <w:lang w:val="cs-CZ"/>
        </w:rPr>
        <w:t>@fnbrno.cz</w:t>
      </w:r>
      <w:r w:rsidR="002832F0">
        <w:rPr>
          <w:rFonts w:ascii="Arial" w:hAnsi="Arial" w:cs="Arial"/>
          <w:sz w:val="23"/>
          <w:szCs w:val="23"/>
          <w:lang w:val="cs-CZ"/>
        </w:rPr>
        <w:t xml:space="preserve"> a</w:t>
      </w:r>
      <w:r w:rsidR="00C25A83">
        <w:rPr>
          <w:rFonts w:ascii="Arial" w:hAnsi="Arial" w:cs="Arial"/>
          <w:sz w:val="23"/>
          <w:szCs w:val="23"/>
          <w:lang w:val="cs-CZ"/>
        </w:rPr>
        <w:t xml:space="preserve"> paní </w:t>
      </w:r>
      <w:r w:rsidR="00E20BE0">
        <w:rPr>
          <w:rFonts w:ascii="Arial" w:hAnsi="Arial" w:cs="Arial"/>
          <w:sz w:val="23"/>
          <w:szCs w:val="23"/>
          <w:lang w:val="cs-CZ"/>
        </w:rPr>
        <w:t>XXXXXXXXXXXXXXXXX</w:t>
      </w:r>
      <w:r w:rsidR="00C25A83">
        <w:rPr>
          <w:rFonts w:ascii="Arial" w:hAnsi="Arial" w:cs="Arial"/>
          <w:sz w:val="23"/>
          <w:szCs w:val="23"/>
          <w:lang w:val="cs-CZ"/>
        </w:rPr>
        <w:t xml:space="preserve">, tel. </w:t>
      </w:r>
      <w:r w:rsidR="00E20BE0">
        <w:rPr>
          <w:rFonts w:ascii="Arial" w:hAnsi="Arial" w:cs="Arial"/>
          <w:sz w:val="23"/>
          <w:szCs w:val="23"/>
          <w:lang w:val="cs-CZ"/>
        </w:rPr>
        <w:t>XXXXXXXXXXXXXXX</w:t>
      </w:r>
      <w:r w:rsidR="00C25A83">
        <w:rPr>
          <w:rFonts w:ascii="Arial" w:hAnsi="Arial" w:cs="Arial"/>
          <w:sz w:val="23"/>
          <w:szCs w:val="23"/>
          <w:lang w:val="cs-CZ"/>
        </w:rPr>
        <w:t xml:space="preserve"> a potvrdit písemně na  e- mail: </w:t>
      </w:r>
      <w:r w:rsidR="00E20BE0">
        <w:rPr>
          <w:rFonts w:ascii="Arial" w:hAnsi="Arial" w:cs="Arial"/>
          <w:sz w:val="23"/>
          <w:szCs w:val="23"/>
          <w:lang w:val="cs-CZ"/>
        </w:rPr>
        <w:t>XXXXXXXXXXXXXX</w:t>
      </w:r>
      <w:r w:rsidR="00C25A83">
        <w:rPr>
          <w:rFonts w:ascii="Arial" w:hAnsi="Arial" w:cs="Arial"/>
          <w:sz w:val="23"/>
          <w:szCs w:val="23"/>
          <w:lang w:val="cs-CZ"/>
        </w:rPr>
        <w:t>@fnbrno.cz</w:t>
      </w:r>
      <w:r w:rsidR="00DA7A9C">
        <w:rPr>
          <w:lang w:val="cs-CZ"/>
        </w:rPr>
        <w:t>.</w:t>
      </w:r>
      <w:r w:rsidR="00DA7A9C">
        <w:rPr>
          <w:rFonts w:ascii="Arial" w:hAnsi="Arial" w:cs="Arial"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Bez tohoto oznámení není Kupující povinen Zboží převzít.</w:t>
      </w:r>
    </w:p>
    <w:p w14:paraId="3152EDD0" w14:textId="77777777" w:rsidR="00A60857" w:rsidRPr="00B65E04" w:rsidRDefault="00A60857" w:rsidP="000F1E5E">
      <w:pPr>
        <w:pStyle w:val="Zkladntext3"/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</w:p>
    <w:p w14:paraId="3152EDD1" w14:textId="77777777" w:rsidR="00A60857" w:rsidRPr="00B630DB" w:rsidRDefault="00A60857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Prodávající se zavazuje dodat spolu se zbožím veškeré doklady nutné k převzetí a užívání zboží.</w:t>
      </w:r>
    </w:p>
    <w:p w14:paraId="3152EDD2" w14:textId="77777777" w:rsidR="00250E90" w:rsidRPr="00A60857" w:rsidRDefault="00250E90" w:rsidP="000F1E5E">
      <w:pPr>
        <w:pStyle w:val="Zkladntext3"/>
        <w:tabs>
          <w:tab w:val="left" w:pos="709"/>
        </w:tabs>
        <w:ind w:hanging="720"/>
        <w:rPr>
          <w:rFonts w:ascii="Arial" w:hAnsi="Arial" w:cs="Arial"/>
          <w:sz w:val="23"/>
          <w:szCs w:val="23"/>
          <w:lang w:val="cs-CZ"/>
        </w:rPr>
      </w:pPr>
    </w:p>
    <w:p w14:paraId="3152EDD3" w14:textId="3F9EF3EA" w:rsidR="00AF2763" w:rsidRDefault="00250E90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0F1E5E">
        <w:rPr>
          <w:rFonts w:ascii="Arial" w:hAnsi="Arial" w:cs="Arial"/>
          <w:sz w:val="23"/>
          <w:szCs w:val="23"/>
          <w:lang w:val="cs-CZ"/>
        </w:rPr>
        <w:t xml:space="preserve">Zboží na základě jednotlivých </w:t>
      </w:r>
      <w:r w:rsidR="009E57CD">
        <w:rPr>
          <w:rFonts w:ascii="Arial" w:hAnsi="Arial" w:cs="Arial"/>
          <w:sz w:val="23"/>
          <w:szCs w:val="23"/>
          <w:lang w:val="cs-CZ"/>
        </w:rPr>
        <w:t>V</w:t>
      </w:r>
      <w:r w:rsidR="000F1E5E">
        <w:rPr>
          <w:rFonts w:ascii="Arial" w:hAnsi="Arial" w:cs="Arial"/>
          <w:sz w:val="23"/>
          <w:szCs w:val="23"/>
          <w:lang w:val="cs-CZ"/>
        </w:rPr>
        <w:t xml:space="preserve">ýzev </w:t>
      </w:r>
      <w:r w:rsidR="009E57CD">
        <w:rPr>
          <w:rFonts w:ascii="Arial" w:hAnsi="Arial" w:cs="Arial"/>
          <w:sz w:val="23"/>
          <w:szCs w:val="23"/>
          <w:lang w:val="cs-CZ"/>
        </w:rPr>
        <w:t xml:space="preserve">k plnění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3152EDD4" w14:textId="77777777" w:rsidR="00A4060F" w:rsidRDefault="00A4060F" w:rsidP="000F1E5E">
      <w:pPr>
        <w:pStyle w:val="Zkladntext3"/>
        <w:tabs>
          <w:tab w:val="left" w:pos="709"/>
        </w:tabs>
        <w:ind w:left="709" w:hanging="720"/>
        <w:rPr>
          <w:rFonts w:ascii="Arial" w:hAnsi="Arial" w:cs="Arial"/>
          <w:sz w:val="23"/>
          <w:szCs w:val="23"/>
        </w:rPr>
      </w:pPr>
    </w:p>
    <w:p w14:paraId="3152EDD5" w14:textId="77777777" w:rsidR="00AF2763" w:rsidRPr="008D17FE" w:rsidRDefault="00E826DA" w:rsidP="000F1E5E">
      <w:pPr>
        <w:pStyle w:val="Zkladntext3"/>
        <w:numPr>
          <w:ilvl w:val="0"/>
          <w:numId w:val="31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3152EDD6" w14:textId="77777777" w:rsidR="00BB16E5" w:rsidRDefault="00BB16E5" w:rsidP="000F1E5E">
      <w:pPr>
        <w:pStyle w:val="Zkladntext3"/>
        <w:ind w:hanging="720"/>
        <w:rPr>
          <w:rFonts w:ascii="Arial" w:hAnsi="Arial" w:cs="Arial"/>
          <w:sz w:val="23"/>
          <w:szCs w:val="23"/>
          <w:lang w:val="cs-CZ"/>
        </w:rPr>
      </w:pPr>
    </w:p>
    <w:p w14:paraId="769A66AB" w14:textId="77777777" w:rsidR="00920CAD" w:rsidRPr="00A60857" w:rsidRDefault="00920CAD" w:rsidP="000F1E5E">
      <w:pPr>
        <w:pStyle w:val="Zkladntext3"/>
        <w:ind w:hanging="720"/>
        <w:rPr>
          <w:rFonts w:ascii="Arial" w:hAnsi="Arial" w:cs="Arial"/>
          <w:sz w:val="23"/>
          <w:szCs w:val="23"/>
          <w:lang w:val="cs-CZ"/>
        </w:rPr>
      </w:pPr>
    </w:p>
    <w:p w14:paraId="3152EDD7" w14:textId="77777777" w:rsidR="005F5EEB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3152EDD9" w14:textId="15BC461F" w:rsidR="00AF2763" w:rsidRPr="008D17FE" w:rsidRDefault="00AF2763" w:rsidP="0081051A">
      <w:pPr>
        <w:pStyle w:val="Nadpis1"/>
      </w:pPr>
      <w:r w:rsidRPr="008D17FE">
        <w:t>Kupní cena a platební podmínky</w:t>
      </w:r>
    </w:p>
    <w:p w14:paraId="3152EDDA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1C5F70D6" w14:textId="3CE34168" w:rsidR="0085052E" w:rsidRDefault="009547FF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  <w:lang w:val="cs-CZ"/>
        </w:rPr>
      </w:pPr>
      <w:r w:rsidRPr="0085052E">
        <w:rPr>
          <w:rFonts w:ascii="Arial" w:hAnsi="Arial" w:cs="Arial"/>
          <w:sz w:val="23"/>
          <w:szCs w:val="23"/>
        </w:rPr>
        <w:t>Kupní cen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ou se rozumí kupní cena Zboží dodaného na základě </w:t>
      </w:r>
      <w:r w:rsidR="0085052E">
        <w:rPr>
          <w:rFonts w:ascii="Arial" w:hAnsi="Arial" w:cs="Arial"/>
          <w:sz w:val="23"/>
          <w:szCs w:val="23"/>
          <w:lang w:val="cs-CZ"/>
        </w:rPr>
        <w:t>jednotlivých Výzev k plnění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určená podle přílohy č. 1 této smlouvy (takto spočtená kupní cena za Zboží dodané</w:t>
      </w:r>
      <w:r w:rsidR="0085052E">
        <w:rPr>
          <w:rFonts w:ascii="Arial" w:hAnsi="Arial" w:cs="Arial"/>
          <w:sz w:val="23"/>
          <w:szCs w:val="23"/>
          <w:lang w:val="cs-CZ"/>
        </w:rPr>
        <w:t>ho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na základě </w:t>
      </w:r>
      <w:r w:rsidR="0085052E">
        <w:rPr>
          <w:rFonts w:ascii="Arial" w:hAnsi="Arial" w:cs="Arial"/>
          <w:sz w:val="23"/>
          <w:szCs w:val="23"/>
          <w:lang w:val="cs-CZ"/>
        </w:rPr>
        <w:t>Výzvy k plnění</w:t>
      </w:r>
      <w:r w:rsidR="0085052E" w:rsidRPr="0085052E">
        <w:rPr>
          <w:rFonts w:ascii="Arial" w:hAnsi="Arial" w:cs="Arial"/>
          <w:sz w:val="23"/>
          <w:szCs w:val="23"/>
          <w:lang w:val="cs-CZ"/>
        </w:rPr>
        <w:t xml:space="preserve"> dále a výše jen „</w:t>
      </w:r>
      <w:r w:rsidR="0085052E" w:rsidRPr="0085052E">
        <w:rPr>
          <w:rFonts w:ascii="Arial" w:hAnsi="Arial" w:cs="Arial"/>
          <w:b/>
          <w:sz w:val="23"/>
          <w:szCs w:val="23"/>
          <w:lang w:val="cs-CZ"/>
        </w:rPr>
        <w:t>Kupní cena</w:t>
      </w:r>
      <w:r w:rsidR="0085052E" w:rsidRPr="0085052E">
        <w:rPr>
          <w:rFonts w:ascii="Arial" w:hAnsi="Arial" w:cs="Arial"/>
          <w:sz w:val="23"/>
          <w:szCs w:val="23"/>
          <w:lang w:val="cs-CZ"/>
        </w:rPr>
        <w:t>“).</w:t>
      </w:r>
    </w:p>
    <w:p w14:paraId="7550F517" w14:textId="77777777" w:rsidR="007D754A" w:rsidRDefault="007D754A" w:rsidP="007D754A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66DD5836" w14:textId="2C33B3DA" w:rsidR="0085052E" w:rsidRPr="00B95C9D" w:rsidRDefault="0085052E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2"/>
          <w:szCs w:val="22"/>
          <w:lang w:val="cs-CZ"/>
        </w:rPr>
      </w:pPr>
      <w:r w:rsidRPr="00B95C9D">
        <w:rPr>
          <w:rFonts w:ascii="Arial" w:hAnsi="Arial" w:cs="Arial"/>
          <w:sz w:val="22"/>
          <w:szCs w:val="22"/>
          <w:lang w:val="cs-CZ"/>
        </w:rPr>
        <w:t xml:space="preserve">Kupní cena je sjednána jako maximální a </w:t>
      </w:r>
      <w:r w:rsidR="00D927B5" w:rsidRPr="00B95C9D">
        <w:rPr>
          <w:rFonts w:ascii="Arial" w:hAnsi="Arial" w:cs="Arial"/>
          <w:sz w:val="22"/>
          <w:szCs w:val="22"/>
        </w:rPr>
        <w:t>zahrnuje kromě Zboží</w:t>
      </w:r>
      <w:r w:rsidRPr="00B95C9D">
        <w:rPr>
          <w:rFonts w:ascii="Arial" w:hAnsi="Arial" w:cs="Arial"/>
          <w:sz w:val="22"/>
          <w:szCs w:val="22"/>
          <w:lang w:val="cs-CZ"/>
        </w:rPr>
        <w:t xml:space="preserve"> také veškeré náklady </w:t>
      </w:r>
      <w:proofErr w:type="spellStart"/>
      <w:r w:rsidRPr="00B95C9D">
        <w:rPr>
          <w:rFonts w:ascii="Arial" w:hAnsi="Arial" w:cs="Arial"/>
          <w:sz w:val="22"/>
          <w:szCs w:val="22"/>
        </w:rPr>
        <w:t>souvisejíjí</w:t>
      </w:r>
      <w:proofErr w:type="spellEnd"/>
      <w:r w:rsidR="007D754A" w:rsidRPr="00B95C9D">
        <w:rPr>
          <w:rFonts w:ascii="Arial" w:hAnsi="Arial" w:cs="Arial"/>
          <w:sz w:val="22"/>
          <w:szCs w:val="22"/>
        </w:rPr>
        <w:t xml:space="preserve"> s dodávkou Zboží</w:t>
      </w:r>
      <w:r w:rsidR="00B95C9D">
        <w:rPr>
          <w:rFonts w:ascii="Arial" w:hAnsi="Arial" w:cs="Arial"/>
          <w:sz w:val="22"/>
          <w:szCs w:val="22"/>
          <w:lang w:val="cs-CZ"/>
        </w:rPr>
        <w:t xml:space="preserve"> do místa plnění</w:t>
      </w:r>
      <w:r w:rsidR="007D754A" w:rsidRPr="00B95C9D">
        <w:rPr>
          <w:rFonts w:ascii="Arial" w:hAnsi="Arial" w:cs="Arial"/>
          <w:sz w:val="22"/>
          <w:szCs w:val="22"/>
        </w:rPr>
        <w:t xml:space="preserve">, tj. zejména </w:t>
      </w:r>
      <w:r w:rsidR="00B95C9D">
        <w:rPr>
          <w:rFonts w:ascii="Arial" w:hAnsi="Arial" w:cs="Arial"/>
          <w:sz w:val="22"/>
          <w:szCs w:val="22"/>
          <w:lang w:val="cs-CZ"/>
        </w:rPr>
        <w:t xml:space="preserve">náklady na </w:t>
      </w:r>
      <w:r w:rsidRPr="00B95C9D">
        <w:rPr>
          <w:rFonts w:ascii="Arial" w:hAnsi="Arial" w:cs="Arial"/>
          <w:sz w:val="22"/>
          <w:szCs w:val="22"/>
          <w:lang w:val="cs-CZ"/>
        </w:rPr>
        <w:t>jeho</w:t>
      </w:r>
      <w:r w:rsidR="00D927B5" w:rsidRPr="00B95C9D">
        <w:rPr>
          <w:rFonts w:ascii="Arial" w:hAnsi="Arial" w:cs="Arial"/>
          <w:sz w:val="22"/>
          <w:szCs w:val="22"/>
        </w:rPr>
        <w:t xml:space="preserve"> dopravu do místa plnění, </w:t>
      </w:r>
      <w:r w:rsidRPr="00B95C9D">
        <w:rPr>
          <w:rFonts w:ascii="Arial" w:hAnsi="Arial" w:cs="Arial"/>
          <w:sz w:val="22"/>
          <w:szCs w:val="22"/>
        </w:rPr>
        <w:t xml:space="preserve">naložení, složení, </w:t>
      </w:r>
      <w:r w:rsidR="007D754A" w:rsidRPr="00B95C9D">
        <w:rPr>
          <w:rFonts w:ascii="Arial" w:hAnsi="Arial" w:cs="Arial"/>
          <w:sz w:val="22"/>
          <w:szCs w:val="22"/>
        </w:rPr>
        <w:t xml:space="preserve">případnou montáž, </w:t>
      </w:r>
      <w:r w:rsidRPr="00B95C9D">
        <w:rPr>
          <w:rFonts w:ascii="Arial" w:hAnsi="Arial" w:cs="Arial"/>
          <w:sz w:val="22"/>
          <w:szCs w:val="22"/>
        </w:rPr>
        <w:t xml:space="preserve">clo, kursové rozdíly, obaly,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dodání. </w:t>
      </w:r>
    </w:p>
    <w:p w14:paraId="3152EE16" w14:textId="39D97800" w:rsidR="002E1388" w:rsidRPr="0085052E" w:rsidRDefault="002E1388" w:rsidP="007D754A">
      <w:pPr>
        <w:pStyle w:val="Zkladntext3"/>
        <w:ind w:left="567" w:hanging="720"/>
        <w:rPr>
          <w:rFonts w:ascii="Arial" w:hAnsi="Arial" w:cs="Arial"/>
          <w:sz w:val="23"/>
          <w:szCs w:val="23"/>
          <w:lang w:val="cs-CZ"/>
        </w:rPr>
      </w:pPr>
    </w:p>
    <w:p w14:paraId="3152EE17" w14:textId="372F6C42" w:rsidR="002E1388" w:rsidRPr="008D17FE" w:rsidRDefault="002E138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potvrzuje, že sjednaná kupní cena zcela odpovídá nabídce Prodávajícího předložené v zadávacím řízení</w:t>
      </w:r>
      <w:r w:rsidR="007D754A">
        <w:rPr>
          <w:rFonts w:ascii="Arial" w:hAnsi="Arial" w:cs="Arial"/>
          <w:sz w:val="23"/>
          <w:szCs w:val="23"/>
          <w:lang w:val="cs-CZ"/>
        </w:rPr>
        <w:t xml:space="preserve"> k Veřejné zakázce</w:t>
      </w:r>
      <w:r w:rsidRPr="008D17FE">
        <w:rPr>
          <w:rFonts w:ascii="Arial" w:hAnsi="Arial" w:cs="Arial"/>
          <w:sz w:val="23"/>
          <w:szCs w:val="23"/>
        </w:rPr>
        <w:t xml:space="preserve">, ve kterém byla jeho nabídka vybrána jako nejvhodnější. V případě rozporu mezi touto smlouvou a nabídkou Prodávajícího uhradí Kupující kupní cenu pro Kupujícího výhodnější. </w:t>
      </w:r>
    </w:p>
    <w:p w14:paraId="3152EE18" w14:textId="77777777" w:rsidR="002E1388" w:rsidRPr="008D17FE" w:rsidRDefault="002E1388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9" w14:textId="77777777" w:rsidR="00466E22" w:rsidRPr="00466E22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Změna kupní ceny je výhradně podmíněna změnou právních předpisů vztahujících se k předmětu této smlouvy.</w:t>
      </w:r>
    </w:p>
    <w:p w14:paraId="3152EE1A" w14:textId="77777777" w:rsidR="00466E22" w:rsidRPr="00466E22" w:rsidRDefault="00466E22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B" w14:textId="2004D9BD" w:rsidR="00A74BD6" w:rsidRPr="00466E22" w:rsidRDefault="00C3371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Faktur</w:t>
      </w:r>
      <w:r>
        <w:rPr>
          <w:rFonts w:ascii="Arial" w:hAnsi="Arial" w:cs="Arial"/>
          <w:sz w:val="23"/>
          <w:szCs w:val="23"/>
          <w:lang w:val="cs-CZ"/>
        </w:rPr>
        <w:t>u</w:t>
      </w:r>
      <w:r>
        <w:rPr>
          <w:rFonts w:ascii="Arial" w:hAnsi="Arial" w:cs="Arial"/>
          <w:sz w:val="23"/>
          <w:szCs w:val="23"/>
        </w:rPr>
        <w:t xml:space="preserve"> - daňov</w:t>
      </w:r>
      <w:r>
        <w:rPr>
          <w:rFonts w:ascii="Arial" w:hAnsi="Arial" w:cs="Arial"/>
          <w:sz w:val="23"/>
          <w:szCs w:val="23"/>
          <w:lang w:val="cs-CZ"/>
        </w:rPr>
        <w:t>ý</w:t>
      </w:r>
      <w:r w:rsidR="00466E22" w:rsidRPr="00466E22">
        <w:rPr>
          <w:rFonts w:ascii="Arial" w:hAnsi="Arial" w:cs="Arial"/>
          <w:sz w:val="23"/>
          <w:szCs w:val="23"/>
        </w:rPr>
        <w:t xml:space="preserve"> doklad vystaví prodávající po splnění </w:t>
      </w:r>
      <w:r w:rsidR="007D754A">
        <w:rPr>
          <w:rFonts w:ascii="Arial" w:hAnsi="Arial" w:cs="Arial"/>
          <w:sz w:val="23"/>
          <w:szCs w:val="23"/>
          <w:lang w:val="cs-CZ"/>
        </w:rPr>
        <w:t xml:space="preserve">dílčích </w:t>
      </w:r>
      <w:r w:rsidR="00466E22" w:rsidRPr="00466E22">
        <w:rPr>
          <w:rFonts w:ascii="Arial" w:hAnsi="Arial" w:cs="Arial"/>
          <w:sz w:val="23"/>
          <w:szCs w:val="23"/>
        </w:rPr>
        <w:t>dodáv</w:t>
      </w:r>
      <w:r w:rsidR="007D754A">
        <w:rPr>
          <w:rFonts w:ascii="Arial" w:hAnsi="Arial" w:cs="Arial"/>
          <w:sz w:val="23"/>
          <w:szCs w:val="23"/>
          <w:lang w:val="cs-CZ"/>
        </w:rPr>
        <w:t>ek</w:t>
      </w:r>
      <w:r w:rsidR="00466E22" w:rsidRPr="00466E22">
        <w:rPr>
          <w:rFonts w:ascii="Arial" w:hAnsi="Arial" w:cs="Arial"/>
          <w:sz w:val="23"/>
          <w:szCs w:val="23"/>
        </w:rPr>
        <w:t xml:space="preserve"> a předání předmětu plně</w:t>
      </w:r>
      <w:r w:rsidR="00461E93">
        <w:rPr>
          <w:rFonts w:ascii="Arial" w:hAnsi="Arial" w:cs="Arial"/>
          <w:sz w:val="23"/>
          <w:szCs w:val="23"/>
        </w:rPr>
        <w:t>ní kupujícímu. Splatnost fak</w:t>
      </w:r>
      <w:r w:rsidR="00461E93">
        <w:rPr>
          <w:rFonts w:ascii="Arial" w:hAnsi="Arial" w:cs="Arial"/>
          <w:sz w:val="23"/>
          <w:szCs w:val="23"/>
          <w:lang w:val="cs-CZ"/>
        </w:rPr>
        <w:t>tur je</w:t>
      </w:r>
      <w:r w:rsidR="00466E22" w:rsidRPr="00466E22">
        <w:rPr>
          <w:rFonts w:ascii="Arial" w:hAnsi="Arial" w:cs="Arial"/>
          <w:sz w:val="23"/>
          <w:szCs w:val="23"/>
        </w:rPr>
        <w:t xml:space="preserve"> 60 dnů </w:t>
      </w:r>
      <w:r w:rsidR="00461E93">
        <w:rPr>
          <w:rFonts w:ascii="Arial" w:hAnsi="Arial" w:cs="Arial"/>
          <w:sz w:val="23"/>
          <w:szCs w:val="23"/>
        </w:rPr>
        <w:t xml:space="preserve">od data </w:t>
      </w:r>
      <w:r w:rsidR="00B95C9D">
        <w:rPr>
          <w:rFonts w:ascii="Arial" w:hAnsi="Arial" w:cs="Arial"/>
          <w:sz w:val="23"/>
          <w:szCs w:val="23"/>
          <w:lang w:val="cs-CZ"/>
        </w:rPr>
        <w:t xml:space="preserve">jejich </w:t>
      </w:r>
      <w:r w:rsidR="00461E93">
        <w:rPr>
          <w:rFonts w:ascii="Arial" w:hAnsi="Arial" w:cs="Arial"/>
          <w:sz w:val="23"/>
          <w:szCs w:val="23"/>
        </w:rPr>
        <w:t>vystavení</w:t>
      </w:r>
      <w:r w:rsidR="00B95C9D">
        <w:rPr>
          <w:rFonts w:ascii="Arial" w:hAnsi="Arial" w:cs="Arial"/>
          <w:sz w:val="23"/>
          <w:szCs w:val="23"/>
          <w:lang w:val="cs-CZ"/>
        </w:rPr>
        <w:t>.</w:t>
      </w:r>
      <w:r w:rsidR="00461E93">
        <w:rPr>
          <w:rFonts w:ascii="Arial" w:hAnsi="Arial" w:cs="Arial"/>
          <w:sz w:val="23"/>
          <w:szCs w:val="23"/>
          <w:lang w:val="cs-CZ"/>
        </w:rPr>
        <w:t xml:space="preserve"> </w:t>
      </w:r>
      <w:r w:rsidR="00466E22" w:rsidRPr="00466E22">
        <w:rPr>
          <w:rFonts w:ascii="Arial" w:hAnsi="Arial" w:cs="Arial"/>
          <w:sz w:val="23"/>
          <w:szCs w:val="23"/>
        </w:rPr>
        <w:t>Datum uskutečnění zdanitelného plnění bude shodné s datem předání předmětu plnění kupujícímu, t.j. datem podpisu předávacího protokolu. </w:t>
      </w:r>
    </w:p>
    <w:p w14:paraId="3152EE1C" w14:textId="77777777" w:rsidR="00466E22" w:rsidRPr="00466E22" w:rsidRDefault="00466E22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D" w14:textId="77777777" w:rsidR="00A74BD6" w:rsidRPr="00EB723F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 xml:space="preserve">Faktura musí 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EB723F">
        <w:rPr>
          <w:rFonts w:ascii="Arial" w:hAnsi="Arial" w:cs="Arial"/>
          <w:sz w:val="23"/>
          <w:szCs w:val="23"/>
        </w:rPr>
        <w:t>a musí na ní být uvedena sjednaná kupní cena a datum splatnosti v souladu se smlouvou</w:t>
      </w:r>
      <w:r w:rsidRPr="00EB723F">
        <w:rPr>
          <w:rFonts w:ascii="Arial" w:hAnsi="Arial" w:cs="Arial"/>
          <w:color w:val="000000"/>
          <w:sz w:val="23"/>
          <w:szCs w:val="23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3152EE1E" w14:textId="77777777" w:rsidR="006412CC" w:rsidRPr="00EB723F" w:rsidRDefault="006412CC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1F" w14:textId="77777777" w:rsidR="006412CC" w:rsidRPr="00EB723F" w:rsidRDefault="006412CC" w:rsidP="007D754A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567" w:hanging="720"/>
        <w:jc w:val="both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3152EE20" w14:textId="77777777" w:rsidR="00F25BC8" w:rsidRPr="00EB723F" w:rsidRDefault="00F25BC8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1" w14:textId="77777777" w:rsidR="00F25BC8" w:rsidRPr="00EB723F" w:rsidRDefault="00A17F49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Částka přeúčtovaného poplatku na recyklaci elektroodpadu dle zákona č. 185/2001 Sb., o odpadech, ve znění pozdějších předpisů, bude na faktuře uvedena zvlášť.</w:t>
      </w:r>
    </w:p>
    <w:p w14:paraId="3152EE22" w14:textId="77777777" w:rsidR="00183727" w:rsidRPr="00EB723F" w:rsidRDefault="00183727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3" w14:textId="77777777" w:rsidR="00183727" w:rsidRPr="00EB723F" w:rsidRDefault="00F25BC8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 w:rsidRPr="00EB723F">
        <w:rPr>
          <w:rFonts w:ascii="Arial" w:hAnsi="Arial" w:cs="Arial"/>
          <w:color w:val="000000"/>
          <w:sz w:val="23"/>
          <w:szCs w:val="23"/>
        </w:rPr>
        <w:t>c</w:t>
      </w:r>
      <w:r w:rsidRPr="00EB723F">
        <w:rPr>
          <w:rFonts w:ascii="Arial" w:hAnsi="Arial" w:cs="Arial"/>
          <w:color w:val="000000"/>
          <w:sz w:val="23"/>
          <w:szCs w:val="23"/>
        </w:rPr>
        <w:t>h účt</w:t>
      </w:r>
      <w:r w:rsidR="00A74BD6" w:rsidRPr="00EB723F">
        <w:rPr>
          <w:rFonts w:ascii="Arial" w:hAnsi="Arial" w:cs="Arial"/>
          <w:color w:val="000000"/>
          <w:sz w:val="23"/>
          <w:szCs w:val="23"/>
        </w:rPr>
        <w:t>ů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>Kupujícího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EB723F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EB723F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EB723F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EB723F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152EE24" w14:textId="77777777" w:rsidR="009A4F9F" w:rsidRPr="009A4F9F" w:rsidRDefault="009A4F9F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5" w14:textId="77777777" w:rsidR="009A4F9F" w:rsidRPr="00EB723F" w:rsidRDefault="009A4F9F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color w:val="000000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>V případě, že v okamžiku uskute</w:t>
      </w:r>
      <w:r w:rsidR="000B5E9D" w:rsidRPr="00EB723F">
        <w:rPr>
          <w:rFonts w:ascii="Arial" w:hAnsi="Arial" w:cs="Arial"/>
          <w:color w:val="000000"/>
          <w:sz w:val="23"/>
          <w:szCs w:val="23"/>
        </w:rPr>
        <w:t xml:space="preserve">čnění zdanitelného plnění bude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zapsán v registru plátců daně z přidané hodnoty jako nespolehlivý plátce, má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Kupující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 právo uhradit za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</w:t>
      </w:r>
      <w:r w:rsidRPr="00EB723F">
        <w:rPr>
          <w:rFonts w:ascii="Arial" w:hAnsi="Arial" w:cs="Arial"/>
          <w:color w:val="000000"/>
          <w:sz w:val="23"/>
          <w:szCs w:val="23"/>
        </w:rPr>
        <w:t xml:space="preserve">dávajícího DPH z tohoto zdanitelného plnění, aniž by byl vyzván jako ručitel správcem daně </w:t>
      </w:r>
      <w:r w:rsidR="000B5E9D" w:rsidRPr="00EB723F">
        <w:rPr>
          <w:rFonts w:ascii="Arial" w:hAnsi="Arial" w:cs="Arial"/>
          <w:color w:val="000000"/>
          <w:sz w:val="23"/>
          <w:szCs w:val="23"/>
          <w:lang w:val="cs-CZ"/>
        </w:rPr>
        <w:t>Pro</w:t>
      </w:r>
      <w:r w:rsidRPr="00EB723F">
        <w:rPr>
          <w:rFonts w:ascii="Arial" w:hAnsi="Arial" w:cs="Arial"/>
          <w:color w:val="000000"/>
          <w:sz w:val="23"/>
          <w:szCs w:val="23"/>
        </w:rPr>
        <w:t>dávajícího, postupem v souladu s § 109a zák. č. 235/2004 Sb., o dani z přidané hodnoty, ve znění pozdějších předpisů.</w:t>
      </w:r>
    </w:p>
    <w:p w14:paraId="3152EE26" w14:textId="77777777" w:rsidR="009A4F9F" w:rsidRPr="00EB723F" w:rsidRDefault="009A4F9F" w:rsidP="007D754A">
      <w:pPr>
        <w:pStyle w:val="Zkladntext3"/>
        <w:ind w:left="567" w:hanging="720"/>
        <w:rPr>
          <w:rFonts w:ascii="Arial" w:hAnsi="Arial" w:cs="Arial"/>
          <w:color w:val="000000"/>
          <w:sz w:val="23"/>
          <w:szCs w:val="23"/>
        </w:rPr>
      </w:pPr>
    </w:p>
    <w:p w14:paraId="3152EE27" w14:textId="77777777" w:rsidR="009A4F9F" w:rsidRPr="00EB723F" w:rsidRDefault="000B5E9D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color w:val="000000"/>
          <w:sz w:val="23"/>
          <w:szCs w:val="23"/>
        </w:rPr>
        <w:t xml:space="preserve">Pokud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Kupující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 uhradí částku ve výši DPH na účet správce daně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Prodávajícího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 a zbývající částku sjednané ceny (relevantní část bez DPH)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Prodávajícímu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 xml:space="preserve">, považuje se jeho závazek uhradit sjednanou cenu za splněný. Dnem úhrady se rozumí den odepsání poslední příslušné částky z účtu </w:t>
      </w:r>
      <w:r w:rsidRPr="00EB723F">
        <w:rPr>
          <w:rFonts w:ascii="Arial" w:hAnsi="Arial" w:cs="Arial"/>
          <w:color w:val="000000"/>
          <w:sz w:val="23"/>
          <w:szCs w:val="23"/>
          <w:lang w:val="cs-CZ"/>
        </w:rPr>
        <w:t>Kupujícího</w:t>
      </w:r>
      <w:r w:rsidR="009A4F9F" w:rsidRPr="00EB723F">
        <w:rPr>
          <w:rFonts w:ascii="Arial" w:hAnsi="Arial" w:cs="Arial"/>
          <w:color w:val="000000"/>
          <w:sz w:val="23"/>
          <w:szCs w:val="23"/>
        </w:rPr>
        <w:t>.</w:t>
      </w:r>
    </w:p>
    <w:p w14:paraId="3152EE28" w14:textId="77777777" w:rsidR="00183727" w:rsidRPr="008D17FE" w:rsidRDefault="00183727" w:rsidP="007D754A">
      <w:pPr>
        <w:pStyle w:val="Zkladntext3"/>
        <w:ind w:left="567" w:hanging="720"/>
        <w:rPr>
          <w:rFonts w:ascii="Arial" w:hAnsi="Arial" w:cs="Arial"/>
          <w:sz w:val="23"/>
          <w:szCs w:val="23"/>
        </w:rPr>
      </w:pPr>
    </w:p>
    <w:p w14:paraId="3152EE29" w14:textId="77777777" w:rsidR="00183727" w:rsidRPr="008D17FE" w:rsidRDefault="00183727" w:rsidP="007D754A">
      <w:pPr>
        <w:pStyle w:val="Zkladntext3"/>
        <w:numPr>
          <w:ilvl w:val="0"/>
          <w:numId w:val="32"/>
        </w:numPr>
        <w:ind w:left="567"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3152EE2A" w14:textId="19F16403" w:rsidR="00916EE4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5C968162" w14:textId="77777777" w:rsidR="00497F73" w:rsidRPr="008D17FE" w:rsidRDefault="00497F73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3152EE2C" w14:textId="092FDCB8" w:rsidR="001A3D28" w:rsidRPr="008D17FE" w:rsidRDefault="001A3D28" w:rsidP="0081051A">
      <w:pPr>
        <w:pStyle w:val="Nadpis1"/>
      </w:pPr>
      <w:r w:rsidRPr="008D17FE">
        <w:t>Kvalita zboží a odpovědnost za vady</w:t>
      </w:r>
    </w:p>
    <w:p w14:paraId="3152EE2D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2E" w14:textId="77777777" w:rsidR="00AF2763" w:rsidRPr="00EB723F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EB723F">
        <w:rPr>
          <w:rFonts w:ascii="Arial" w:hAnsi="Arial" w:cs="Arial"/>
          <w:sz w:val="23"/>
          <w:szCs w:val="23"/>
        </w:rPr>
        <w:t>u</w:t>
      </w:r>
      <w:r w:rsidRPr="00EB723F">
        <w:rPr>
          <w:rFonts w:ascii="Arial" w:hAnsi="Arial" w:cs="Arial"/>
          <w:sz w:val="23"/>
          <w:szCs w:val="23"/>
        </w:rPr>
        <w:t xml:space="preserve"> </w:t>
      </w:r>
      <w:r w:rsidR="0058691F" w:rsidRPr="00EB723F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EB723F">
        <w:rPr>
          <w:rFonts w:ascii="Arial" w:hAnsi="Arial" w:cs="Arial"/>
          <w:sz w:val="23"/>
          <w:szCs w:val="23"/>
        </w:rPr>
        <w:t xml:space="preserve">Evropské </w:t>
      </w:r>
      <w:r w:rsidR="0058691F" w:rsidRPr="00EB723F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EB723F">
        <w:rPr>
          <w:rFonts w:ascii="Arial" w:hAnsi="Arial" w:cs="Arial"/>
          <w:sz w:val="23"/>
          <w:szCs w:val="23"/>
        </w:rPr>
        <w:t>e</w:t>
      </w:r>
      <w:r w:rsidR="0058691F" w:rsidRPr="00EB723F">
        <w:rPr>
          <w:rFonts w:ascii="Arial" w:hAnsi="Arial" w:cs="Arial"/>
          <w:sz w:val="23"/>
          <w:szCs w:val="23"/>
        </w:rPr>
        <w:t xml:space="preserve"> Zboží, zejména </w:t>
      </w:r>
      <w:r w:rsidR="00690BB7" w:rsidRPr="00EB723F">
        <w:rPr>
          <w:rFonts w:ascii="Arial" w:hAnsi="Arial" w:cs="Arial"/>
          <w:sz w:val="23"/>
          <w:szCs w:val="23"/>
        </w:rPr>
        <w:t>požadavkům</w:t>
      </w:r>
      <w:r w:rsidR="0058691F" w:rsidRPr="00EB723F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EB723F">
        <w:rPr>
          <w:rFonts w:ascii="Arial" w:hAnsi="Arial" w:cs="Arial"/>
          <w:sz w:val="23"/>
          <w:szCs w:val="23"/>
        </w:rPr>
        <w:t>, ve znění pozdějších předpisů,</w:t>
      </w:r>
      <w:r w:rsidR="0058691F" w:rsidRPr="00EB723F">
        <w:rPr>
          <w:rFonts w:ascii="Arial" w:hAnsi="Arial" w:cs="Arial"/>
          <w:sz w:val="23"/>
          <w:szCs w:val="23"/>
        </w:rPr>
        <w:t xml:space="preserve"> a </w:t>
      </w:r>
      <w:r w:rsidR="00A17F49" w:rsidRPr="00EB723F">
        <w:rPr>
          <w:rFonts w:ascii="Arial" w:hAnsi="Arial" w:cs="Arial"/>
          <w:sz w:val="23"/>
          <w:szCs w:val="23"/>
        </w:rPr>
        <w:t>souvisejících předpisů, v platném znění.</w:t>
      </w:r>
    </w:p>
    <w:p w14:paraId="3152EE2F" w14:textId="77777777" w:rsidR="0058691F" w:rsidRPr="00EB723F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0" w14:textId="043CEA74" w:rsidR="00AF2763" w:rsidRPr="00EB723F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B723F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</w:t>
      </w:r>
      <w:r w:rsidR="0003211F">
        <w:rPr>
          <w:rFonts w:ascii="Arial" w:hAnsi="Arial" w:cs="Arial"/>
          <w:sz w:val="23"/>
          <w:szCs w:val="23"/>
          <w:lang w:val="cs-CZ"/>
        </w:rPr>
        <w:t>Z</w:t>
      </w:r>
      <w:proofErr w:type="spellStart"/>
      <w:r w:rsidRPr="00EB723F">
        <w:rPr>
          <w:rFonts w:ascii="Arial" w:hAnsi="Arial" w:cs="Arial"/>
          <w:sz w:val="23"/>
          <w:szCs w:val="23"/>
        </w:rPr>
        <w:t>adávací</w:t>
      </w:r>
      <w:proofErr w:type="spellEnd"/>
      <w:r w:rsidRPr="00EB723F">
        <w:rPr>
          <w:rFonts w:ascii="Arial" w:hAnsi="Arial" w:cs="Arial"/>
          <w:sz w:val="23"/>
          <w:szCs w:val="23"/>
        </w:rPr>
        <w:t xml:space="preserve"> dokumentaci uplatněné v zadávacím řízení</w:t>
      </w:r>
      <w:r w:rsidR="0003211F">
        <w:rPr>
          <w:rFonts w:ascii="Arial" w:hAnsi="Arial" w:cs="Arial"/>
          <w:sz w:val="23"/>
          <w:szCs w:val="23"/>
          <w:lang w:val="cs-CZ"/>
        </w:rPr>
        <w:t xml:space="preserve"> k Veřejné zakázce</w:t>
      </w:r>
      <w:r w:rsidRPr="00EB723F">
        <w:rPr>
          <w:rFonts w:ascii="Arial" w:hAnsi="Arial" w:cs="Arial"/>
          <w:sz w:val="23"/>
          <w:szCs w:val="23"/>
        </w:rPr>
        <w:t>, ve kterém byla nabídka Prodávajícího na dodání Zboží vybrána jako nejvhodnější.</w:t>
      </w:r>
    </w:p>
    <w:p w14:paraId="3152EE3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2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152EE33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4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</w:t>
      </w:r>
      <w:r w:rsidR="005A6963">
        <w:rPr>
          <w:rFonts w:ascii="Arial" w:hAnsi="Arial" w:cs="Arial"/>
          <w:sz w:val="23"/>
          <w:szCs w:val="23"/>
          <w:lang w:val="cs-CZ"/>
        </w:rPr>
        <w:t>m listu, nejméně však po dobu 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</w:t>
      </w:r>
      <w:r w:rsidR="005A6963">
        <w:rPr>
          <w:rFonts w:ascii="Arial" w:hAnsi="Arial" w:cs="Arial"/>
          <w:sz w:val="23"/>
          <w:szCs w:val="23"/>
          <w:lang w:val="cs-CZ"/>
        </w:rPr>
        <w:t>ím listu, nejméně však po dobu 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3152EE35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6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3152EE37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52EE38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3152EE39" w14:textId="0ADF064B" w:rsidR="00C342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46EB8A56" w14:textId="77777777" w:rsidR="003871E1" w:rsidRPr="008D17FE" w:rsidRDefault="003871E1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3152EE3A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152EE3E" w14:textId="0F9413C8" w:rsidR="00C342FE" w:rsidRPr="008D17FE" w:rsidRDefault="00196288" w:rsidP="0081051A">
      <w:pPr>
        <w:pStyle w:val="Nadpis1"/>
      </w:pPr>
      <w:r w:rsidRPr="008D17FE">
        <w:t xml:space="preserve">Zveřejnění obsahu </w:t>
      </w:r>
      <w:r w:rsidR="00F45113" w:rsidRPr="008D17FE">
        <w:t>smlouvy</w:t>
      </w:r>
      <w:r w:rsidR="00744E5D">
        <w:t>, jiná ujednání</w:t>
      </w:r>
    </w:p>
    <w:p w14:paraId="3152EE3F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40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3152EE41" w14:textId="77777777" w:rsidR="00F7334F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3152EE43" w14:textId="3FACA415" w:rsidR="004226B0" w:rsidRDefault="004226B0" w:rsidP="004226B0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5D1F889A" w14:textId="77777777" w:rsidR="00497F73" w:rsidRPr="004226B0" w:rsidRDefault="00497F73" w:rsidP="004226B0">
      <w:pPr>
        <w:pStyle w:val="Zkladntext3"/>
        <w:ind w:left="709"/>
        <w:rPr>
          <w:rFonts w:ascii="Arial" w:hAnsi="Arial" w:cs="Arial"/>
          <w:color w:val="000000"/>
          <w:sz w:val="23"/>
          <w:szCs w:val="23"/>
          <w:lang w:val="cs-CZ"/>
        </w:rPr>
      </w:pPr>
    </w:p>
    <w:p w14:paraId="3152EE45" w14:textId="71DA9400" w:rsidR="00B733E1" w:rsidRPr="008D17FE" w:rsidRDefault="00B733E1" w:rsidP="0081051A">
      <w:pPr>
        <w:pStyle w:val="Nadpis1"/>
      </w:pPr>
      <w:r w:rsidRPr="008D17FE">
        <w:t>Sankce a odstoupení od smlouvy</w:t>
      </w:r>
    </w:p>
    <w:p w14:paraId="3152EE46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47" w14:textId="3225B974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</w:t>
      </w:r>
      <w:r w:rsidR="0003211F">
        <w:rPr>
          <w:rFonts w:ascii="Arial" w:hAnsi="Arial" w:cs="Arial"/>
          <w:sz w:val="23"/>
          <w:szCs w:val="23"/>
          <w:lang w:val="cs-CZ"/>
        </w:rPr>
        <w:t xml:space="preserve">konkrétní dodávky </w:t>
      </w:r>
      <w:r w:rsidRPr="008D17FE">
        <w:rPr>
          <w:rFonts w:ascii="Arial" w:hAnsi="Arial" w:cs="Arial"/>
          <w:sz w:val="23"/>
          <w:szCs w:val="23"/>
        </w:rPr>
        <w:t xml:space="preserve">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3152EE4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9" w14:textId="36289784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 xml:space="preserve">z celkové kupní ceny </w:t>
      </w:r>
      <w:r w:rsidR="0003211F">
        <w:rPr>
          <w:rFonts w:ascii="Arial" w:hAnsi="Arial" w:cs="Arial"/>
          <w:sz w:val="23"/>
          <w:szCs w:val="23"/>
          <w:lang w:val="cs-CZ"/>
        </w:rPr>
        <w:t xml:space="preserve">konkrétní dodávky </w:t>
      </w:r>
      <w:r w:rsidRPr="008D17FE">
        <w:rPr>
          <w:rFonts w:ascii="Arial" w:hAnsi="Arial" w:cs="Arial"/>
          <w:sz w:val="23"/>
          <w:szCs w:val="23"/>
        </w:rPr>
        <w:t>vč. DPH za každý den prodlení.</w:t>
      </w:r>
    </w:p>
    <w:p w14:paraId="4E498170" w14:textId="77777777" w:rsidR="00524D07" w:rsidRDefault="00524D07" w:rsidP="00524D0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BACB787" w14:textId="643A9065" w:rsidR="00524D07" w:rsidRDefault="00524D07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 xml:space="preserve">Splatnost smluvních pokut je 21 kalendářních dnů po doručení oznámení o uložení smluvní </w:t>
      </w:r>
      <w:proofErr w:type="spellStart"/>
      <w:r>
        <w:rPr>
          <w:rFonts w:ascii="Arial" w:hAnsi="Arial" w:cs="Arial"/>
          <w:sz w:val="23"/>
          <w:szCs w:val="23"/>
          <w:lang w:val="cs-CZ"/>
        </w:rPr>
        <w:t>pokyty</w:t>
      </w:r>
      <w:proofErr w:type="spellEnd"/>
      <w:r>
        <w:rPr>
          <w:rFonts w:ascii="Arial" w:hAnsi="Arial" w:cs="Arial"/>
          <w:sz w:val="23"/>
          <w:szCs w:val="23"/>
          <w:lang w:val="cs-CZ"/>
        </w:rPr>
        <w:t xml:space="preserve"> prodávajícímu. Kupující si vyhrazuje právo na určení způsobu úhrady smluvní pokuty, a to i formou zápočtu proti kterékoli splatné pohledávce Prodávajícího za Kupujícím.</w:t>
      </w:r>
    </w:p>
    <w:p w14:paraId="3152EE4A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B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3152EE4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D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3152EE4E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152EE4F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3152EE50" w14:textId="68E94C0E" w:rsidR="009547FF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9179F55" w14:textId="77777777" w:rsidR="00497F73" w:rsidRPr="008D17FE" w:rsidRDefault="00497F73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2" w14:textId="4B9595D9" w:rsidR="00D813B7" w:rsidRPr="008D17FE" w:rsidRDefault="00D813B7" w:rsidP="0081051A">
      <w:pPr>
        <w:pStyle w:val="Nadpis1"/>
      </w:pPr>
      <w:r w:rsidRPr="008D17FE">
        <w:t>Závěrečná ujednání</w:t>
      </w:r>
    </w:p>
    <w:p w14:paraId="3152EE53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152EE5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3152EE55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6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3152EE57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8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3152EE59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152EE5A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3152EE5B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C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3152EE5D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152EE5E" w14:textId="6434833B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>třech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</w:t>
      </w:r>
      <w:r w:rsidR="00524D07">
        <w:rPr>
          <w:rFonts w:ascii="Arial" w:hAnsi="Arial" w:cs="Arial"/>
          <w:snapToGrid w:val="0"/>
          <w:sz w:val="23"/>
          <w:szCs w:val="23"/>
        </w:rPr>
        <w:t xml:space="preserve"> stejné platnosti a závaznosti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>, přičemž prodávající obdrží jedno vyhotovení a Kupující obdrží dvě vyhotovení.</w:t>
      </w:r>
    </w:p>
    <w:p w14:paraId="3152EE5F" w14:textId="77777777" w:rsidR="007D0DB0" w:rsidRPr="007D0DB0" w:rsidRDefault="007D0DB0" w:rsidP="007D0D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3152EE60" w14:textId="01865A9C" w:rsidR="007D0DB0" w:rsidRPr="0081051A" w:rsidRDefault="007D0DB0" w:rsidP="007D0DB0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Tato smlouva je platná dnem podpisu oprávněných zástupců obou smluvních stran a </w:t>
      </w:r>
      <w:r w:rsidRPr="0084151B">
        <w:rPr>
          <w:rFonts w:ascii="Arial" w:hAnsi="Arial" w:cs="Arial"/>
          <w:snapToGrid w:val="0"/>
          <w:sz w:val="23"/>
          <w:szCs w:val="23"/>
          <w:lang w:val="cs-CZ"/>
        </w:rPr>
        <w:t xml:space="preserve">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</w:t>
      </w:r>
      <w:r w:rsidR="00524D07">
        <w:rPr>
          <w:rFonts w:ascii="Arial" w:hAnsi="Arial" w:cs="Arial"/>
          <w:snapToGrid w:val="0"/>
          <w:sz w:val="23"/>
          <w:szCs w:val="23"/>
          <w:lang w:val="cs-CZ"/>
        </w:rPr>
        <w:t xml:space="preserve">mu </w:t>
      </w:r>
      <w:r w:rsidRPr="0084151B">
        <w:rPr>
          <w:rFonts w:ascii="Arial" w:hAnsi="Arial" w:cs="Arial"/>
          <w:snapToGrid w:val="0"/>
          <w:sz w:val="23"/>
          <w:szCs w:val="23"/>
          <w:lang w:val="cs-CZ"/>
        </w:rPr>
        <w:t>toto potvrzení Kupující bez zbytečného odkladu po jeho obdržení od Registru smluv.</w:t>
      </w:r>
    </w:p>
    <w:p w14:paraId="1A4EB3B8" w14:textId="4D7CED8A" w:rsidR="0081051A" w:rsidRPr="00524D07" w:rsidRDefault="0081051A" w:rsidP="00D34999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240"/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 xml:space="preserve">Smlouva se uzavírá </w:t>
      </w:r>
      <w:r w:rsidR="00C14182"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>n</w:t>
      </w:r>
      <w:r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 xml:space="preserve">a dobu </w:t>
      </w:r>
      <w:r w:rsidR="00C14182" w:rsidRPr="009E57CD">
        <w:rPr>
          <w:rFonts w:ascii="Arial" w:hAnsi="Arial" w:cs="Arial"/>
          <w:b/>
          <w:snapToGrid w:val="0"/>
          <w:sz w:val="23"/>
          <w:szCs w:val="23"/>
          <w:lang w:val="cs-CZ"/>
        </w:rPr>
        <w:t>určitou</w:t>
      </w:r>
      <w:r w:rsidR="00C14182">
        <w:rPr>
          <w:rFonts w:ascii="Arial" w:hAnsi="Arial" w:cs="Arial"/>
          <w:snapToGrid w:val="0"/>
          <w:sz w:val="23"/>
          <w:szCs w:val="23"/>
          <w:lang w:val="cs-CZ"/>
        </w:rPr>
        <w:t xml:space="preserve"> a to do uplynutí 3 měsíců od ukončení poslední etapy stavebních prací realizovaných v souvislosti s rekonstrukcí Psychiatrické kliniky. </w:t>
      </w:r>
      <w:proofErr w:type="spellStart"/>
      <w:r w:rsidR="00C14182">
        <w:rPr>
          <w:rFonts w:ascii="Arial" w:hAnsi="Arial" w:cs="Arial"/>
          <w:snapToGrid w:val="0"/>
          <w:sz w:val="23"/>
          <w:szCs w:val="23"/>
          <w:lang w:val="cs-CZ"/>
        </w:rPr>
        <w:t>Předpokladáné</w:t>
      </w:r>
      <w:proofErr w:type="spellEnd"/>
      <w:r w:rsidR="00C14182">
        <w:rPr>
          <w:rFonts w:ascii="Arial" w:hAnsi="Arial" w:cs="Arial"/>
          <w:snapToGrid w:val="0"/>
          <w:sz w:val="23"/>
          <w:szCs w:val="23"/>
          <w:lang w:val="cs-CZ"/>
        </w:rPr>
        <w:t xml:space="preserve"> (nikoli pro plnění této smlouvy závazné) datum ukončení poslední etapy je 30. 9. 2021. </w:t>
      </w:r>
    </w:p>
    <w:p w14:paraId="5141C925" w14:textId="77777777" w:rsidR="00524D07" w:rsidRPr="00524D07" w:rsidRDefault="00524D07" w:rsidP="00524D0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7628A83" w14:textId="55BD9DE1" w:rsidR="00524D07" w:rsidRPr="009E57CD" w:rsidRDefault="00524D07" w:rsidP="00C14182">
      <w:pPr>
        <w:pStyle w:val="Zkladntext3"/>
        <w:numPr>
          <w:ilvl w:val="0"/>
          <w:numId w:val="23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Nedílnou součástí této smlouvy jsou tyto její přílohy:</w:t>
      </w:r>
    </w:p>
    <w:p w14:paraId="665EA13F" w14:textId="77777777" w:rsidR="009E57CD" w:rsidRPr="009E57CD" w:rsidRDefault="009E57CD" w:rsidP="009E57CD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56B1C3D" w14:textId="06CC7166" w:rsidR="009E57CD" w:rsidRDefault="009E57CD" w:rsidP="009E57CD">
      <w:pPr>
        <w:pStyle w:val="Odstavecseseznamem"/>
        <w:rPr>
          <w:rFonts w:ascii="Arial" w:hAnsi="Arial" w:cs="Arial"/>
          <w:snapToGrid w:val="0"/>
          <w:sz w:val="23"/>
          <w:szCs w:val="23"/>
        </w:rPr>
      </w:pPr>
      <w:r w:rsidRPr="009E57CD">
        <w:rPr>
          <w:rFonts w:ascii="Arial" w:hAnsi="Arial" w:cs="Arial"/>
          <w:snapToGrid w:val="0"/>
          <w:sz w:val="23"/>
          <w:szCs w:val="23"/>
        </w:rPr>
        <w:t xml:space="preserve">           Příloha č. 1: Specifikace Zboží a jednotkové kupní ceny</w:t>
      </w:r>
    </w:p>
    <w:p w14:paraId="0ECAF15D" w14:textId="77777777" w:rsidR="009E57CD" w:rsidRPr="009E57CD" w:rsidRDefault="009E57CD" w:rsidP="009E57CD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0D203880" w14:textId="77777777" w:rsidR="009E57CD" w:rsidRPr="009E57CD" w:rsidRDefault="009E57CD" w:rsidP="009E57CD">
      <w:pPr>
        <w:pStyle w:val="Odstavecseseznamem"/>
        <w:numPr>
          <w:ilvl w:val="0"/>
          <w:numId w:val="23"/>
        </w:numPr>
        <w:spacing w:line="240" w:lineRule="auto"/>
        <w:ind w:left="851" w:hanging="851"/>
        <w:jc w:val="both"/>
        <w:rPr>
          <w:rFonts w:ascii="Arial" w:eastAsia="Times New Roman" w:hAnsi="Arial" w:cs="Arial"/>
          <w:sz w:val="23"/>
          <w:szCs w:val="23"/>
          <w:lang w:val="x-none" w:eastAsia="cs-CZ"/>
        </w:rPr>
      </w:pPr>
      <w:r w:rsidRPr="009E57CD">
        <w:rPr>
          <w:rFonts w:ascii="Arial" w:eastAsia="Times New Roman" w:hAnsi="Arial" w:cs="Arial"/>
          <w:sz w:val="23"/>
          <w:szCs w:val="23"/>
          <w:lang w:val="x-none" w:eastAsia="cs-CZ"/>
        </w:rPr>
        <w:t>Smluvní strany prohlašují, že se důkladně seznámily s obsahem této smlouvy, kterému zcela rozumí a plně vyjadřuje jejich svobodnou a vážnou vůli.</w:t>
      </w:r>
    </w:p>
    <w:p w14:paraId="4675F7C1" w14:textId="77777777" w:rsidR="009E57CD" w:rsidRPr="009E57CD" w:rsidRDefault="009E57CD" w:rsidP="009E57CD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7D7F5488" w14:textId="77777777" w:rsidR="00C14182" w:rsidRDefault="00C14182" w:rsidP="00C14182">
      <w:pPr>
        <w:spacing w:line="240" w:lineRule="auto"/>
        <w:rPr>
          <w:rFonts w:ascii="Arial" w:eastAsia="Times New Roman" w:hAnsi="Arial" w:cs="Arial"/>
          <w:sz w:val="23"/>
          <w:szCs w:val="23"/>
          <w:lang w:val="x-none" w:eastAsia="cs-CZ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459"/>
        <w:gridCol w:w="4077"/>
        <w:gridCol w:w="1134"/>
        <w:gridCol w:w="3402"/>
        <w:gridCol w:w="810"/>
      </w:tblGrid>
      <w:tr w:rsidR="00524D07" w:rsidRPr="00D722DC" w14:paraId="2DD7D528" w14:textId="77777777" w:rsidTr="00524D07">
        <w:trPr>
          <w:gridBefore w:val="1"/>
          <w:wBefore w:w="459" w:type="dxa"/>
        </w:trPr>
        <w:tc>
          <w:tcPr>
            <w:tcW w:w="4077" w:type="dxa"/>
            <w:shd w:val="clear" w:color="auto" w:fill="auto"/>
          </w:tcPr>
          <w:p w14:paraId="3E7AFCEF" w14:textId="740B91EA" w:rsidR="00524D07" w:rsidRPr="00D722DC" w:rsidRDefault="00524D07" w:rsidP="00497F7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proofErr w:type="gramStart"/>
            <w:r w:rsidR="00636E19">
              <w:rPr>
                <w:sz w:val="22"/>
                <w:szCs w:val="22"/>
              </w:rPr>
              <w:t>Šlapanice</w:t>
            </w:r>
            <w:proofErr w:type="gramEnd"/>
            <w:r w:rsidRPr="00D722DC">
              <w:rPr>
                <w:sz w:val="22"/>
                <w:szCs w:val="22"/>
              </w:rPr>
              <w:t xml:space="preserve"> dne</w:t>
            </w:r>
            <w:r w:rsidR="00636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F4629C7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shd w:val="clear" w:color="auto" w:fill="auto"/>
          </w:tcPr>
          <w:p w14:paraId="11BD7FAD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524D07" w:rsidRPr="00D722DC" w14:paraId="71679B3C" w14:textId="77777777" w:rsidTr="00524D07">
        <w:trPr>
          <w:gridBefore w:val="1"/>
          <w:wBefore w:w="459" w:type="dxa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193A0B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D4A204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E58747B" w14:textId="77777777" w:rsidR="00524D07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79646E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0EB051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C8F03E4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953451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4F63E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524D07" w:rsidRPr="00D722DC" w14:paraId="1D1E80C2" w14:textId="77777777" w:rsidTr="00524D07">
        <w:trPr>
          <w:gridBefore w:val="1"/>
          <w:wBefore w:w="459" w:type="dxa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EBB5099" w14:textId="7E93971E" w:rsidR="00524D07" w:rsidRPr="00D722DC" w:rsidRDefault="00636E19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Potrusil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  <w:p w14:paraId="4C79F277" w14:textId="13CD3E63" w:rsidR="00524D07" w:rsidRDefault="00E20BE0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</w:t>
            </w:r>
          </w:p>
          <w:p w14:paraId="630FC48A" w14:textId="7D57A641" w:rsidR="00636E19" w:rsidRPr="00D722DC" w:rsidRDefault="00636E19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6EF3BC7E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93303A" w14:textId="77777777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212C380F" w14:textId="1C15C992" w:rsidR="00E20BE0" w:rsidRDefault="00E20BE0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</w:p>
          <w:p w14:paraId="04ADDDB1" w14:textId="53DEB0A9" w:rsidR="00524D07" w:rsidRPr="00D722DC" w:rsidRDefault="00524D07" w:rsidP="00CE6E9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 xml:space="preserve"> ředitel</w:t>
            </w:r>
          </w:p>
        </w:tc>
      </w:tr>
      <w:tr w:rsidR="00D039A9" w:rsidRPr="008D17FE" w14:paraId="3152EE7B" w14:textId="77777777" w:rsidTr="00524D07">
        <w:trPr>
          <w:gridAfter w:val="1"/>
          <w:wAfter w:w="810" w:type="dxa"/>
        </w:trPr>
        <w:tc>
          <w:tcPr>
            <w:tcW w:w="4536" w:type="dxa"/>
            <w:gridSpan w:val="2"/>
          </w:tcPr>
          <w:p w14:paraId="3152EE6F" w14:textId="60B0A70C" w:rsidR="00A51741" w:rsidRPr="00415B16" w:rsidRDefault="00A5174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536" w:type="dxa"/>
            <w:gridSpan w:val="2"/>
          </w:tcPr>
          <w:p w14:paraId="3152EE7A" w14:textId="4ED1C648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</w:tr>
    </w:tbl>
    <w:p w14:paraId="3152EE7C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D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E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7F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152EE80" w14:textId="54B3C30F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F4EF370" w14:textId="1A86ACF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BA70229" w14:textId="758B62E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F5F6148" w14:textId="2F0C2788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0556A5F" w14:textId="09AF27CB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F9653D1" w14:textId="3952956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03952ED" w14:textId="640021A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41919C7" w14:textId="2FEB5A4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2F3E482" w14:textId="16815BEF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bookmarkStart w:id="0" w:name="_GoBack"/>
      <w:bookmarkEnd w:id="0"/>
    </w:p>
    <w:p w14:paraId="7BB0971F" w14:textId="414E51CD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4A5066D" w14:textId="4DD40AC8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AAE6F19" w14:textId="1361BA94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73F78F0" w14:textId="49415022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9AC130C" w14:textId="7DD4626C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7D0CBAF" w14:textId="24EE8A99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6E47CA19" w14:textId="0DD044C0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54AE4AE1" w14:textId="5CE0F182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C9DFF83" w14:textId="0723F385" w:rsidR="009E57CD" w:rsidRDefault="009E57C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941EA72" w14:textId="2CE0629B" w:rsidR="00A75667" w:rsidRDefault="00A7566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3733A35C" w14:textId="65D91D98" w:rsidR="00A75667" w:rsidRDefault="00A7566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3848"/>
        <w:gridCol w:w="360"/>
        <w:gridCol w:w="563"/>
        <w:gridCol w:w="895"/>
        <w:gridCol w:w="745"/>
        <w:gridCol w:w="895"/>
        <w:gridCol w:w="1029"/>
        <w:gridCol w:w="1029"/>
        <w:gridCol w:w="967"/>
      </w:tblGrid>
      <w:tr w:rsidR="003A1EFF" w:rsidRPr="003A1EFF" w14:paraId="2D3D5A86" w14:textId="77777777" w:rsidTr="003A1EFF">
        <w:trPr>
          <w:trHeight w:val="357"/>
        </w:trPr>
        <w:tc>
          <w:tcPr>
            <w:tcW w:w="1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0DCE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eastAsia="cs-CZ"/>
              </w:rPr>
              <w:t>část 2</w:t>
            </w:r>
          </w:p>
        </w:tc>
      </w:tr>
      <w:tr w:rsidR="003A1EFF" w:rsidRPr="003A1EFF" w14:paraId="7F17B519" w14:textId="77777777" w:rsidTr="003A1EFF">
        <w:trPr>
          <w:trHeight w:val="289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937C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B67E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CD54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C2EC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7C13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C269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2A5B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DAB2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BF66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72A4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3A1EFF" w:rsidRPr="003A1EFF" w14:paraId="720BDBE9" w14:textId="77777777" w:rsidTr="003A1EFF">
        <w:trPr>
          <w:trHeight w:val="289"/>
        </w:trPr>
        <w:tc>
          <w:tcPr>
            <w:tcW w:w="80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B8B70C6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848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F723CF6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0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1C998BD3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512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995EB0E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89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176743EB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cena / ks</w:t>
            </w:r>
          </w:p>
        </w:tc>
        <w:tc>
          <w:tcPr>
            <w:tcW w:w="718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6FA53AF3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895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0D37F67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cena / ks</w:t>
            </w:r>
          </w:p>
        </w:tc>
        <w:tc>
          <w:tcPr>
            <w:tcW w:w="1029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CCB6776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9" w:type="dxa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008080" w:fill="008000"/>
            <w:noWrap/>
            <w:vAlign w:val="bottom"/>
            <w:hideMark/>
          </w:tcPr>
          <w:p w14:paraId="624CF9EC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8080" w:fill="008000"/>
            <w:noWrap/>
            <w:vAlign w:val="bottom"/>
            <w:hideMark/>
          </w:tcPr>
          <w:p w14:paraId="3E1CCDB1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celkem </w:t>
            </w:r>
          </w:p>
        </w:tc>
      </w:tr>
      <w:tr w:rsidR="003A1EFF" w:rsidRPr="003A1EFF" w14:paraId="45273192" w14:textId="77777777" w:rsidTr="003A1EFF">
        <w:trPr>
          <w:trHeight w:val="289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C0066F7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67AEC2B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74C310AC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7A639BA1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A566726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FBFF9CB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42DEA42F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 vč. DPH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724D64D4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8080" w:fill="008000"/>
            <w:noWrap/>
            <w:vAlign w:val="bottom"/>
            <w:hideMark/>
          </w:tcPr>
          <w:p w14:paraId="1E221D57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8080" w:fill="008000"/>
            <w:noWrap/>
            <w:vAlign w:val="bottom"/>
            <w:hideMark/>
          </w:tcPr>
          <w:p w14:paraId="1DCC640E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vč. DPH</w:t>
            </w:r>
          </w:p>
        </w:tc>
      </w:tr>
      <w:tr w:rsidR="003A1EFF" w:rsidRPr="003A1EFF" w14:paraId="76423BDA" w14:textId="77777777" w:rsidTr="003A1EFF">
        <w:trPr>
          <w:trHeight w:val="345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88A2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7531D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C7C71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ECD07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C2E15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09960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89EC5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F9A16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72738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6487F24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3A1EFF" w:rsidRPr="003A1EFF" w14:paraId="15A9F719" w14:textId="77777777" w:rsidTr="003A1EFF">
        <w:trPr>
          <w:trHeight w:val="600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F07BD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CD15" w14:textId="77777777" w:rsidR="003A1EFF" w:rsidRPr="003A1EFF" w:rsidRDefault="003A1EFF" w:rsidP="003A1E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1E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židle překližka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055ED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D40E2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F0B80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743.00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E879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156.03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1B8F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899.03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D203A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48 295.00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A44C3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10 141.95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2CB1B2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58436.95</w:t>
            </w:r>
          </w:p>
        </w:tc>
      </w:tr>
      <w:tr w:rsidR="003A1EFF" w:rsidRPr="003A1EFF" w14:paraId="66BAB8BE" w14:textId="77777777" w:rsidTr="003A1EFF">
        <w:trPr>
          <w:trHeight w:val="345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9301B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7543A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6F56E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27E4A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3A423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CC8F3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60465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362AB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D1B00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251C9E3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3A1EFF" w:rsidRPr="003A1EFF" w14:paraId="1DC92B6B" w14:textId="77777777" w:rsidTr="003A1EFF">
        <w:trPr>
          <w:trHeight w:val="289"/>
        </w:trPr>
        <w:tc>
          <w:tcPr>
            <w:tcW w:w="802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244E4278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6958A938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Cena celkem včetně dopravy a montáže</w:t>
            </w:r>
          </w:p>
        </w:tc>
        <w:tc>
          <w:tcPr>
            <w:tcW w:w="30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0960A8F5" w14:textId="77777777" w:rsidR="003A1EFF" w:rsidRPr="003A1EFF" w:rsidRDefault="003A1EFF" w:rsidP="003A1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5C3E69C9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616D395B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363E4322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0DA2387C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008000"/>
            <w:noWrap/>
            <w:vAlign w:val="bottom"/>
            <w:hideMark/>
          </w:tcPr>
          <w:p w14:paraId="235DAB50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48 295.00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8080" w:fill="008000"/>
            <w:noWrap/>
            <w:vAlign w:val="bottom"/>
            <w:hideMark/>
          </w:tcPr>
          <w:p w14:paraId="5B81F3BA" w14:textId="77777777" w:rsidR="003A1EFF" w:rsidRPr="003A1EFF" w:rsidRDefault="003A1EFF" w:rsidP="003A1E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008080" w:fill="008000"/>
            <w:noWrap/>
            <w:vAlign w:val="bottom"/>
            <w:hideMark/>
          </w:tcPr>
          <w:p w14:paraId="23701458" w14:textId="77777777" w:rsidR="003A1EFF" w:rsidRPr="003A1EFF" w:rsidRDefault="003A1EFF" w:rsidP="003A1E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A1EFF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cs-CZ"/>
              </w:rPr>
              <w:t>58436.95</w:t>
            </w:r>
          </w:p>
        </w:tc>
      </w:tr>
    </w:tbl>
    <w:p w14:paraId="55513E23" w14:textId="77777777" w:rsidR="00A75667" w:rsidRDefault="00A75667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sectPr w:rsidR="00A75667" w:rsidSect="00F309F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2EF4E" w14:textId="77777777" w:rsidR="009A1E78" w:rsidRDefault="009A1E78" w:rsidP="00FF18EB">
      <w:pPr>
        <w:spacing w:after="0" w:line="240" w:lineRule="auto"/>
      </w:pPr>
      <w:r>
        <w:separator/>
      </w:r>
    </w:p>
  </w:endnote>
  <w:endnote w:type="continuationSeparator" w:id="0">
    <w:p w14:paraId="3152EF4F" w14:textId="77777777" w:rsidR="009A1E78" w:rsidRDefault="009A1E78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2EF50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3152EF5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3152EF52" w14:textId="3157B77C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F309F1">
      <w:rPr>
        <w:rFonts w:ascii="Arial" w:hAnsi="Arial" w:cs="Arial"/>
        <w:b/>
        <w:bCs/>
        <w:noProof/>
        <w:sz w:val="20"/>
        <w:szCs w:val="20"/>
      </w:rPr>
      <w:t>6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F309F1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52EF53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EF4C" w14:textId="77777777" w:rsidR="009A1E78" w:rsidRDefault="009A1E78" w:rsidP="00FF18EB">
      <w:pPr>
        <w:spacing w:after="0" w:line="240" w:lineRule="auto"/>
      </w:pPr>
      <w:r>
        <w:separator/>
      </w:r>
    </w:p>
  </w:footnote>
  <w:footnote w:type="continuationSeparator" w:id="0">
    <w:p w14:paraId="3152EF4D" w14:textId="77777777" w:rsidR="009A1E78" w:rsidRDefault="009A1E78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5E0B"/>
    <w:multiLevelType w:val="hybridMultilevel"/>
    <w:tmpl w:val="147E9818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57BE"/>
    <w:multiLevelType w:val="singleLevel"/>
    <w:tmpl w:val="3B36EA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A731CE6"/>
    <w:multiLevelType w:val="hybridMultilevel"/>
    <w:tmpl w:val="AA68FD62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79D584F"/>
    <w:multiLevelType w:val="hybridMultilevel"/>
    <w:tmpl w:val="77D0D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8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1"/>
  </w:num>
  <w:num w:numId="17">
    <w:abstractNumId w:val="23"/>
  </w:num>
  <w:num w:numId="18">
    <w:abstractNumId w:val="30"/>
  </w:num>
  <w:num w:numId="19">
    <w:abstractNumId w:val="29"/>
  </w:num>
  <w:num w:numId="20">
    <w:abstractNumId w:val="27"/>
  </w:num>
  <w:num w:numId="21">
    <w:abstractNumId w:val="18"/>
  </w:num>
  <w:num w:numId="22">
    <w:abstractNumId w:val="6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5"/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</w:num>
  <w:num w:numId="31">
    <w:abstractNumId w:val="15"/>
  </w:num>
  <w:num w:numId="32">
    <w:abstractNumId w:val="1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0EBF"/>
    <w:rsid w:val="0000295A"/>
    <w:rsid w:val="00017965"/>
    <w:rsid w:val="000228F8"/>
    <w:rsid w:val="00024F39"/>
    <w:rsid w:val="00026FB0"/>
    <w:rsid w:val="0002750F"/>
    <w:rsid w:val="00030B47"/>
    <w:rsid w:val="0003211F"/>
    <w:rsid w:val="00032F0B"/>
    <w:rsid w:val="000333EF"/>
    <w:rsid w:val="0005393E"/>
    <w:rsid w:val="00063C28"/>
    <w:rsid w:val="00064EF8"/>
    <w:rsid w:val="000746D0"/>
    <w:rsid w:val="0007578E"/>
    <w:rsid w:val="00082797"/>
    <w:rsid w:val="00082B4B"/>
    <w:rsid w:val="00085714"/>
    <w:rsid w:val="00085E6F"/>
    <w:rsid w:val="00095F81"/>
    <w:rsid w:val="000A1235"/>
    <w:rsid w:val="000B1AE0"/>
    <w:rsid w:val="000B5BF7"/>
    <w:rsid w:val="000B5E9D"/>
    <w:rsid w:val="000C21E4"/>
    <w:rsid w:val="000C5A3D"/>
    <w:rsid w:val="000D0498"/>
    <w:rsid w:val="000D17A9"/>
    <w:rsid w:val="000D3A9A"/>
    <w:rsid w:val="000E11FD"/>
    <w:rsid w:val="000E4B01"/>
    <w:rsid w:val="000F1E5E"/>
    <w:rsid w:val="000F4C59"/>
    <w:rsid w:val="00102EAD"/>
    <w:rsid w:val="00105B0E"/>
    <w:rsid w:val="00113B40"/>
    <w:rsid w:val="001333EC"/>
    <w:rsid w:val="001341A7"/>
    <w:rsid w:val="00134BC1"/>
    <w:rsid w:val="00142BD2"/>
    <w:rsid w:val="001455AB"/>
    <w:rsid w:val="001470F0"/>
    <w:rsid w:val="0014717B"/>
    <w:rsid w:val="00154F85"/>
    <w:rsid w:val="00161510"/>
    <w:rsid w:val="00166884"/>
    <w:rsid w:val="00171A0D"/>
    <w:rsid w:val="00176B4F"/>
    <w:rsid w:val="00183226"/>
    <w:rsid w:val="00183727"/>
    <w:rsid w:val="001874D4"/>
    <w:rsid w:val="00196288"/>
    <w:rsid w:val="00197E8E"/>
    <w:rsid w:val="001A3D28"/>
    <w:rsid w:val="001C47BA"/>
    <w:rsid w:val="001D38E0"/>
    <w:rsid w:val="001D3902"/>
    <w:rsid w:val="001D3F7C"/>
    <w:rsid w:val="001D4983"/>
    <w:rsid w:val="001D7781"/>
    <w:rsid w:val="001E44A5"/>
    <w:rsid w:val="001E485C"/>
    <w:rsid w:val="001E5763"/>
    <w:rsid w:val="001F13BA"/>
    <w:rsid w:val="001F2069"/>
    <w:rsid w:val="001F5D0F"/>
    <w:rsid w:val="001F6884"/>
    <w:rsid w:val="00202E4E"/>
    <w:rsid w:val="002039E1"/>
    <w:rsid w:val="00211C9B"/>
    <w:rsid w:val="00215218"/>
    <w:rsid w:val="002373A7"/>
    <w:rsid w:val="00243FE4"/>
    <w:rsid w:val="00250E90"/>
    <w:rsid w:val="0025616B"/>
    <w:rsid w:val="002575A6"/>
    <w:rsid w:val="002812F7"/>
    <w:rsid w:val="002832F0"/>
    <w:rsid w:val="002834BC"/>
    <w:rsid w:val="00283E98"/>
    <w:rsid w:val="0029524D"/>
    <w:rsid w:val="00296488"/>
    <w:rsid w:val="00297406"/>
    <w:rsid w:val="00297EE2"/>
    <w:rsid w:val="002A29DA"/>
    <w:rsid w:val="002D7CEA"/>
    <w:rsid w:val="002E1388"/>
    <w:rsid w:val="002E48E0"/>
    <w:rsid w:val="002F4EDA"/>
    <w:rsid w:val="003073CD"/>
    <w:rsid w:val="00316ACA"/>
    <w:rsid w:val="00327588"/>
    <w:rsid w:val="00330DC4"/>
    <w:rsid w:val="003360BF"/>
    <w:rsid w:val="00341AD8"/>
    <w:rsid w:val="00355E79"/>
    <w:rsid w:val="00375955"/>
    <w:rsid w:val="0037668D"/>
    <w:rsid w:val="00382D5D"/>
    <w:rsid w:val="00385A51"/>
    <w:rsid w:val="003871E1"/>
    <w:rsid w:val="0039429E"/>
    <w:rsid w:val="003A1056"/>
    <w:rsid w:val="003A1EFF"/>
    <w:rsid w:val="003C4167"/>
    <w:rsid w:val="003D23D7"/>
    <w:rsid w:val="003D468D"/>
    <w:rsid w:val="003E071E"/>
    <w:rsid w:val="003E0DE8"/>
    <w:rsid w:val="003E1EBB"/>
    <w:rsid w:val="003E5323"/>
    <w:rsid w:val="003F1759"/>
    <w:rsid w:val="003F27C5"/>
    <w:rsid w:val="003F584A"/>
    <w:rsid w:val="003F6132"/>
    <w:rsid w:val="003F7B02"/>
    <w:rsid w:val="0040169F"/>
    <w:rsid w:val="00403192"/>
    <w:rsid w:val="00405FBD"/>
    <w:rsid w:val="00406BEA"/>
    <w:rsid w:val="00415B16"/>
    <w:rsid w:val="00417243"/>
    <w:rsid w:val="004226B0"/>
    <w:rsid w:val="0042712C"/>
    <w:rsid w:val="00430D91"/>
    <w:rsid w:val="00431845"/>
    <w:rsid w:val="0043580A"/>
    <w:rsid w:val="0044678A"/>
    <w:rsid w:val="00457F76"/>
    <w:rsid w:val="00461E93"/>
    <w:rsid w:val="00466E22"/>
    <w:rsid w:val="004851D5"/>
    <w:rsid w:val="00487BCE"/>
    <w:rsid w:val="00494052"/>
    <w:rsid w:val="004949AF"/>
    <w:rsid w:val="00497F73"/>
    <w:rsid w:val="004A6335"/>
    <w:rsid w:val="004B52F7"/>
    <w:rsid w:val="004B647F"/>
    <w:rsid w:val="004B6FA1"/>
    <w:rsid w:val="004B78EC"/>
    <w:rsid w:val="004B7BE2"/>
    <w:rsid w:val="004C038D"/>
    <w:rsid w:val="004C18AC"/>
    <w:rsid w:val="004C2151"/>
    <w:rsid w:val="004C3C65"/>
    <w:rsid w:val="004D237F"/>
    <w:rsid w:val="004E74F7"/>
    <w:rsid w:val="004F12B3"/>
    <w:rsid w:val="004F3A6F"/>
    <w:rsid w:val="00503008"/>
    <w:rsid w:val="005153A4"/>
    <w:rsid w:val="00521953"/>
    <w:rsid w:val="00524D07"/>
    <w:rsid w:val="00526139"/>
    <w:rsid w:val="005371E9"/>
    <w:rsid w:val="00544DA7"/>
    <w:rsid w:val="00546C21"/>
    <w:rsid w:val="0055014E"/>
    <w:rsid w:val="005515B8"/>
    <w:rsid w:val="005577EE"/>
    <w:rsid w:val="0056091F"/>
    <w:rsid w:val="00560C16"/>
    <w:rsid w:val="005668CD"/>
    <w:rsid w:val="00571D58"/>
    <w:rsid w:val="0058691F"/>
    <w:rsid w:val="00586BB3"/>
    <w:rsid w:val="005A31F8"/>
    <w:rsid w:val="005A3B45"/>
    <w:rsid w:val="005A6963"/>
    <w:rsid w:val="005D0ADC"/>
    <w:rsid w:val="005D0FD1"/>
    <w:rsid w:val="005D1964"/>
    <w:rsid w:val="005D1F37"/>
    <w:rsid w:val="005D29BD"/>
    <w:rsid w:val="005E1E3B"/>
    <w:rsid w:val="005E276C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36E19"/>
    <w:rsid w:val="006412CC"/>
    <w:rsid w:val="00645ABE"/>
    <w:rsid w:val="00656B08"/>
    <w:rsid w:val="0067085F"/>
    <w:rsid w:val="00672FA9"/>
    <w:rsid w:val="006768E4"/>
    <w:rsid w:val="00677234"/>
    <w:rsid w:val="006868E6"/>
    <w:rsid w:val="00690BB7"/>
    <w:rsid w:val="0069434E"/>
    <w:rsid w:val="0069743B"/>
    <w:rsid w:val="006A6647"/>
    <w:rsid w:val="006B095E"/>
    <w:rsid w:val="006C3751"/>
    <w:rsid w:val="006C589F"/>
    <w:rsid w:val="006D0F33"/>
    <w:rsid w:val="006D4738"/>
    <w:rsid w:val="006E2FF9"/>
    <w:rsid w:val="006E4EF6"/>
    <w:rsid w:val="006E54D0"/>
    <w:rsid w:val="0071478F"/>
    <w:rsid w:val="007157D9"/>
    <w:rsid w:val="007359FC"/>
    <w:rsid w:val="00735D41"/>
    <w:rsid w:val="0073763C"/>
    <w:rsid w:val="00744E5D"/>
    <w:rsid w:val="0075205D"/>
    <w:rsid w:val="0075554C"/>
    <w:rsid w:val="007644EC"/>
    <w:rsid w:val="00775695"/>
    <w:rsid w:val="00782A0F"/>
    <w:rsid w:val="00787C20"/>
    <w:rsid w:val="00794661"/>
    <w:rsid w:val="007C0F5F"/>
    <w:rsid w:val="007C2A6B"/>
    <w:rsid w:val="007C7279"/>
    <w:rsid w:val="007D0DB0"/>
    <w:rsid w:val="007D3EE5"/>
    <w:rsid w:val="007D54C2"/>
    <w:rsid w:val="007D7528"/>
    <w:rsid w:val="007D754A"/>
    <w:rsid w:val="007E04AC"/>
    <w:rsid w:val="007E04EC"/>
    <w:rsid w:val="007E0700"/>
    <w:rsid w:val="007E5FA1"/>
    <w:rsid w:val="007E65D2"/>
    <w:rsid w:val="007F342E"/>
    <w:rsid w:val="007F3577"/>
    <w:rsid w:val="00802C99"/>
    <w:rsid w:val="00804076"/>
    <w:rsid w:val="00806739"/>
    <w:rsid w:val="00807207"/>
    <w:rsid w:val="0081051A"/>
    <w:rsid w:val="00820C82"/>
    <w:rsid w:val="00821D5C"/>
    <w:rsid w:val="00827D2A"/>
    <w:rsid w:val="008338EF"/>
    <w:rsid w:val="00842E4D"/>
    <w:rsid w:val="00847D7E"/>
    <w:rsid w:val="0085052E"/>
    <w:rsid w:val="0085307C"/>
    <w:rsid w:val="008645D8"/>
    <w:rsid w:val="00865410"/>
    <w:rsid w:val="00865A8C"/>
    <w:rsid w:val="008877B1"/>
    <w:rsid w:val="008903ED"/>
    <w:rsid w:val="008A4B00"/>
    <w:rsid w:val="008D0213"/>
    <w:rsid w:val="008D17FE"/>
    <w:rsid w:val="008F5230"/>
    <w:rsid w:val="008F6BCC"/>
    <w:rsid w:val="00901F83"/>
    <w:rsid w:val="00913C29"/>
    <w:rsid w:val="00916EE4"/>
    <w:rsid w:val="009206F6"/>
    <w:rsid w:val="00920CAD"/>
    <w:rsid w:val="0092292F"/>
    <w:rsid w:val="0093065D"/>
    <w:rsid w:val="00931C39"/>
    <w:rsid w:val="00932EBD"/>
    <w:rsid w:val="00934311"/>
    <w:rsid w:val="009547FF"/>
    <w:rsid w:val="00957978"/>
    <w:rsid w:val="009606A3"/>
    <w:rsid w:val="00961803"/>
    <w:rsid w:val="009664E0"/>
    <w:rsid w:val="00971663"/>
    <w:rsid w:val="0097244D"/>
    <w:rsid w:val="00973DFD"/>
    <w:rsid w:val="00982B12"/>
    <w:rsid w:val="009A1E78"/>
    <w:rsid w:val="009A3D16"/>
    <w:rsid w:val="009A4F9F"/>
    <w:rsid w:val="009B2645"/>
    <w:rsid w:val="009B2B19"/>
    <w:rsid w:val="009B48A9"/>
    <w:rsid w:val="009C2784"/>
    <w:rsid w:val="009C28FB"/>
    <w:rsid w:val="009C41D1"/>
    <w:rsid w:val="009D3B32"/>
    <w:rsid w:val="009E57CD"/>
    <w:rsid w:val="009F3BF8"/>
    <w:rsid w:val="00A03BF1"/>
    <w:rsid w:val="00A0513C"/>
    <w:rsid w:val="00A131FD"/>
    <w:rsid w:val="00A146F1"/>
    <w:rsid w:val="00A17F49"/>
    <w:rsid w:val="00A205C4"/>
    <w:rsid w:val="00A4060F"/>
    <w:rsid w:val="00A42EE4"/>
    <w:rsid w:val="00A51741"/>
    <w:rsid w:val="00A52F13"/>
    <w:rsid w:val="00A53922"/>
    <w:rsid w:val="00A548B7"/>
    <w:rsid w:val="00A60857"/>
    <w:rsid w:val="00A71BE8"/>
    <w:rsid w:val="00A739A7"/>
    <w:rsid w:val="00A73C62"/>
    <w:rsid w:val="00A74A4E"/>
    <w:rsid w:val="00A74BD6"/>
    <w:rsid w:val="00A75667"/>
    <w:rsid w:val="00A92F5B"/>
    <w:rsid w:val="00A9354F"/>
    <w:rsid w:val="00A937E1"/>
    <w:rsid w:val="00AA0B1A"/>
    <w:rsid w:val="00AA4B53"/>
    <w:rsid w:val="00AA7A8D"/>
    <w:rsid w:val="00AB13EA"/>
    <w:rsid w:val="00AB2FE6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31C52"/>
    <w:rsid w:val="00B406E7"/>
    <w:rsid w:val="00B41494"/>
    <w:rsid w:val="00B436FD"/>
    <w:rsid w:val="00B65E04"/>
    <w:rsid w:val="00B733E1"/>
    <w:rsid w:val="00B7689E"/>
    <w:rsid w:val="00B82BC0"/>
    <w:rsid w:val="00B85405"/>
    <w:rsid w:val="00B9193B"/>
    <w:rsid w:val="00B95871"/>
    <w:rsid w:val="00B95C9D"/>
    <w:rsid w:val="00BA07E6"/>
    <w:rsid w:val="00BB16E5"/>
    <w:rsid w:val="00BB2CAF"/>
    <w:rsid w:val="00BD06AB"/>
    <w:rsid w:val="00BD0B30"/>
    <w:rsid w:val="00BD5FAD"/>
    <w:rsid w:val="00BE2371"/>
    <w:rsid w:val="00BF65B9"/>
    <w:rsid w:val="00BF6761"/>
    <w:rsid w:val="00BF750F"/>
    <w:rsid w:val="00C006A4"/>
    <w:rsid w:val="00C14182"/>
    <w:rsid w:val="00C142B5"/>
    <w:rsid w:val="00C176CC"/>
    <w:rsid w:val="00C25A83"/>
    <w:rsid w:val="00C2727E"/>
    <w:rsid w:val="00C27F0F"/>
    <w:rsid w:val="00C33718"/>
    <w:rsid w:val="00C342FE"/>
    <w:rsid w:val="00C40168"/>
    <w:rsid w:val="00C604DB"/>
    <w:rsid w:val="00C61C6C"/>
    <w:rsid w:val="00C73746"/>
    <w:rsid w:val="00C76BBF"/>
    <w:rsid w:val="00C90967"/>
    <w:rsid w:val="00C970BF"/>
    <w:rsid w:val="00C978A8"/>
    <w:rsid w:val="00CB01C4"/>
    <w:rsid w:val="00CB6A3D"/>
    <w:rsid w:val="00CC0F64"/>
    <w:rsid w:val="00CC12D2"/>
    <w:rsid w:val="00CD24D7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34999"/>
    <w:rsid w:val="00D42AD7"/>
    <w:rsid w:val="00D515E4"/>
    <w:rsid w:val="00D7399B"/>
    <w:rsid w:val="00D813B7"/>
    <w:rsid w:val="00D818EC"/>
    <w:rsid w:val="00D86891"/>
    <w:rsid w:val="00D927B5"/>
    <w:rsid w:val="00DA1353"/>
    <w:rsid w:val="00DA2B35"/>
    <w:rsid w:val="00DA5A63"/>
    <w:rsid w:val="00DA75A2"/>
    <w:rsid w:val="00DA7A9C"/>
    <w:rsid w:val="00DD3E47"/>
    <w:rsid w:val="00DE4489"/>
    <w:rsid w:val="00DF71F9"/>
    <w:rsid w:val="00E02119"/>
    <w:rsid w:val="00E03FC4"/>
    <w:rsid w:val="00E053D1"/>
    <w:rsid w:val="00E13BA0"/>
    <w:rsid w:val="00E17633"/>
    <w:rsid w:val="00E20BE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223D"/>
    <w:rsid w:val="00E710A0"/>
    <w:rsid w:val="00E80D56"/>
    <w:rsid w:val="00E826DA"/>
    <w:rsid w:val="00E87323"/>
    <w:rsid w:val="00E9244D"/>
    <w:rsid w:val="00E928B3"/>
    <w:rsid w:val="00EA0F46"/>
    <w:rsid w:val="00EB6947"/>
    <w:rsid w:val="00EB723F"/>
    <w:rsid w:val="00ED3A3E"/>
    <w:rsid w:val="00EE477D"/>
    <w:rsid w:val="00EF191E"/>
    <w:rsid w:val="00EF46EE"/>
    <w:rsid w:val="00F01FFB"/>
    <w:rsid w:val="00F06B76"/>
    <w:rsid w:val="00F213A4"/>
    <w:rsid w:val="00F24FF5"/>
    <w:rsid w:val="00F25BC8"/>
    <w:rsid w:val="00F309F1"/>
    <w:rsid w:val="00F3459B"/>
    <w:rsid w:val="00F45113"/>
    <w:rsid w:val="00F7334F"/>
    <w:rsid w:val="00F74782"/>
    <w:rsid w:val="00F86F9D"/>
    <w:rsid w:val="00F91A23"/>
    <w:rsid w:val="00F9436F"/>
    <w:rsid w:val="00FC4F94"/>
    <w:rsid w:val="00FC6465"/>
    <w:rsid w:val="00FD6894"/>
    <w:rsid w:val="00FE001D"/>
    <w:rsid w:val="00FE3EB5"/>
    <w:rsid w:val="00FF18EB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52ED9B"/>
  <w15:docId w15:val="{8FC061E0-AD5A-47EB-902F-21D58DD3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1455AB"/>
    <w:pPr>
      <w:numPr>
        <w:numId w:val="30"/>
      </w:numPr>
      <w:spacing w:after="0" w:line="280" w:lineRule="atLeast"/>
      <w:jc w:val="center"/>
      <w:outlineLvl w:val="0"/>
    </w:pPr>
    <w:rPr>
      <w:rFonts w:ascii="Arial" w:eastAsia="Times New Roman" w:hAnsi="Arial" w:cs="Arial"/>
      <w:b/>
      <w:bCs/>
      <w:cap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Zkladntext31">
    <w:name w:val="Základní text 31"/>
    <w:basedOn w:val="Normln"/>
    <w:rsid w:val="00DA75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DA75A2"/>
    <w:rPr>
      <w:rFonts w:ascii="Calibri" w:eastAsia="Calibri" w:hAnsi="Calibri"/>
      <w:lang w:eastAsia="ar-SA"/>
    </w:rPr>
  </w:style>
  <w:style w:type="character" w:customStyle="1" w:styleId="Nadpis1Char">
    <w:name w:val="Nadpis 1 Char"/>
    <w:aliases w:val="Článek smlouvy Char"/>
    <w:basedOn w:val="Standardnpsmoodstavce"/>
    <w:link w:val="Nadpis1"/>
    <w:rsid w:val="001455AB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1455AB"/>
    <w:pPr>
      <w:numPr>
        <w:ilvl w:val="1"/>
        <w:numId w:val="30"/>
      </w:numPr>
    </w:pPr>
    <w:rPr>
      <w:rFonts w:ascii="Arial" w:hAnsi="Arial" w:cs="Arial"/>
      <w:sz w:val="22"/>
      <w:szCs w:val="22"/>
      <w:lang w:val="cs-CZ"/>
    </w:rPr>
  </w:style>
  <w:style w:type="character" w:customStyle="1" w:styleId="OdstavecsmlouvyChar">
    <w:name w:val="Odstavec smlouvy Char"/>
    <w:link w:val="Odstavecsmlouvy"/>
    <w:rsid w:val="001455AB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1455AB"/>
    <w:pPr>
      <w:numPr>
        <w:ilvl w:val="2"/>
      </w:numPr>
      <w:tabs>
        <w:tab w:val="num" w:pos="2160"/>
      </w:tabs>
      <w:ind w:hanging="360"/>
    </w:pPr>
  </w:style>
  <w:style w:type="paragraph" w:customStyle="1" w:styleId="slovn">
    <w:name w:val="číslování"/>
    <w:basedOn w:val="Normln"/>
    <w:rsid w:val="00524D07"/>
    <w:pPr>
      <w:numPr>
        <w:ilvl w:val="1"/>
        <w:numId w:val="3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7FC8EC72951489490F9DE128B9AB3" ma:contentTypeVersion="0" ma:contentTypeDescription="Vytvoří nový dokument" ma:contentTypeScope="" ma:versionID="633103de8eaeb06a6397dfc73f15fd7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2DWAXVAW3MHF-1706223104-51</_dlc_DocId>
    <_dlc_DocIdUrl xmlns="a7e37686-00e6-405d-9032-d05dd3ba55a9">
      <Url>http://vis.fnbrno.cz/c012/WebVZ/_layouts/15/DocIdRedir.aspx?ID=2DWAXVAW3MHF-1706223104-51</Url>
      <Description>2DWAXVAW3MHF-1706223104-51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A623C9-73FA-41F8-8583-734A1057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F0B9-9621-48D1-9CAF-FFDA33C7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EDD21-0D2F-4C88-8A9F-955FBC31B6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7638BD-7DE6-493F-A2B3-015BB18207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2144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6</cp:revision>
  <cp:lastPrinted>2019-03-18T09:31:00Z</cp:lastPrinted>
  <dcterms:created xsi:type="dcterms:W3CDTF">2020-09-24T10:50:00Z</dcterms:created>
  <dcterms:modified xsi:type="dcterms:W3CDTF">2020-09-24T10:57:00Z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667807f8-0f0b-45d2-ae2e-683b77cae13d</vt:lpwstr>
  </property>
  <property fmtid="{D5CDD505-2E9C-101B-9397-08002B2CF9AE}" pid="3" name="ContentTypeId">
    <vt:lpwstr>0x0101005887FC8EC72951489490F9DE128B9AB3</vt:lpwstr>
  </property>
</Properties>
</file>