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95.300000pt;margin-top:8.600000pt;width:32.500000pt;height:38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57" w:after="0" w:line="120" w:lineRule="atLeast"/>
                    <w:ind w:left="4" w:firstLine="12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24"/>
                      <w:szCs w:val="24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w w:val="106"/>
                      <w:sz w:val="24"/>
                      <w:szCs w:val="24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88"/>
                      <w:sz w:val="24"/>
                      <w:szCs w:val="24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15"/>
                      <w:sz w:val="21"/>
                      <w:szCs w:val="21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00" w:lineRule="atLeast"/>
                    <w:ind w:left="1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24"/>
                      <w:szCs w:val="24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44.950000pt;margin-top:12.000000pt;width:156.55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8" w:after="0" w:line="18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Výzkum.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vzděláváni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17.750000pt;margin-top:0.000000pt;width:78.100000pt;height:5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24" w:lineRule="atLeast"/>
                    <w:ind w:left="39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1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9"/>
                      <w:sz w:val="9"/>
                      <w:szCs w:val="9"/>
                      <w:lang w:val="cs"/>
                    </w:rPr>
                    <w:t xml:space="preserve">MlNISTERS"'!"VO </w:t>
                  </w:r>
                  <w:r>
                    <w:rPr>
                      <w:rFonts w:ascii="Arial" w:eastAsia="Arial" w:hAnsi="Arial" w:cs="Arial"/>
                      <w:b/>
                      <w:w w:val="109"/>
                      <w:sz w:val="9"/>
                      <w:szCs w:val="9"/>
                      <w:lang w:val="cs"/>
                    </w:rPr>
                    <w:t xml:space="preserve">Š.KOLS7"Vi.</w:t>
                  </w:r>
                </w:p>
                <w:p>
                  <w:pPr>
                    <w:pStyle w:val="Style"/>
                    <w:spacing w:before="0" w:after="0" w:line="91" w:lineRule="atLeast"/>
                    <w:ind w:left="1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20"/>
                      <w:sz w:val="8"/>
                      <w:szCs w:val="8"/>
                      <w:lang w:val="cs"/>
                    </w:rPr>
                    <w:t xml:space="preserve">MLACE!E </w:t>
                  </w:r>
                  <w:r>
                    <w:rPr>
                      <w:rFonts w:ascii="Arial" w:eastAsia="Arial" w:hAnsi="Arial" w:cs="Arial"/>
                      <w:b/>
                      <w:w w:val="120"/>
                      <w:sz w:val="8"/>
                      <w:szCs w:val="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120"/>
                      <w:sz w:val="8"/>
                      <w:szCs w:val="8"/>
                      <w:lang w:val="cs"/>
                    </w:rPr>
                    <w:t xml:space="preserve">~CHOVY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.150000pt;margin-top:66.700000pt;width:465.450000pt;height:2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72" w:firstLine="0"/>
                    <w:textAlignment w:val="baseline"/>
                  </w:pP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Smlouva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o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Administraci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projektu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v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rámci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„výzvy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č.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80-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OP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VVV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-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Šablony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III"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2.150000pt;margin-top:93.350000pt;width:464.000000pt;height:9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28" w:right="7430" w:firstLine="0"/>
                    <w:textAlignment w:val="baseline"/>
                  </w:pP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Poskytovatel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služby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Top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Priority,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right="4147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sídlem: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náměstí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Svobody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450/2a,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500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02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Hradec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Králové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IČ: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01618962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DIČ: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CZ01618962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jednající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Mgr.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Pavlou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Markovou,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MBA,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jednatelem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společnosti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zapsaná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Obchodním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rejstříku;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Spisová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značka: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C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209237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vedená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Městského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soudu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Praze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2.150000pt;margin-top:191.500000pt;width:464.000000pt;height:10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Příjemce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služby</w:t>
                  </w:r>
                </w:p>
                <w:p>
                  <w:pPr>
                    <w:pStyle w:val="Style"/>
                    <w:spacing w:before="13" w:after="0" w:line="235" w:lineRule="atLeast"/>
                    <w:ind w:left="14" w:right="1747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Organizace: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Strakonice,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430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sídlem: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430,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I,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386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IČ: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Jednající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osoba: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Mgr.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Martina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Košťálová</w:t>
                  </w:r>
                </w:p>
                <w:p>
                  <w:pPr>
                    <w:pStyle w:val="Style"/>
                    <w:spacing w:before="8" w:after="0" w:line="235" w:lineRule="atLeast"/>
                    <w:ind w:left="4" w:right="1224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kontaktní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osoba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(jméno+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kontakt):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Mgr.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Martina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Košťálová,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e-mail: </w:t>
                  </w:r>
                  <w:r>
                    <w:rPr>
                      <w:sz w:val="20"/>
                      <w:szCs w:val="20"/>
                      <w:u w:val="single"/>
                      <w:lang w:val="cs"/>
                    </w:rPr>
                    <w:t xml:space="preserve">kostalova(a)zmskolast.cz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telefon:+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420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383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332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861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„Příjemce")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.150000pt;margin-top:301.650000pt;width:464.0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3763" w:firstLine="0"/>
                    <w:textAlignment w:val="baseline"/>
                  </w:pP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I.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služby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2.150000pt;margin-top:327.800000pt;width:464.700000pt;height:4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54" w:lineRule="atLeast"/>
                    <w:ind w:left="340" w:right="0" w:hanging="321"/>
                    <w:jc w:val="both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služby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poskytnutí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pomoci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projektů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rámci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výzvy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80-0P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VVV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Šablony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III,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byla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vyhlášená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Ministerstvem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školství,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mládeže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tělovýchovy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ČR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(MŠMT)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31.3.2020.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950000pt;margin-top:380.150000pt;width:464.2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0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2.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Poskytovatel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poskytnout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příjemci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služby: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2.150000pt;margin-top:406.300000pt;width:464.250000pt;height:16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336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Administrovat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proces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vykazování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potřebných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výstupů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během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doby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trvání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příjemce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(až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okamžiku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odevzdání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schválení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závěrečné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monitorovací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zprávy)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64" w:lineRule="atLeast"/>
                    <w:ind w:left="1358" w:right="0" w:hanging="326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pravidelné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konzultace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metodická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doporučení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strany</w:t>
                  </w:r>
                </w:p>
                <w:p>
                  <w:pPr>
                    <w:pStyle w:val="Style"/>
                    <w:spacing w:before="0" w:after="0" w:line="259" w:lineRule="atLeast"/>
                    <w:ind w:left="1363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poskytovatele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sídla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příjemce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64" w:lineRule="atLeast"/>
                    <w:ind w:left="1358" w:right="0" w:hanging="331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zpracování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předkládání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monitorovacích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zpráv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49" w:lineRule="atLeast"/>
                    <w:ind w:left="1363" w:right="0" w:hanging="331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uchovávání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dokladů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dosažení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monitorovacích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indikátorů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w w:val="80"/>
                      <w:sz w:val="19"/>
                      <w:szCs w:val="19"/>
                      <w:lang w:val="cs"/>
                    </w:rPr>
                    <w:t xml:space="preserve">cílů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projektu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64" w:lineRule="atLeast"/>
                    <w:ind w:left="1358" w:right="0" w:hanging="336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zpracování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předkládání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žádostí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platbu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64" w:lineRule="atLeast"/>
                    <w:ind w:left="1358" w:right="0" w:hanging="336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organizování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výběrových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řízení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(budou-li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potřeba)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8" w:after="0" w:line="259" w:lineRule="atLeast"/>
                    <w:ind w:left="1358" w:right="0" w:hanging="331"/>
                    <w:jc w:val="both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zajišťování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publicity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dodržování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pravidel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publicity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(loga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vzdělávacích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materiálech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zakoupeném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zařízeni,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informování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účastníků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projektu. </w:t>
                  </w:r>
                  <w:r>
                    <w:rPr>
                      <w:w w:val="90"/>
                      <w:sz w:val="22"/>
                      <w:szCs w:val="22"/>
                      <w:lang w:val="cs"/>
                    </w:rPr>
                    <w:t xml:space="preserve">webové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stránky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apod.)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64" w:lineRule="atLeast"/>
                    <w:ind w:left="1358" w:right="0" w:hanging="331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vyjednání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změn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(budou-li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potřeba)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2.150000pt;margin-top:590.600000pt;width:464.0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027" w:firstLine="0"/>
                    <w:textAlignment w:val="baseline"/>
                  </w:pP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II.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Odměna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1.700000pt;margin-top:615.600000pt;width:464.500000pt;height:5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64" w:lineRule="atLeast"/>
                    <w:ind w:left="316" w:right="0" w:hanging="321"/>
                    <w:jc w:val="both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Služby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uvedené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odstavci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I.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bodě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2/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poskytovatel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příjemci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poskytovat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zahájení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řádného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ukončení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Příjemce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služby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uhradit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poskytovateli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odměnu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8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%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celkové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částky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způsobilých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nákladů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školy.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Uvedená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částka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DPH.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odměně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připočítána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DPH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aktuální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zákonné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výši.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000000pt;margin-top:681.350000pt;width:466.15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54" w:lineRule="atLeast"/>
                    <w:ind w:left="340" w:right="0" w:hanging="350"/>
                    <w:jc w:val="both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Odměna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splatná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závislosti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obdržených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financí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účet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příjemce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rámci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daného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projektu".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(Tedy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okamžiku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kdy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příjemce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obdrží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svůj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účet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100%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financí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celkové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částky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způsobilých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nákladů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projektu,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vystaví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poskytovatel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fakturu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l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00%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celkové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odměny.).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911" w:right="1220" w:bottom="360" w:left="1017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194945</wp:posOffset>
            </wp:positionH>
            <wp:positionV relativeFrom="margin">
              <wp:posOffset>0</wp:posOffset>
            </wp:positionV>
            <wp:extent cx="4389120" cy="1581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65.050000pt;margin-top:61.700000pt;width:464.7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78" w:lineRule="atLeast"/>
                    <w:ind w:left="350" w:right="0" w:hanging="34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Odměna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vyplacena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daňového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dokladu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(faktury)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vystaveného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poskytovatelem,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splatnost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faktury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minimálně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14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kalendářních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65.050000pt;margin-top:115.450000pt;width:464.25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3105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III.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Odpovědnost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poskytovatele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65.050000pt;margin-top:141.350000pt;width:464.2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přebírá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odpovědnost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nesrovnalosti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chyby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vzniklé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důsledku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činnosti.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65.050000pt;margin-top:168.000000pt;width:464.5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278" w:lineRule="atLeast"/>
                    <w:ind w:left="350" w:right="0" w:hanging="345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vzniklou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chybného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jednání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65.050000pt;margin-top:208.550000pt;width:464.50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78" w:lineRule="atLeast"/>
                    <w:ind w:left="350" w:right="0" w:hanging="34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respektovat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pravidla,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principy,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která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uplatňuje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oblasti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ochrany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osobních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údajů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(vč.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nařízení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GDPR).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65.050000pt;margin-top:261.850000pt;width:464.2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3552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IV.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Ukončení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65.050000pt;margin-top:288.700000pt;width:464.500000pt;height:3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0" w:after="0" w:line="278" w:lineRule="atLeast"/>
                    <w:ind w:left="350" w:right="0" w:hanging="321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úhradou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faktury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delším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pracovních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splatnosti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faktury.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65.050000pt;margin-top:328.300000pt;width:464.500000pt;height:71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0" w:after="0" w:line="259" w:lineRule="atLeast"/>
                    <w:ind w:left="364" w:right="0" w:hanging="345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neplní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řádně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včas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své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povinnosti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vyplývající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něj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tj.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zejména,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neobdrží-li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finanční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prostředky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týkající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projektu.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případech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pak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povinen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upozornit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nespokojenost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kvalitou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služeb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poskytnout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přiměřený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čas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nápravu.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nápravě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nedojde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oprávněn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odstoupit.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65.050000pt;margin-top:406.800000pt;width:464.250000pt;height:3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0" w:after="0" w:line="278" w:lineRule="atLeast"/>
                    <w:ind w:left="350" w:right="0" w:hanging="34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jsou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oprávněni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vypovědět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200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důvodu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uhrazení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kompenzace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30%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celkové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odměny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odstavci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65.050000pt;margin-top:458.900000pt;width:464.2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3552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V.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Obecná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ustanovení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65.050000pt;margin-top:485.050000pt;width:464.250000pt;height: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0" w:after="0" w:line="278" w:lineRule="atLeast"/>
                    <w:ind w:left="350" w:right="0" w:hanging="321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Doplňky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musí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být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učiněny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formou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vzestupně </w:t>
                  </w:r>
                  <w:r>
                    <w:rPr>
                      <w:w w:val="84"/>
                      <w:sz w:val="22"/>
                      <w:szCs w:val="22"/>
                      <w:lang w:val="cs"/>
                    </w:rPr>
                    <w:t xml:space="preserve">číslovaných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dodatků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podepsány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oběma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stranami.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73025</wp:posOffset>
            </wp:positionH>
            <wp:positionV relativeFrom="margin">
              <wp:posOffset>6742430</wp:posOffset>
            </wp:positionV>
            <wp:extent cx="60960" cy="9264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64.800000pt;margin-top:524.650000pt;width:464.50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78" w:lineRule="atLeast"/>
                    <w:ind w:left="350" w:right="0" w:hanging="345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vyhotovena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stejnopisech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platností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originálu,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jednom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64.800000pt;margin-top:563.300000pt;width:464.50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278" w:lineRule="atLeast"/>
                    <w:ind w:left="350" w:right="0" w:hanging="345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uzavirana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pravé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svobodné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vůle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stran. </w:t>
                  </w:r>
                  <w:r>
                    <w:rPr>
                      <w:w w:val="77"/>
                      <w:sz w:val="22"/>
                      <w:szCs w:val="22"/>
                      <w:lang w:val="cs"/>
                    </w:rPr>
                    <w:t xml:space="preserve">určitě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srozumitelně,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nikoliv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tísni.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7766050</wp:posOffset>
            </wp:positionV>
            <wp:extent cx="146050" cy="2743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6" coordsize="21600,21600" o:spt="202" path="m,l,21600r21600,l21600,xe"/>
          <v:shape id="sh_1_16" type="st_1_16" stroked="f" filled="f" style="position:absolute;margin-left:64.050000pt;margin-top:616.100000pt;width:203.1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24.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9.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7" coordsize="21600,21600" o:spt="202" path="m,l,21600r21600,l21600,xe"/>
          <v:shape id="sh_1_17" type="st_1_17" stroked="f" filled="f" style="position:absolute;margin-left:306.250000pt;margin-top:616.100000pt;width:157.7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Hradci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Králové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24.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9.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8" coordsize="21600,21600" o:spt="202" path="m,l,21600r21600,l21600,xe"/>
          <v:shape id="sh_1_18" type="st_1_18" stroked="f" filled="f" style="position:absolute;margin-left:64.050000pt;margin-top:663.350000pt;width:203.350000pt;height:6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761"/>
                      <w:tab w:val="left" w:leader="none" w:pos="2241"/>
                    </w:tabs>
                    <w:spacing w:before="0" w:after="0" w:line="18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•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Digitálně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podepsal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16" w:lineRule="atLeast"/>
                    <w:ind w:left="39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9"/>
                      <w:szCs w:val="2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b/>
                      <w:sz w:val="29"/>
                      <w:szCs w:val="29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Mgr.Martina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Košťálová</w:t>
                  </w:r>
                </w:p>
                <w:p>
                  <w:pPr>
                    <w:pStyle w:val="Style"/>
                    <w:tabs>
                      <w:tab w:val="left" w:leader="none" w:pos="758"/>
                      <w:tab w:val="left" w:leader="none" w:pos="2236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84"/>
                      <w:sz w:val="9"/>
                      <w:szCs w:val="9"/>
                      <w:lang w:val="cs"/>
                    </w:rPr>
                    <w:tab/>
                    <w:t xml:space="preserve">v</w:t>
                  </w:r>
                  <w:r>
                    <w:rPr>
                      <w:rFonts w:ascii="Arial" w:eastAsia="Arial" w:hAnsi="Arial" w:cs="Arial"/>
                      <w:w w:val="184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84"/>
                      <w:sz w:val="9"/>
                      <w:szCs w:val="9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184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84"/>
                      <w:sz w:val="9"/>
                      <w:szCs w:val="9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184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5"/>
                      <w:sz w:val="32"/>
                      <w:szCs w:val="32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105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5"/>
                      <w:sz w:val="32"/>
                      <w:szCs w:val="32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105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Datum: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2020.09.25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06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9"/>
                      <w:sz w:val="31"/>
                      <w:szCs w:val="31"/>
                      <w:lang w:val="cs"/>
                    </w:rPr>
                    <w:t xml:space="preserve">Kosta </w:t>
                  </w:r>
                  <w:r>
                    <w:rPr>
                      <w:rFonts w:ascii="Arial" w:eastAsia="Arial" w:hAnsi="Arial" w:cs="Arial"/>
                      <w:b/>
                      <w:w w:val="89"/>
                      <w:sz w:val="31"/>
                      <w:szCs w:val="31"/>
                      <w:lang w:val="cs"/>
                    </w:rPr>
                    <w:t xml:space="preserve">ova </w:t>
                  </w:r>
                  <w:r>
                    <w:rPr>
                      <w:rFonts w:ascii="Arial" w:eastAsia="Arial" w:hAnsi="Arial" w:cs="Arial"/>
                      <w:w w:val="89"/>
                      <w:sz w:val="31"/>
                      <w:szCs w:val="31"/>
                      <w:lang w:val="cs"/>
                    </w:rPr>
                    <w:t xml:space="preserve">.... </w:t>
                  </w:r>
                  <w:r>
                    <w:rPr>
                      <w:rFonts w:ascii="Arial" w:eastAsia="Arial" w:hAnsi="Arial" w:cs="Arial"/>
                      <w:sz w:val="31"/>
                      <w:szCs w:val="31"/>
                      <w:vertAlign w:val="subscript"/>
                      <w:lang w:val="cs"/>
                    </w:rPr>
                    <w:t xml:space="preserve">0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_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vertAlign w:val="subscript"/>
                      <w:lang w:val="cs"/>
                    </w:rPr>
                    <w:t xml:space="preserve">6</w:t>
                  </w:r>
                  <w:r>
                    <w:rPr>
                      <w:w w:val="57"/>
                      <w:sz w:val="27"/>
                      <w:szCs w:val="27"/>
                      <w:lang w:val="cs"/>
                    </w:rPr>
                    <w:t xml:space="preserve">:o.z:s.o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:1:02·00·</w:t>
                  </w:r>
                </w:p>
                <w:p>
                  <w:pPr>
                    <w:pStyle w:val="Style"/>
                    <w:spacing w:before="0" w:after="0" w:line="43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5"/>
                      <w:sz w:val="18"/>
                      <w:szCs w:val="18"/>
                      <w:lang w:val="cs"/>
                    </w:rPr>
                    <w:t xml:space="preserve">........................</w:t>
                  </w:r>
                </w:p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Příjemce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9" coordsize="21600,21600" o:spt="202" path="m,l,21600r21600,l21600,xe"/>
          <v:shape id="sh_1_19" type="st_1_19" stroked="f" filled="f" style="position:absolute;margin-left:326.850000pt;margin-top:643.700000pt;width:56.000000pt;height:4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Pavla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Marková, </w:t>
                  </w:r>
                  <w:r>
                    <w:rPr>
                      <w:w w:val="77"/>
                      <w:sz w:val="24"/>
                      <w:szCs w:val="24"/>
                      <w:lang w:val="cs"/>
                    </w:rPr>
                    <w:t xml:space="preserve">MBA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0" coordsize="21600,21600" o:spt="202" path="m,l,21600r21600,l21600,xe"/>
          <v:shape id="sh_1_20" type="st_1_20" stroked="f" filled="f" style="position:absolute;margin-left:393.850000pt;margin-top:645.100000pt;width:62.700000pt;height:4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Digitálně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podepsal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Pavla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Marková. </w:t>
                  </w:r>
                  <w:r>
                    <w:rPr>
                      <w:w w:val="81"/>
                      <w:sz w:val="14"/>
                      <w:szCs w:val="14"/>
                      <w:lang w:val="cs"/>
                    </w:rPr>
                    <w:t xml:space="preserve">MBA</w:t>
                  </w:r>
                </w:p>
                <w:p>
                  <w:pPr>
                    <w:pStyle w:val="Style"/>
                    <w:spacing w:before="0" w:after="0" w:line="177" w:lineRule="atLeast"/>
                    <w:ind w:left="9" w:right="9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Datum: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2020.09.24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13:45:05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+02'00'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1" coordsize="21600,21600" o:spt="202" path="m,l,21600r21600,l21600,xe"/>
          <v:shape id="sh_1_21" type="st_1_21" stroked="f" filled="f" style="position:absolute;margin-left:306.000000pt;margin-top:708.500000pt;width:76.6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Poskytovatel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1007" w:right="1239" w:bottom="360" w:left="1036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1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2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3">
    <w:multiLevelType w:val="singleLevel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4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5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6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7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9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0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2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3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2020-09-25T07:14:55Z</dcterms:created>
  <dcterms:modified xsi:type="dcterms:W3CDTF">2020-09-25T07:14:55Z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