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3CA1B" w14:textId="77777777" w:rsidR="00783F5A" w:rsidRDefault="00783F5A" w:rsidP="005731CB">
      <w:pPr>
        <w:pStyle w:val="RLNzevsmlouvy"/>
        <w:spacing w:after="0"/>
        <w:rPr>
          <w:rFonts w:ascii="Arial" w:hAnsi="Arial"/>
        </w:rPr>
      </w:pPr>
      <w:bookmarkStart w:id="0" w:name="_GoBack"/>
      <w:bookmarkEnd w:id="0"/>
      <w:r w:rsidRPr="001227A2">
        <w:rPr>
          <w:rFonts w:ascii="Arial" w:hAnsi="Arial"/>
        </w:rPr>
        <w:t>PROVÁDĚCÍ SMLOUVA</w:t>
      </w:r>
    </w:p>
    <w:p w14:paraId="01F65679" w14:textId="388012E8" w:rsidR="005731CB" w:rsidRPr="005731CB" w:rsidRDefault="00E858B0" w:rsidP="005731CB">
      <w:pPr>
        <w:spacing w:after="960"/>
        <w:jc w:val="center"/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4/2017</w:t>
      </w:r>
      <w:r w:rsidR="005731CB" w:rsidRPr="005731CB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 xml:space="preserve"> k Výzvě </w:t>
      </w:r>
      <w:r w:rsidR="005731CB">
        <w:rPr>
          <w:rFonts w:ascii="Arial" w:eastAsia="Times New Roman" w:hAnsi="Arial" w:cs="Arial"/>
          <w:b/>
          <w:bCs/>
          <w:spacing w:val="40"/>
          <w:kern w:val="28"/>
          <w:sz w:val="24"/>
          <w:szCs w:val="24"/>
          <w:lang w:eastAsia="cs-CZ"/>
        </w:rPr>
        <w:t>č</w:t>
      </w:r>
      <w:r w:rsidR="005731CB" w:rsidRPr="005731CB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.</w:t>
      </w:r>
      <w:r w:rsidR="005731CB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4</w:t>
      </w:r>
    </w:p>
    <w:p w14:paraId="181D5A02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Smluvní strany:</w:t>
      </w:r>
    </w:p>
    <w:p w14:paraId="3912BD4B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</w:p>
    <w:p w14:paraId="1EF4B36D" w14:textId="77777777" w:rsidR="00783F5A" w:rsidRPr="001227A2" w:rsidRDefault="00783F5A" w:rsidP="00783F5A">
      <w:pPr>
        <w:pStyle w:val="RLdajeosmluvnstran"/>
        <w:rPr>
          <w:rFonts w:ascii="Arial" w:hAnsi="Arial" w:cs="Arial"/>
          <w:b/>
          <w:szCs w:val="22"/>
        </w:rPr>
      </w:pPr>
      <w:r w:rsidRPr="001227A2">
        <w:rPr>
          <w:rFonts w:ascii="Arial" w:hAnsi="Arial" w:cs="Arial"/>
          <w:b/>
          <w:szCs w:val="22"/>
        </w:rPr>
        <w:t>Česká republika – Ministerstvo práce a sociálních věcí</w:t>
      </w:r>
    </w:p>
    <w:p w14:paraId="2C941386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se sídlem: Na Poříčním právu 1/376, 128 01 Praha 2</w:t>
      </w:r>
    </w:p>
    <w:p w14:paraId="47BDB4A0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IČO: 005 51 023</w:t>
      </w:r>
    </w:p>
    <w:p w14:paraId="53C739C3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bank. </w:t>
      </w:r>
      <w:proofErr w:type="gramStart"/>
      <w:r w:rsidRPr="001227A2">
        <w:rPr>
          <w:rFonts w:ascii="Arial" w:hAnsi="Arial" w:cs="Arial"/>
          <w:szCs w:val="22"/>
        </w:rPr>
        <w:t>spojení</w:t>
      </w:r>
      <w:proofErr w:type="gramEnd"/>
      <w:r w:rsidRPr="001227A2">
        <w:rPr>
          <w:rFonts w:ascii="Arial" w:hAnsi="Arial" w:cs="Arial"/>
          <w:szCs w:val="22"/>
        </w:rPr>
        <w:t xml:space="preserve">: Česká národní banka, pobočka Praha, Na Příkopě 28, 11503 Praha 1, </w:t>
      </w:r>
    </w:p>
    <w:p w14:paraId="1CFFCD4D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č. účtu: 2229001/0710</w:t>
      </w:r>
    </w:p>
    <w:p w14:paraId="043EE7E9" w14:textId="5C32C1FC" w:rsidR="00F4356F" w:rsidRDefault="00783F5A" w:rsidP="00F4356F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zastoupená:</w:t>
      </w:r>
      <w:r w:rsidR="00F4356F">
        <w:rPr>
          <w:rFonts w:ascii="Arial" w:hAnsi="Arial" w:cs="Arial"/>
          <w:szCs w:val="22"/>
        </w:rPr>
        <w:t xml:space="preserve"> </w:t>
      </w:r>
      <w:r w:rsidR="00F4356F" w:rsidRPr="00F4356F">
        <w:rPr>
          <w:rFonts w:ascii="Arial" w:hAnsi="Arial" w:cs="Arial"/>
          <w:szCs w:val="22"/>
        </w:rPr>
        <w:t>Mgr. Bc</w:t>
      </w:r>
      <w:r w:rsidR="00F4356F">
        <w:rPr>
          <w:rFonts w:ascii="Arial" w:hAnsi="Arial" w:cs="Arial"/>
          <w:szCs w:val="22"/>
        </w:rPr>
        <w:t xml:space="preserve">. Robertem Baxou, </w:t>
      </w:r>
      <w:proofErr w:type="gramStart"/>
      <w:r w:rsidR="00F4356F">
        <w:rPr>
          <w:rFonts w:ascii="Arial" w:hAnsi="Arial" w:cs="Arial"/>
          <w:szCs w:val="22"/>
        </w:rPr>
        <w:t>LL.M.</w:t>
      </w:r>
      <w:proofErr w:type="gramEnd"/>
    </w:p>
    <w:p w14:paraId="1C73C630" w14:textId="3A5D9B73" w:rsidR="00F4356F" w:rsidRDefault="00F4356F" w:rsidP="00F4356F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Prvním náměstkem ministryně, náměstkem pro řízení sekce informačních technologií</w:t>
      </w:r>
      <w:r w:rsidR="00783F5A" w:rsidRPr="001227A2">
        <w:rPr>
          <w:rFonts w:ascii="Arial" w:hAnsi="Arial" w:cs="Arial"/>
          <w:szCs w:val="22"/>
        </w:rPr>
        <w:t xml:space="preserve"> </w:t>
      </w:r>
    </w:p>
    <w:p w14:paraId="2086D04B" w14:textId="09555507" w:rsidR="00783F5A" w:rsidRDefault="00783F5A" w:rsidP="00783F5A">
      <w:pPr>
        <w:pStyle w:val="RLdajeosmluvnstran"/>
        <w:rPr>
          <w:rFonts w:ascii="Arial" w:hAnsi="Arial" w:cs="Arial"/>
          <w:szCs w:val="22"/>
        </w:rPr>
      </w:pPr>
    </w:p>
    <w:p w14:paraId="6EF19134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szCs w:val="22"/>
        </w:rPr>
        <w:t>Objednatel</w:t>
      </w:r>
      <w:r w:rsidRPr="001227A2">
        <w:rPr>
          <w:rFonts w:ascii="Arial" w:hAnsi="Arial" w:cs="Arial"/>
          <w:szCs w:val="22"/>
        </w:rPr>
        <w:t>“)</w:t>
      </w:r>
    </w:p>
    <w:p w14:paraId="445C6E6D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</w:p>
    <w:p w14:paraId="2905333A" w14:textId="77777777" w:rsidR="00783F5A" w:rsidRPr="001227A2" w:rsidRDefault="00783F5A" w:rsidP="00783F5A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a</w:t>
      </w:r>
    </w:p>
    <w:p w14:paraId="478AF390" w14:textId="77777777" w:rsidR="00783F5A" w:rsidRPr="001227A2" w:rsidRDefault="00783F5A" w:rsidP="00783F5A">
      <w:pPr>
        <w:jc w:val="center"/>
        <w:rPr>
          <w:rFonts w:ascii="Arial" w:hAnsi="Arial" w:cs="Arial"/>
        </w:rPr>
      </w:pPr>
    </w:p>
    <w:p w14:paraId="38AEBDB2" w14:textId="77777777" w:rsidR="00783F5A" w:rsidRPr="00F547F5" w:rsidRDefault="00783F5A" w:rsidP="00783F5A">
      <w:pPr>
        <w:pStyle w:val="RLdajeosmluvnstran"/>
        <w:rPr>
          <w:rFonts w:ascii="Arial" w:hAnsi="Arial" w:cs="Arial"/>
          <w:b/>
          <w:bCs/>
          <w:szCs w:val="22"/>
        </w:rPr>
      </w:pPr>
      <w:r w:rsidRPr="00962504">
        <w:rPr>
          <w:rFonts w:ascii="Arial" w:hAnsi="Arial" w:cs="Arial"/>
          <w:b/>
          <w:bCs/>
          <w:szCs w:val="22"/>
        </w:rPr>
        <w:t xml:space="preserve">Ernst &amp; </w:t>
      </w:r>
      <w:proofErr w:type="spellStart"/>
      <w:r w:rsidRPr="00962504">
        <w:rPr>
          <w:rFonts w:ascii="Arial" w:hAnsi="Arial" w:cs="Arial"/>
          <w:b/>
          <w:bCs/>
          <w:szCs w:val="22"/>
        </w:rPr>
        <w:t>Young</w:t>
      </w:r>
      <w:proofErr w:type="spellEnd"/>
      <w:r w:rsidRPr="00962504">
        <w:rPr>
          <w:rFonts w:ascii="Arial" w:hAnsi="Arial" w:cs="Arial"/>
          <w:b/>
          <w:bCs/>
          <w:szCs w:val="22"/>
        </w:rPr>
        <w:t>, s.r.o.</w:t>
      </w:r>
      <w:r w:rsidRPr="00F547F5">
        <w:rPr>
          <w:rFonts w:ascii="Arial" w:hAnsi="Arial" w:cs="Arial"/>
          <w:b/>
          <w:bCs/>
          <w:szCs w:val="22"/>
        </w:rPr>
        <w:t xml:space="preserve"> </w:t>
      </w:r>
    </w:p>
    <w:p w14:paraId="22B01C19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>Na Florenci 2116/15, 110 00 Praha 1 – Nové Město</w:t>
      </w:r>
    </w:p>
    <w:p w14:paraId="5932BB08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IČO: </w:t>
      </w:r>
      <w:r w:rsidRPr="006C2D9D">
        <w:rPr>
          <w:rFonts w:ascii="Arial" w:hAnsi="Arial" w:cs="Arial"/>
          <w:szCs w:val="22"/>
        </w:rPr>
        <w:t>26705338</w:t>
      </w:r>
      <w:r w:rsidRPr="00F547F5">
        <w:rPr>
          <w:rFonts w:ascii="Arial" w:hAnsi="Arial" w:cs="Arial"/>
          <w:szCs w:val="22"/>
        </w:rPr>
        <w:t xml:space="preserve">, DIČ: </w:t>
      </w:r>
      <w:r>
        <w:rPr>
          <w:rFonts w:ascii="Arial" w:hAnsi="Arial" w:cs="Arial"/>
          <w:szCs w:val="22"/>
        </w:rPr>
        <w:t>CZ</w:t>
      </w:r>
      <w:r w:rsidRPr="006C2D9D">
        <w:rPr>
          <w:rFonts w:ascii="Arial" w:hAnsi="Arial" w:cs="Arial"/>
          <w:szCs w:val="22"/>
        </w:rPr>
        <w:t>26705338</w:t>
      </w:r>
    </w:p>
    <w:p w14:paraId="0A3DF47B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společnost zapsaná v obchodním rejstříku vedeném </w:t>
      </w:r>
      <w:r w:rsidRPr="006C2D9D">
        <w:rPr>
          <w:rFonts w:ascii="Arial" w:hAnsi="Arial" w:cs="Arial"/>
          <w:szCs w:val="22"/>
        </w:rPr>
        <w:t>Městským soudem v Praze</w:t>
      </w:r>
      <w:r w:rsidRPr="00F547F5">
        <w:rPr>
          <w:rFonts w:ascii="Arial" w:hAnsi="Arial" w:cs="Arial"/>
          <w:szCs w:val="22"/>
        </w:rPr>
        <w:t xml:space="preserve">, </w:t>
      </w:r>
    </w:p>
    <w:p w14:paraId="05D8CC9B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oddíl </w:t>
      </w:r>
      <w:r>
        <w:rPr>
          <w:rFonts w:ascii="Arial" w:hAnsi="Arial" w:cs="Arial"/>
          <w:szCs w:val="22"/>
        </w:rPr>
        <w:t>C</w:t>
      </w:r>
      <w:r w:rsidRPr="00F547F5">
        <w:rPr>
          <w:rFonts w:ascii="Arial" w:hAnsi="Arial" w:cs="Arial"/>
          <w:szCs w:val="22"/>
        </w:rPr>
        <w:t xml:space="preserve">, vložka </w:t>
      </w:r>
      <w:r w:rsidRPr="006C2D9D">
        <w:rPr>
          <w:rFonts w:ascii="Arial" w:hAnsi="Arial" w:cs="Arial"/>
          <w:szCs w:val="22"/>
        </w:rPr>
        <w:t>108716</w:t>
      </w:r>
    </w:p>
    <w:p w14:paraId="692E1971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bank. </w:t>
      </w:r>
      <w:proofErr w:type="gramStart"/>
      <w:r w:rsidRPr="00F547F5">
        <w:rPr>
          <w:rFonts w:ascii="Arial" w:hAnsi="Arial" w:cs="Arial"/>
          <w:szCs w:val="22"/>
        </w:rPr>
        <w:t>spojení</w:t>
      </w:r>
      <w:proofErr w:type="gramEnd"/>
      <w:r w:rsidRPr="00F547F5">
        <w:rPr>
          <w:rFonts w:ascii="Arial" w:hAnsi="Arial" w:cs="Arial"/>
          <w:szCs w:val="22"/>
        </w:rPr>
        <w:t xml:space="preserve">: </w:t>
      </w:r>
      <w:r w:rsidRPr="00962504">
        <w:rPr>
          <w:rFonts w:ascii="Arial" w:hAnsi="Arial" w:cs="Arial"/>
          <w:szCs w:val="22"/>
        </w:rPr>
        <w:t xml:space="preserve">HSBC Bank </w:t>
      </w:r>
      <w:proofErr w:type="spellStart"/>
      <w:r w:rsidRPr="00962504">
        <w:rPr>
          <w:rFonts w:ascii="Arial" w:hAnsi="Arial" w:cs="Arial"/>
          <w:szCs w:val="22"/>
        </w:rPr>
        <w:t>plc</w:t>
      </w:r>
      <w:proofErr w:type="spellEnd"/>
      <w:r w:rsidRPr="00962504">
        <w:rPr>
          <w:rFonts w:ascii="Arial" w:hAnsi="Arial" w:cs="Arial"/>
          <w:szCs w:val="22"/>
        </w:rPr>
        <w:t xml:space="preserve"> - pobočka Praha</w:t>
      </w:r>
      <w:r w:rsidRPr="00F547F5">
        <w:rPr>
          <w:rFonts w:ascii="Arial" w:hAnsi="Arial" w:cs="Arial"/>
          <w:szCs w:val="22"/>
        </w:rPr>
        <w:t xml:space="preserve">, č. účtu: </w:t>
      </w:r>
      <w:r w:rsidRPr="00962504">
        <w:rPr>
          <w:rFonts w:ascii="Arial" w:hAnsi="Arial" w:cs="Arial"/>
          <w:szCs w:val="22"/>
        </w:rPr>
        <w:t>1412503100 / 8150</w:t>
      </w:r>
    </w:p>
    <w:p w14:paraId="2892FAAA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zastoupená: </w:t>
      </w:r>
      <w:r>
        <w:rPr>
          <w:rFonts w:ascii="Arial" w:hAnsi="Arial" w:cs="Arial"/>
          <w:szCs w:val="22"/>
        </w:rPr>
        <w:t xml:space="preserve">Ing. </w:t>
      </w:r>
      <w:r w:rsidRPr="00DD0A5A">
        <w:rPr>
          <w:rFonts w:ascii="Arial" w:hAnsi="Arial" w:cs="Arial"/>
          <w:szCs w:val="22"/>
        </w:rPr>
        <w:t>Davidem Keslem, prokuristou</w:t>
      </w:r>
    </w:p>
    <w:p w14:paraId="29A713D7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bCs/>
          <w:szCs w:val="22"/>
        </w:rPr>
        <w:t>Poskytovatel</w:t>
      </w:r>
      <w:r w:rsidRPr="001227A2">
        <w:rPr>
          <w:rFonts w:ascii="Arial" w:hAnsi="Arial" w:cs="Arial"/>
          <w:szCs w:val="22"/>
        </w:rPr>
        <w:t>“)</w:t>
      </w:r>
    </w:p>
    <w:p w14:paraId="09B0EEE8" w14:textId="77777777" w:rsidR="00783F5A" w:rsidRPr="001227A2" w:rsidRDefault="00783F5A" w:rsidP="00783F5A">
      <w:pPr>
        <w:jc w:val="center"/>
        <w:rPr>
          <w:rFonts w:ascii="Arial" w:hAnsi="Arial" w:cs="Arial"/>
        </w:rPr>
      </w:pPr>
    </w:p>
    <w:p w14:paraId="63C9FEEA" w14:textId="77777777" w:rsidR="00783F5A" w:rsidRPr="001227A2" w:rsidRDefault="00783F5A" w:rsidP="00783F5A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dnešního dne uzavřely tuto smlouvu o dílo v souladu s ustanovením § 1746 odst. 2 zákona č. 89/2012 Sb., občanský zákoník (dále jen „</w:t>
      </w:r>
      <w:r w:rsidRPr="001227A2">
        <w:rPr>
          <w:rFonts w:ascii="Arial" w:hAnsi="Arial" w:cs="Arial"/>
          <w:b/>
        </w:rPr>
        <w:t>občanský zákoník</w:t>
      </w:r>
      <w:r w:rsidRPr="001227A2">
        <w:rPr>
          <w:rFonts w:ascii="Arial" w:hAnsi="Arial" w:cs="Arial"/>
        </w:rPr>
        <w:t xml:space="preserve">“) </w:t>
      </w:r>
    </w:p>
    <w:p w14:paraId="57453F88" w14:textId="77777777" w:rsidR="00783F5A" w:rsidRPr="001227A2" w:rsidRDefault="00783F5A" w:rsidP="00783F5A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(dále jen „</w:t>
      </w:r>
      <w:r w:rsidRPr="001227A2">
        <w:rPr>
          <w:rFonts w:ascii="Arial" w:hAnsi="Arial" w:cs="Arial"/>
          <w:b/>
        </w:rPr>
        <w:t>Prováděcí smlouva</w:t>
      </w:r>
      <w:r w:rsidRPr="001227A2">
        <w:rPr>
          <w:rFonts w:ascii="Arial" w:hAnsi="Arial" w:cs="Arial"/>
        </w:rPr>
        <w:t>“)</w:t>
      </w:r>
    </w:p>
    <w:p w14:paraId="16A32D29" w14:textId="77777777" w:rsidR="00783F5A" w:rsidRPr="001227A2" w:rsidRDefault="00783F5A" w:rsidP="00783F5A">
      <w:pPr>
        <w:jc w:val="center"/>
        <w:rPr>
          <w:rFonts w:ascii="Arial" w:hAnsi="Arial" w:cs="Arial"/>
        </w:rPr>
      </w:pPr>
    </w:p>
    <w:p w14:paraId="0D082ED3" w14:textId="77777777" w:rsidR="00783F5A" w:rsidRPr="001227A2" w:rsidRDefault="00783F5A" w:rsidP="00783F5A">
      <w:pPr>
        <w:jc w:val="center"/>
        <w:rPr>
          <w:rFonts w:ascii="Arial" w:hAnsi="Arial" w:cs="Arial"/>
        </w:rPr>
      </w:pPr>
    </w:p>
    <w:p w14:paraId="0DF91F96" w14:textId="77777777" w:rsidR="00783F5A" w:rsidRPr="001227A2" w:rsidRDefault="00783F5A" w:rsidP="00783F5A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t>Smluvní strany, vědomy si svých závazků v této Prováděcí smlouvě obsažených a s úmyslem být touto Prováděcí smlouvou vázány, dohodly se na následujícím znění Prováděcí smlouvy:</w:t>
      </w:r>
    </w:p>
    <w:p w14:paraId="293D632F" w14:textId="77777777" w:rsidR="00783F5A" w:rsidRPr="001227A2" w:rsidRDefault="00783F5A" w:rsidP="00783F5A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bookmarkStart w:id="1" w:name="_Toc357594080"/>
      <w:bookmarkStart w:id="2" w:name="_Toc358638376"/>
      <w:bookmarkStart w:id="3" w:name="_Toc361816449"/>
      <w:bookmarkStart w:id="4" w:name="_Toc361816562"/>
      <w:r w:rsidRPr="001227A2">
        <w:rPr>
          <w:rFonts w:ascii="Arial" w:hAnsi="Arial" w:cs="Arial"/>
          <w:szCs w:val="22"/>
        </w:rPr>
        <w:lastRenderedPageBreak/>
        <w:t>ÚVODNÍ USTANOVENÍ</w:t>
      </w:r>
      <w:bookmarkEnd w:id="1"/>
      <w:bookmarkEnd w:id="2"/>
      <w:bookmarkEnd w:id="3"/>
      <w:bookmarkEnd w:id="4"/>
    </w:p>
    <w:p w14:paraId="3312C390" w14:textId="77777777" w:rsidR="00783F5A" w:rsidRPr="001227A2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a Poskytovatel uzavřeli dne </w:t>
      </w:r>
      <w:r w:rsidR="00DA0B19">
        <w:rPr>
          <w:rFonts w:ascii="Arial" w:hAnsi="Arial" w:cs="Arial"/>
          <w:szCs w:val="22"/>
        </w:rPr>
        <w:t>31. 10. 2016</w:t>
      </w:r>
      <w:r w:rsidRPr="001227A2">
        <w:rPr>
          <w:rFonts w:ascii="Arial" w:hAnsi="Arial" w:cs="Arial"/>
          <w:szCs w:val="22"/>
        </w:rPr>
        <w:t xml:space="preserve"> Rámcovou smlouvu o poskytování služeb projektového řízení (dále jen „</w:t>
      </w:r>
      <w:r w:rsidRPr="001227A2">
        <w:rPr>
          <w:rFonts w:ascii="Arial" w:hAnsi="Arial" w:cs="Arial"/>
          <w:b/>
          <w:szCs w:val="22"/>
        </w:rPr>
        <w:t>Rámcová smlouva</w:t>
      </w:r>
      <w:r w:rsidRPr="001227A2">
        <w:rPr>
          <w:rFonts w:ascii="Arial" w:hAnsi="Arial" w:cs="Arial"/>
          <w:szCs w:val="22"/>
        </w:rPr>
        <w:t xml:space="preserve">“), jejímž účelem je </w:t>
      </w:r>
      <w:r w:rsidRPr="001227A2">
        <w:rPr>
          <w:rFonts w:ascii="Arial" w:hAnsi="Arial" w:cs="Arial"/>
          <w:szCs w:val="22"/>
          <w:lang w:eastAsia="en-US"/>
        </w:rPr>
        <w:t>zajištění služeb projektového řízení plnění z oblasti ICT v rámci resortu Objednatele</w:t>
      </w:r>
      <w:r w:rsidRPr="001227A2">
        <w:rPr>
          <w:rFonts w:ascii="Arial" w:hAnsi="Arial" w:cs="Arial"/>
          <w:szCs w:val="22"/>
        </w:rPr>
        <w:t>.</w:t>
      </w:r>
    </w:p>
    <w:p w14:paraId="71E53BB5" w14:textId="4BB20156" w:rsidR="00783F5A" w:rsidRPr="001227A2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postupem dle čl. </w:t>
      </w:r>
      <w:r w:rsidR="007D3408">
        <w:rPr>
          <w:rFonts w:ascii="Arial" w:hAnsi="Arial" w:cs="Arial"/>
          <w:szCs w:val="22"/>
        </w:rPr>
        <w:t>4</w:t>
      </w:r>
      <w:r w:rsidRPr="001227A2">
        <w:rPr>
          <w:rFonts w:ascii="Arial" w:hAnsi="Arial" w:cs="Arial"/>
          <w:szCs w:val="22"/>
        </w:rPr>
        <w:t xml:space="preserve"> Rámcové smlouvy a § 92 odst. 1 písm. b) ZVZ vyzval Poskytovatele k podání nabídky a uzavřením této Prováděcí smlouvy mu na základě Rámcové smlouvy zadává příslušnou veřejnou zakázku. </w:t>
      </w:r>
    </w:p>
    <w:p w14:paraId="02308B24" w14:textId="77777777" w:rsidR="00783F5A" w:rsidRPr="001227A2" w:rsidRDefault="00783F5A" w:rsidP="00783F5A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1227A2">
        <w:rPr>
          <w:rFonts w:ascii="Arial" w:hAnsi="Arial" w:cs="Arial"/>
          <w:szCs w:val="22"/>
        </w:rPr>
        <w:t>PŘEDMĚT SMLOUVY</w:t>
      </w:r>
      <w:bookmarkEnd w:id="5"/>
      <w:bookmarkEnd w:id="6"/>
      <w:bookmarkEnd w:id="7"/>
      <w:bookmarkEnd w:id="8"/>
    </w:p>
    <w:p w14:paraId="1B568546" w14:textId="7ADEF9AC" w:rsidR="00783F5A" w:rsidRPr="001227A2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Poskytovatel se Prováděcí smlouvou zavazuje poskytnout plnění dle Přílohy č. 1</w:t>
      </w:r>
      <w:r w:rsidR="00E31533">
        <w:rPr>
          <w:rFonts w:ascii="Arial" w:hAnsi="Arial" w:cs="Arial"/>
          <w:szCs w:val="22"/>
        </w:rPr>
        <w:t xml:space="preserve"> </w:t>
      </w:r>
      <w:r w:rsidRPr="001227A2">
        <w:rPr>
          <w:rFonts w:ascii="Arial" w:hAnsi="Arial" w:cs="Arial"/>
          <w:szCs w:val="22"/>
        </w:rPr>
        <w:t>Prováděcí smlouvy (dále jen „</w:t>
      </w:r>
      <w:r w:rsidRPr="001227A2">
        <w:rPr>
          <w:rFonts w:ascii="Arial" w:hAnsi="Arial" w:cs="Arial"/>
          <w:b/>
          <w:szCs w:val="22"/>
        </w:rPr>
        <w:t>Plnění</w:t>
      </w:r>
      <w:r w:rsidRPr="001227A2">
        <w:rPr>
          <w:rFonts w:ascii="Arial" w:hAnsi="Arial" w:cs="Arial"/>
          <w:szCs w:val="22"/>
        </w:rPr>
        <w:t>“).</w:t>
      </w:r>
    </w:p>
    <w:p w14:paraId="614393D0" w14:textId="5CD7F63B" w:rsidR="00783F5A" w:rsidRPr="001227A2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se Prováděcí smlouvou zavazuje zaplatit Poskytovateli za </w:t>
      </w:r>
      <w:r w:rsidRPr="001227A2">
        <w:rPr>
          <w:rFonts w:ascii="Arial" w:hAnsi="Arial" w:cs="Arial"/>
          <w:szCs w:val="22"/>
          <w:lang w:eastAsia="en-US"/>
        </w:rPr>
        <w:t xml:space="preserve">Plnění </w:t>
      </w:r>
      <w:r w:rsidRPr="001227A2">
        <w:rPr>
          <w:rFonts w:ascii="Arial" w:hAnsi="Arial" w:cs="Arial"/>
          <w:szCs w:val="22"/>
        </w:rPr>
        <w:t xml:space="preserve">cenu určenou v souladu s čl. </w:t>
      </w:r>
      <w:r w:rsidR="007D3408">
        <w:rPr>
          <w:rFonts w:ascii="Arial" w:hAnsi="Arial" w:cs="Arial"/>
          <w:szCs w:val="22"/>
        </w:rPr>
        <w:t>6</w:t>
      </w:r>
      <w:r w:rsidRPr="001227A2">
        <w:rPr>
          <w:rFonts w:ascii="Arial" w:hAnsi="Arial" w:cs="Arial"/>
          <w:szCs w:val="22"/>
        </w:rPr>
        <w:t xml:space="preserve"> Rámcové smlouvy </w:t>
      </w:r>
      <w:r w:rsidRPr="001227A2">
        <w:rPr>
          <w:rFonts w:ascii="Arial" w:hAnsi="Arial" w:cs="Arial"/>
          <w:szCs w:val="22"/>
          <w:lang w:eastAsia="en-US"/>
        </w:rPr>
        <w:t>(dále jen „</w:t>
      </w:r>
      <w:r w:rsidRPr="001227A2">
        <w:rPr>
          <w:rFonts w:ascii="Arial" w:hAnsi="Arial" w:cs="Arial"/>
          <w:b/>
          <w:szCs w:val="22"/>
          <w:lang w:eastAsia="en-US"/>
        </w:rPr>
        <w:t>Cena</w:t>
      </w:r>
      <w:r w:rsidRPr="001227A2">
        <w:rPr>
          <w:rFonts w:ascii="Arial" w:hAnsi="Arial" w:cs="Arial"/>
          <w:szCs w:val="22"/>
          <w:lang w:eastAsia="en-US"/>
        </w:rPr>
        <w:t>“).</w:t>
      </w:r>
    </w:p>
    <w:p w14:paraId="788A8B0B" w14:textId="77777777" w:rsidR="00783F5A" w:rsidRPr="001227A2" w:rsidRDefault="00783F5A" w:rsidP="00783F5A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9" w:name="_Toc357594082"/>
      <w:bookmarkStart w:id="10" w:name="_Toc358638378"/>
      <w:bookmarkStart w:id="11" w:name="_Toc361816451"/>
      <w:bookmarkStart w:id="12" w:name="_Toc361816564"/>
      <w:r w:rsidRPr="001227A2">
        <w:rPr>
          <w:rFonts w:ascii="Arial" w:hAnsi="Arial" w:cs="Arial"/>
          <w:szCs w:val="22"/>
        </w:rPr>
        <w:t xml:space="preserve">CENA </w:t>
      </w:r>
      <w:bookmarkEnd w:id="9"/>
      <w:bookmarkEnd w:id="10"/>
      <w:bookmarkEnd w:id="11"/>
      <w:bookmarkEnd w:id="12"/>
      <w:r w:rsidRPr="001227A2">
        <w:rPr>
          <w:rFonts w:ascii="Arial" w:hAnsi="Arial" w:cs="Arial"/>
          <w:szCs w:val="22"/>
        </w:rPr>
        <w:t>PLNĚNÍ</w:t>
      </w:r>
    </w:p>
    <w:p w14:paraId="76052831" w14:textId="77777777" w:rsidR="00783F5A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 xml:space="preserve">Cena je mezi smluvními </w:t>
      </w:r>
      <w:r w:rsidRPr="001227A2">
        <w:rPr>
          <w:rFonts w:ascii="Arial" w:hAnsi="Arial" w:cs="Arial"/>
          <w:szCs w:val="22"/>
        </w:rPr>
        <w:t>stranami</w:t>
      </w:r>
      <w:r w:rsidRPr="001227A2">
        <w:rPr>
          <w:rFonts w:ascii="Arial" w:hAnsi="Arial" w:cs="Arial"/>
          <w:szCs w:val="22"/>
          <w:lang w:eastAsia="en-US"/>
        </w:rPr>
        <w:t xml:space="preserve"> sjednána v následující výši:</w:t>
      </w:r>
    </w:p>
    <w:p w14:paraId="31F31B25" w14:textId="3C2F47FB" w:rsidR="003D1AD2" w:rsidRPr="007064D3" w:rsidRDefault="003D1AD2" w:rsidP="003D1AD2">
      <w:pPr>
        <w:pStyle w:val="RLTextlnkuslovan"/>
        <w:numPr>
          <w:ilvl w:val="0"/>
          <w:numId w:val="0"/>
        </w:numPr>
        <w:ind w:left="737"/>
        <w:rPr>
          <w:rFonts w:ascii="Arial" w:hAnsi="Arial" w:cs="Arial"/>
          <w:szCs w:val="22"/>
          <w:lang w:eastAsia="en-US"/>
        </w:rPr>
      </w:pPr>
      <w:r w:rsidRPr="007064D3">
        <w:rPr>
          <w:rFonts w:ascii="Arial" w:hAnsi="Arial" w:cs="Arial"/>
          <w:szCs w:val="22"/>
          <w:lang w:eastAsia="en-US"/>
        </w:rPr>
        <w:t xml:space="preserve">Cena </w:t>
      </w:r>
      <w:r w:rsidR="003576B7" w:rsidRPr="007064D3">
        <w:rPr>
          <w:rFonts w:ascii="Arial" w:hAnsi="Arial" w:cs="Arial"/>
          <w:szCs w:val="22"/>
          <w:lang w:eastAsia="en-US"/>
        </w:rPr>
        <w:t>za Plnění poskytnuté v roce 2017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2735"/>
        <w:gridCol w:w="2735"/>
      </w:tblGrid>
      <w:tr w:rsidR="003D1AD2" w:rsidRPr="007064D3" w14:paraId="0F139331" w14:textId="77777777" w:rsidTr="00F67134">
        <w:tc>
          <w:tcPr>
            <w:tcW w:w="2734" w:type="dxa"/>
          </w:tcPr>
          <w:p w14:paraId="3EE3E21A" w14:textId="77777777" w:rsidR="00783F5A" w:rsidRPr="007064D3" w:rsidRDefault="00783F5A" w:rsidP="00F67134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7064D3">
              <w:rPr>
                <w:rFonts w:ascii="Arial" w:hAnsi="Arial" w:cs="Arial"/>
                <w:szCs w:val="22"/>
              </w:rPr>
              <w:t>Cena v Kč bez DPH</w:t>
            </w:r>
          </w:p>
        </w:tc>
        <w:tc>
          <w:tcPr>
            <w:tcW w:w="2735" w:type="dxa"/>
          </w:tcPr>
          <w:p w14:paraId="4765D47D" w14:textId="77777777" w:rsidR="00783F5A" w:rsidRPr="007064D3" w:rsidRDefault="00783F5A" w:rsidP="00F67134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7064D3">
              <w:rPr>
                <w:rFonts w:ascii="Arial" w:hAnsi="Arial" w:cs="Arial"/>
                <w:szCs w:val="22"/>
              </w:rPr>
              <w:t>Sazba DPH v %</w:t>
            </w:r>
          </w:p>
        </w:tc>
        <w:tc>
          <w:tcPr>
            <w:tcW w:w="2735" w:type="dxa"/>
          </w:tcPr>
          <w:p w14:paraId="28959F78" w14:textId="77777777" w:rsidR="00783F5A" w:rsidRPr="007064D3" w:rsidRDefault="00783F5A" w:rsidP="00F67134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7064D3">
              <w:rPr>
                <w:rFonts w:ascii="Arial" w:hAnsi="Arial" w:cs="Arial"/>
                <w:szCs w:val="22"/>
              </w:rPr>
              <w:t>Cena v Kč vč. DPH</w:t>
            </w:r>
          </w:p>
        </w:tc>
      </w:tr>
      <w:tr w:rsidR="003D1AD2" w:rsidRPr="003C41F3" w14:paraId="2F10665C" w14:textId="77777777" w:rsidTr="00424130">
        <w:tc>
          <w:tcPr>
            <w:tcW w:w="2734" w:type="dxa"/>
            <w:vAlign w:val="center"/>
          </w:tcPr>
          <w:p w14:paraId="7D02750C" w14:textId="00EA1740" w:rsidR="00783F5A" w:rsidRPr="00E858B0" w:rsidRDefault="00E858B0" w:rsidP="00E858B0">
            <w:pPr>
              <w:pStyle w:val="RLdajeosmluvnstran"/>
              <w:rPr>
                <w:rFonts w:cs="Calibri"/>
                <w:b/>
                <w:bCs/>
                <w:color w:val="000000"/>
                <w:szCs w:val="22"/>
              </w:rPr>
            </w:pPr>
            <w:r w:rsidRPr="00E858B0">
              <w:rPr>
                <w:rFonts w:ascii="Arial" w:hAnsi="Arial" w:cs="Arial"/>
                <w:b/>
                <w:szCs w:val="22"/>
              </w:rPr>
              <w:t xml:space="preserve">23 244 000,00 </w:t>
            </w:r>
            <w:r w:rsidR="00424130" w:rsidRPr="00424130">
              <w:rPr>
                <w:rFonts w:ascii="Arial" w:hAnsi="Arial" w:cs="Arial"/>
                <w:b/>
                <w:szCs w:val="22"/>
              </w:rPr>
              <w:t>Kč</w:t>
            </w:r>
          </w:p>
        </w:tc>
        <w:tc>
          <w:tcPr>
            <w:tcW w:w="2735" w:type="dxa"/>
            <w:vAlign w:val="center"/>
          </w:tcPr>
          <w:p w14:paraId="62513AAE" w14:textId="13AE2EE3" w:rsidR="00783F5A" w:rsidRPr="007064D3" w:rsidRDefault="00424130" w:rsidP="00424130">
            <w:pPr>
              <w:pStyle w:val="RLdajeosmluvnstran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21</w:t>
            </w:r>
          </w:p>
        </w:tc>
        <w:tc>
          <w:tcPr>
            <w:tcW w:w="2735" w:type="dxa"/>
            <w:vAlign w:val="center"/>
          </w:tcPr>
          <w:p w14:paraId="6144FFA6" w14:textId="0FE76C38" w:rsidR="00783F5A" w:rsidRPr="003576B7" w:rsidRDefault="00E858B0" w:rsidP="00424130">
            <w:pPr>
              <w:pStyle w:val="RLdajeosmluvnstran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28 125 240,00 </w:t>
            </w:r>
            <w:r w:rsidR="00424130" w:rsidRPr="00424130">
              <w:rPr>
                <w:rFonts w:ascii="Arial" w:hAnsi="Arial" w:cs="Arial"/>
                <w:b/>
                <w:szCs w:val="22"/>
              </w:rPr>
              <w:t>Kč</w:t>
            </w:r>
          </w:p>
        </w:tc>
      </w:tr>
    </w:tbl>
    <w:p w14:paraId="791C15DB" w14:textId="77777777" w:rsidR="003576B7" w:rsidRDefault="003576B7" w:rsidP="003576B7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  <w:lang w:eastAsia="en-US"/>
        </w:rPr>
      </w:pPr>
    </w:p>
    <w:p w14:paraId="11E1E07B" w14:textId="77777777" w:rsidR="00783F5A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  <w:lang w:eastAsia="en-US"/>
        </w:rPr>
      </w:pPr>
      <w:r w:rsidRPr="00417048">
        <w:rPr>
          <w:rFonts w:ascii="Arial" w:hAnsi="Arial" w:cs="Arial"/>
          <w:szCs w:val="22"/>
          <w:lang w:eastAsia="en-US"/>
        </w:rPr>
        <w:t xml:space="preserve">Cena Plnění byla stanovena na základě ceny za jeden (1) člověkoden a počet člověkodní nutných k řádnému poskytnutí Plnění. </w:t>
      </w:r>
    </w:p>
    <w:p w14:paraId="0091B74C" w14:textId="77777777" w:rsidR="00783F5A" w:rsidRPr="001227A2" w:rsidRDefault="00783F5A" w:rsidP="00783F5A">
      <w:pPr>
        <w:pStyle w:val="RLlneksmlouvy"/>
        <w:rPr>
          <w:rFonts w:ascii="Arial" w:hAnsi="Arial" w:cs="Arial"/>
          <w:szCs w:val="22"/>
        </w:rPr>
      </w:pPr>
      <w:bookmarkStart w:id="13" w:name="_Toc357594083"/>
      <w:bookmarkStart w:id="14" w:name="_Toc358638379"/>
      <w:bookmarkStart w:id="15" w:name="_Toc361816452"/>
      <w:bookmarkStart w:id="16" w:name="_Toc361816565"/>
      <w:r w:rsidRPr="001227A2">
        <w:rPr>
          <w:rFonts w:ascii="Arial" w:hAnsi="Arial" w:cs="Arial"/>
          <w:szCs w:val="22"/>
        </w:rPr>
        <w:t xml:space="preserve">TERMÍN </w:t>
      </w:r>
      <w:r w:rsidRPr="001227A2">
        <w:rPr>
          <w:rFonts w:ascii="Arial" w:hAnsi="Arial" w:cs="Arial"/>
          <w:caps/>
          <w:szCs w:val="22"/>
        </w:rPr>
        <w:t xml:space="preserve">POSKYTNUTÍ </w:t>
      </w:r>
      <w:bookmarkEnd w:id="13"/>
      <w:bookmarkEnd w:id="14"/>
      <w:bookmarkEnd w:id="15"/>
      <w:bookmarkEnd w:id="16"/>
      <w:r w:rsidRPr="001227A2">
        <w:rPr>
          <w:rFonts w:ascii="Arial" w:hAnsi="Arial" w:cs="Arial"/>
          <w:caps/>
          <w:szCs w:val="22"/>
        </w:rPr>
        <w:t>plnění</w:t>
      </w:r>
    </w:p>
    <w:p w14:paraId="713181C0" w14:textId="3A2EC30F" w:rsidR="00783F5A" w:rsidRPr="001227A2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 xml:space="preserve">Poskytovatel se zavazuje, že Plnění poskytne a předá Objednateli v termínech dle harmonogramu plnění, který tvoří Přílohu č. </w:t>
      </w:r>
      <w:r w:rsidR="00D96AF5">
        <w:rPr>
          <w:rFonts w:ascii="Arial" w:hAnsi="Arial" w:cs="Arial"/>
          <w:szCs w:val="22"/>
          <w:lang w:eastAsia="en-US"/>
        </w:rPr>
        <w:t xml:space="preserve">2 </w:t>
      </w:r>
      <w:r w:rsidRPr="001227A2">
        <w:rPr>
          <w:rFonts w:ascii="Arial" w:hAnsi="Arial" w:cs="Arial"/>
          <w:szCs w:val="22"/>
          <w:lang w:eastAsia="en-US"/>
        </w:rPr>
        <w:t>Prováděcí smlouvy</w:t>
      </w:r>
      <w:r w:rsidRPr="001227A2">
        <w:rPr>
          <w:rFonts w:ascii="Arial" w:hAnsi="Arial" w:cs="Arial"/>
          <w:szCs w:val="22"/>
        </w:rPr>
        <w:t>.</w:t>
      </w:r>
    </w:p>
    <w:p w14:paraId="134B83DC" w14:textId="77777777" w:rsidR="00783F5A" w:rsidRPr="001227A2" w:rsidRDefault="00783F5A" w:rsidP="00783F5A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17" w:name="_Toc357594085"/>
      <w:bookmarkStart w:id="18" w:name="_Toc358638381"/>
      <w:bookmarkStart w:id="19" w:name="_Toc361816567"/>
      <w:r w:rsidRPr="001227A2">
        <w:rPr>
          <w:rFonts w:ascii="Arial" w:hAnsi="Arial" w:cs="Arial"/>
          <w:szCs w:val="22"/>
        </w:rPr>
        <w:t>ZÁVĚREČNÁ USTANOVENÍ</w:t>
      </w:r>
      <w:bookmarkEnd w:id="17"/>
      <w:bookmarkEnd w:id="18"/>
      <w:bookmarkEnd w:id="19"/>
    </w:p>
    <w:p w14:paraId="530E5D85" w14:textId="48804F1F" w:rsidR="00783F5A" w:rsidRPr="001227A2" w:rsidRDefault="00783F5A" w:rsidP="00783F5A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</w:rPr>
        <w:t xml:space="preserve">Prováděcí smlouva nabývá platnosti </w:t>
      </w:r>
      <w:r w:rsidR="00834AD2">
        <w:rPr>
          <w:rFonts w:ascii="Arial" w:hAnsi="Arial" w:cs="Arial"/>
          <w:szCs w:val="22"/>
        </w:rPr>
        <w:t xml:space="preserve">a účinnosti </w:t>
      </w:r>
      <w:r w:rsidRPr="00F547F5">
        <w:rPr>
          <w:rFonts w:ascii="Arial" w:hAnsi="Arial" w:cs="Arial"/>
          <w:szCs w:val="22"/>
        </w:rPr>
        <w:t>dnem jejího podpisu oběma smluvními stranami</w:t>
      </w:r>
      <w:r w:rsidR="00834AD2">
        <w:rPr>
          <w:rFonts w:ascii="Arial" w:hAnsi="Arial" w:cs="Arial"/>
          <w:szCs w:val="22"/>
        </w:rPr>
        <w:t>.</w:t>
      </w:r>
    </w:p>
    <w:p w14:paraId="6926A5E9" w14:textId="77777777" w:rsidR="00783F5A" w:rsidRPr="001227A2" w:rsidRDefault="00783F5A" w:rsidP="00783F5A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>Práva a povinnosti smluvních stran, které nejsou upraveny v Prováděcí smlouvě, se řídí Rámcovou smlouvou. V případě rozporu mezi Prováděcí smlouvou a Rámcovou smlouvou se použijí ustanovení Prováděcí smlouvy, ledaže by z Rámcové smlouvy či z příslušných právních předpisů vyplývalo jinak.</w:t>
      </w:r>
    </w:p>
    <w:p w14:paraId="0AB7B962" w14:textId="77777777" w:rsidR="00783F5A" w:rsidRPr="001227A2" w:rsidRDefault="00783F5A" w:rsidP="00783F5A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>Není-li v Prováděcí smlouvě stanoveno jinak nebo neplyne-li z povahy věci jinak, mají veškeré pojmy definované v Rámcové smlouvě a použité v Prováděcí smlouvě stejný význam jako v Rámcové smlouvě.</w:t>
      </w:r>
    </w:p>
    <w:p w14:paraId="454FA0FE" w14:textId="77777777" w:rsidR="00783F5A" w:rsidRDefault="00783F5A" w:rsidP="00783F5A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 xml:space="preserve">Prováděcí </w:t>
      </w:r>
      <w:r w:rsidRPr="001227A2">
        <w:rPr>
          <w:rFonts w:ascii="Arial" w:hAnsi="Arial" w:cs="Arial"/>
          <w:szCs w:val="22"/>
        </w:rPr>
        <w:t xml:space="preserve">smlouva spolu s příslušnými ustanoveními </w:t>
      </w:r>
      <w:r w:rsidRPr="001227A2">
        <w:rPr>
          <w:rFonts w:ascii="Arial" w:hAnsi="Arial" w:cs="Arial"/>
          <w:szCs w:val="22"/>
          <w:lang w:eastAsia="en-US"/>
        </w:rPr>
        <w:t xml:space="preserve">Rámcové smlouvy </w:t>
      </w:r>
      <w:r w:rsidRPr="001227A2">
        <w:rPr>
          <w:rFonts w:ascii="Arial" w:hAnsi="Arial" w:cs="Arial"/>
          <w:szCs w:val="22"/>
        </w:rPr>
        <w:t>představuje úplnou dohodu smluvních stran o předmětu Prováděcí smlouvy.</w:t>
      </w:r>
    </w:p>
    <w:p w14:paraId="05F4AC95" w14:textId="7D682775" w:rsidR="006D6213" w:rsidRDefault="006D6213" w:rsidP="006D6213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6D6213">
        <w:rPr>
          <w:rFonts w:ascii="Arial" w:hAnsi="Arial" w:cs="Arial"/>
          <w:szCs w:val="22"/>
          <w:lang w:eastAsia="en-US"/>
        </w:rPr>
        <w:lastRenderedPageBreak/>
        <w:t>V průběhu plnění může Poskytovatel po dohodě s Objednatelem prové</w:t>
      </w:r>
      <w:r w:rsidR="00C13F52">
        <w:rPr>
          <w:rFonts w:ascii="Arial" w:hAnsi="Arial" w:cs="Arial"/>
          <w:szCs w:val="22"/>
          <w:lang w:eastAsia="en-US"/>
        </w:rPr>
        <w:t>s</w:t>
      </w:r>
      <w:r w:rsidRPr="006D6213">
        <w:rPr>
          <w:rFonts w:ascii="Arial" w:hAnsi="Arial" w:cs="Arial"/>
          <w:szCs w:val="22"/>
          <w:lang w:eastAsia="en-US"/>
        </w:rPr>
        <w:t xml:space="preserve">t vyhodnocení plnění vzhledem k rozsahu a požadovaným termínům a předložit Objednateli ke schválení odůvodněný návrh změn rozsahu Služeb vycházející z upřesněných potřeb. </w:t>
      </w:r>
      <w:r>
        <w:rPr>
          <w:rFonts w:ascii="Arial" w:hAnsi="Arial" w:cs="Arial"/>
          <w:szCs w:val="22"/>
          <w:lang w:eastAsia="en-US"/>
        </w:rPr>
        <w:t>P</w:t>
      </w:r>
      <w:r w:rsidRPr="006D6213">
        <w:rPr>
          <w:rFonts w:ascii="Arial" w:hAnsi="Arial" w:cs="Arial"/>
          <w:szCs w:val="22"/>
          <w:lang w:eastAsia="en-US"/>
        </w:rPr>
        <w:t xml:space="preserve">o vzájemném odsouhlasení se </w:t>
      </w:r>
      <w:r>
        <w:rPr>
          <w:rFonts w:ascii="Arial" w:hAnsi="Arial" w:cs="Arial"/>
          <w:szCs w:val="22"/>
          <w:lang w:eastAsia="en-US"/>
        </w:rPr>
        <w:t xml:space="preserve">změny </w:t>
      </w:r>
      <w:r w:rsidRPr="006D6213">
        <w:rPr>
          <w:rFonts w:ascii="Arial" w:hAnsi="Arial" w:cs="Arial"/>
          <w:szCs w:val="22"/>
          <w:lang w:eastAsia="en-US"/>
        </w:rPr>
        <w:t>zohlední do Prováděcí smlouvy formou dodatku.</w:t>
      </w:r>
    </w:p>
    <w:p w14:paraId="46A7B0F7" w14:textId="2F3C8ED5" w:rsidR="006D6213" w:rsidRDefault="006D6213" w:rsidP="006D6213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6D6213">
        <w:rPr>
          <w:rFonts w:ascii="Arial" w:hAnsi="Arial" w:cs="Arial"/>
          <w:szCs w:val="22"/>
          <w:lang w:eastAsia="en-US"/>
        </w:rPr>
        <w:t>V případě snížení požadovaného rozsahu služeb bude fakturace probíhat dle</w:t>
      </w:r>
      <w:r>
        <w:rPr>
          <w:rFonts w:ascii="Arial" w:hAnsi="Arial" w:cs="Arial"/>
          <w:szCs w:val="22"/>
          <w:lang w:eastAsia="en-US"/>
        </w:rPr>
        <w:t xml:space="preserve"> akceptovaného výkazu práce. </w:t>
      </w:r>
    </w:p>
    <w:p w14:paraId="1AE0198D" w14:textId="77777777" w:rsidR="00783F5A" w:rsidRPr="001227A2" w:rsidRDefault="00783F5A" w:rsidP="00783F5A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</w:rPr>
        <w:t>Nedílnou součást Prováděcí smlouvy tvoří tyto přílohy:</w:t>
      </w:r>
    </w:p>
    <w:p w14:paraId="257F1CC3" w14:textId="609FE517" w:rsidR="00D96AF5" w:rsidRDefault="00783F5A" w:rsidP="00783F5A">
      <w:pPr>
        <w:pStyle w:val="RLSeznamploh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Příloha č. 1:</w:t>
      </w:r>
      <w:r w:rsidRPr="001227A2">
        <w:rPr>
          <w:rFonts w:ascii="Arial" w:hAnsi="Arial" w:cs="Arial"/>
          <w:szCs w:val="22"/>
        </w:rPr>
        <w:tab/>
        <w:t>Předmět plnění</w:t>
      </w:r>
    </w:p>
    <w:p w14:paraId="3B26EB99" w14:textId="49AF2EB6" w:rsidR="00D96AF5" w:rsidRDefault="00783F5A" w:rsidP="00E858B0">
      <w:pPr>
        <w:pStyle w:val="RLSeznamploh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Příloha č. </w:t>
      </w:r>
      <w:r w:rsidR="00AA0A96">
        <w:rPr>
          <w:rFonts w:ascii="Arial" w:hAnsi="Arial" w:cs="Arial"/>
          <w:szCs w:val="22"/>
        </w:rPr>
        <w:t>4</w:t>
      </w:r>
      <w:r w:rsidRPr="001227A2">
        <w:rPr>
          <w:rFonts w:ascii="Arial" w:hAnsi="Arial" w:cs="Arial"/>
          <w:szCs w:val="22"/>
        </w:rPr>
        <w:t>:</w:t>
      </w:r>
      <w:r w:rsidRPr="001227A2">
        <w:rPr>
          <w:rFonts w:ascii="Arial" w:hAnsi="Arial" w:cs="Arial"/>
          <w:szCs w:val="22"/>
        </w:rPr>
        <w:tab/>
        <w:t>Harmonogram plnění</w:t>
      </w:r>
    </w:p>
    <w:p w14:paraId="3DC39FF0" w14:textId="77777777" w:rsidR="00783F5A" w:rsidRPr="001227A2" w:rsidRDefault="00783F5A" w:rsidP="00783F5A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  <w:lang w:eastAsia="en-US"/>
        </w:rPr>
        <w:t xml:space="preserve">Prováděcí </w:t>
      </w:r>
      <w:r w:rsidRPr="001227A2">
        <w:rPr>
          <w:rFonts w:ascii="Arial" w:hAnsi="Arial" w:cs="Arial"/>
          <w:szCs w:val="22"/>
        </w:rPr>
        <w:t>smlouva je uzavřena v 5 stejnopisech, z nichž Objednatel obdrží 3 stejnopisy a Poskytovatel 2 stejnopisy.</w:t>
      </w:r>
    </w:p>
    <w:p w14:paraId="14DB8964" w14:textId="77777777" w:rsidR="00783F5A" w:rsidRPr="001227A2" w:rsidRDefault="00783F5A" w:rsidP="00783F5A">
      <w:pPr>
        <w:pStyle w:val="RLSeznamploh"/>
        <w:rPr>
          <w:rFonts w:ascii="Arial" w:hAnsi="Arial" w:cs="Arial"/>
          <w:szCs w:val="22"/>
        </w:rPr>
      </w:pPr>
    </w:p>
    <w:p w14:paraId="45327494" w14:textId="77777777" w:rsidR="00783F5A" w:rsidRPr="001227A2" w:rsidRDefault="00783F5A" w:rsidP="00783F5A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t>Smluvní strany prohlašují, že si Prováděcí smlouvu přečetly, že s jejím obsahem souhlasí a na důkaz toho k ní připojují svoje podpisy.</w:t>
      </w:r>
    </w:p>
    <w:p w14:paraId="3BAF34E5" w14:textId="77777777" w:rsidR="00783F5A" w:rsidRPr="001227A2" w:rsidRDefault="00783F5A" w:rsidP="00783F5A">
      <w:pPr>
        <w:pStyle w:val="RLProhlensmluvnchstran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17"/>
        <w:gridCol w:w="4617"/>
      </w:tblGrid>
      <w:tr w:rsidR="00783F5A" w:rsidRPr="001227A2" w14:paraId="7EE247D5" w14:textId="77777777" w:rsidTr="00F67134">
        <w:trPr>
          <w:jc w:val="center"/>
        </w:trPr>
        <w:tc>
          <w:tcPr>
            <w:tcW w:w="4605" w:type="dxa"/>
          </w:tcPr>
          <w:p w14:paraId="4B8D1AF2" w14:textId="77777777" w:rsidR="00783F5A" w:rsidRPr="001227A2" w:rsidRDefault="00783F5A" w:rsidP="00F67134">
            <w:pPr>
              <w:pStyle w:val="RLProhlensmluvnchstran"/>
              <w:keepNext/>
              <w:rPr>
                <w:rFonts w:ascii="Arial" w:hAnsi="Arial" w:cs="Arial"/>
                <w:sz w:val="22"/>
                <w:szCs w:val="22"/>
              </w:rPr>
            </w:pPr>
            <w:r w:rsidRPr="001227A2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7F4F8303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  <w:p w14:paraId="286206C6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V _____________ dne _____________</w:t>
            </w:r>
          </w:p>
          <w:p w14:paraId="53AA96FF" w14:textId="77777777" w:rsidR="00783F5A" w:rsidRPr="001227A2" w:rsidRDefault="00783F5A" w:rsidP="00F67134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14:paraId="526F8FE6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14:paraId="1CF04D8A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  <w:p w14:paraId="49DB5896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V _____________ dne _____________</w:t>
            </w:r>
          </w:p>
        </w:tc>
      </w:tr>
      <w:tr w:rsidR="00783F5A" w:rsidRPr="001227A2" w14:paraId="4C1237ED" w14:textId="77777777" w:rsidTr="00F67134">
        <w:trPr>
          <w:jc w:val="center"/>
        </w:trPr>
        <w:tc>
          <w:tcPr>
            <w:tcW w:w="4605" w:type="dxa"/>
          </w:tcPr>
          <w:p w14:paraId="49EAB24F" w14:textId="3C4ED4B0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4BC76B52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Česká republika – Ministerstvo práce a sociálních věcí</w:t>
            </w:r>
          </w:p>
          <w:p w14:paraId="7D827884" w14:textId="676E7A01" w:rsidR="00783F5A" w:rsidRDefault="00F4356F" w:rsidP="00F4356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F4356F">
              <w:rPr>
                <w:rFonts w:ascii="Arial" w:hAnsi="Arial" w:cs="Arial"/>
                <w:szCs w:val="22"/>
              </w:rPr>
              <w:t>Mgr. Bc</w:t>
            </w:r>
            <w:r>
              <w:rPr>
                <w:rFonts w:ascii="Arial" w:hAnsi="Arial" w:cs="Arial"/>
                <w:szCs w:val="22"/>
              </w:rPr>
              <w:t xml:space="preserve">. Robert Baxa, </w:t>
            </w:r>
            <w:proofErr w:type="gramStart"/>
            <w:r>
              <w:rPr>
                <w:rFonts w:ascii="Arial" w:hAnsi="Arial" w:cs="Arial"/>
                <w:szCs w:val="22"/>
              </w:rPr>
              <w:t>LL.M.</w:t>
            </w:r>
            <w:proofErr w:type="gramEnd"/>
          </w:p>
          <w:p w14:paraId="1D3CB094" w14:textId="2A18D57E" w:rsidR="00F4356F" w:rsidRDefault="00F4356F" w:rsidP="00E02A62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První náměstek ministryně </w:t>
            </w:r>
          </w:p>
          <w:p w14:paraId="3FC52CBC" w14:textId="5E429587" w:rsidR="00F4356F" w:rsidRPr="001227A2" w:rsidRDefault="00F4356F" w:rsidP="00E02A62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náměstek pro řízení sekce informačních technologií</w:t>
            </w:r>
          </w:p>
        </w:tc>
        <w:tc>
          <w:tcPr>
            <w:tcW w:w="4605" w:type="dxa"/>
          </w:tcPr>
          <w:p w14:paraId="0A51FDB8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067F3205" w14:textId="77777777" w:rsidR="00783F5A" w:rsidRDefault="00783F5A" w:rsidP="00F67134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Ernst </w:t>
            </w: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&amp; Young, s.r.o.</w:t>
            </w:r>
          </w:p>
          <w:p w14:paraId="58AEA9CE" w14:textId="77777777" w:rsidR="00783F5A" w:rsidRPr="00962504" w:rsidRDefault="00783F5A" w:rsidP="00F67134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  <w:p w14:paraId="3FB52252" w14:textId="77777777" w:rsidR="00783F5A" w:rsidRPr="00962504" w:rsidRDefault="00783F5A" w:rsidP="00F67134">
            <w:pPr>
              <w:pStyle w:val="RLdajeosmluvnstran"/>
              <w:keepNext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Ing. </w:t>
            </w:r>
            <w:r w:rsidRPr="00962504">
              <w:rPr>
                <w:rFonts w:ascii="Arial" w:hAnsi="Arial" w:cs="Arial"/>
                <w:bCs/>
                <w:szCs w:val="22"/>
              </w:rPr>
              <w:t>David Kesl</w:t>
            </w:r>
          </w:p>
          <w:p w14:paraId="22F27F81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prokurista</w:t>
            </w:r>
          </w:p>
        </w:tc>
      </w:tr>
    </w:tbl>
    <w:p w14:paraId="168756BD" w14:textId="0224FDC2" w:rsidR="00966EAB" w:rsidRPr="001227A2" w:rsidRDefault="00966EAB" w:rsidP="00552FE4">
      <w:pPr>
        <w:pStyle w:val="RLSeznamploh"/>
        <w:jc w:val="left"/>
        <w:rPr>
          <w:rFonts w:ascii="Arial" w:hAnsi="Arial" w:cs="Arial"/>
          <w:szCs w:val="22"/>
        </w:rPr>
      </w:pPr>
    </w:p>
    <w:sectPr w:rsidR="00966EAB" w:rsidRPr="001227A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E7EDA" w14:textId="77777777" w:rsidR="00F17F39" w:rsidRDefault="00F17F39" w:rsidP="005731CB">
      <w:pPr>
        <w:spacing w:after="0" w:line="240" w:lineRule="auto"/>
      </w:pPr>
      <w:r>
        <w:separator/>
      </w:r>
    </w:p>
  </w:endnote>
  <w:endnote w:type="continuationSeparator" w:id="0">
    <w:p w14:paraId="73C80A87" w14:textId="77777777" w:rsidR="00F17F39" w:rsidRDefault="00F17F39" w:rsidP="0057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">
    <w:charset w:val="EE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29F58" w14:textId="77777777" w:rsidR="00F17F39" w:rsidRDefault="00F17F39" w:rsidP="005731CB">
      <w:pPr>
        <w:spacing w:after="0" w:line="240" w:lineRule="auto"/>
      </w:pPr>
      <w:r>
        <w:separator/>
      </w:r>
    </w:p>
  </w:footnote>
  <w:footnote w:type="continuationSeparator" w:id="0">
    <w:p w14:paraId="40013D5D" w14:textId="77777777" w:rsidR="00F17F39" w:rsidRDefault="00F17F39" w:rsidP="0057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9EF1E" w14:textId="526A4244" w:rsidR="005731CB" w:rsidRDefault="00E858B0" w:rsidP="005731CB">
    <w:pPr>
      <w:pStyle w:val="Zhlav"/>
      <w:jc w:val="right"/>
    </w:pPr>
    <w:r>
      <w:t>PROVÁDĚCÍ SMLOUVA 4/2017 K VÝZVĚ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32A"/>
    <w:multiLevelType w:val="hybridMultilevel"/>
    <w:tmpl w:val="A926A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964A7"/>
    <w:multiLevelType w:val="hybridMultilevel"/>
    <w:tmpl w:val="9D8EE0F8"/>
    <w:lvl w:ilvl="0" w:tplc="18E0A710">
      <w:start w:val="1"/>
      <w:numFmt w:val="bullet"/>
      <w:pStyle w:val="EYBulletedtext1"/>
      <w:lvlText w:val="•"/>
      <w:lvlJc w:val="left"/>
      <w:pPr>
        <w:tabs>
          <w:tab w:val="num" w:pos="996"/>
        </w:tabs>
        <w:ind w:left="996" w:hanging="288"/>
      </w:pPr>
      <w:rPr>
        <w:rFonts w:ascii="EYInterstate" w:hAnsi="EYInterstate" w:hint="default"/>
        <w:color w:val="FFE6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20374D0"/>
    <w:multiLevelType w:val="hybridMultilevel"/>
    <w:tmpl w:val="27987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06586"/>
    <w:multiLevelType w:val="hybridMultilevel"/>
    <w:tmpl w:val="0114CE0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A23019A"/>
    <w:multiLevelType w:val="hybridMultilevel"/>
    <w:tmpl w:val="587A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171FB"/>
    <w:multiLevelType w:val="hybridMultilevel"/>
    <w:tmpl w:val="FFF40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93694"/>
    <w:multiLevelType w:val="hybridMultilevel"/>
    <w:tmpl w:val="26D8B5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0E1A76"/>
    <w:multiLevelType w:val="hybridMultilevel"/>
    <w:tmpl w:val="C53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67D83"/>
    <w:multiLevelType w:val="multilevel"/>
    <w:tmpl w:val="B56808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53AC40B2"/>
    <w:multiLevelType w:val="hybridMultilevel"/>
    <w:tmpl w:val="7BD04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014ED"/>
    <w:multiLevelType w:val="hybridMultilevel"/>
    <w:tmpl w:val="18DA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7541D"/>
    <w:multiLevelType w:val="hybridMultilevel"/>
    <w:tmpl w:val="2A6A860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A6562CA"/>
    <w:multiLevelType w:val="hybridMultilevel"/>
    <w:tmpl w:val="6B32C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FC3E77"/>
    <w:multiLevelType w:val="hybridMultilevel"/>
    <w:tmpl w:val="5770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13"/>
  </w:num>
  <w:num w:numId="8">
    <w:abstractNumId w:val="6"/>
  </w:num>
  <w:num w:numId="9">
    <w:abstractNumId w:val="9"/>
  </w:num>
  <w:num w:numId="10">
    <w:abstractNumId w:val="14"/>
  </w:num>
  <w:num w:numId="11">
    <w:abstractNumId w:val="5"/>
  </w:num>
  <w:num w:numId="12">
    <w:abstractNumId w:val="8"/>
  </w:num>
  <w:num w:numId="13">
    <w:abstractNumId w:val="11"/>
  </w:num>
  <w:num w:numId="14">
    <w:abstractNumId w:val="0"/>
  </w:num>
  <w:num w:numId="15">
    <w:abstractNumId w:val="12"/>
  </w:num>
  <w:num w:numId="16">
    <w:abstractNumId w:val="3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5A"/>
    <w:rsid w:val="00102FD4"/>
    <w:rsid w:val="001D61C7"/>
    <w:rsid w:val="001E5596"/>
    <w:rsid w:val="00247F21"/>
    <w:rsid w:val="00250B9B"/>
    <w:rsid w:val="002B64F7"/>
    <w:rsid w:val="002E4EF4"/>
    <w:rsid w:val="002F4DAF"/>
    <w:rsid w:val="003234D9"/>
    <w:rsid w:val="00354A88"/>
    <w:rsid w:val="003576B7"/>
    <w:rsid w:val="003C41F3"/>
    <w:rsid w:val="003D1AD2"/>
    <w:rsid w:val="003E0C06"/>
    <w:rsid w:val="003E171F"/>
    <w:rsid w:val="003E7ECA"/>
    <w:rsid w:val="0040054F"/>
    <w:rsid w:val="00414BB1"/>
    <w:rsid w:val="00424130"/>
    <w:rsid w:val="004C4F72"/>
    <w:rsid w:val="004F0AA3"/>
    <w:rsid w:val="00541412"/>
    <w:rsid w:val="00552FE4"/>
    <w:rsid w:val="005731CB"/>
    <w:rsid w:val="00615565"/>
    <w:rsid w:val="00690CCB"/>
    <w:rsid w:val="006D6213"/>
    <w:rsid w:val="007064D3"/>
    <w:rsid w:val="00716659"/>
    <w:rsid w:val="00751C4A"/>
    <w:rsid w:val="00783F5A"/>
    <w:rsid w:val="007D0629"/>
    <w:rsid w:val="007D3408"/>
    <w:rsid w:val="007F4C51"/>
    <w:rsid w:val="008177A6"/>
    <w:rsid w:val="00834AD2"/>
    <w:rsid w:val="00862FA8"/>
    <w:rsid w:val="008713D2"/>
    <w:rsid w:val="00895479"/>
    <w:rsid w:val="008A5676"/>
    <w:rsid w:val="008B09DB"/>
    <w:rsid w:val="008C042C"/>
    <w:rsid w:val="00965826"/>
    <w:rsid w:val="00966EAB"/>
    <w:rsid w:val="00967A95"/>
    <w:rsid w:val="00A0000C"/>
    <w:rsid w:val="00A8379C"/>
    <w:rsid w:val="00AA0A96"/>
    <w:rsid w:val="00AB5ECB"/>
    <w:rsid w:val="00B07403"/>
    <w:rsid w:val="00B6096A"/>
    <w:rsid w:val="00B710A7"/>
    <w:rsid w:val="00B90349"/>
    <w:rsid w:val="00BF5D9F"/>
    <w:rsid w:val="00C13F52"/>
    <w:rsid w:val="00CD3AB3"/>
    <w:rsid w:val="00D96AF5"/>
    <w:rsid w:val="00DA0B19"/>
    <w:rsid w:val="00E02A62"/>
    <w:rsid w:val="00E31533"/>
    <w:rsid w:val="00E858B0"/>
    <w:rsid w:val="00EE0879"/>
    <w:rsid w:val="00F17F39"/>
    <w:rsid w:val="00F4356F"/>
    <w:rsid w:val="00F6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28D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783F5A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83F5A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783F5A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783F5A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783F5A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783F5A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783F5A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783F5A"/>
    <w:rPr>
      <w:rFonts w:ascii="Calibri" w:eastAsia="Times New Roman" w:hAnsi="Calibri" w:cs="Times New Roman"/>
      <w:szCs w:val="20"/>
    </w:rPr>
  </w:style>
  <w:style w:type="paragraph" w:customStyle="1" w:styleId="EYBulletedtext1">
    <w:name w:val="EY Bulleted text 1"/>
    <w:basedOn w:val="Normln"/>
    <w:link w:val="EYBulletedtext1Char"/>
    <w:rsid w:val="00783F5A"/>
    <w:pPr>
      <w:numPr>
        <w:numId w:val="3"/>
      </w:numPr>
      <w:tabs>
        <w:tab w:val="num" w:pos="270"/>
      </w:tabs>
      <w:suppressAutoHyphens/>
      <w:spacing w:after="260" w:line="260" w:lineRule="exact"/>
    </w:pPr>
    <w:rPr>
      <w:rFonts w:ascii="Arial" w:eastAsia="Times New Roman" w:hAnsi="Arial" w:cs="Times New Roman"/>
      <w:kern w:val="12"/>
      <w:sz w:val="20"/>
      <w:szCs w:val="24"/>
    </w:rPr>
  </w:style>
  <w:style w:type="character" w:customStyle="1" w:styleId="EYBulletedtext1Char">
    <w:name w:val="EY Bulleted text 1 Char"/>
    <w:basedOn w:val="Standardnpsmoodstavce"/>
    <w:link w:val="EYBulletedtext1"/>
    <w:rsid w:val="00783F5A"/>
    <w:rPr>
      <w:rFonts w:ascii="Arial" w:eastAsia="Times New Roman" w:hAnsi="Arial" w:cs="Times New Roman"/>
      <w:kern w:val="12"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54141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14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B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B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B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BB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7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31CB"/>
  </w:style>
  <w:style w:type="paragraph" w:styleId="Zpat">
    <w:name w:val="footer"/>
    <w:basedOn w:val="Normln"/>
    <w:link w:val="ZpatChar"/>
    <w:uiPriority w:val="99"/>
    <w:unhideWhenUsed/>
    <w:rsid w:val="0057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3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783F5A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83F5A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783F5A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783F5A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783F5A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783F5A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783F5A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783F5A"/>
    <w:rPr>
      <w:rFonts w:ascii="Calibri" w:eastAsia="Times New Roman" w:hAnsi="Calibri" w:cs="Times New Roman"/>
      <w:szCs w:val="20"/>
    </w:rPr>
  </w:style>
  <w:style w:type="paragraph" w:customStyle="1" w:styleId="EYBulletedtext1">
    <w:name w:val="EY Bulleted text 1"/>
    <w:basedOn w:val="Normln"/>
    <w:link w:val="EYBulletedtext1Char"/>
    <w:rsid w:val="00783F5A"/>
    <w:pPr>
      <w:numPr>
        <w:numId w:val="3"/>
      </w:numPr>
      <w:tabs>
        <w:tab w:val="num" w:pos="270"/>
      </w:tabs>
      <w:suppressAutoHyphens/>
      <w:spacing w:after="260" w:line="260" w:lineRule="exact"/>
    </w:pPr>
    <w:rPr>
      <w:rFonts w:ascii="Arial" w:eastAsia="Times New Roman" w:hAnsi="Arial" w:cs="Times New Roman"/>
      <w:kern w:val="12"/>
      <w:sz w:val="20"/>
      <w:szCs w:val="24"/>
    </w:rPr>
  </w:style>
  <w:style w:type="character" w:customStyle="1" w:styleId="EYBulletedtext1Char">
    <w:name w:val="EY Bulleted text 1 Char"/>
    <w:basedOn w:val="Standardnpsmoodstavce"/>
    <w:link w:val="EYBulletedtext1"/>
    <w:rsid w:val="00783F5A"/>
    <w:rPr>
      <w:rFonts w:ascii="Arial" w:eastAsia="Times New Roman" w:hAnsi="Arial" w:cs="Times New Roman"/>
      <w:kern w:val="12"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54141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14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B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B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B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BB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7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31CB"/>
  </w:style>
  <w:style w:type="paragraph" w:styleId="Zpat">
    <w:name w:val="footer"/>
    <w:basedOn w:val="Normln"/>
    <w:link w:val="ZpatChar"/>
    <w:uiPriority w:val="99"/>
    <w:unhideWhenUsed/>
    <w:rsid w:val="0057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3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F523930DC4D3412AB80968DE96874C520093D453813A5749DAAE72C3A5A673BF8500656540EAACCB4C42A9CD6F992B5964BF00DE1F417C3DD2EC47A114EEEE304EA824" ma:contentTypeVersion="1" ma:contentTypeDescription="EY Service Delivery Word Document Content Type" ma:contentTypeScope="" ma:versionID="830bf147b5e784a93fe691812cbd13c9">
  <xsd:schema xmlns:xsd="http://www.w3.org/2001/XMLSchema" xmlns:xs="http://www.w3.org/2001/XMLSchema" xmlns:p="http://schemas.microsoft.com/office/2006/metadata/properties" xmlns:ns1="http://schemas.microsoft.com/sharepoint/v3" xmlns:ns2="9783E979-1949-4051-90BE-515031637C8A" xmlns:ns3="http://schemas.microsoft.com/sharepoint/v3/fields" targetNamespace="http://schemas.microsoft.com/office/2006/metadata/properties" ma:root="true" ma:fieldsID="4b3ad5446111517836a4f45f2475af59" ns1:_="" ns2:_="" ns3:_="">
    <xsd:import namespace="http://schemas.microsoft.com/sharepoint/v3"/>
    <xsd:import namespace="9783E979-1949-4051-90BE-515031637C8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YDocID" minOccurs="0"/>
                <xsd:element ref="ns2:EYPaperProfile" minOccurs="0"/>
                <xsd:element ref="ns2:EYWorkProductIndicator" minOccurs="0"/>
                <xsd:element ref="ns2:EYIncludeInArchive" minOccurs="0"/>
                <xsd:element ref="ns3:Status"/>
                <xsd:element ref="ns2:EYHealthIndicator" minOccurs="0"/>
                <xsd:element ref="ns2:EYClientAccessible" minOccurs="0"/>
                <xsd:element ref="ns2:EYThirdPartyAccessible" minOccurs="0"/>
                <xsd:element ref="ns2:EYPriority" minOccurs="0"/>
                <xsd:element ref="ns3:TaskDueDate" minOccurs="0"/>
                <xsd:element ref="ns1:AssignedTo" minOccurs="0"/>
                <xsd:element ref="ns2:EYSupportingLinks" minOccurs="0"/>
                <xsd:element ref="ns2:EYReviewers" minOccurs="0"/>
                <xsd:element ref="ns2:EYNotes" minOccurs="0"/>
                <xsd:element ref="ns2:EYSignOff" minOccurs="0"/>
                <xsd:element ref="ns2:EYReviewHistory" minOccurs="0"/>
                <xsd:element ref="ns2:EYApplySignOffHistory" minOccurs="0"/>
                <xsd:element ref="ns2:EYRemoveSignOffHistory" minOccurs="0"/>
                <xsd:element ref="ns2:EYMarkCompleteHistory" minOccurs="0"/>
                <xsd:element ref="ns2:EYRelationID" minOccurs="0"/>
                <xsd:element ref="ns1:RelatedIte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8" nillable="true" ma:displayName="Assigned To" ma:list="UserInfo" ma:SharePointGroup="2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28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E979-1949-4051-90BE-515031637C8A" elementFormDefault="qualified">
    <xsd:import namespace="http://schemas.microsoft.com/office/2006/documentManagement/types"/>
    <xsd:import namespace="http://schemas.microsoft.com/office/infopath/2007/PartnerControls"/>
    <xsd:element name="EYDocID" ma:index="8" nillable="true" ma:displayName="Doc ID" ma:internalName="EYDocID">
      <xsd:simpleType>
        <xsd:restriction base="dms:Text"/>
      </xsd:simpleType>
    </xsd:element>
    <xsd:element name="EYPaperProfile" ma:index="9" nillable="true" ma:displayName="Paper Profile" ma:description="Selecting this box will indicate that this document only resides as a physical copy" ma:internalName="EYPaperProfile">
      <xsd:simpleType>
        <xsd:restriction base="dms:Boolean"/>
      </xsd:simpleType>
    </xsd:element>
    <xsd:element name="EYWorkProductIndicator" ma:index="10" nillable="true" ma:displayName="WP Indicator" ma:description="Selecting this box will highlight the document as a work product on views and reports" ma:internalName="EYWorkProductIndicator">
      <xsd:simpleType>
        <xsd:restriction base="dms:Boolean"/>
      </xsd:simpleType>
    </xsd:element>
    <xsd:element name="EYIncludeInArchive" ma:index="11" nillable="true" ma:displayName="Include in Archive" ma:description="Selecting this box will flag this document to be included in the archive file" ma:internalName="EYIncludeInArchive">
      <xsd:simpleType>
        <xsd:restriction base="dms:Boolean"/>
      </xsd:simpleType>
    </xsd:element>
    <xsd:element name="EYHealthIndicator" ma:index="13" nillable="true" ma:displayName="Health" ma:internalName="EYHealthIndicator">
      <xsd:simpleType>
        <xsd:restriction base="dms:Choice">
          <xsd:enumeration value="Green"/>
          <xsd:enumeration value="Yellow"/>
          <xsd:enumeration value="Red"/>
        </xsd:restriction>
      </xsd:simpleType>
    </xsd:element>
    <xsd:element name="EYClientAccessible" ma:index="14" nillable="true" ma:displayName="Client Accessible" ma:default="false" ma:description="Selecting this box will allow client resources on the team to access this item" ma:internalName="EYClientAccessible">
      <xsd:simpleType>
        <xsd:restriction base="dms:Boolean"/>
      </xsd:simpleType>
    </xsd:element>
    <xsd:element name="EYThirdPartyAccessible" ma:index="15" nillable="true" ma:displayName="Third Party Accessible" ma:default="false" ma:description="Selecting this box will allow third party resources on the team to access this item" ma:internalName="EYThirdPartyAccessible">
      <xsd:simpleType>
        <xsd:restriction base="dms:Boolean"/>
      </xsd:simpleType>
    </xsd:element>
    <xsd:element name="EYPriority" ma:index="16" nillable="true" ma:displayName="Priority" ma:internalName="EYPriority">
      <xsd:simpleType>
        <xsd:restriction base="dms:Choice">
          <xsd:enumeration value="High"/>
          <xsd:enumeration value="Medium"/>
          <xsd:enumeration value="Low"/>
        </xsd:restriction>
      </xsd:simpleType>
    </xsd:element>
    <xsd:element name="EYSupportingLinks" ma:index="19" nillable="true" ma:displayName="Supporting Links" ma:internalName="EYSupportingLinks">
      <xsd:simpleType>
        <xsd:restriction base="dms:Note">
          <xsd:maxLength value="255"/>
        </xsd:restriction>
      </xsd:simpleType>
    </xsd:element>
    <xsd:element name="EYReviewers" ma:index="20" nillable="true" ma:displayName="Reviewers" ma:list="UserInfo" ma:SharePointGroup="20" ma:internalName="EY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YNotes" ma:index="21" nillable="true" ma:displayName="Comments" ma:internalName="EYNotes">
      <xsd:simpleType>
        <xsd:restriction base="dms:Note">
          <xsd:maxLength value="255"/>
        </xsd:restriction>
      </xsd:simpleType>
    </xsd:element>
    <xsd:element name="EYSignOff" ma:index="22" nillable="true" ma:displayName="Sign Offs" ma:internalName="EYSignOff">
      <xsd:simpleType>
        <xsd:restriction base="dms:Unknown"/>
      </xsd:simpleType>
    </xsd:element>
    <xsd:element name="EYReviewHistory" ma:index="23" nillable="true" ma:displayName="Review History" ma:hidden="true" ma:internalName="EYReviewHistory">
      <xsd:simpleType>
        <xsd:restriction base="dms:Text"/>
      </xsd:simpleType>
    </xsd:element>
    <xsd:element name="EYApplySignOffHistory" ma:index="24" nillable="true" ma:displayName="Apply SignOff History" ma:hidden="true" ma:internalName="EYApplySignOffHistory">
      <xsd:simpleType>
        <xsd:restriction base="dms:Text"/>
      </xsd:simpleType>
    </xsd:element>
    <xsd:element name="EYRemoveSignOffHistory" ma:index="25" nillable="true" ma:displayName="Remove SignOff History" ma:hidden="true" ma:internalName="EYRemoveSignOffHistory">
      <xsd:simpleType>
        <xsd:restriction base="dms:Text"/>
      </xsd:simpleType>
    </xsd:element>
    <xsd:element name="EYMarkCompleteHistory" ma:index="26" nillable="true" ma:displayName="Mark Complete History" ma:hidden="true" ma:internalName="EYMarkCompleteHistory">
      <xsd:simpleType>
        <xsd:restriction base="dms:Text"/>
      </xsd:simpleType>
    </xsd:element>
    <xsd:element name="EYRelationID" ma:index="27" nillable="true" ma:displayName="Relation ID" ma:hidden="true" ma:internalName="EYRelation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tatus" ma:index="12" ma:displayName="Status" ma:default="Not Started" ma:internalName="Status">
      <xsd:simpleType>
        <xsd:restriction base="dms:Choice">
          <xsd:enumeration value="Not Started"/>
          <xsd:enumeration value="In Progress"/>
          <xsd:enumeration value="In Review"/>
          <xsd:enumeration value="Completed"/>
        </xsd:restriction>
      </xsd:simpleType>
    </xsd:element>
    <xsd:element name="TaskDueDate" ma:index="17" nillable="true" ma:displayName="Due Date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/sites/4tznqiqpuha6/5/SharedDocuments/Forms/EYDisplayForm.aspx</Display>
  <Edit>/sites/4tznqiqpuha6/5/SharedDocuments/Forms/EYEditForm.aspx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YIncludeInArchive xmlns="9783E979-1949-4051-90BE-515031637C8A" xsi:nil="true"/>
    <EYDocID xmlns="9783E979-1949-4051-90BE-515031637C8A">5SHA759</EYDocID>
    <EYPriority xmlns="9783E979-1949-4051-90BE-515031637C8A" xsi:nil="true"/>
    <AssignedTo xmlns="http://schemas.microsoft.com/sharepoint/v3">
      <UserInfo>
        <DisplayName/>
        <AccountId xsi:nil="true"/>
        <AccountType/>
      </UserInfo>
    </AssignedTo>
    <EYPaperProfile xmlns="9783E979-1949-4051-90BE-515031637C8A">false</EYPaperProfile>
    <TaskDueDate xmlns="http://schemas.microsoft.com/sharepoint/v3/fields" xsi:nil="true"/>
    <EYThirdPartyAccessible xmlns="9783E979-1949-4051-90BE-515031637C8A">false</EYThirdPartyAccessible>
    <EYMarkCompleteHistory xmlns="9783E979-1949-4051-90BE-515031637C8A" xsi:nil="true"/>
    <EYSupportingLinks xmlns="9783E979-1949-4051-90BE-515031637C8A" xsi:nil="true"/>
    <EYReviewers xmlns="9783E979-1949-4051-90BE-515031637C8A">
      <UserInfo>
        <DisplayName/>
        <AccountId xsi:nil="true"/>
        <AccountType/>
      </UserInfo>
    </EYReviewers>
    <EYSignOff xmlns="9783E979-1949-4051-90BE-515031637C8A" xsi:nil="true"/>
    <EYReviewHistory xmlns="9783E979-1949-4051-90BE-515031637C8A" xsi:nil="true"/>
    <EYRemoveSignOffHistory xmlns="9783E979-1949-4051-90BE-515031637C8A" xsi:nil="true"/>
    <EYWorkProductIndicator xmlns="9783E979-1949-4051-90BE-515031637C8A">false</EYWorkProductIndicator>
    <Status xmlns="http://schemas.microsoft.com/sharepoint/v3/fields">In Progress</Status>
    <EYHealthIndicator xmlns="9783E979-1949-4051-90BE-515031637C8A" xsi:nil="true"/>
    <EYNotes xmlns="9783E979-1949-4051-90BE-515031637C8A" xsi:nil="true"/>
    <EYClientAccessible xmlns="9783E979-1949-4051-90BE-515031637C8A">false</EYClientAccessible>
    <EYApplySignOffHistory xmlns="9783E979-1949-4051-90BE-515031637C8A" xsi:nil="true"/>
    <EYRelationID xmlns="9783E979-1949-4051-90BE-515031637C8A" xsi:nil="true"/>
    <RelatedItem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85DD0-1E22-4B72-B83D-81545BBAE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83E979-1949-4051-90BE-515031637C8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E45A4-2264-49AE-8C27-6A5A04BB8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CE261-BD32-4078-B269-6F11EDD72266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774FCCE-8959-48D5-B264-35832A98EFC8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9783E979-1949-4051-90BE-515031637C8A"/>
    <ds:schemaRef ds:uri="http://schemas.microsoft.com/office/2006/documentManagement/types"/>
    <ds:schemaRef ds:uri="http://schemas.openxmlformats.org/package/2006/metadata/core-properties"/>
    <ds:schemaRef ds:uri="http://schemas.microsoft.com/sharepoint/v3/field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5542929-2693-48C6-9CCC-373B9410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PROVÁDĚCÍ SMLOUVA 4.2017_ dle Výzvy č. 4_ NABÍDKA EY 2017_01_dd.docx</vt:lpstr>
      <vt:lpstr/>
    </vt:vector>
  </TitlesOfParts>
  <Company>Ernst &amp; Young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PROVÁDĚCÍ SMLOUVA 4.2017_ dle Výzvy č. 4_ NABÍDKA EY 2017_01_dd.docx</dc:title>
  <dc:creator>Petr Plechacek</dc:creator>
  <cp:lastModifiedBy>Kalášková Hana (MPSV)</cp:lastModifiedBy>
  <cp:revision>2</cp:revision>
  <cp:lastPrinted>2016-12-16T07:48:00Z</cp:lastPrinted>
  <dcterms:created xsi:type="dcterms:W3CDTF">2017-02-09T11:51:00Z</dcterms:created>
  <dcterms:modified xsi:type="dcterms:W3CDTF">2017-02-09T11:51:00Z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0x010100F523930DC4D3412AB80968DE96874C520093D453813A5749DAAE72C3A5A673BF8500656540EAACCB4C42A9CD6F992B5964BF00DE1F417C3DD2EC47A114EEEE304EA824</vt:lpwstr>
  </property>
</Properties>
</file>