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CAC0" w14:textId="56723515" w:rsidR="00833762" w:rsidRPr="00414E10" w:rsidRDefault="0025554B" w:rsidP="00833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10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B0020">
        <w:rPr>
          <w:rFonts w:ascii="Times New Roman" w:hAnsi="Times New Roman" w:cs="Times New Roman"/>
          <w:b/>
          <w:sz w:val="28"/>
          <w:szCs w:val="28"/>
        </w:rPr>
        <w:t>1</w:t>
      </w:r>
    </w:p>
    <w:p w14:paraId="48C3EC4F" w14:textId="7461F6B3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>ke smlouvě č.</w:t>
      </w:r>
      <w:r w:rsidR="006B0020">
        <w:rPr>
          <w:rFonts w:ascii="Times New Roman" w:hAnsi="Times New Roman" w:cs="Times New Roman"/>
          <w:b/>
        </w:rPr>
        <w:t xml:space="preserve"> </w:t>
      </w:r>
      <w:r w:rsidR="006B0020" w:rsidRPr="006B0020">
        <w:rPr>
          <w:rFonts w:ascii="Times New Roman" w:hAnsi="Times New Roman" w:cs="Times New Roman"/>
          <w:b/>
        </w:rPr>
        <w:t>ZAK  19-0396</w:t>
      </w:r>
      <w:r w:rsidR="006B0020">
        <w:rPr>
          <w:rFonts w:ascii="Times New Roman" w:hAnsi="Times New Roman" w:cs="Times New Roman"/>
          <w:b/>
        </w:rPr>
        <w:t xml:space="preserve"> </w:t>
      </w:r>
      <w:r w:rsidRPr="00B5510D">
        <w:rPr>
          <w:rFonts w:ascii="Times New Roman" w:hAnsi="Times New Roman" w:cs="Times New Roman"/>
          <w:b/>
        </w:rPr>
        <w:t xml:space="preserve">ze dne </w:t>
      </w:r>
      <w:r w:rsidR="006B0020">
        <w:rPr>
          <w:rFonts w:ascii="Times New Roman" w:hAnsi="Times New Roman" w:cs="Times New Roman"/>
          <w:b/>
        </w:rPr>
        <w:t>24. 1. 2020</w:t>
      </w:r>
    </w:p>
    <w:p w14:paraId="1F4D7442" w14:textId="77777777" w:rsidR="00833762" w:rsidRPr="00B5510D" w:rsidRDefault="00833762" w:rsidP="00833762">
      <w:pPr>
        <w:jc w:val="center"/>
        <w:rPr>
          <w:rFonts w:ascii="Times New Roman" w:hAnsi="Times New Roman" w:cs="Times New Roman"/>
          <w:b/>
        </w:rPr>
      </w:pPr>
    </w:p>
    <w:p w14:paraId="1493F715" w14:textId="77777777" w:rsidR="006B0020" w:rsidRPr="006B0020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6B0020">
        <w:rPr>
          <w:rFonts w:ascii="Times New Roman" w:hAnsi="Times New Roman"/>
          <w:kern w:val="1"/>
          <w:sz w:val="22"/>
          <w:szCs w:val="22"/>
          <w:lang w:val="x-none"/>
        </w:rPr>
        <w:t>Institut plánování a rozvoje hlavního města Prahy, příspěvková organizace</w:t>
      </w:r>
    </w:p>
    <w:p w14:paraId="0B7AAFE8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zastoupený: Mgr. Martinem Červeným, zástupcem ředitele</w:t>
      </w:r>
    </w:p>
    <w:p w14:paraId="7CBB117F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2F9B3A83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6B0020">
        <w:rPr>
          <w:rFonts w:ascii="Times New Roman" w:eastAsia="Times New Roman" w:hAnsi="Times New Roman" w:cs="Times New Roman"/>
          <w:bCs/>
        </w:rPr>
        <w:t>Pr</w:t>
      </w:r>
      <w:proofErr w:type="spellEnd"/>
      <w:r w:rsidRPr="006B0020">
        <w:rPr>
          <w:rFonts w:ascii="Times New Roman" w:eastAsia="Times New Roman" w:hAnsi="Times New Roman" w:cs="Times New Roman"/>
          <w:bCs/>
        </w:rPr>
        <w:t>, vložka 63</w:t>
      </w:r>
    </w:p>
    <w:p w14:paraId="7120735A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IČO: 70883858</w:t>
      </w:r>
    </w:p>
    <w:p w14:paraId="04F633A4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DIČ: CZ70883858</w:t>
      </w:r>
    </w:p>
    <w:p w14:paraId="7427DC70" w14:textId="51D7BCB4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5B71AD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3840A7EE" w14:textId="5620A8F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5B71AD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23771706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(dále jen „objednatel“)</w:t>
      </w:r>
    </w:p>
    <w:p w14:paraId="2ABB188C" w14:textId="77777777" w:rsidR="006B0020" w:rsidRPr="006B0020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</w:p>
    <w:p w14:paraId="66A984C1" w14:textId="77777777" w:rsidR="006B0020" w:rsidRPr="006B0020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6B0020">
        <w:rPr>
          <w:rFonts w:ascii="Times New Roman" w:hAnsi="Times New Roman"/>
          <w:kern w:val="1"/>
          <w:sz w:val="22"/>
          <w:szCs w:val="22"/>
          <w:lang w:val="x-none"/>
        </w:rPr>
        <w:t>a</w:t>
      </w:r>
    </w:p>
    <w:p w14:paraId="1056CE69" w14:textId="77777777" w:rsidR="006B0020" w:rsidRPr="006B0020" w:rsidRDefault="006B0020" w:rsidP="006B0020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proofErr w:type="spellStart"/>
      <w:r w:rsidRPr="006B0020">
        <w:rPr>
          <w:rFonts w:ascii="Times New Roman" w:hAnsi="Times New Roman"/>
          <w:kern w:val="1"/>
          <w:sz w:val="22"/>
          <w:szCs w:val="22"/>
          <w:lang w:val="x-none"/>
        </w:rPr>
        <w:t>cz</w:t>
      </w:r>
      <w:proofErr w:type="spellEnd"/>
      <w:r w:rsidRPr="006B0020">
        <w:rPr>
          <w:rFonts w:ascii="Times New Roman" w:hAnsi="Times New Roman"/>
          <w:kern w:val="1"/>
          <w:sz w:val="22"/>
          <w:szCs w:val="22"/>
          <w:lang w:val="x-none"/>
        </w:rPr>
        <w:t xml:space="preserve"> film </w:t>
      </w:r>
      <w:proofErr w:type="spellStart"/>
      <w:r w:rsidRPr="006B0020">
        <w:rPr>
          <w:rFonts w:ascii="Times New Roman" w:hAnsi="Times New Roman"/>
          <w:kern w:val="1"/>
          <w:sz w:val="22"/>
          <w:szCs w:val="22"/>
          <w:lang w:val="x-none"/>
        </w:rPr>
        <w:t>production</w:t>
      </w:r>
      <w:proofErr w:type="spellEnd"/>
      <w:r w:rsidRPr="006B0020">
        <w:rPr>
          <w:rFonts w:ascii="Times New Roman" w:hAnsi="Times New Roman"/>
          <w:kern w:val="1"/>
          <w:sz w:val="22"/>
          <w:szCs w:val="22"/>
          <w:lang w:val="x-none"/>
        </w:rPr>
        <w:t xml:space="preserve"> s. r. o.</w:t>
      </w:r>
    </w:p>
    <w:p w14:paraId="6D395401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zastoupený: Kamilem Kvasničkou, jednatelem</w:t>
      </w:r>
    </w:p>
    <w:p w14:paraId="4B589D9A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sídlo: Sokolská 98, 281 01 Velim</w:t>
      </w:r>
    </w:p>
    <w:p w14:paraId="21A304DF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zapsaný: v obchodním rejstříku vedeném Městským soudem v Praze, oddíl C, vložka 187668</w:t>
      </w:r>
    </w:p>
    <w:p w14:paraId="05FEB662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IČO: 24196215</w:t>
      </w:r>
    </w:p>
    <w:p w14:paraId="17A77923" w14:textId="1AB15B5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5B71AD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0EDEFBA6" w14:textId="7EDEF315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 xml:space="preserve">číslo účtu: </w:t>
      </w:r>
      <w:r w:rsidR="005B71AD">
        <w:rPr>
          <w:rFonts w:ascii="Times New Roman" w:eastAsia="Times New Roman" w:hAnsi="Times New Roman" w:cs="Times New Roman"/>
          <w:bCs/>
        </w:rPr>
        <w:t>xxxxx</w:t>
      </w:r>
      <w:bookmarkStart w:id="0" w:name="_GoBack"/>
      <w:bookmarkEnd w:id="0"/>
    </w:p>
    <w:p w14:paraId="1B68D12B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zpracovatel není plátcem DPH</w:t>
      </w:r>
    </w:p>
    <w:p w14:paraId="1F2D2B80" w14:textId="77777777" w:rsidR="006B0020" w:rsidRPr="006B0020" w:rsidRDefault="006B0020" w:rsidP="006B0020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(dále jen „zpracovatel“)</w:t>
      </w:r>
    </w:p>
    <w:p w14:paraId="28BFCC9A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</w:p>
    <w:p w14:paraId="6118F182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Shora uvedení účastníci, dále označovaní jednotlivě jako „nájemce“ a „podnájemce“, společně </w:t>
      </w:r>
      <w:r w:rsidRPr="00B5510D">
        <w:rPr>
          <w:rFonts w:ascii="Times New Roman" w:hAnsi="Times New Roman" w:cs="Times New Roman"/>
        </w:rPr>
        <w:br/>
        <w:t>pak jako „smluvní strany“ uzavřeli níže uvedeného dne, měsíce a roku tento:</w:t>
      </w:r>
    </w:p>
    <w:p w14:paraId="14F5DF99" w14:textId="77777777" w:rsidR="00833762" w:rsidRPr="00B5510D" w:rsidRDefault="00833762" w:rsidP="00833762">
      <w:pPr>
        <w:spacing w:after="0"/>
        <w:rPr>
          <w:rFonts w:ascii="Times New Roman" w:hAnsi="Times New Roman" w:cs="Times New Roman"/>
        </w:rPr>
      </w:pPr>
    </w:p>
    <w:p w14:paraId="378F9C1E" w14:textId="77777777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1B64F2D5" w14:textId="0124804B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  <w:b/>
        </w:rPr>
        <w:t xml:space="preserve">Dodatek č. </w:t>
      </w:r>
      <w:r w:rsidR="006B0020">
        <w:rPr>
          <w:rFonts w:ascii="Times New Roman" w:hAnsi="Times New Roman" w:cs="Times New Roman"/>
          <w:b/>
        </w:rPr>
        <w:t>1 ke smlouvě s názvem</w:t>
      </w:r>
      <w:r w:rsidRPr="00B5510D">
        <w:rPr>
          <w:rFonts w:ascii="Times New Roman" w:hAnsi="Times New Roman" w:cs="Times New Roman"/>
          <w:b/>
        </w:rPr>
        <w:t xml:space="preserve"> </w:t>
      </w:r>
      <w:proofErr w:type="spellStart"/>
      <w:r w:rsidR="006B0020" w:rsidRPr="006B0020">
        <w:rPr>
          <w:rFonts w:ascii="Times New Roman" w:hAnsi="Times New Roman" w:cs="Times New Roman"/>
          <w:b/>
        </w:rPr>
        <w:t>Streaming</w:t>
      </w:r>
      <w:proofErr w:type="spellEnd"/>
      <w:r w:rsidR="006B0020" w:rsidRPr="006B0020">
        <w:rPr>
          <w:rFonts w:ascii="Times New Roman" w:hAnsi="Times New Roman" w:cs="Times New Roman"/>
          <w:b/>
        </w:rPr>
        <w:t xml:space="preserve"> a záznam akcí v roce 2020</w:t>
      </w:r>
      <w:r w:rsidRPr="00B5510D">
        <w:rPr>
          <w:rFonts w:ascii="Times New Roman" w:hAnsi="Times New Roman" w:cs="Times New Roman"/>
          <w:b/>
        </w:rPr>
        <w:br/>
        <w:t xml:space="preserve">č. ZAK </w:t>
      </w:r>
      <w:r w:rsidR="006B0020">
        <w:rPr>
          <w:rFonts w:ascii="Times New Roman" w:hAnsi="Times New Roman" w:cs="Times New Roman"/>
          <w:b/>
        </w:rPr>
        <w:t>19-0396</w:t>
      </w:r>
      <w:r w:rsidRPr="00B5510D">
        <w:rPr>
          <w:rFonts w:ascii="Times New Roman" w:hAnsi="Times New Roman" w:cs="Times New Roman"/>
          <w:b/>
        </w:rPr>
        <w:t xml:space="preserve"> ze dne </w:t>
      </w:r>
      <w:r w:rsidR="006B0020">
        <w:rPr>
          <w:rFonts w:ascii="Times New Roman" w:hAnsi="Times New Roman" w:cs="Times New Roman"/>
          <w:b/>
        </w:rPr>
        <w:t>24. 1. 2020</w:t>
      </w:r>
      <w:r w:rsidRPr="00B5510D">
        <w:rPr>
          <w:rFonts w:ascii="Times New Roman" w:hAnsi="Times New Roman" w:cs="Times New Roman"/>
          <w:b/>
        </w:rPr>
        <w:t xml:space="preserve"> </w:t>
      </w:r>
      <w:r w:rsidRPr="00B5510D">
        <w:rPr>
          <w:rFonts w:ascii="Times New Roman" w:hAnsi="Times New Roman" w:cs="Times New Roman"/>
        </w:rPr>
        <w:t xml:space="preserve">(dále jen „Dodatek č. </w:t>
      </w:r>
      <w:r w:rsidR="006B0020">
        <w:rPr>
          <w:rFonts w:ascii="Times New Roman" w:hAnsi="Times New Roman" w:cs="Times New Roman"/>
        </w:rPr>
        <w:t>1</w:t>
      </w:r>
      <w:r w:rsidRPr="00B5510D">
        <w:rPr>
          <w:rFonts w:ascii="Times New Roman" w:hAnsi="Times New Roman" w:cs="Times New Roman"/>
        </w:rPr>
        <w:t>“)</w:t>
      </w:r>
    </w:p>
    <w:p w14:paraId="0AC4973F" w14:textId="77777777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32EAF267" w14:textId="77777777" w:rsidR="00833762" w:rsidRPr="00B5510D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>Čl. I</w:t>
      </w:r>
    </w:p>
    <w:p w14:paraId="72F8B733" w14:textId="6B86668B" w:rsidR="0025554B" w:rsidRPr="00E74A4C" w:rsidRDefault="00833762" w:rsidP="00E74A4C">
      <w:pPr>
        <w:jc w:val="both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 xml:space="preserve">Tento dodatek č. </w:t>
      </w:r>
      <w:r w:rsidR="006B0020" w:rsidRPr="00E74A4C">
        <w:rPr>
          <w:rFonts w:ascii="Times New Roman" w:hAnsi="Times New Roman" w:cs="Times New Roman"/>
        </w:rPr>
        <w:t xml:space="preserve">1 </w:t>
      </w:r>
      <w:r w:rsidRPr="00E74A4C">
        <w:rPr>
          <w:rFonts w:ascii="Times New Roman" w:hAnsi="Times New Roman" w:cs="Times New Roman"/>
        </w:rPr>
        <w:t xml:space="preserve">ke smlouvě </w:t>
      </w:r>
      <w:r w:rsidR="00E74A4C">
        <w:rPr>
          <w:rFonts w:ascii="Times New Roman" w:hAnsi="Times New Roman" w:cs="Times New Roman"/>
        </w:rPr>
        <w:t xml:space="preserve">s </w:t>
      </w:r>
      <w:r w:rsidR="00E74A4C" w:rsidRPr="00E74A4C">
        <w:rPr>
          <w:rFonts w:ascii="Times New Roman" w:hAnsi="Times New Roman" w:cs="Times New Roman"/>
        </w:rPr>
        <w:t xml:space="preserve">názvem </w:t>
      </w:r>
      <w:proofErr w:type="spellStart"/>
      <w:r w:rsidR="00E74A4C" w:rsidRPr="00E74A4C">
        <w:rPr>
          <w:rFonts w:ascii="Times New Roman" w:hAnsi="Times New Roman" w:cs="Times New Roman"/>
        </w:rPr>
        <w:t>Streaming</w:t>
      </w:r>
      <w:proofErr w:type="spellEnd"/>
      <w:r w:rsidR="00E74A4C" w:rsidRPr="00E74A4C">
        <w:rPr>
          <w:rFonts w:ascii="Times New Roman" w:hAnsi="Times New Roman" w:cs="Times New Roman"/>
        </w:rPr>
        <w:t xml:space="preserve"> a záznam akcí v roce 2020</w:t>
      </w:r>
      <w:r w:rsidR="00E74A4C">
        <w:rPr>
          <w:rFonts w:ascii="Times New Roman" w:hAnsi="Times New Roman" w:cs="Times New Roman"/>
        </w:rPr>
        <w:t xml:space="preserve"> </w:t>
      </w:r>
      <w:r w:rsidR="00E74A4C" w:rsidRPr="00E74A4C">
        <w:rPr>
          <w:rFonts w:ascii="Times New Roman" w:hAnsi="Times New Roman" w:cs="Times New Roman"/>
        </w:rPr>
        <w:t xml:space="preserve">č. ZAK 19-0396 </w:t>
      </w:r>
      <w:r w:rsidRPr="00E74A4C">
        <w:rPr>
          <w:rFonts w:ascii="Times New Roman" w:hAnsi="Times New Roman" w:cs="Times New Roman"/>
        </w:rPr>
        <w:t xml:space="preserve"> </w:t>
      </w:r>
      <w:r w:rsidR="00E74A4C">
        <w:rPr>
          <w:rFonts w:ascii="Times New Roman" w:hAnsi="Times New Roman" w:cs="Times New Roman"/>
        </w:rPr>
        <w:br/>
      </w:r>
      <w:r w:rsidRPr="00E74A4C">
        <w:rPr>
          <w:rFonts w:ascii="Times New Roman" w:hAnsi="Times New Roman" w:cs="Times New Roman"/>
        </w:rPr>
        <w:t xml:space="preserve">(dále jen „Smlouva“) </w:t>
      </w:r>
      <w:r w:rsidR="0050446E" w:rsidRPr="00E74A4C">
        <w:rPr>
          <w:rFonts w:ascii="Times New Roman" w:hAnsi="Times New Roman" w:cs="Times New Roman"/>
        </w:rPr>
        <w:t xml:space="preserve">uzavírají smluvní strany z důvodu </w:t>
      </w:r>
      <w:r w:rsidR="00DF409D" w:rsidRPr="00DF409D">
        <w:rPr>
          <w:rFonts w:ascii="Times New Roman" w:hAnsi="Times New Roman" w:cs="Times New Roman"/>
        </w:rPr>
        <w:t xml:space="preserve">zavedení mimořádných opatřením proti šíření nákazy COVID 19 na jaře 2020 a jejich pokračování až do konce roku 2020. Program </w:t>
      </w:r>
      <w:proofErr w:type="spellStart"/>
      <w:r w:rsidR="00DF409D" w:rsidRPr="00DF409D">
        <w:rPr>
          <w:rFonts w:ascii="Times New Roman" w:hAnsi="Times New Roman" w:cs="Times New Roman"/>
        </w:rPr>
        <w:t>CAMPu</w:t>
      </w:r>
      <w:proofErr w:type="spellEnd"/>
      <w:r w:rsidR="00DF409D" w:rsidRPr="00DF409D">
        <w:rPr>
          <w:rFonts w:ascii="Times New Roman" w:hAnsi="Times New Roman" w:cs="Times New Roman"/>
        </w:rPr>
        <w:t xml:space="preserve"> a akce pořádané MHMP v </w:t>
      </w:r>
      <w:proofErr w:type="spellStart"/>
      <w:r w:rsidR="00DF409D" w:rsidRPr="00DF409D">
        <w:rPr>
          <w:rFonts w:ascii="Times New Roman" w:hAnsi="Times New Roman" w:cs="Times New Roman"/>
        </w:rPr>
        <w:t>CAMPu</w:t>
      </w:r>
      <w:proofErr w:type="spellEnd"/>
      <w:r w:rsidR="00DF409D" w:rsidRPr="00DF409D">
        <w:rPr>
          <w:rFonts w:ascii="Times New Roman" w:hAnsi="Times New Roman" w:cs="Times New Roman"/>
        </w:rPr>
        <w:t xml:space="preserve"> </w:t>
      </w:r>
      <w:r w:rsidR="00F85C84">
        <w:rPr>
          <w:rFonts w:ascii="Times New Roman" w:hAnsi="Times New Roman" w:cs="Times New Roman"/>
        </w:rPr>
        <w:t xml:space="preserve">bylo navýšeno jejich množství a </w:t>
      </w:r>
      <w:r w:rsidR="00DF409D" w:rsidRPr="00DF409D">
        <w:rPr>
          <w:rFonts w:ascii="Times New Roman" w:hAnsi="Times New Roman" w:cs="Times New Roman"/>
        </w:rPr>
        <w:t xml:space="preserve">přesunuly </w:t>
      </w:r>
      <w:r w:rsidR="00F85C84">
        <w:rPr>
          <w:rFonts w:ascii="Times New Roman" w:hAnsi="Times New Roman" w:cs="Times New Roman"/>
        </w:rPr>
        <w:t xml:space="preserve">se </w:t>
      </w:r>
      <w:r w:rsidR="00DF409D" w:rsidRPr="00DF409D">
        <w:rPr>
          <w:rFonts w:ascii="Times New Roman" w:hAnsi="Times New Roman" w:cs="Times New Roman"/>
        </w:rPr>
        <w:t xml:space="preserve">do online </w:t>
      </w:r>
      <w:r w:rsidR="00F85C84">
        <w:rPr>
          <w:rFonts w:ascii="Times New Roman" w:hAnsi="Times New Roman" w:cs="Times New Roman"/>
        </w:rPr>
        <w:t>prostoru.</w:t>
      </w:r>
    </w:p>
    <w:p w14:paraId="73371C0A" w14:textId="3BE8F480" w:rsidR="004E4D99" w:rsidRDefault="004E4D99" w:rsidP="004365A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0D38F7B9" w14:textId="4388F91F" w:rsidR="00981D53" w:rsidRDefault="004365AE" w:rsidP="004365AE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 </w:t>
      </w:r>
    </w:p>
    <w:p w14:paraId="78CA0555" w14:textId="7081F677" w:rsidR="00DF409D" w:rsidRDefault="00DF409D" w:rsidP="004365AE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44D937B4" w14:textId="77777777" w:rsidR="00DF409D" w:rsidRPr="00B5510D" w:rsidRDefault="00DF409D" w:rsidP="004365AE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1FB412DC" w14:textId="46EE9FBF" w:rsidR="0050446E" w:rsidRDefault="0050446E" w:rsidP="0050446E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lastRenderedPageBreak/>
        <w:t>Čl. II</w:t>
      </w:r>
    </w:p>
    <w:p w14:paraId="60E41F9F" w14:textId="18D49280" w:rsidR="007877B4" w:rsidRPr="00414E10" w:rsidRDefault="007877B4" w:rsidP="003515DC">
      <w:pPr>
        <w:pStyle w:val="Odstavecseseznamem"/>
        <w:numPr>
          <w:ilvl w:val="0"/>
          <w:numId w:val="29"/>
        </w:numPr>
        <w:spacing w:after="120"/>
        <w:ind w:hanging="720"/>
        <w:jc w:val="both"/>
        <w:rPr>
          <w:rFonts w:ascii="Times New Roman" w:hAnsi="Times New Roman" w:cs="Times New Roman"/>
        </w:rPr>
      </w:pPr>
      <w:r w:rsidRPr="00414E10">
        <w:rPr>
          <w:rFonts w:ascii="Times New Roman" w:hAnsi="Times New Roman" w:cs="Times New Roman"/>
        </w:rPr>
        <w:t>Smluv</w:t>
      </w:r>
      <w:r w:rsidR="00E74A4C">
        <w:rPr>
          <w:rFonts w:ascii="Times New Roman" w:hAnsi="Times New Roman" w:cs="Times New Roman"/>
        </w:rPr>
        <w:t>ní strany se dohodly, že čl. II odst. 2</w:t>
      </w:r>
      <w:r w:rsidRPr="00414E10">
        <w:rPr>
          <w:rFonts w:ascii="Times New Roman" w:hAnsi="Times New Roman" w:cs="Times New Roman"/>
        </w:rPr>
        <w:t xml:space="preserve"> s účinností tohoto </w:t>
      </w:r>
      <w:r w:rsidR="00E74A4C">
        <w:rPr>
          <w:rFonts w:ascii="Times New Roman" w:hAnsi="Times New Roman" w:cs="Times New Roman"/>
        </w:rPr>
        <w:t>d</w:t>
      </w:r>
      <w:r w:rsidRPr="00414E10">
        <w:rPr>
          <w:rFonts w:ascii="Times New Roman" w:hAnsi="Times New Roman" w:cs="Times New Roman"/>
        </w:rPr>
        <w:t xml:space="preserve">odatku č. </w:t>
      </w:r>
      <w:r w:rsidR="00E74A4C">
        <w:rPr>
          <w:rFonts w:ascii="Times New Roman" w:hAnsi="Times New Roman" w:cs="Times New Roman"/>
        </w:rPr>
        <w:t xml:space="preserve">1 </w:t>
      </w:r>
      <w:r w:rsidRPr="00414E10">
        <w:rPr>
          <w:rFonts w:ascii="Times New Roman" w:hAnsi="Times New Roman" w:cs="Times New Roman"/>
        </w:rPr>
        <w:t>zní:</w:t>
      </w:r>
    </w:p>
    <w:p w14:paraId="1F6B3C2A" w14:textId="06F5FCBA" w:rsidR="00E74A4C" w:rsidRPr="00E74A4C" w:rsidRDefault="00E74A4C" w:rsidP="00E74A4C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>„2. Celková cena za zpracování předmětu smlouvy činí maximálně:</w:t>
      </w:r>
    </w:p>
    <w:p w14:paraId="6FEFC868" w14:textId="5F53FD74" w:rsidR="00E74A4C" w:rsidRPr="00E74A4C" w:rsidRDefault="00E74A4C" w:rsidP="00E74A4C">
      <w:pPr>
        <w:numPr>
          <w:ilvl w:val="0"/>
          <w:numId w:val="30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  <w:b/>
        </w:rPr>
        <w:t>1.</w:t>
      </w:r>
      <w:r w:rsidR="00B7020F">
        <w:rPr>
          <w:rFonts w:ascii="Times New Roman" w:hAnsi="Times New Roman" w:cs="Times New Roman"/>
          <w:b/>
        </w:rPr>
        <w:t>3</w:t>
      </w:r>
      <w:r w:rsidRPr="00E74A4C">
        <w:rPr>
          <w:rFonts w:ascii="Times New Roman" w:hAnsi="Times New Roman" w:cs="Times New Roman"/>
          <w:b/>
        </w:rPr>
        <w:t>00.000,- Kč bez DPH</w:t>
      </w:r>
      <w:r w:rsidRPr="00E74A4C">
        <w:rPr>
          <w:rFonts w:ascii="Times New Roman" w:hAnsi="Times New Roman" w:cs="Times New Roman"/>
        </w:rPr>
        <w:t xml:space="preserve"> (slovy: </w:t>
      </w:r>
      <w:proofErr w:type="spellStart"/>
      <w:r w:rsidRPr="00E74A4C">
        <w:rPr>
          <w:rFonts w:ascii="Times New Roman" w:hAnsi="Times New Roman" w:cs="Times New Roman"/>
        </w:rPr>
        <w:t>jedenmilion</w:t>
      </w:r>
      <w:r w:rsidR="00B7020F">
        <w:rPr>
          <w:rFonts w:ascii="Times New Roman" w:hAnsi="Times New Roman" w:cs="Times New Roman"/>
        </w:rPr>
        <w:t>třistatisíc</w:t>
      </w:r>
      <w:proofErr w:type="spellEnd"/>
      <w:r w:rsidRPr="00E74A4C">
        <w:rPr>
          <w:rFonts w:ascii="Times New Roman" w:hAnsi="Times New Roman" w:cs="Times New Roman"/>
        </w:rPr>
        <w:t xml:space="preserve"> korun českých), </w:t>
      </w:r>
    </w:p>
    <w:p w14:paraId="5CE843FA" w14:textId="1CF221EF" w:rsidR="00E74A4C" w:rsidRDefault="00E74A4C" w:rsidP="00E74A4C">
      <w:pPr>
        <w:numPr>
          <w:ilvl w:val="0"/>
          <w:numId w:val="30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  <w:b/>
        </w:rPr>
        <w:t>1.</w:t>
      </w:r>
      <w:r w:rsidR="00B7020F">
        <w:rPr>
          <w:rFonts w:ascii="Times New Roman" w:hAnsi="Times New Roman" w:cs="Times New Roman"/>
          <w:b/>
        </w:rPr>
        <w:t>573</w:t>
      </w:r>
      <w:r w:rsidRPr="00E74A4C">
        <w:rPr>
          <w:rFonts w:ascii="Times New Roman" w:hAnsi="Times New Roman" w:cs="Times New Roman"/>
          <w:b/>
        </w:rPr>
        <w:t>.000,- Kč s DPH</w:t>
      </w:r>
      <w:r w:rsidRPr="00E74A4C">
        <w:rPr>
          <w:rFonts w:ascii="Times New Roman" w:hAnsi="Times New Roman" w:cs="Times New Roman"/>
        </w:rPr>
        <w:t xml:space="preserve"> (slovy: </w:t>
      </w:r>
      <w:proofErr w:type="spellStart"/>
      <w:r w:rsidRPr="00E74A4C">
        <w:rPr>
          <w:rFonts w:ascii="Times New Roman" w:hAnsi="Times New Roman" w:cs="Times New Roman"/>
        </w:rPr>
        <w:t>jedenmilion</w:t>
      </w:r>
      <w:r w:rsidR="00B7020F">
        <w:rPr>
          <w:rFonts w:ascii="Times New Roman" w:hAnsi="Times New Roman" w:cs="Times New Roman"/>
        </w:rPr>
        <w:t>pětsetsedmdesáttři</w:t>
      </w:r>
      <w:proofErr w:type="spellEnd"/>
      <w:r w:rsidRPr="00E74A4C">
        <w:rPr>
          <w:rFonts w:ascii="Times New Roman" w:hAnsi="Times New Roman" w:cs="Times New Roman"/>
        </w:rPr>
        <w:t xml:space="preserve"> korun českých).</w:t>
      </w:r>
    </w:p>
    <w:p w14:paraId="67BB7003" w14:textId="77777777" w:rsidR="003515DC" w:rsidRPr="00E74A4C" w:rsidRDefault="003515DC" w:rsidP="003515DC">
      <w:pPr>
        <w:suppressAutoHyphens/>
        <w:spacing w:after="120"/>
        <w:ind w:left="720"/>
        <w:jc w:val="both"/>
        <w:rPr>
          <w:rFonts w:ascii="Times New Roman" w:hAnsi="Times New Roman" w:cs="Times New Roman"/>
        </w:rPr>
      </w:pPr>
    </w:p>
    <w:p w14:paraId="5584B3F2" w14:textId="77777777" w:rsidR="00E74A4C" w:rsidRPr="00E74A4C" w:rsidRDefault="00E74A4C" w:rsidP="003515D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>Objednatel není povinen vyčerpat celou částku.</w:t>
      </w:r>
    </w:p>
    <w:p w14:paraId="02BF3207" w14:textId="65B98771" w:rsidR="0050446E" w:rsidRDefault="00E74A4C" w:rsidP="003515DC">
      <w:pPr>
        <w:spacing w:after="120"/>
        <w:ind w:firstLine="360"/>
        <w:rPr>
          <w:rFonts w:ascii="Times New Roman" w:hAnsi="Times New Roman" w:cs="Times New Roman"/>
          <w:b/>
        </w:rPr>
      </w:pPr>
      <w:r w:rsidRPr="00E74A4C">
        <w:rPr>
          <w:rFonts w:ascii="Times New Roman" w:hAnsi="Times New Roman" w:cs="Times New Roman"/>
          <w:b/>
        </w:rPr>
        <w:t>Ceny dílčích částí předmětu smlouvy jsou určeny přílohou č. 1 této smlouvy.“.</w:t>
      </w:r>
    </w:p>
    <w:p w14:paraId="198DE952" w14:textId="77777777" w:rsidR="00E74A4C" w:rsidRPr="00E74A4C" w:rsidRDefault="00E74A4C" w:rsidP="00E74A4C">
      <w:pPr>
        <w:spacing w:after="120"/>
        <w:jc w:val="center"/>
        <w:rPr>
          <w:rFonts w:ascii="Times New Roman" w:hAnsi="Times New Roman" w:cs="Times New Roman"/>
          <w:b/>
        </w:rPr>
      </w:pPr>
    </w:p>
    <w:p w14:paraId="0759AD57" w14:textId="0642B5E9" w:rsidR="00833762" w:rsidRPr="00B5510D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>Čl. II</w:t>
      </w:r>
      <w:r w:rsidR="0050446E" w:rsidRPr="00B5510D">
        <w:rPr>
          <w:rFonts w:ascii="Times New Roman" w:hAnsi="Times New Roman" w:cs="Times New Roman"/>
          <w:b/>
        </w:rPr>
        <w:t>I</w:t>
      </w:r>
    </w:p>
    <w:p w14:paraId="6771986E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Ostatní ujednání smlouvy jsou tímto dodatkem nedotčena.</w:t>
      </w:r>
    </w:p>
    <w:p w14:paraId="0BF19479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Tento dodatek se vyhotovuje ve dvou stejnopisech, z nichž každý má platnost originálu, </w:t>
      </w:r>
      <w:r w:rsidRPr="00B5510D">
        <w:rPr>
          <w:rFonts w:ascii="Times New Roman" w:hAnsi="Times New Roman" w:cs="Times New Roman"/>
        </w:rPr>
        <w:br/>
        <w:t>přičemž každá ze smluvních stran obdrží po jednom.</w:t>
      </w:r>
    </w:p>
    <w:p w14:paraId="4DD997A2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Dodatek se řídí právním režimem smlouvy a tvoří její nedílnou součást.</w:t>
      </w:r>
    </w:p>
    <w:p w14:paraId="2F9B0C1A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Smluvní strany prohlašují, že osoby podepisující tento dodatek jsou k tomuto úkonu oprávněny.</w:t>
      </w:r>
    </w:p>
    <w:p w14:paraId="6A2C0AA6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Smluvní strany shodně prohlašují, že dodatek uzavírají ze svobodné vůle, nikoliv v tísni </w:t>
      </w:r>
      <w:r w:rsidRPr="00B5510D">
        <w:rPr>
          <w:rFonts w:ascii="Times New Roman" w:hAnsi="Times New Roman" w:cs="Times New Roman"/>
        </w:rPr>
        <w:br/>
        <w:t>a jsou s jeho obsahem seznámeny a srozuměny.</w:t>
      </w:r>
    </w:p>
    <w:p w14:paraId="36A16DE7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dodavatele o splnění této povinnosti.</w:t>
      </w:r>
    </w:p>
    <w:p w14:paraId="6A020A76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Smluvní strany dále prohlašují, že  skutečnosti uvedené v tomto dodatku nepovažují za obchodní tajemství ve smyslu ustanovení § 504 občanského zákoníku </w:t>
      </w:r>
      <w:r w:rsidRPr="00B5510D">
        <w:rPr>
          <w:rFonts w:ascii="Times New Roman" w:hAnsi="Times New Roman" w:cs="Times New Roman"/>
        </w:rPr>
        <w:br/>
        <w:t>a udělují svolení k jejich užití a zveřejnění bez stanovení jakýchkoliv dalších podmínek.</w:t>
      </w:r>
    </w:p>
    <w:p w14:paraId="0AB20ED8" w14:textId="33763061" w:rsidR="00833762" w:rsidRPr="00B5510D" w:rsidRDefault="00757780" w:rsidP="00757780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Dodatek nabývá účinnosti dnem jeho zveřejnění v registru smluv.</w:t>
      </w:r>
    </w:p>
    <w:p w14:paraId="6BF028EB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B2B82D3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  <w:b/>
        </w:rPr>
      </w:pPr>
    </w:p>
    <w:p w14:paraId="557EE5BF" w14:textId="77777777" w:rsidR="00E74A4C" w:rsidRPr="00E74A4C" w:rsidRDefault="00E74A4C" w:rsidP="00E74A4C">
      <w:pPr>
        <w:spacing w:after="120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>V Praze dne …………</w:t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  <w:t>V Praze dne ……………</w:t>
      </w:r>
    </w:p>
    <w:p w14:paraId="0040BF23" w14:textId="77777777" w:rsidR="00E74A4C" w:rsidRPr="00E74A4C" w:rsidRDefault="00E74A4C" w:rsidP="00E74A4C">
      <w:pPr>
        <w:spacing w:after="120"/>
        <w:ind w:hanging="284"/>
        <w:rPr>
          <w:rFonts w:ascii="Times New Roman" w:hAnsi="Times New Roman" w:cs="Times New Roman"/>
        </w:rPr>
      </w:pPr>
    </w:p>
    <w:p w14:paraId="184A6DEA" w14:textId="77777777" w:rsidR="00E74A4C" w:rsidRPr="00E74A4C" w:rsidRDefault="00E74A4C" w:rsidP="00E74A4C">
      <w:pPr>
        <w:spacing w:after="120"/>
        <w:ind w:hanging="284"/>
        <w:rPr>
          <w:rFonts w:ascii="Times New Roman" w:hAnsi="Times New Roman" w:cs="Times New Roman"/>
        </w:rPr>
      </w:pPr>
    </w:p>
    <w:p w14:paraId="39E5E58F" w14:textId="21AE5DE8" w:rsidR="00E74A4C" w:rsidRDefault="00E74A4C" w:rsidP="00E74A4C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74A4C">
        <w:rPr>
          <w:rFonts w:ascii="Times New Roman" w:hAnsi="Times New Roman" w:cs="Times New Roman"/>
        </w:rPr>
        <w:t xml:space="preserve">…………………………………….                   </w:t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………………………………………….</w:t>
      </w:r>
    </w:p>
    <w:p w14:paraId="694F3D2B" w14:textId="082320BB" w:rsidR="00E74A4C" w:rsidRPr="00E74A4C" w:rsidRDefault="00E74A4C" w:rsidP="00E74A4C">
      <w:pPr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  <w:b/>
        </w:rPr>
        <w:t>Mgr. Martin Červený</w:t>
      </w:r>
      <w:r w:rsidRPr="00E74A4C">
        <w:rPr>
          <w:rFonts w:ascii="Times New Roman" w:hAnsi="Times New Roman" w:cs="Times New Roman"/>
          <w:b/>
        </w:rPr>
        <w:tab/>
      </w:r>
      <w:r w:rsidRPr="00E74A4C">
        <w:rPr>
          <w:rFonts w:ascii="Times New Roman" w:hAnsi="Times New Roman" w:cs="Times New Roman"/>
          <w:b/>
        </w:rPr>
        <w:tab/>
        <w:t xml:space="preserve">         </w:t>
      </w:r>
      <w:r w:rsidRPr="00E74A4C">
        <w:rPr>
          <w:rFonts w:ascii="Times New Roman" w:hAnsi="Times New Roman" w:cs="Times New Roman"/>
          <w:b/>
        </w:rPr>
        <w:tab/>
      </w:r>
      <w:r w:rsidRPr="00E74A4C">
        <w:rPr>
          <w:rFonts w:ascii="Times New Roman" w:hAnsi="Times New Roman" w:cs="Times New Roman"/>
          <w:b/>
        </w:rPr>
        <w:tab/>
      </w:r>
      <w:r w:rsidRPr="00E74A4C">
        <w:rPr>
          <w:rFonts w:ascii="Times New Roman" w:hAnsi="Times New Roman" w:cs="Times New Roman"/>
          <w:b/>
        </w:rPr>
        <w:tab/>
        <w:t>Kamil Kvasnička</w:t>
      </w:r>
      <w:r w:rsidRPr="00E74A4C">
        <w:rPr>
          <w:rFonts w:ascii="Times New Roman" w:hAnsi="Times New Roman" w:cs="Times New Roman"/>
          <w:b/>
        </w:rPr>
        <w:tab/>
        <w:t xml:space="preserve">                                                  </w:t>
      </w:r>
      <w:r w:rsidRPr="00E74A4C">
        <w:rPr>
          <w:rFonts w:ascii="Times New Roman" w:hAnsi="Times New Roman" w:cs="Times New Roman"/>
        </w:rPr>
        <w:t xml:space="preserve">                                            zástupce ředitel</w:t>
      </w:r>
      <w:r w:rsidR="0083774E">
        <w:rPr>
          <w:rFonts w:ascii="Times New Roman" w:hAnsi="Times New Roman" w:cs="Times New Roman"/>
        </w:rPr>
        <w:t>e</w:t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</w:r>
      <w:r w:rsidRPr="00E74A4C">
        <w:rPr>
          <w:rFonts w:ascii="Times New Roman" w:hAnsi="Times New Roman" w:cs="Times New Roman"/>
        </w:rPr>
        <w:tab/>
        <w:t>jednatel</w:t>
      </w:r>
    </w:p>
    <w:p w14:paraId="1FEA7AC2" w14:textId="43664A7F" w:rsidR="00E74A4C" w:rsidRPr="00E74A4C" w:rsidRDefault="00E74A4C" w:rsidP="00E74A4C">
      <w:pPr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>Institut</w:t>
      </w:r>
      <w:r w:rsidR="0083774E">
        <w:rPr>
          <w:rFonts w:ascii="Times New Roman" w:hAnsi="Times New Roman" w:cs="Times New Roman"/>
        </w:rPr>
        <w:t>u</w:t>
      </w:r>
      <w:r w:rsidRPr="00E74A4C">
        <w:rPr>
          <w:rFonts w:ascii="Times New Roman" w:hAnsi="Times New Roman" w:cs="Times New Roman"/>
        </w:rPr>
        <w:t xml:space="preserve"> plánování a rozvoje hlavního města Prahy</w:t>
      </w:r>
      <w:r w:rsidR="0083774E">
        <w:rPr>
          <w:rFonts w:ascii="Times New Roman" w:hAnsi="Times New Roman" w:cs="Times New Roman"/>
        </w:rPr>
        <w:t>,</w:t>
      </w:r>
      <w:r w:rsidRPr="00E74A4C">
        <w:rPr>
          <w:rFonts w:ascii="Times New Roman" w:hAnsi="Times New Roman" w:cs="Times New Roman"/>
        </w:rPr>
        <w:tab/>
      </w:r>
      <w:proofErr w:type="spellStart"/>
      <w:r w:rsidRPr="00E74A4C">
        <w:rPr>
          <w:rFonts w:ascii="Times New Roman" w:hAnsi="Times New Roman" w:cs="Times New Roman"/>
        </w:rPr>
        <w:t>cz</w:t>
      </w:r>
      <w:proofErr w:type="spellEnd"/>
      <w:r w:rsidRPr="00E74A4C">
        <w:rPr>
          <w:rFonts w:ascii="Times New Roman" w:hAnsi="Times New Roman" w:cs="Times New Roman"/>
        </w:rPr>
        <w:t xml:space="preserve"> film </w:t>
      </w:r>
      <w:proofErr w:type="spellStart"/>
      <w:r w:rsidRPr="00E74A4C">
        <w:rPr>
          <w:rFonts w:ascii="Times New Roman" w:hAnsi="Times New Roman" w:cs="Times New Roman"/>
        </w:rPr>
        <w:t>production</w:t>
      </w:r>
      <w:proofErr w:type="spellEnd"/>
      <w:r w:rsidRPr="00E74A4C">
        <w:rPr>
          <w:rFonts w:ascii="Times New Roman" w:hAnsi="Times New Roman" w:cs="Times New Roman"/>
        </w:rPr>
        <w:t xml:space="preserve"> s. r. o.</w:t>
      </w:r>
    </w:p>
    <w:p w14:paraId="1868CB94" w14:textId="5FC95AEC" w:rsidR="00A935CF" w:rsidRPr="00E74A4C" w:rsidRDefault="00E31C58" w:rsidP="00E74A4C">
      <w:r w:rsidRPr="00E74A4C">
        <w:rPr>
          <w:rFonts w:ascii="Times New Roman" w:hAnsi="Times New Roman" w:cs="Times New Roman"/>
        </w:rPr>
        <w:t>příspěvková organizace</w:t>
      </w:r>
    </w:p>
    <w:sectPr w:rsidR="00A935CF" w:rsidRPr="00E74A4C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8493" w14:textId="77777777" w:rsidR="00625BC6" w:rsidRDefault="00625BC6" w:rsidP="00006C69">
      <w:pPr>
        <w:spacing w:after="0" w:line="240" w:lineRule="auto"/>
      </w:pPr>
      <w:r>
        <w:separator/>
      </w:r>
    </w:p>
  </w:endnote>
  <w:endnote w:type="continuationSeparator" w:id="0">
    <w:p w14:paraId="4F2DD255" w14:textId="77777777" w:rsidR="00625BC6" w:rsidRDefault="00625BC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76E4B035" w:rsidR="006978D8" w:rsidRPr="006978D8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Stránka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PAGE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5B71AD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  <w:r w:rsidRPr="006978D8">
          <w:rPr>
            <w:rFonts w:ascii="UnitPro" w:hAnsi="UnitPro" w:cs="UnitPro"/>
            <w:sz w:val="20"/>
            <w:szCs w:val="20"/>
          </w:rPr>
          <w:t xml:space="preserve"> z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NUMPAGES \*Arabic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5B71AD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</w:p>
      <w:p w14:paraId="4094CFD1" w14:textId="515019E2" w:rsidR="00156451" w:rsidRDefault="005B71AD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966D2" w14:textId="77777777" w:rsidR="00625BC6" w:rsidRDefault="00625BC6" w:rsidP="00006C69">
      <w:pPr>
        <w:spacing w:after="0" w:line="240" w:lineRule="auto"/>
      </w:pPr>
      <w:r>
        <w:separator/>
      </w:r>
    </w:p>
  </w:footnote>
  <w:footnote w:type="continuationSeparator" w:id="0">
    <w:p w14:paraId="6C93B522" w14:textId="77777777" w:rsidR="00625BC6" w:rsidRDefault="00625BC6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13A" w14:textId="4FAE5875" w:rsidR="00B971C4" w:rsidRPr="00B5510D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B5510D">
      <w:rPr>
        <w:rFonts w:ascii="Times New Roman" w:hAnsi="Times New Roman" w:cs="Times New Roman"/>
      </w:rPr>
      <w:t xml:space="preserve">č. </w:t>
    </w:r>
    <w:r w:rsidR="00981D53">
      <w:rPr>
        <w:rFonts w:ascii="Times New Roman" w:hAnsi="Times New Roman" w:cs="Times New Roman"/>
      </w:rPr>
      <w:t>smlouvy</w:t>
    </w:r>
    <w:r w:rsidRPr="00B5510D">
      <w:rPr>
        <w:rFonts w:ascii="Times New Roman" w:hAnsi="Times New Roman" w:cs="Times New Roman"/>
      </w:rPr>
      <w:t xml:space="preserve"> </w:t>
    </w:r>
    <w:r w:rsidR="00DF154A" w:rsidRPr="00B5510D">
      <w:rPr>
        <w:rFonts w:ascii="Times New Roman" w:hAnsi="Times New Roman" w:cs="Times New Roman"/>
      </w:rPr>
      <w:t>objednatele</w:t>
    </w:r>
    <w:r w:rsidRPr="00B5510D">
      <w:rPr>
        <w:rFonts w:ascii="Times New Roman" w:hAnsi="Times New Roman" w:cs="Times New Roman"/>
      </w:rPr>
      <w:t xml:space="preserve">: </w:t>
    </w:r>
    <w:r w:rsidR="006B0020" w:rsidRPr="006B0020">
      <w:rPr>
        <w:rFonts w:ascii="Times New Roman" w:hAnsi="Times New Roman" w:cs="Times New Roman"/>
      </w:rPr>
      <w:t>ZAK  19-0396</w:t>
    </w:r>
    <w:r w:rsidR="006B0020">
      <w:tab/>
    </w:r>
    <w:r w:rsidR="002D3F49" w:rsidRPr="00B5510D">
      <w:rPr>
        <w:rFonts w:ascii="Times New Roman" w:hAnsi="Times New Roman" w:cs="Times New Roman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5EED"/>
    <w:multiLevelType w:val="hybridMultilevel"/>
    <w:tmpl w:val="6F7ED600"/>
    <w:lvl w:ilvl="0" w:tplc="F618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1F4786"/>
    <w:multiLevelType w:val="hybridMultilevel"/>
    <w:tmpl w:val="6936A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8"/>
  </w:num>
  <w:num w:numId="4">
    <w:abstractNumId w:val="25"/>
  </w:num>
  <w:num w:numId="5">
    <w:abstractNumId w:val="15"/>
  </w:num>
  <w:num w:numId="6">
    <w:abstractNumId w:val="16"/>
  </w:num>
  <w:num w:numId="7">
    <w:abstractNumId w:val="11"/>
  </w:num>
  <w:num w:numId="8">
    <w:abstractNumId w:val="12"/>
  </w:num>
  <w:num w:numId="9">
    <w:abstractNumId w:val="19"/>
  </w:num>
  <w:num w:numId="10">
    <w:abstractNumId w:val="2"/>
  </w:num>
  <w:num w:numId="11">
    <w:abstractNumId w:val="8"/>
  </w:num>
  <w:num w:numId="12">
    <w:abstractNumId w:val="7"/>
  </w:num>
  <w:num w:numId="13">
    <w:abstractNumId w:val="21"/>
  </w:num>
  <w:num w:numId="14">
    <w:abstractNumId w:val="4"/>
  </w:num>
  <w:num w:numId="15">
    <w:abstractNumId w:val="1"/>
  </w:num>
  <w:num w:numId="16">
    <w:abstractNumId w:val="20"/>
  </w:num>
  <w:num w:numId="17">
    <w:abstractNumId w:val="10"/>
  </w:num>
  <w:num w:numId="18">
    <w:abstractNumId w:val="24"/>
  </w:num>
  <w:num w:numId="19">
    <w:abstractNumId w:val="17"/>
  </w:num>
  <w:num w:numId="20">
    <w:abstractNumId w:val="22"/>
  </w:num>
  <w:num w:numId="21">
    <w:abstractNumId w:val="13"/>
  </w:num>
  <w:num w:numId="22">
    <w:abstractNumId w:val="29"/>
  </w:num>
  <w:num w:numId="23">
    <w:abstractNumId w:val="5"/>
  </w:num>
  <w:num w:numId="24">
    <w:abstractNumId w:val="9"/>
  </w:num>
  <w:num w:numId="25">
    <w:abstractNumId w:val="23"/>
  </w:num>
  <w:num w:numId="26">
    <w:abstractNumId w:val="6"/>
  </w:num>
  <w:num w:numId="27">
    <w:abstractNumId w:val="27"/>
  </w:num>
  <w:num w:numId="28">
    <w:abstractNumId w:val="1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0293"/>
    <w:rsid w:val="00011AE0"/>
    <w:rsid w:val="00013D23"/>
    <w:rsid w:val="00035C72"/>
    <w:rsid w:val="00035F94"/>
    <w:rsid w:val="00071C22"/>
    <w:rsid w:val="000809BD"/>
    <w:rsid w:val="000A5162"/>
    <w:rsid w:val="000B43AE"/>
    <w:rsid w:val="000B5CBE"/>
    <w:rsid w:val="000C3443"/>
    <w:rsid w:val="00104694"/>
    <w:rsid w:val="00124C14"/>
    <w:rsid w:val="00156451"/>
    <w:rsid w:val="001770A6"/>
    <w:rsid w:val="001A4F97"/>
    <w:rsid w:val="001C5A40"/>
    <w:rsid w:val="001D0833"/>
    <w:rsid w:val="001E424C"/>
    <w:rsid w:val="001E7B9C"/>
    <w:rsid w:val="002077C2"/>
    <w:rsid w:val="00231B5B"/>
    <w:rsid w:val="0025554B"/>
    <w:rsid w:val="0026139E"/>
    <w:rsid w:val="002642D9"/>
    <w:rsid w:val="002A0BF7"/>
    <w:rsid w:val="002A2CDA"/>
    <w:rsid w:val="002B688F"/>
    <w:rsid w:val="002D3F49"/>
    <w:rsid w:val="002E3CEB"/>
    <w:rsid w:val="00304FA4"/>
    <w:rsid w:val="00312319"/>
    <w:rsid w:val="00312A7B"/>
    <w:rsid w:val="003133BD"/>
    <w:rsid w:val="003217C8"/>
    <w:rsid w:val="003330E4"/>
    <w:rsid w:val="00333D6E"/>
    <w:rsid w:val="00340FB1"/>
    <w:rsid w:val="00343035"/>
    <w:rsid w:val="00346B7F"/>
    <w:rsid w:val="003502F9"/>
    <w:rsid w:val="003515DC"/>
    <w:rsid w:val="003568D0"/>
    <w:rsid w:val="0036426B"/>
    <w:rsid w:val="003B3937"/>
    <w:rsid w:val="003B4631"/>
    <w:rsid w:val="003D0B0A"/>
    <w:rsid w:val="003E2E62"/>
    <w:rsid w:val="00414E10"/>
    <w:rsid w:val="00415E01"/>
    <w:rsid w:val="0042593D"/>
    <w:rsid w:val="004365AE"/>
    <w:rsid w:val="004632EF"/>
    <w:rsid w:val="00483F74"/>
    <w:rsid w:val="004910F0"/>
    <w:rsid w:val="00495E34"/>
    <w:rsid w:val="004A30FA"/>
    <w:rsid w:val="004A36AB"/>
    <w:rsid w:val="004B30E0"/>
    <w:rsid w:val="004E4D99"/>
    <w:rsid w:val="004F69FE"/>
    <w:rsid w:val="0050446E"/>
    <w:rsid w:val="00512AAA"/>
    <w:rsid w:val="00533C6B"/>
    <w:rsid w:val="005537E3"/>
    <w:rsid w:val="005571FE"/>
    <w:rsid w:val="0055783B"/>
    <w:rsid w:val="00570F99"/>
    <w:rsid w:val="00576F87"/>
    <w:rsid w:val="005839E5"/>
    <w:rsid w:val="005B71AD"/>
    <w:rsid w:val="005F2BF7"/>
    <w:rsid w:val="00625BC6"/>
    <w:rsid w:val="00627A32"/>
    <w:rsid w:val="00667961"/>
    <w:rsid w:val="006714D3"/>
    <w:rsid w:val="006759AB"/>
    <w:rsid w:val="006939F1"/>
    <w:rsid w:val="006978D8"/>
    <w:rsid w:val="006B0020"/>
    <w:rsid w:val="006F10B0"/>
    <w:rsid w:val="006F3997"/>
    <w:rsid w:val="006F44AA"/>
    <w:rsid w:val="006F5052"/>
    <w:rsid w:val="0075355E"/>
    <w:rsid w:val="00756299"/>
    <w:rsid w:val="00757780"/>
    <w:rsid w:val="00772464"/>
    <w:rsid w:val="00780343"/>
    <w:rsid w:val="00786E00"/>
    <w:rsid w:val="007877B4"/>
    <w:rsid w:val="00791639"/>
    <w:rsid w:val="007A4FE2"/>
    <w:rsid w:val="007B6DBB"/>
    <w:rsid w:val="007B77BE"/>
    <w:rsid w:val="007C4D1D"/>
    <w:rsid w:val="007F07DC"/>
    <w:rsid w:val="00833762"/>
    <w:rsid w:val="00835B76"/>
    <w:rsid w:val="0083774E"/>
    <w:rsid w:val="008409D5"/>
    <w:rsid w:val="00854BD4"/>
    <w:rsid w:val="00867A1F"/>
    <w:rsid w:val="00894AF1"/>
    <w:rsid w:val="008952CE"/>
    <w:rsid w:val="008A2745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81D53"/>
    <w:rsid w:val="00991260"/>
    <w:rsid w:val="00991350"/>
    <w:rsid w:val="009A73B5"/>
    <w:rsid w:val="009D3E20"/>
    <w:rsid w:val="009E2938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45A9"/>
    <w:rsid w:val="00B46B96"/>
    <w:rsid w:val="00B5177F"/>
    <w:rsid w:val="00B53821"/>
    <w:rsid w:val="00B5510D"/>
    <w:rsid w:val="00B660FD"/>
    <w:rsid w:val="00B7020F"/>
    <w:rsid w:val="00B971C4"/>
    <w:rsid w:val="00BE25AA"/>
    <w:rsid w:val="00BE65F0"/>
    <w:rsid w:val="00BF3CA4"/>
    <w:rsid w:val="00C102B8"/>
    <w:rsid w:val="00C2756A"/>
    <w:rsid w:val="00C62D39"/>
    <w:rsid w:val="00C74BF8"/>
    <w:rsid w:val="00C94D31"/>
    <w:rsid w:val="00CA0753"/>
    <w:rsid w:val="00CB6839"/>
    <w:rsid w:val="00CD4E63"/>
    <w:rsid w:val="00CE4F42"/>
    <w:rsid w:val="00CF58CA"/>
    <w:rsid w:val="00D001F0"/>
    <w:rsid w:val="00D00F18"/>
    <w:rsid w:val="00D0183C"/>
    <w:rsid w:val="00D12B49"/>
    <w:rsid w:val="00D15DCF"/>
    <w:rsid w:val="00D31533"/>
    <w:rsid w:val="00D348E3"/>
    <w:rsid w:val="00D40A95"/>
    <w:rsid w:val="00D804D1"/>
    <w:rsid w:val="00DA7AB6"/>
    <w:rsid w:val="00DB01E9"/>
    <w:rsid w:val="00DE4C84"/>
    <w:rsid w:val="00DF154A"/>
    <w:rsid w:val="00DF158E"/>
    <w:rsid w:val="00DF409D"/>
    <w:rsid w:val="00E01AE6"/>
    <w:rsid w:val="00E30876"/>
    <w:rsid w:val="00E31C58"/>
    <w:rsid w:val="00E375A2"/>
    <w:rsid w:val="00E54FB6"/>
    <w:rsid w:val="00E617A8"/>
    <w:rsid w:val="00E74A4C"/>
    <w:rsid w:val="00E772E3"/>
    <w:rsid w:val="00EA711E"/>
    <w:rsid w:val="00EB2DE9"/>
    <w:rsid w:val="00EB760F"/>
    <w:rsid w:val="00F11D18"/>
    <w:rsid w:val="00F1680C"/>
    <w:rsid w:val="00F2682A"/>
    <w:rsid w:val="00F33E31"/>
    <w:rsid w:val="00F43A2E"/>
    <w:rsid w:val="00F81DC6"/>
    <w:rsid w:val="00F83877"/>
    <w:rsid w:val="00F85C84"/>
    <w:rsid w:val="00F942DD"/>
    <w:rsid w:val="00FA52F6"/>
    <w:rsid w:val="00FB1188"/>
    <w:rsid w:val="00FB327A"/>
    <w:rsid w:val="00FB3A52"/>
    <w:rsid w:val="00FE496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DE4F0-BD27-4129-899F-6F8DC629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10</cp:revision>
  <cp:lastPrinted>2020-09-02T08:42:00Z</cp:lastPrinted>
  <dcterms:created xsi:type="dcterms:W3CDTF">2020-09-15T09:09:00Z</dcterms:created>
  <dcterms:modified xsi:type="dcterms:W3CDTF">2020-09-23T14:34:00Z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