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A60D5E">
        <w:tc>
          <w:tcPr>
            <w:tcW w:w="215" w:type="dxa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215" w:type="dxa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1292" w:type="dxa"/>
          </w:tcPr>
          <w:p w:rsidR="00A60D5E" w:rsidRDefault="00286A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A60D5E">
        <w:tc>
          <w:tcPr>
            <w:tcW w:w="1830" w:type="dxa"/>
            <w:gridSpan w:val="3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Bokova  315</w:t>
            </w:r>
          </w:p>
        </w:tc>
        <w:tc>
          <w:tcPr>
            <w:tcW w:w="4847" w:type="dxa"/>
            <w:gridSpan w:val="5"/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1830" w:type="dxa"/>
            <w:gridSpan w:val="3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A60D5E">
        <w:tc>
          <w:tcPr>
            <w:tcW w:w="1830" w:type="dxa"/>
            <w:gridSpan w:val="3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a.s.,</w:t>
            </w:r>
          </w:p>
        </w:tc>
      </w:tr>
      <w:tr w:rsidR="00A60D5E">
        <w:tc>
          <w:tcPr>
            <w:tcW w:w="215" w:type="dxa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215" w:type="dxa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60D5E" w:rsidRDefault="00A60D5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A60D5E">
        <w:tc>
          <w:tcPr>
            <w:tcW w:w="1830" w:type="dxa"/>
            <w:gridSpan w:val="3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1830" w:type="dxa"/>
            <w:gridSpan w:val="3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530  12  Pardubice</w:t>
            </w:r>
          </w:p>
        </w:tc>
      </w:tr>
      <w:tr w:rsidR="00A60D5E">
        <w:tc>
          <w:tcPr>
            <w:tcW w:w="5276" w:type="dxa"/>
            <w:gridSpan w:val="9"/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10769" w:type="dxa"/>
            <w:gridSpan w:val="16"/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a údržba vpustí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Objednáváme u Vás opravu propadu zborcené uliční dešťové vpusti a propadu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komunikace v ulici K Zámečku v Pardubicích v rozsahu dle oceněného </w:t>
            </w:r>
            <w:r>
              <w:rPr>
                <w:rFonts w:ascii="Courier" w:hAnsi="Courier"/>
                <w:sz w:val="17"/>
              </w:rPr>
              <w:t>soupisu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dodávek a montáží, který je přílohou této objednávky: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opravu je stanovena na částku: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        50.518,00 Kč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DPH 21%                      10.608,78 Kč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celkem s DPH            61.126,78 Kč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Termín </w:t>
            </w:r>
            <w:r>
              <w:rPr>
                <w:rFonts w:ascii="Courier" w:hAnsi="Courier"/>
                <w:sz w:val="17"/>
              </w:rPr>
              <w:t>provedení: ihned odstranění havarijního stavu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ode dne dokončení opravy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</w:t>
            </w:r>
            <w:r>
              <w:rPr>
                <w:rFonts w:ascii="Courier" w:hAnsi="Courier"/>
                <w:sz w:val="17"/>
              </w:rPr>
              <w:t>a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</w:t>
            </w:r>
            <w:r>
              <w:rPr>
                <w:rFonts w:ascii="Courier" w:hAnsi="Courier"/>
                <w:sz w:val="17"/>
              </w:rPr>
              <w:t>objednávky nenaplňuje znaky obchodního tajemství (§ 504 z. č. 89/2012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</w:t>
            </w:r>
            <w:r>
              <w:rPr>
                <w:rFonts w:ascii="Courier" w:hAnsi="Courier"/>
                <w:sz w:val="17"/>
              </w:rPr>
              <w:t>uvní strany dohodly, že objednávka bude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obsahovala osobní údaje, </w:t>
            </w:r>
            <w:r>
              <w:rPr>
                <w:rFonts w:ascii="Courier" w:hAnsi="Courier"/>
                <w:sz w:val="17"/>
              </w:rPr>
              <w:t>které nejsou zahrnuty ve výše uvedeném výčtu a které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</w:t>
            </w:r>
            <w:r>
              <w:rPr>
                <w:rFonts w:ascii="Courier" w:hAnsi="Courier"/>
                <w:sz w:val="17"/>
              </w:rPr>
              <w:t>lu zákona č. 340/2015 Sb. Statutárním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A60D5E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0D5E" w:rsidRDefault="00A60D5E">
            <w:pPr>
              <w:spacing w:after="0" w:line="240" w:lineRule="auto"/>
            </w:pPr>
          </w:p>
        </w:tc>
      </w:tr>
    </w:tbl>
    <w:p w:rsidR="00A60D5E" w:rsidRDefault="00A60D5E">
      <w:pPr>
        <w:sectPr w:rsidR="00A60D5E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A60D5E">
        <w:tc>
          <w:tcPr>
            <w:tcW w:w="10769" w:type="dxa"/>
          </w:tcPr>
          <w:p w:rsidR="00A60D5E" w:rsidRDefault="00A60D5E">
            <w:pPr>
              <w:spacing w:after="0" w:line="240" w:lineRule="auto"/>
            </w:pPr>
          </w:p>
        </w:tc>
      </w:tr>
      <w:tr w:rsidR="00A60D5E">
        <w:tc>
          <w:tcPr>
            <w:tcW w:w="10769" w:type="dxa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Jedná se o cenu </w:t>
            </w:r>
            <w:r>
              <w:rPr>
                <w:rFonts w:ascii="Courier" w:hAnsi="Courier"/>
                <w:sz w:val="17"/>
              </w:rPr>
              <w:t>dohodnutou a v čase a místě obvyklou.</w:t>
            </w:r>
          </w:p>
        </w:tc>
      </w:tr>
      <w:tr w:rsidR="00A60D5E">
        <w:tc>
          <w:tcPr>
            <w:tcW w:w="10769" w:type="dxa"/>
          </w:tcPr>
          <w:p w:rsidR="00A60D5E" w:rsidRDefault="00286AA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Akceptací této objednávky dodavatel souhlasí s tím, že když v okamžiku uskutečnění zdanitelného plnění bude o dodavateli zveřejněna způsobem umožňujícím dálkový přístup skutečnost, že je nespolehlivým plátcem ve smysl</w:t>
            </w:r>
            <w:r>
              <w:rPr>
                <w:rFonts w:ascii="Courier" w:hAnsi="Courier"/>
                <w:sz w:val="17"/>
              </w:rPr>
              <w:t xml:space="preserve">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A60D5E">
        <w:tc>
          <w:tcPr>
            <w:tcW w:w="10769" w:type="dxa"/>
            <w:vAlign w:val="center"/>
          </w:tcPr>
          <w:p w:rsidR="00A60D5E" w:rsidRDefault="00A60D5E">
            <w:pPr>
              <w:spacing w:after="0" w:line="240" w:lineRule="auto"/>
            </w:pPr>
          </w:p>
        </w:tc>
      </w:tr>
    </w:tbl>
    <w:p w:rsidR="00286AA5" w:rsidRDefault="00286AA5"/>
    <w:sectPr w:rsidR="00286AA5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A5" w:rsidRDefault="00286AA5">
      <w:pPr>
        <w:spacing w:after="0" w:line="240" w:lineRule="auto"/>
      </w:pPr>
      <w:r>
        <w:separator/>
      </w:r>
    </w:p>
  </w:endnote>
  <w:endnote w:type="continuationSeparator" w:id="0">
    <w:p w:rsidR="00286AA5" w:rsidRDefault="0028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A5" w:rsidRDefault="00286AA5">
      <w:pPr>
        <w:spacing w:after="0" w:line="240" w:lineRule="auto"/>
      </w:pPr>
      <w:r>
        <w:separator/>
      </w:r>
    </w:p>
  </w:footnote>
  <w:footnote w:type="continuationSeparator" w:id="0">
    <w:p w:rsidR="00286AA5" w:rsidRDefault="0028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A60D5E">
      <w:tc>
        <w:tcPr>
          <w:tcW w:w="10769" w:type="dxa"/>
          <w:gridSpan w:val="2"/>
          <w:vAlign w:val="center"/>
        </w:tcPr>
        <w:p w:rsidR="00A60D5E" w:rsidRDefault="00A60D5E">
          <w:pPr>
            <w:spacing w:after="0" w:line="240" w:lineRule="auto"/>
          </w:pPr>
        </w:p>
      </w:tc>
    </w:tr>
    <w:tr w:rsidR="00A60D5E">
      <w:tc>
        <w:tcPr>
          <w:tcW w:w="5922" w:type="dxa"/>
          <w:vAlign w:val="center"/>
        </w:tcPr>
        <w:p w:rsidR="00A60D5E" w:rsidRDefault="00286AA5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A60D5E" w:rsidRDefault="00286AA5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131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A60D5E">
      <w:tc>
        <w:tcPr>
          <w:tcW w:w="10769" w:type="dxa"/>
          <w:gridSpan w:val="2"/>
          <w:vAlign w:val="center"/>
        </w:tcPr>
        <w:p w:rsidR="00A60D5E" w:rsidRDefault="00A60D5E">
          <w:pPr>
            <w:spacing w:after="0" w:line="240" w:lineRule="auto"/>
          </w:pPr>
        </w:p>
      </w:tc>
    </w:tr>
    <w:tr w:rsidR="00A60D5E">
      <w:tc>
        <w:tcPr>
          <w:tcW w:w="5922" w:type="dxa"/>
          <w:vAlign w:val="center"/>
        </w:tcPr>
        <w:p w:rsidR="00A60D5E" w:rsidRDefault="00286AA5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 xml:space="preserve">O B J </w:t>
          </w:r>
          <w:r>
            <w:rPr>
              <w:rFonts w:ascii="Arial" w:hAnsi="Arial"/>
              <w:b/>
              <w:sz w:val="32"/>
            </w:rPr>
            <w:t>E D N Á V K A</w:t>
          </w:r>
        </w:p>
      </w:tc>
      <w:tc>
        <w:tcPr>
          <w:tcW w:w="4847" w:type="dxa"/>
          <w:vAlign w:val="center"/>
        </w:tcPr>
        <w:p w:rsidR="00A60D5E" w:rsidRDefault="00286AA5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131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5E"/>
    <w:rsid w:val="00286AA5"/>
    <w:rsid w:val="004E04E3"/>
    <w:rsid w:val="00A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32617-430A-4146-908A-2AAF637E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2020-09-22T12:26:00Z</dcterms:created>
  <dcterms:modified xsi:type="dcterms:W3CDTF">2020-09-22T12:26:00Z</dcterms:modified>
</cp:coreProperties>
</file>