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636F" w:rsidRPr="0085636F" w:rsidRDefault="0085636F" w:rsidP="0085636F">
      <w:pPr>
        <w:spacing w:before="100" w:beforeAutospacing="1" w:after="100" w:afterAutospacing="1"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r w:rsidR="0095287B" w:rsidRPr="0095287B">
        <w:rPr>
          <w:rFonts w:ascii="Times New Roman" w:eastAsia="Times New Roman" w:hAnsi="Times New Roman" w:cs="Times New Roman"/>
          <w:noProof/>
          <w:sz w:val="24"/>
          <w:szCs w:val="24"/>
          <w:lang w:eastAsia="cs-CZ"/>
        </w:rPr>
        <w:drawing>
          <wp:anchor distT="0" distB="0" distL="0" distR="0" simplePos="0" relativeHeight="251659264" behindDoc="0" locked="0" layoutInCell="1" allowOverlap="0">
            <wp:simplePos x="0" y="0"/>
            <wp:positionH relativeFrom="column">
              <wp:align>left</wp:align>
            </wp:positionH>
            <wp:positionV relativeFrom="line">
              <wp:posOffset>-4445</wp:posOffset>
            </wp:positionV>
            <wp:extent cx="1876425" cy="914400"/>
            <wp:effectExtent l="19050" t="0" r="9525" b="0"/>
            <wp:wrapSquare wrapText="bothSides"/>
            <wp:docPr id="11" name="obrázek 2" descr="http://www.nature.cz/intranet/management/logo_a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cz/intranet/management/logo_aopk.jpg"/>
                    <pic:cNvPicPr>
                      <a:picLocks noChangeAspect="1" noChangeArrowheads="1"/>
                    </pic:cNvPicPr>
                  </pic:nvPicPr>
                  <pic:blipFill>
                    <a:blip r:embed="rId4" cstate="print"/>
                    <a:srcRect/>
                    <a:stretch>
                      <a:fillRect/>
                    </a:stretch>
                  </pic:blipFill>
                  <pic:spPr bwMode="auto">
                    <a:xfrm>
                      <a:off x="0" y="0"/>
                      <a:ext cx="1876425" cy="914400"/>
                    </a:xfrm>
                    <a:prstGeom prst="rect">
                      <a:avLst/>
                    </a:prstGeom>
                    <a:noFill/>
                    <a:ln w="9525">
                      <a:noFill/>
                      <a:miter lim="800000"/>
                      <a:headEnd/>
                      <a:tailEnd/>
                    </a:ln>
                  </pic:spPr>
                </pic:pic>
              </a:graphicData>
            </a:graphic>
          </wp:anchor>
        </w:drawing>
      </w:r>
    </w:p>
    <w:p w:rsidR="0085636F" w:rsidRPr="0085636F" w:rsidRDefault="0085636F" w:rsidP="0085636F">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r w:rsidRPr="0085636F">
        <w:rPr>
          <w:rFonts w:ascii="Arial" w:eastAsia="Times New Roman" w:hAnsi="Arial" w:cs="Arial Unicode MS"/>
          <w:szCs w:val="24"/>
          <w:lang w:eastAsia="cs-CZ"/>
        </w:rPr>
        <w:t>Číslo dohody: PPK-100a/65/20</w:t>
      </w:r>
    </w:p>
    <w:p w:rsidR="0085636F" w:rsidRPr="0085636F" w:rsidRDefault="0085636F" w:rsidP="0085636F">
      <w:pPr>
        <w:tabs>
          <w:tab w:val="right" w:pos="9000"/>
        </w:tabs>
        <w:spacing w:before="100" w:beforeAutospacing="1" w:after="100" w:afterAutospacing="1" w:line="240" w:lineRule="auto"/>
        <w:jc w:val="right"/>
        <w:rPr>
          <w:rFonts w:ascii="Times New Roman" w:eastAsia="Times New Roman" w:hAnsi="Times New Roman" w:cs="Times New Roman"/>
          <w:sz w:val="24"/>
          <w:szCs w:val="24"/>
          <w:lang w:eastAsia="cs-CZ"/>
        </w:rPr>
      </w:pPr>
      <w:r w:rsidRPr="0085636F">
        <w:rPr>
          <w:rFonts w:ascii="Arial" w:eastAsia="Times New Roman" w:hAnsi="Arial" w:cs="Arial Unicode MS"/>
          <w:szCs w:val="24"/>
          <w:lang w:eastAsia="cs-CZ"/>
        </w:rPr>
        <w:t>Dotační titul: D</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bCs/>
          <w:szCs w:val="24"/>
          <w:lang w:eastAsia="cs-CZ"/>
        </w:rPr>
        <w:t xml:space="preserve">DOHODA O REALIZACI MANAGEMENTOVÝCH OPATŘENÍ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dle ust. § 68 odst. 2 a § 69 odst. 3 zák. č. 114/1992 Sb., o ochraně přírody a krajiny (dále jen „Dohoda“),</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r w:rsidRPr="0085636F">
        <w:rPr>
          <w:rFonts w:ascii="Arial" w:eastAsia="Arial Unicode MS" w:hAnsi="Arial" w:cs="Arial"/>
          <w:szCs w:val="24"/>
          <w:lang w:eastAsia="cs-CZ"/>
        </w:rPr>
        <w:t>kterou uzavírají níže uvedeného dne, měsíce a roku tito účastníci</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b/>
          <w:bCs/>
          <w:szCs w:val="24"/>
          <w:lang w:eastAsia="cs-CZ"/>
        </w:rPr>
        <w:br/>
        <w:t xml:space="preserve">1. Česká republika – Agentura ochrany přírody a krajiny ČR, </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b/>
          <w:bCs/>
          <w:szCs w:val="24"/>
          <w:lang w:eastAsia="cs-CZ"/>
        </w:rPr>
        <w:t>Regionální pracoviště: Regionální pracoviště Východní Čechy</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Sídlo: Kaplanova 1931/1, 148 00, Praha 11 - Chodov</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Kontaktní adresa: Jiráskova 1665, 53002 Pardubice</w:t>
      </w:r>
    </w:p>
    <w:p w:rsidR="00B944AB" w:rsidRDefault="0085636F" w:rsidP="00B944AB">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IČ: 62933591</w:t>
      </w:r>
    </w:p>
    <w:p w:rsidR="0085636F" w:rsidRPr="0085636F" w:rsidRDefault="00B944AB" w:rsidP="00B944AB">
      <w:pPr>
        <w:spacing w:after="0" w:line="240" w:lineRule="auto"/>
        <w:rPr>
          <w:rFonts w:ascii="Times New Roman" w:eastAsia="Times New Roman" w:hAnsi="Times New Roman" w:cs="Times New Roman"/>
          <w:sz w:val="24"/>
          <w:szCs w:val="24"/>
          <w:lang w:eastAsia="cs-CZ"/>
        </w:rPr>
      </w:pPr>
      <w:r>
        <w:rPr>
          <w:rFonts w:ascii="Arial" w:eastAsia="Times New Roman" w:hAnsi="Arial" w:cs="Arial"/>
          <w:szCs w:val="24"/>
          <w:lang w:eastAsia="cs-CZ"/>
        </w:rPr>
        <w:t xml:space="preserve">zastoupena: Ing. David Rešl, </w:t>
      </w:r>
      <w:r w:rsidR="0085636F" w:rsidRPr="0085636F">
        <w:rPr>
          <w:rFonts w:ascii="Arial" w:eastAsia="Times New Roman" w:hAnsi="Arial" w:cs="Arial"/>
          <w:szCs w:val="24"/>
          <w:lang w:eastAsia="cs-CZ"/>
        </w:rPr>
        <w:t xml:space="preserve">vedoucí oddělení SCHKO Orlické hory - RP Východní Čechy </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V rozsahu této dohody osoba zmocněná k jednání s nájemcem, k věcným úkonům a k provedení kontroly realizovaných managementových opatření: Štěpánka Haldová</w:t>
      </w:r>
    </w:p>
    <w:p w:rsidR="00B944AB" w:rsidRDefault="00B944AB" w:rsidP="0085636F">
      <w:pPr>
        <w:spacing w:after="0" w:line="240" w:lineRule="auto"/>
        <w:rPr>
          <w:rFonts w:ascii="Arial" w:eastAsia="Times New Roman" w:hAnsi="Arial" w:cs="Arial"/>
          <w:lang w:eastAsia="cs-CZ"/>
        </w:rPr>
      </w:pP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lang w:eastAsia="cs-CZ"/>
        </w:rPr>
        <w:t>jakožto věcně a místně příslušný orgán ochrany přírody příslušný podle ustanovení </w:t>
      </w:r>
      <w:r w:rsidRPr="0085636F">
        <w:rPr>
          <w:rFonts w:ascii="Arial" w:eastAsia="Times New Roman" w:hAnsi="Arial" w:cs="Arial"/>
          <w:color w:val="000000"/>
          <w:lang w:eastAsia="cs-CZ"/>
        </w:rPr>
        <w:t>§ 75 odst. 1 písm. e) ve spojení s</w:t>
      </w:r>
      <w:r w:rsidRPr="0085636F">
        <w:rPr>
          <w:rFonts w:ascii="Arial" w:eastAsia="Times New Roman" w:hAnsi="Arial" w:cs="Arial"/>
          <w:lang w:eastAsia="cs-CZ"/>
        </w:rPr>
        <w:t xml:space="preserve"> § 78 odst. 1 zákona č. 114/1992 Sb., o ochraně přírody a krajiny, v platném znění.</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r w:rsidRPr="0085636F">
        <w:rPr>
          <w:rFonts w:ascii="Arial" w:eastAsia="Times New Roman" w:hAnsi="Arial" w:cs="Arial"/>
          <w:b/>
          <w:iCs/>
          <w:lang w:eastAsia="cs-CZ"/>
        </w:rPr>
        <w:t>(dále jen „AOPK ČR“)</w:t>
      </w:r>
    </w:p>
    <w:p w:rsidR="0085636F" w:rsidRPr="0085636F" w:rsidRDefault="0085636F" w:rsidP="0085636F">
      <w:pPr>
        <w:spacing w:after="0" w:line="240" w:lineRule="auto"/>
        <w:rPr>
          <w:rFonts w:ascii="Arial" w:eastAsia="Times New Roman" w:hAnsi="Arial" w:cs="Arial"/>
          <w:lang w:eastAsia="cs-CZ"/>
        </w:rPr>
      </w:pPr>
      <w:r w:rsidRPr="0085636F">
        <w:rPr>
          <w:rFonts w:ascii="Arial" w:eastAsia="Times New Roman" w:hAnsi="Arial" w:cs="Arial"/>
          <w:lang w:eastAsia="cs-CZ"/>
        </w:rPr>
        <w:br/>
        <w:t>a</w:t>
      </w:r>
    </w:p>
    <w:p w:rsidR="0085636F" w:rsidRPr="0085636F" w:rsidRDefault="0085636F" w:rsidP="0085636F">
      <w:pPr>
        <w:spacing w:after="0" w:line="240" w:lineRule="auto"/>
        <w:rPr>
          <w:rFonts w:ascii="Arial" w:eastAsia="Times New Roman" w:hAnsi="Arial" w:cs="Arial"/>
          <w:lang w:eastAsia="cs-CZ"/>
        </w:rPr>
      </w:pPr>
      <w:r w:rsidRPr="0085636F">
        <w:rPr>
          <w:rFonts w:ascii="Arial" w:eastAsia="Times New Roman" w:hAnsi="Arial" w:cs="Arial"/>
          <w:b/>
          <w:bCs/>
          <w:lang w:eastAsia="cs-CZ"/>
        </w:rPr>
        <w:br/>
        <w:t xml:space="preserve">2. Nájemce </w:t>
      </w:r>
    </w:p>
    <w:p w:rsidR="0085636F" w:rsidRPr="0085636F" w:rsidRDefault="0085636F" w:rsidP="0085636F">
      <w:pPr>
        <w:spacing w:after="0" w:line="240" w:lineRule="auto"/>
        <w:rPr>
          <w:rFonts w:ascii="Arial" w:eastAsia="Times New Roman" w:hAnsi="Arial" w:cs="Arial"/>
          <w:lang w:eastAsia="cs-CZ"/>
        </w:rPr>
      </w:pPr>
      <w:r w:rsidRPr="0085636F">
        <w:rPr>
          <w:rFonts w:ascii="Arial" w:eastAsia="Times New Roman" w:hAnsi="Arial" w:cs="Arial"/>
          <w:lang w:eastAsia="cs-CZ"/>
        </w:rPr>
        <w:t>Ekolife - družstvo Orlické Záhoří</w:t>
      </w:r>
      <w:r w:rsidRPr="0085636F">
        <w:rPr>
          <w:rFonts w:ascii="Arial" w:eastAsia="Times New Roman" w:hAnsi="Arial" w:cs="Arial"/>
          <w:lang w:eastAsia="cs-CZ"/>
        </w:rPr>
        <w:br/>
      </w:r>
      <w:r w:rsidR="00B944AB">
        <w:rPr>
          <w:rFonts w:ascii="Arial" w:eastAsia="Times New Roman" w:hAnsi="Arial" w:cs="Arial"/>
          <w:lang w:eastAsia="cs-CZ"/>
        </w:rPr>
        <w:t xml:space="preserve">č.p. </w:t>
      </w:r>
      <w:r w:rsidRPr="0085636F">
        <w:rPr>
          <w:rFonts w:ascii="Arial" w:eastAsia="Times New Roman" w:hAnsi="Arial" w:cs="Arial"/>
          <w:lang w:eastAsia="cs-CZ"/>
        </w:rPr>
        <w:t>8</w:t>
      </w:r>
      <w:r w:rsidRPr="0085636F">
        <w:rPr>
          <w:rFonts w:ascii="Arial" w:eastAsia="Times New Roman" w:hAnsi="Arial" w:cs="Arial"/>
          <w:lang w:eastAsia="cs-CZ"/>
        </w:rPr>
        <w:br/>
        <w:t>517</w:t>
      </w:r>
      <w:r w:rsidR="00B944AB">
        <w:rPr>
          <w:rFonts w:ascii="Arial" w:eastAsia="Times New Roman" w:hAnsi="Arial" w:cs="Arial"/>
          <w:lang w:eastAsia="cs-CZ"/>
        </w:rPr>
        <w:t xml:space="preserve"> </w:t>
      </w:r>
      <w:r w:rsidRPr="0085636F">
        <w:rPr>
          <w:rFonts w:ascii="Arial" w:eastAsia="Times New Roman" w:hAnsi="Arial" w:cs="Arial"/>
          <w:lang w:eastAsia="cs-CZ"/>
        </w:rPr>
        <w:t>64 Orlické Záhoří</w:t>
      </w:r>
      <w:r w:rsidRPr="0085636F">
        <w:rPr>
          <w:rFonts w:ascii="Arial" w:eastAsia="Times New Roman" w:hAnsi="Arial" w:cs="Arial"/>
          <w:lang w:eastAsia="cs-CZ"/>
        </w:rPr>
        <w:br/>
        <w:t>IČ 46505857</w:t>
      </w:r>
      <w:r w:rsidRPr="0085636F">
        <w:rPr>
          <w:rFonts w:ascii="Arial" w:eastAsia="Times New Roman" w:hAnsi="Arial" w:cs="Arial"/>
          <w:lang w:eastAsia="cs-CZ"/>
        </w:rPr>
        <w:br/>
        <w:t>DIČ CZ46505857</w:t>
      </w:r>
      <w:r w:rsidRPr="0085636F">
        <w:rPr>
          <w:rFonts w:ascii="Arial" w:eastAsia="Times New Roman" w:hAnsi="Arial" w:cs="Arial"/>
          <w:lang w:eastAsia="cs-CZ"/>
        </w:rPr>
        <w:br/>
        <w:t>je plátcem DPH</w:t>
      </w:r>
      <w:r w:rsidRPr="0085636F">
        <w:rPr>
          <w:rFonts w:ascii="Arial" w:eastAsia="Times New Roman" w:hAnsi="Arial" w:cs="Arial"/>
          <w:lang w:eastAsia="cs-CZ"/>
        </w:rPr>
        <w:br/>
        <w:t>bankovní spojení</w:t>
      </w:r>
      <w:r w:rsidR="00B944AB">
        <w:rPr>
          <w:rFonts w:ascii="Arial" w:eastAsia="Times New Roman" w:hAnsi="Arial" w:cs="Arial"/>
          <w:lang w:eastAsia="cs-CZ"/>
        </w:rPr>
        <w:t>: MONETA Money Bank, číslo účtu 161385378/0600</w:t>
      </w:r>
      <w:r w:rsidRPr="0085636F">
        <w:rPr>
          <w:rFonts w:ascii="Arial" w:eastAsia="Times New Roman" w:hAnsi="Arial" w:cs="Arial"/>
          <w:lang w:eastAsia="cs-CZ"/>
        </w:rPr>
        <w:t xml:space="preserve"> </w:t>
      </w:r>
      <w:r w:rsidRPr="0085636F">
        <w:rPr>
          <w:rFonts w:ascii="Arial" w:eastAsia="Times New Roman" w:hAnsi="Arial" w:cs="Arial"/>
          <w:lang w:eastAsia="cs-CZ"/>
        </w:rPr>
        <w:br/>
        <w:t>statutární zástupce Ing. Ondřej Hulc</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lang w:eastAsia="cs-CZ"/>
        </w:rPr>
        <w:t>jakožto nájemce pozemků p.č. 3176 v k.ú. Trčkov</w:t>
      </w:r>
      <w:r w:rsidR="00B944AB">
        <w:rPr>
          <w:rFonts w:ascii="Arial" w:eastAsia="Times New Roman" w:hAnsi="Arial" w:cs="Arial"/>
          <w:lang w:eastAsia="cs-CZ"/>
        </w:rPr>
        <w:t xml:space="preserve">, </w:t>
      </w:r>
      <w:r w:rsidRPr="0085636F">
        <w:rPr>
          <w:rFonts w:ascii="Arial" w:eastAsia="Times New Roman" w:hAnsi="Arial" w:cs="Arial"/>
          <w:lang w:eastAsia="cs-CZ"/>
        </w:rPr>
        <w:t xml:space="preserve"> </w:t>
      </w:r>
      <w:r w:rsidR="00B944AB">
        <w:rPr>
          <w:rFonts w:ascii="Arial" w:eastAsia="Times New Roman" w:hAnsi="Arial" w:cs="Arial"/>
          <w:lang w:eastAsia="cs-CZ"/>
        </w:rPr>
        <w:t xml:space="preserve">p.č. 3142 v k.ú. Jadrná, p.č. 3128, </w:t>
      </w:r>
      <w:r w:rsidRPr="0085636F">
        <w:rPr>
          <w:rFonts w:ascii="Arial" w:eastAsia="Times New Roman" w:hAnsi="Arial" w:cs="Arial"/>
          <w:lang w:eastAsia="cs-CZ"/>
        </w:rPr>
        <w:t xml:space="preserve">p.č. 3309 v k.ú. Kunštát u Orlického Záhoří </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r w:rsidRPr="0085636F">
        <w:rPr>
          <w:rFonts w:ascii="Arial" w:eastAsia="Times New Roman" w:hAnsi="Arial" w:cs="Arial Unicode MS"/>
          <w:b/>
          <w:bCs/>
          <w:szCs w:val="24"/>
          <w:lang w:eastAsia="cs-CZ"/>
        </w:rPr>
        <w:t>(dále jen ”nájemce”)</w:t>
      </w:r>
    </w:p>
    <w:p w:rsidR="0085636F" w:rsidRPr="0085636F" w:rsidRDefault="0085636F" w:rsidP="0085636F">
      <w:pPr>
        <w:spacing w:before="100" w:beforeAutospacing="1" w:after="100" w:afterAutospacing="1"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b/>
          <w:bCs/>
          <w:i/>
          <w:iCs/>
          <w:sz w:val="24"/>
          <w:szCs w:val="24"/>
          <w:lang w:eastAsia="cs-CZ"/>
        </w:rPr>
        <w:br w:type="page"/>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lastRenderedPageBreak/>
        <w:t>Čl. I.</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t>Účel a předmět Dohody</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 xml:space="preserve">1. Účelem této Dohody je úprava provádění péče o pozemky v CHKO Orlické hory, II.-III. zóně z důvodu ochrany přírody v případě péče o pozemky prováděné nad rámec povinností uložených zákonem.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 xml:space="preserve">2. Předmětem této Dohody je realizace konkrétních managementových opatření z důvodu ochrany přírody s hlavním cílem dosažení optimálního stavu předmětů ochrany a poskytnutí finančního příspěvku na péči podle § 69 zák. č. 114/1992 Sb., o ochraně přírody a krajiny .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24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3. Touto Dohodou se nájemce zavazuje realizovat managementová opatření z důvodu ochrany přírody v rozsahu, termínu a způsobem specifikovaným v čl. II. této Dohody, dle pokynů AOPK ČR. AOPK ČR se zavazuje za řádně a včas realizovaná managementová opatření poskytnout nájemci finanční příspěvek na péči specifikovaný v čl. III. této Dohody.</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4. Na činnosti dle této smlouvy se vztahuje také správní akt - Opatření obecné povahy č. 2 Agentury ochrany přírody a krajiny, č. j. SR/0150/US/2018-2 ze dne 14. 3. 2019, účinné ode dne 29. 3. 2019 (dále jen “Výjimka”), která je veřejně dostupná na webových stránkách AOPK ČR: https://portal.nature.cz/publik_syst/files/oop_mngmonvyj.pdf a kterou je pro nájemce dáno veřejnoprávní povolení k realizaci činností, které jsou předmětem této Dohody na úseku zákona č. 114/1992 Sb., o ochraně přírody a krajiny, v platném znění. Nájemce prohlašuje, že byl s obsahem Výjimky v plném znění seznámen a jeho obsahu porozuměl. Nájemce se zavazuje dodržovat veškeré podmínky stanovené Výjimkou. V případě spolehlivého prokázání porušení podmínek Výjimky se nájemce zavazuje nést veškerou odpovědnost a důsledky takového jednání výlučně na své náklady (zejména zjednání nápravy, event. podle pokynů příslušného orgánu ochrany přírody); v případě, že by byla jakákoliv sankce nebo jiné náhradní plnění pravomocně uděleno v důsledku porušení této povinnosti jednáním vlastníka/nájemce/hospodařícího subjektu (současně nebo výlučně) AOPK ČR, zavazuje se nájemce tuto sankci nebo náklady na výkon nepeněžitého náhradního plnění uhradit AOPK ČR nejpozději do 3 měsíců od doručení písemné výzvy a vyčíslení škody ze strany AOPK ČR. V případě nedodržení podmínek Výjimky si strany ujednaly, že poskytnutý finanční příspěvek dle čl. III bodu 1 této Dohody bude přiměřeně zkrácen podle § 19 odst. 4 vyhlášky č. 395/1992 Sb.</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ind w:left="3960" w:firstLine="288"/>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t>Čl. II.</w:t>
      </w:r>
    </w:p>
    <w:p w:rsidR="0085636F" w:rsidRPr="0085636F" w:rsidRDefault="0085636F" w:rsidP="0085636F">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t>Realizace managementových opatření/prací</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1. Účastníci dohody se dohodli, že nájemce provede dle pokynů AOPK ČR tato managementová opatření z důvodu ochrany přírody:</w:t>
      </w:r>
    </w:p>
    <w:p w:rsidR="00485FFE" w:rsidRDefault="0085636F" w:rsidP="0085636F">
      <w:pPr>
        <w:spacing w:after="0" w:line="240" w:lineRule="auto"/>
        <w:jc w:val="both"/>
        <w:rPr>
          <w:rFonts w:ascii="Arial" w:eastAsia="Arial Unicode MS" w:hAnsi="Arial" w:cs="Arial"/>
          <w:szCs w:val="24"/>
          <w:lang w:eastAsia="cs-CZ"/>
        </w:rPr>
      </w:pPr>
      <w:r w:rsidRPr="0085636F">
        <w:rPr>
          <w:rFonts w:ascii="Arial" w:eastAsia="Arial Unicode MS" w:hAnsi="Arial" w:cs="Arial"/>
          <w:szCs w:val="24"/>
          <w:lang w:eastAsia="cs-CZ"/>
        </w:rPr>
        <w:t>Založení 5 remízků v pastvinách PO Orlické Záhoří - skupinová výsadba se zastoupením dominatních druhů stromů doplněná méně vzrůstnými dřevinami s podsadbou keřů. K výsadbám budou použity listnaté odrostky 121-205 cm, ovocné vysokokmeny rozvětvené, keře listnaté kontejnerované vel. nad 100 cm. U stromů bude jednokůlové zabezpečení s ochranou a úvazem, u keřů jednokůlová ochrana, jednotlivé skupiny budou mít společné oplocení proti zvěři (min</w:t>
      </w:r>
      <w:r w:rsidR="00047901">
        <w:rPr>
          <w:rFonts w:ascii="Arial" w:eastAsia="Arial Unicode MS" w:hAnsi="Arial" w:cs="Arial"/>
          <w:szCs w:val="24"/>
          <w:lang w:eastAsia="cs-CZ"/>
        </w:rPr>
        <w:t>imální</w:t>
      </w:r>
      <w:r w:rsidRPr="0085636F">
        <w:rPr>
          <w:rFonts w:ascii="Arial" w:eastAsia="Arial Unicode MS" w:hAnsi="Arial" w:cs="Arial"/>
          <w:szCs w:val="24"/>
          <w:lang w:eastAsia="cs-CZ"/>
        </w:rPr>
        <w:t xml:space="preserve"> výška 180</w:t>
      </w:r>
      <w:r w:rsidR="006F7719">
        <w:rPr>
          <w:rFonts w:ascii="Arial" w:eastAsia="Arial Unicode MS" w:hAnsi="Arial" w:cs="Arial"/>
          <w:szCs w:val="24"/>
          <w:lang w:eastAsia="cs-CZ"/>
        </w:rPr>
        <w:t xml:space="preserve"> </w:t>
      </w:r>
      <w:r w:rsidRPr="0085636F">
        <w:rPr>
          <w:rFonts w:ascii="Arial" w:eastAsia="Arial Unicode MS" w:hAnsi="Arial" w:cs="Arial"/>
          <w:szCs w:val="24"/>
          <w:lang w:eastAsia="cs-CZ"/>
        </w:rPr>
        <w:t>cm). Výsadby jednotlivých remízů budou provedeny dle osazovacího plánu (viz příloha č.2) v plochách určených objednatelem (viz</w:t>
      </w:r>
      <w:r w:rsidR="00485FFE">
        <w:rPr>
          <w:rFonts w:ascii="Arial" w:eastAsia="Arial Unicode MS" w:hAnsi="Arial" w:cs="Arial"/>
          <w:szCs w:val="24"/>
          <w:lang w:eastAsia="cs-CZ"/>
        </w:rPr>
        <w:t xml:space="preserve"> mapová</w:t>
      </w:r>
      <w:r w:rsidRPr="0085636F">
        <w:rPr>
          <w:rFonts w:ascii="Arial" w:eastAsia="Arial Unicode MS" w:hAnsi="Arial" w:cs="Arial"/>
          <w:szCs w:val="24"/>
          <w:lang w:eastAsia="cs-CZ"/>
        </w:rPr>
        <w:t xml:space="preserve"> příloha č. 3) vše v souladu se Standardem péče o přírodu a krajinu Výsadba stromů SPPK A02 001:2013. </w:t>
      </w:r>
    </w:p>
    <w:p w:rsidR="00047901" w:rsidRDefault="00047901" w:rsidP="0085636F">
      <w:pPr>
        <w:spacing w:after="0" w:line="240" w:lineRule="auto"/>
        <w:jc w:val="both"/>
        <w:rPr>
          <w:rFonts w:ascii="Arial" w:eastAsia="Arial Unicode MS" w:hAnsi="Arial" w:cs="Arial"/>
          <w:szCs w:val="24"/>
          <w:lang w:eastAsia="cs-CZ"/>
        </w:rPr>
      </w:pPr>
      <w:r>
        <w:rPr>
          <w:rFonts w:ascii="Arial" w:eastAsia="Arial Unicode MS" w:hAnsi="Arial" w:cs="Arial"/>
          <w:szCs w:val="24"/>
          <w:lang w:eastAsia="cs-CZ"/>
        </w:rPr>
        <w:lastRenderedPageBreak/>
        <w:t>Seznam druhů a počtů dřevin v jednotlivých lokalitách (seznam použitých zkratek viz příloha)</w:t>
      </w:r>
    </w:p>
    <w:p w:rsidR="00485FFE" w:rsidRDefault="00485FFE" w:rsidP="0085636F">
      <w:pPr>
        <w:spacing w:after="0" w:line="240" w:lineRule="auto"/>
        <w:jc w:val="both"/>
        <w:rPr>
          <w:rFonts w:ascii="Arial" w:eastAsia="Arial Unicode MS" w:hAnsi="Arial" w:cs="Arial"/>
          <w:szCs w:val="24"/>
          <w:lang w:eastAsia="cs-CZ"/>
        </w:rPr>
      </w:pPr>
      <w:r>
        <w:rPr>
          <w:rFonts w:ascii="Arial" w:eastAsia="Arial Unicode MS" w:hAnsi="Arial" w:cs="Arial"/>
          <w:b/>
          <w:szCs w:val="24"/>
          <w:lang w:eastAsia="cs-CZ"/>
        </w:rPr>
        <w:t>Remíz O1</w:t>
      </w:r>
      <w:r w:rsidR="0085636F" w:rsidRPr="00485FFE">
        <w:rPr>
          <w:rFonts w:ascii="Arial" w:eastAsia="Arial Unicode MS" w:hAnsi="Arial" w:cs="Arial"/>
          <w:b/>
          <w:szCs w:val="24"/>
          <w:lang w:eastAsia="cs-CZ"/>
        </w:rPr>
        <w:t>b:</w:t>
      </w:r>
      <w:r w:rsidR="0085636F" w:rsidRPr="0085636F">
        <w:rPr>
          <w:rFonts w:ascii="Arial" w:eastAsia="Arial Unicode MS" w:hAnsi="Arial" w:cs="Arial"/>
          <w:szCs w:val="24"/>
          <w:lang w:eastAsia="cs-CZ"/>
        </w:rPr>
        <w:t xml:space="preserve"> 3xQp, 3xUg, 2xTc, 2xPpy, 1xSa, 1xAps, 1xMs, 2xPcO, 2xLx, 2xRs, 1xSc, 3xSr</w:t>
      </w:r>
      <w:r>
        <w:rPr>
          <w:rFonts w:ascii="Arial" w:eastAsia="Arial Unicode MS" w:hAnsi="Arial" w:cs="Arial"/>
          <w:szCs w:val="24"/>
          <w:lang w:eastAsia="cs-CZ"/>
        </w:rPr>
        <w:t>;</w:t>
      </w:r>
      <w:r w:rsidR="0085636F" w:rsidRPr="0085636F">
        <w:rPr>
          <w:rFonts w:ascii="Arial" w:eastAsia="Arial Unicode MS" w:hAnsi="Arial" w:cs="Arial"/>
          <w:szCs w:val="24"/>
          <w:lang w:eastAsia="cs-CZ"/>
        </w:rPr>
        <w:t xml:space="preserve"> </w:t>
      </w:r>
      <w:r>
        <w:rPr>
          <w:rFonts w:ascii="Arial" w:eastAsia="Arial Unicode MS" w:hAnsi="Arial" w:cs="Arial"/>
          <w:b/>
          <w:szCs w:val="24"/>
          <w:lang w:eastAsia="cs-CZ"/>
        </w:rPr>
        <w:t>Remíz O2</w:t>
      </w:r>
      <w:r w:rsidR="0085636F" w:rsidRPr="00485FFE">
        <w:rPr>
          <w:rFonts w:ascii="Arial" w:eastAsia="Arial Unicode MS" w:hAnsi="Arial" w:cs="Arial"/>
          <w:b/>
          <w:szCs w:val="24"/>
          <w:lang w:eastAsia="cs-CZ"/>
        </w:rPr>
        <w:t>b</w:t>
      </w:r>
      <w:r w:rsidR="0085636F" w:rsidRPr="0085636F">
        <w:rPr>
          <w:rFonts w:ascii="Arial" w:eastAsia="Arial Unicode MS" w:hAnsi="Arial" w:cs="Arial"/>
          <w:szCs w:val="24"/>
          <w:lang w:eastAsia="cs-CZ"/>
        </w:rPr>
        <w:t>: 2xQp, 2xTc, 2xFs, 2xAps, 1xUg, 2xPpy, 1xMs, 2xPdO, 2xCeO, 2xMdO, 3x Ps, 2xSr, 2xRs, 1xCo</w:t>
      </w:r>
      <w:r>
        <w:rPr>
          <w:rFonts w:ascii="Arial" w:eastAsia="Arial Unicode MS" w:hAnsi="Arial" w:cs="Arial"/>
          <w:szCs w:val="24"/>
          <w:lang w:eastAsia="cs-CZ"/>
        </w:rPr>
        <w:t>;</w:t>
      </w:r>
      <w:r w:rsidR="0085636F" w:rsidRPr="0085636F">
        <w:rPr>
          <w:rFonts w:ascii="Arial" w:eastAsia="Arial Unicode MS" w:hAnsi="Arial" w:cs="Arial"/>
          <w:szCs w:val="24"/>
          <w:lang w:eastAsia="cs-CZ"/>
        </w:rPr>
        <w:t xml:space="preserve"> </w:t>
      </w:r>
    </w:p>
    <w:p w:rsidR="00485FFE" w:rsidRDefault="0085636F" w:rsidP="0085636F">
      <w:pPr>
        <w:spacing w:after="0" w:line="240" w:lineRule="auto"/>
        <w:jc w:val="both"/>
        <w:rPr>
          <w:rFonts w:ascii="Arial" w:eastAsia="Arial Unicode MS" w:hAnsi="Arial" w:cs="Arial"/>
          <w:szCs w:val="24"/>
          <w:lang w:eastAsia="cs-CZ"/>
        </w:rPr>
      </w:pPr>
      <w:r w:rsidRPr="00485FFE">
        <w:rPr>
          <w:rFonts w:ascii="Arial" w:eastAsia="Arial Unicode MS" w:hAnsi="Arial" w:cs="Arial"/>
          <w:b/>
          <w:szCs w:val="24"/>
          <w:lang w:eastAsia="cs-CZ"/>
        </w:rPr>
        <w:t>Remíz O2 c:</w:t>
      </w:r>
      <w:r w:rsidRPr="0085636F">
        <w:rPr>
          <w:rFonts w:ascii="Arial" w:eastAsia="Arial Unicode MS" w:hAnsi="Arial" w:cs="Arial"/>
          <w:szCs w:val="24"/>
          <w:lang w:eastAsia="cs-CZ"/>
        </w:rPr>
        <w:t xml:space="preserve"> 3xQp, 2xTc, 2xAps, 2xSa, 2xPpy, 2xCeO, 3xPcO, 2xMdO, 2xLn, 1xPs, 2xSr, 1xCo, 2xRs</w:t>
      </w:r>
      <w:r w:rsidR="00485FFE">
        <w:rPr>
          <w:rFonts w:ascii="Arial" w:eastAsia="Arial Unicode MS" w:hAnsi="Arial" w:cs="Arial"/>
          <w:szCs w:val="24"/>
          <w:lang w:eastAsia="cs-CZ"/>
        </w:rPr>
        <w:t>;</w:t>
      </w:r>
      <w:r w:rsidRPr="0085636F">
        <w:rPr>
          <w:rFonts w:ascii="Arial" w:eastAsia="Arial Unicode MS" w:hAnsi="Arial" w:cs="Arial"/>
          <w:szCs w:val="24"/>
          <w:lang w:eastAsia="cs-CZ"/>
        </w:rPr>
        <w:t xml:space="preserve"> </w:t>
      </w:r>
    </w:p>
    <w:p w:rsidR="00485FFE" w:rsidRDefault="00485FFE" w:rsidP="0085636F">
      <w:pPr>
        <w:spacing w:after="0" w:line="240" w:lineRule="auto"/>
        <w:jc w:val="both"/>
        <w:rPr>
          <w:rFonts w:ascii="Arial" w:eastAsia="Arial Unicode MS" w:hAnsi="Arial" w:cs="Arial"/>
          <w:szCs w:val="24"/>
          <w:lang w:eastAsia="cs-CZ"/>
        </w:rPr>
      </w:pPr>
      <w:r>
        <w:rPr>
          <w:rFonts w:ascii="Arial" w:eastAsia="Arial Unicode MS" w:hAnsi="Arial" w:cs="Arial"/>
          <w:b/>
          <w:szCs w:val="24"/>
          <w:lang w:eastAsia="cs-CZ"/>
        </w:rPr>
        <w:t>Remíz O3</w:t>
      </w:r>
      <w:r w:rsidR="0085636F" w:rsidRPr="00485FFE">
        <w:rPr>
          <w:rFonts w:ascii="Arial" w:eastAsia="Arial Unicode MS" w:hAnsi="Arial" w:cs="Arial"/>
          <w:b/>
          <w:szCs w:val="24"/>
          <w:lang w:eastAsia="cs-CZ"/>
        </w:rPr>
        <w:t>d:</w:t>
      </w:r>
      <w:r w:rsidR="0085636F" w:rsidRPr="0085636F">
        <w:rPr>
          <w:rFonts w:ascii="Arial" w:eastAsia="Arial Unicode MS" w:hAnsi="Arial" w:cs="Arial"/>
          <w:szCs w:val="24"/>
          <w:lang w:eastAsia="cs-CZ"/>
        </w:rPr>
        <w:t xml:space="preserve"> 3xUg, 2xQp, 1xTc, 1xSa, 2xAps, 2x Ppy, 1xPcO, 2xMdO, 2xPdO, 2xRs, 3xPpa, 1xLx, 1xPs, 1xCo</w:t>
      </w:r>
      <w:r>
        <w:rPr>
          <w:rFonts w:ascii="Arial" w:eastAsia="Arial Unicode MS" w:hAnsi="Arial" w:cs="Arial"/>
          <w:szCs w:val="24"/>
          <w:lang w:eastAsia="cs-CZ"/>
        </w:rPr>
        <w:t>;</w:t>
      </w:r>
    </w:p>
    <w:p w:rsidR="0085636F" w:rsidRPr="0085636F" w:rsidRDefault="00485FFE" w:rsidP="0085636F">
      <w:pPr>
        <w:spacing w:after="0" w:line="240" w:lineRule="auto"/>
        <w:jc w:val="both"/>
        <w:rPr>
          <w:rFonts w:ascii="Times New Roman" w:eastAsia="Times New Roman" w:hAnsi="Times New Roman" w:cs="Times New Roman"/>
          <w:sz w:val="24"/>
          <w:szCs w:val="24"/>
          <w:lang w:eastAsia="cs-CZ"/>
        </w:rPr>
      </w:pPr>
      <w:r>
        <w:rPr>
          <w:rFonts w:ascii="Arial" w:eastAsia="Arial Unicode MS" w:hAnsi="Arial" w:cs="Arial"/>
          <w:b/>
          <w:szCs w:val="24"/>
          <w:lang w:eastAsia="cs-CZ"/>
        </w:rPr>
        <w:t>Remíz O4</w:t>
      </w:r>
      <w:r w:rsidR="0085636F" w:rsidRPr="00485FFE">
        <w:rPr>
          <w:rFonts w:ascii="Arial" w:eastAsia="Arial Unicode MS" w:hAnsi="Arial" w:cs="Arial"/>
          <w:b/>
          <w:szCs w:val="24"/>
          <w:lang w:eastAsia="cs-CZ"/>
        </w:rPr>
        <w:t>c:</w:t>
      </w:r>
      <w:r w:rsidR="0085636F" w:rsidRPr="0085636F">
        <w:rPr>
          <w:rFonts w:ascii="Arial" w:eastAsia="Arial Unicode MS" w:hAnsi="Arial" w:cs="Arial"/>
          <w:szCs w:val="24"/>
          <w:lang w:eastAsia="cs-CZ"/>
        </w:rPr>
        <w:t xml:space="preserve"> 2xQp, 2xSa, 2xTc, 2xAps, 2xUg, 1xPpy, 1xMs, 1xFs, 1xPcO, 2xMdO, 1xPdO, 1xLx, 2xPpa, 3xRs, 3xPs, 1xRf</w:t>
      </w:r>
      <w:r>
        <w:rPr>
          <w:rFonts w:ascii="Arial" w:eastAsia="Arial Unicode MS" w:hAnsi="Arial" w:cs="Arial"/>
          <w:szCs w:val="24"/>
          <w:lang w:eastAsia="cs-CZ"/>
        </w:rPr>
        <w:t>;</w:t>
      </w:r>
      <w:r w:rsidR="0085636F" w:rsidRPr="0085636F">
        <w:rPr>
          <w:rFonts w:ascii="Arial" w:eastAsia="Arial Unicode MS" w:hAnsi="Arial" w:cs="Arial"/>
          <w:szCs w:val="24"/>
          <w:lang w:eastAsia="cs-CZ"/>
        </w:rPr>
        <w:t xml:space="preserve"> </w:t>
      </w:r>
    </w:p>
    <w:p w:rsidR="00485FFE" w:rsidRDefault="0085636F" w:rsidP="0085636F">
      <w:pPr>
        <w:spacing w:after="0" w:line="240" w:lineRule="auto"/>
        <w:jc w:val="both"/>
        <w:rPr>
          <w:rFonts w:ascii="Arial" w:eastAsia="Arial Unicode MS" w:hAnsi="Arial" w:cs="Arial"/>
          <w:szCs w:val="24"/>
          <w:lang w:eastAsia="cs-CZ"/>
        </w:rPr>
      </w:pPr>
      <w:r w:rsidRPr="0085636F">
        <w:rPr>
          <w:rFonts w:ascii="Arial" w:eastAsia="Arial Unicode MS" w:hAnsi="Arial" w:cs="Arial"/>
          <w:szCs w:val="24"/>
          <w:lang w:eastAsia="cs-CZ"/>
        </w:rPr>
        <w:t xml:space="preserve">Opatření bude provedeno na pozemcích </w:t>
      </w:r>
      <w:r w:rsidR="00485FFE">
        <w:rPr>
          <w:rFonts w:ascii="Arial" w:eastAsia="Arial Unicode MS" w:hAnsi="Arial" w:cs="Arial"/>
          <w:szCs w:val="24"/>
          <w:lang w:eastAsia="cs-CZ"/>
        </w:rPr>
        <w:t xml:space="preserve">– </w:t>
      </w:r>
    </w:p>
    <w:p w:rsidR="00485FFE" w:rsidRDefault="00485FFE" w:rsidP="0085636F">
      <w:pPr>
        <w:spacing w:after="0" w:line="240" w:lineRule="auto"/>
        <w:jc w:val="both"/>
        <w:rPr>
          <w:rFonts w:ascii="Arial" w:eastAsia="Arial Unicode MS" w:hAnsi="Arial" w:cs="Arial"/>
          <w:szCs w:val="24"/>
          <w:lang w:eastAsia="cs-CZ"/>
        </w:rPr>
      </w:pPr>
      <w:r w:rsidRPr="00485FFE">
        <w:rPr>
          <w:rFonts w:ascii="Arial" w:eastAsia="Arial Unicode MS" w:hAnsi="Arial" w:cs="Arial"/>
          <w:b/>
          <w:szCs w:val="24"/>
          <w:lang w:eastAsia="cs-CZ"/>
        </w:rPr>
        <w:t>R</w:t>
      </w:r>
      <w:r w:rsidR="0085636F" w:rsidRPr="00485FFE">
        <w:rPr>
          <w:rFonts w:ascii="Arial" w:eastAsia="Arial Unicode MS" w:hAnsi="Arial" w:cs="Arial"/>
          <w:b/>
          <w:szCs w:val="24"/>
          <w:lang w:eastAsia="cs-CZ"/>
        </w:rPr>
        <w:t>emíz O1b</w:t>
      </w:r>
      <w:r w:rsidR="0085636F" w:rsidRPr="0085636F">
        <w:rPr>
          <w:rFonts w:ascii="Arial" w:eastAsia="Arial Unicode MS" w:hAnsi="Arial" w:cs="Arial"/>
          <w:szCs w:val="24"/>
          <w:lang w:eastAsia="cs-CZ"/>
        </w:rPr>
        <w:t xml:space="preserve"> pozemek p.č. 3176 v k.ú. Trčkov </w:t>
      </w:r>
    </w:p>
    <w:p w:rsidR="00485FFE" w:rsidRDefault="00485FFE" w:rsidP="0085636F">
      <w:pPr>
        <w:spacing w:after="0" w:line="240" w:lineRule="auto"/>
        <w:jc w:val="both"/>
        <w:rPr>
          <w:rFonts w:ascii="Arial" w:eastAsia="Arial Unicode MS" w:hAnsi="Arial" w:cs="Arial"/>
          <w:szCs w:val="24"/>
          <w:lang w:eastAsia="cs-CZ"/>
        </w:rPr>
      </w:pPr>
      <w:r w:rsidRPr="00485FFE">
        <w:rPr>
          <w:rFonts w:ascii="Arial" w:eastAsia="Arial Unicode MS" w:hAnsi="Arial" w:cs="Arial"/>
          <w:b/>
          <w:szCs w:val="24"/>
          <w:lang w:eastAsia="cs-CZ"/>
        </w:rPr>
        <w:t>R</w:t>
      </w:r>
      <w:r w:rsidR="0085636F" w:rsidRPr="00485FFE">
        <w:rPr>
          <w:rFonts w:ascii="Arial" w:eastAsia="Arial Unicode MS" w:hAnsi="Arial" w:cs="Arial"/>
          <w:b/>
          <w:szCs w:val="24"/>
          <w:lang w:eastAsia="cs-CZ"/>
        </w:rPr>
        <w:t>emíz O2b</w:t>
      </w:r>
      <w:r w:rsidR="0085636F" w:rsidRPr="0085636F">
        <w:rPr>
          <w:rFonts w:ascii="Arial" w:eastAsia="Arial Unicode MS" w:hAnsi="Arial" w:cs="Arial"/>
          <w:szCs w:val="24"/>
          <w:lang w:eastAsia="cs-CZ"/>
        </w:rPr>
        <w:t xml:space="preserve"> pozemek p.č. 3142 v k.ú. Jadrná </w:t>
      </w:r>
    </w:p>
    <w:p w:rsidR="00485FFE" w:rsidRDefault="00485FFE" w:rsidP="0085636F">
      <w:pPr>
        <w:spacing w:after="0" w:line="240" w:lineRule="auto"/>
        <w:jc w:val="both"/>
        <w:rPr>
          <w:rFonts w:ascii="Arial" w:eastAsia="Arial Unicode MS" w:hAnsi="Arial" w:cs="Arial"/>
          <w:szCs w:val="24"/>
          <w:lang w:eastAsia="cs-CZ"/>
        </w:rPr>
      </w:pPr>
      <w:r w:rsidRPr="00485FFE">
        <w:rPr>
          <w:rFonts w:ascii="Arial" w:eastAsia="Arial Unicode MS" w:hAnsi="Arial" w:cs="Arial"/>
          <w:b/>
          <w:szCs w:val="24"/>
          <w:lang w:eastAsia="cs-CZ"/>
        </w:rPr>
        <w:t>R</w:t>
      </w:r>
      <w:r w:rsidR="0085636F" w:rsidRPr="00485FFE">
        <w:rPr>
          <w:rFonts w:ascii="Arial" w:eastAsia="Arial Unicode MS" w:hAnsi="Arial" w:cs="Arial"/>
          <w:b/>
          <w:szCs w:val="24"/>
          <w:lang w:eastAsia="cs-CZ"/>
        </w:rPr>
        <w:t>emíz O2c</w:t>
      </w:r>
      <w:r w:rsidR="0085636F" w:rsidRPr="0085636F">
        <w:rPr>
          <w:rFonts w:ascii="Arial" w:eastAsia="Arial Unicode MS" w:hAnsi="Arial" w:cs="Arial"/>
          <w:szCs w:val="24"/>
          <w:lang w:eastAsia="cs-CZ"/>
        </w:rPr>
        <w:t xml:space="preserve"> pozemek p.č. 3142 v k.ú. Jadrná </w:t>
      </w:r>
    </w:p>
    <w:p w:rsidR="00485FFE" w:rsidRDefault="00485FFE" w:rsidP="0085636F">
      <w:pPr>
        <w:spacing w:after="0" w:line="240" w:lineRule="auto"/>
        <w:jc w:val="both"/>
        <w:rPr>
          <w:rFonts w:ascii="Arial" w:eastAsia="Arial Unicode MS" w:hAnsi="Arial" w:cs="Arial"/>
          <w:szCs w:val="24"/>
          <w:lang w:eastAsia="cs-CZ"/>
        </w:rPr>
      </w:pPr>
      <w:r w:rsidRPr="00485FFE">
        <w:rPr>
          <w:rFonts w:ascii="Arial" w:eastAsia="Arial Unicode MS" w:hAnsi="Arial" w:cs="Arial"/>
          <w:b/>
          <w:szCs w:val="24"/>
          <w:lang w:eastAsia="cs-CZ"/>
        </w:rPr>
        <w:t>R</w:t>
      </w:r>
      <w:r w:rsidR="0085636F" w:rsidRPr="00485FFE">
        <w:rPr>
          <w:rFonts w:ascii="Arial" w:eastAsia="Arial Unicode MS" w:hAnsi="Arial" w:cs="Arial"/>
          <w:b/>
          <w:szCs w:val="24"/>
          <w:lang w:eastAsia="cs-CZ"/>
        </w:rPr>
        <w:t>emíz O3d</w:t>
      </w:r>
      <w:r w:rsidR="0085636F" w:rsidRPr="0085636F">
        <w:rPr>
          <w:rFonts w:ascii="Arial" w:eastAsia="Arial Unicode MS" w:hAnsi="Arial" w:cs="Arial"/>
          <w:szCs w:val="24"/>
          <w:lang w:eastAsia="cs-CZ"/>
        </w:rPr>
        <w:t xml:space="preserve"> pozemek p.č. 3128 v k.ú. Kunštát u Orlického Záhoří </w:t>
      </w:r>
    </w:p>
    <w:p w:rsidR="0085636F" w:rsidRPr="0085636F" w:rsidRDefault="00485FFE" w:rsidP="0085636F">
      <w:pPr>
        <w:spacing w:after="0" w:line="240" w:lineRule="auto"/>
        <w:jc w:val="both"/>
        <w:rPr>
          <w:rFonts w:ascii="Times New Roman" w:eastAsia="Times New Roman" w:hAnsi="Times New Roman" w:cs="Times New Roman"/>
          <w:sz w:val="24"/>
          <w:szCs w:val="24"/>
          <w:lang w:eastAsia="cs-CZ"/>
        </w:rPr>
      </w:pPr>
      <w:r w:rsidRPr="00485FFE">
        <w:rPr>
          <w:rFonts w:ascii="Arial" w:eastAsia="Arial Unicode MS" w:hAnsi="Arial" w:cs="Arial"/>
          <w:b/>
          <w:szCs w:val="24"/>
          <w:lang w:eastAsia="cs-CZ"/>
        </w:rPr>
        <w:t>R</w:t>
      </w:r>
      <w:r w:rsidR="0085636F" w:rsidRPr="00485FFE">
        <w:rPr>
          <w:rFonts w:ascii="Arial" w:eastAsia="Arial Unicode MS" w:hAnsi="Arial" w:cs="Arial"/>
          <w:b/>
          <w:szCs w:val="24"/>
          <w:lang w:eastAsia="cs-CZ"/>
        </w:rPr>
        <w:t>emíz O4c</w:t>
      </w:r>
      <w:r w:rsidR="0085636F" w:rsidRPr="0085636F">
        <w:rPr>
          <w:rFonts w:ascii="Arial" w:eastAsia="Arial Unicode MS" w:hAnsi="Arial" w:cs="Arial"/>
          <w:szCs w:val="24"/>
          <w:lang w:eastAsia="cs-CZ"/>
        </w:rPr>
        <w:t xml:space="preserve"> pozemek p.č. 3309 v k.ú. Kunštát u Orlického Záhoří a to v termínu od účinnosti Dohody do </w:t>
      </w:r>
      <w:r w:rsidR="00047901">
        <w:rPr>
          <w:rFonts w:ascii="Arial" w:eastAsia="Arial Unicode MS" w:hAnsi="Arial" w:cs="Arial"/>
          <w:szCs w:val="24"/>
          <w:lang w:eastAsia="cs-CZ"/>
        </w:rPr>
        <w:t>10</w:t>
      </w:r>
      <w:r w:rsidR="0085636F" w:rsidRPr="0085636F">
        <w:rPr>
          <w:rFonts w:ascii="Arial" w:eastAsia="Arial Unicode MS" w:hAnsi="Arial" w:cs="Arial"/>
          <w:szCs w:val="24"/>
          <w:lang w:eastAsia="cs-CZ"/>
        </w:rPr>
        <w:t>.11.2020 a dále podle příloh dle čl. V., odst. 2 této Dohody.</w:t>
      </w:r>
    </w:p>
    <w:p w:rsidR="0085636F" w:rsidRPr="0085636F" w:rsidRDefault="0085636F" w:rsidP="00047901">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r w:rsidRPr="0085636F">
        <w:rPr>
          <w:rFonts w:ascii="Arial" w:eastAsia="Arial Unicode MS" w:hAnsi="Arial" w:cs="Arial"/>
          <w:szCs w:val="24"/>
          <w:lang w:eastAsia="cs-CZ"/>
        </w:rPr>
        <w:t>Další podmínky realizace: Bez dalších podmínek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r w:rsidRPr="0085636F">
        <w:rPr>
          <w:rFonts w:ascii="Arial" w:eastAsia="Arial Unicode MS" w:hAnsi="Arial" w:cs="Arial"/>
          <w:szCs w:val="24"/>
          <w:lang w:eastAsia="cs-CZ"/>
        </w:rPr>
        <w:t>(dále jen „</w:t>
      </w:r>
      <w:r w:rsidRPr="0085636F">
        <w:rPr>
          <w:rFonts w:ascii="Arial" w:eastAsia="Arial Unicode MS" w:hAnsi="Arial" w:cs="Arial"/>
          <w:b/>
          <w:szCs w:val="24"/>
          <w:lang w:eastAsia="cs-CZ"/>
        </w:rPr>
        <w:t>managementová opatření</w:t>
      </w:r>
      <w:r w:rsidRPr="0085636F">
        <w:rPr>
          <w:rFonts w:ascii="Arial" w:eastAsia="Arial Unicode MS" w:hAnsi="Arial" w:cs="Arial"/>
          <w:szCs w:val="24"/>
          <w:lang w:eastAsia="cs-CZ"/>
        </w:rPr>
        <w:t>“)</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br/>
        <w:t>Čl. III.</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t>Poskytnutí finančního příspěvku na péči</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1. Účastníci Dohody se dohodli, že nájemce zrealizuje managementová opatření specifikovaná v čl. II této Dohody za finanční příspěvek na péči ve výši 245 084,- Kč (slovy dv</w:t>
      </w:r>
      <w:r w:rsidR="00047901">
        <w:rPr>
          <w:rFonts w:ascii="Arial" w:eastAsia="Arial Unicode MS" w:hAnsi="Arial" w:cs="Arial"/>
          <w:szCs w:val="24"/>
          <w:lang w:eastAsia="cs-CZ"/>
        </w:rPr>
        <w:t>ě</w:t>
      </w:r>
      <w:r w:rsidRPr="0085636F">
        <w:rPr>
          <w:rFonts w:ascii="Arial" w:eastAsia="Arial Unicode MS" w:hAnsi="Arial" w:cs="Arial"/>
          <w:szCs w:val="24"/>
          <w:lang w:eastAsia="cs-CZ"/>
        </w:rPr>
        <w:t>stěčtyřicetpěttisícosmdesátčtyři korun českých).</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2. AOPK ČR provede před vyplacením finančního příspěvku kontrolu realizovaných managementových opatření ve smyslu ust.§ 19 odst. 4 vyhl. č. 395/1992 Sb., kterou se provádějí některá ustanovení zákona České národní rady č. 114/1992 Sb., o ochraně přírody a krajiny, přičemž předmětem kontroly bude především splnění podmínek dle čl. II. této Dohody (dále jen „</w:t>
      </w:r>
      <w:r w:rsidRPr="0085636F">
        <w:rPr>
          <w:rFonts w:ascii="Arial" w:eastAsia="Arial Unicode MS" w:hAnsi="Arial" w:cs="Arial"/>
          <w:b/>
          <w:szCs w:val="24"/>
          <w:lang w:eastAsia="cs-CZ"/>
        </w:rPr>
        <w:t>kontrola</w:t>
      </w:r>
      <w:r w:rsidRPr="0085636F">
        <w:rPr>
          <w:rFonts w:ascii="Arial" w:eastAsia="Arial Unicode MS" w:hAnsi="Arial" w:cs="Arial"/>
          <w:szCs w:val="24"/>
          <w:lang w:eastAsia="cs-CZ"/>
        </w:rPr>
        <w:t>“). O této kontrole bude sepsán mezi účastníky Dohody písemný protokol podepsaný oprávněnými zástupci účastníků Dohody.</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3. AOPK ČR se zavazuje po provedení kontroly za řádně, včas a v souladu s ostatními podmínkami této Dohody provedená managementová opatření uhradit nájemci finanční příspěvek na péči v celkové výši 245 084,- (cena slovy dv</w:t>
      </w:r>
      <w:r w:rsidR="00047901">
        <w:rPr>
          <w:rFonts w:ascii="Arial" w:eastAsia="Arial Unicode MS" w:hAnsi="Arial" w:cs="Arial"/>
          <w:szCs w:val="24"/>
          <w:lang w:eastAsia="cs-CZ"/>
        </w:rPr>
        <w:t>ě</w:t>
      </w:r>
      <w:r w:rsidRPr="0085636F">
        <w:rPr>
          <w:rFonts w:ascii="Arial" w:eastAsia="Arial Unicode MS" w:hAnsi="Arial" w:cs="Arial"/>
          <w:szCs w:val="24"/>
          <w:lang w:eastAsia="cs-CZ"/>
        </w:rPr>
        <w:t xml:space="preserve">stěčtyřicetpěttisícosmdesátčtyři korun českých), podle pravidel dohodnutých v tomto článku Dohody a v souladu s ust. § 69 zák. č. 114/1992 Sb., o ochraně přírody a krajiny, v platném znění za užití ust. § 19 odst. 4 vyhl. č. 395/1992 Sb., kterou se provádějí některá ustanovení zákona č. 114/1992 Sb., o ochraně přírody a krajiny. Nebudou-li managementová opatření realizována v souladu s čl. II této Dohody, finanční příspěvek na péči se nájemci nevyplatí, budou-li managementová opatření realizována dle čl. II této Dohody pouze částečně, příspěvek se přiměřeně zkrátí, a to v souladu s ust. § 19 odst. 4 vyhl. č. 395/1992 Sb.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4. Pokud ve lhůtě do 6 měsíců ode dne provedení kontroly managementových opatření vyjde najevo, že nájemce neprovedl tato opatření řádně (</w:t>
      </w:r>
      <w:r w:rsidRPr="0085636F">
        <w:rPr>
          <w:rFonts w:ascii="Arial" w:eastAsia="Arial Unicode MS" w:hAnsi="Arial" w:cs="Arial"/>
          <w:i/>
          <w:szCs w:val="24"/>
          <w:lang w:eastAsia="cs-CZ"/>
        </w:rPr>
        <w:t>např. vymezenou metodou, postupem</w:t>
      </w:r>
      <w:r w:rsidRPr="0085636F">
        <w:rPr>
          <w:rFonts w:ascii="Arial" w:eastAsia="Arial Unicode MS" w:hAnsi="Arial" w:cs="Arial"/>
          <w:szCs w:val="24"/>
          <w:lang w:eastAsia="cs-CZ"/>
        </w:rPr>
        <w:t xml:space="preserve">), je nájemce povinen učinit opatření k nápravě takového stavu, v souladu s pokyny AOPK ČR, je-li tento postup dle konzultace s AOPK ČR možný a účelný. Pokud ne, je nájemce povinen vrátit poskytnutý příspěvek či jeho přiměřenou část v souladu s ust. § 19 odst. 4 vyhl. č. 395/1992 Sb.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lastRenderedPageBreak/>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5. Vyúčtování nájemce vystaví a doručí AOPK ČR nejpozději do 10 pracovních dnů po provedení kontroly realizovaných managementových opatření. Vyúčtování musí mít tyto náležitosti: jméno a adresa/název a sídlo nájemce, IČ/</w:t>
      </w:r>
      <w:r w:rsidRPr="0085636F">
        <w:rPr>
          <w:rFonts w:ascii="Arial" w:eastAsia="Times New Roman" w:hAnsi="Arial" w:cs="Arial"/>
          <w:szCs w:val="24"/>
          <w:lang w:eastAsia="cs-CZ"/>
        </w:rPr>
        <w:t xml:space="preserve">datum narození, bankovní spojení a číslo účtu, předmět a číslo Dohody, výše finančního příspěvku.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 xml:space="preserve">6. Účastníci Dohody se dohodli, že vyúčtování vystavené nájemcem je splatné do 30 kalendářních dnů po jeho obdržení AOPK ČR. AOPK ČR může vyúčtování vrátit do data jeho splatnosti, pokud obsahuje nesprávné nebo neúplné náležitosti či údaje a lhůta splatnosti 30 kalendářních dnů začíná běžet od nového doručení vyúčtování.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br/>
        <w:t>Čl. IV.</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t xml:space="preserve">Trvání a ukončení Dohody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1.</w:t>
      </w:r>
      <w:r w:rsidRPr="0085636F">
        <w:rPr>
          <w:rFonts w:ascii="Arial" w:eastAsia="Arial Unicode MS" w:hAnsi="Arial" w:cs="Arial"/>
          <w:szCs w:val="24"/>
          <w:lang w:eastAsia="cs-CZ"/>
        </w:rPr>
        <w:t xml:space="preserve"> Tato Dohoda se uzavírá na dobu do</w:t>
      </w:r>
      <w:r w:rsidR="00373FC7">
        <w:rPr>
          <w:rFonts w:ascii="Arial" w:eastAsia="Arial Unicode MS" w:hAnsi="Arial" w:cs="Arial"/>
          <w:szCs w:val="24"/>
          <w:lang w:eastAsia="cs-CZ"/>
        </w:rPr>
        <w:t xml:space="preserve"> 31.12.2020</w:t>
      </w:r>
      <w:r w:rsidRPr="0085636F">
        <w:rPr>
          <w:rFonts w:ascii="Arial" w:eastAsia="Arial Unicode MS" w:hAnsi="Arial" w:cs="Arial"/>
          <w:szCs w:val="24"/>
          <w:lang w:eastAsia="cs-CZ"/>
        </w:rPr>
        <w:t xml:space="preserve">.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Arial" w:eastAsia="Arial Unicode MS" w:hAnsi="Arial" w:cs="Arial"/>
          <w:szCs w:val="24"/>
          <w:lang w:eastAsia="cs-CZ"/>
        </w:rPr>
        <w:t xml:space="preserve">2. Účastníci Dohody jsou oprávněni tuto Dohodu vypovědět jednostranně učiněnou výpovědí bez udání důvodu doručenou na adresu druhého účastníka Dohody specifikovanou v záhlaví Dohody. Výpovědní lhůta je jednoměsíční a počíná běžet prvním dnem následujícího měsíce po měsíci, v němž byla výpověď druhému účastníku doručena. </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br/>
        <w:t>Čl. V.</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Arial Unicode MS" w:hAnsi="Arial" w:cs="Arial"/>
          <w:b/>
          <w:szCs w:val="24"/>
          <w:lang w:eastAsia="cs-CZ"/>
        </w:rPr>
        <w:t>Ostatní a závěrečná ujednání</w:t>
      </w:r>
    </w:p>
    <w:p w:rsidR="0085636F" w:rsidRPr="0085636F" w:rsidRDefault="0085636F" w:rsidP="0085636F">
      <w:pPr>
        <w:spacing w:after="0" w:line="240" w:lineRule="auto"/>
        <w:jc w:val="both"/>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p w:rsidR="0085636F" w:rsidRPr="0085636F" w:rsidRDefault="0085636F" w:rsidP="0085636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1. V rozsahu touto Dohodou neupraveném se tato řídí zák.č. 500/2004 Sb., správním řádem, v platném znění.</w:t>
      </w:r>
    </w:p>
    <w:p w:rsidR="0085636F" w:rsidRPr="0085636F" w:rsidRDefault="0085636F" w:rsidP="0085636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2. Nájemce bere na vědomí, že tato veřejnoprávní smlouva (dohoda)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85636F" w:rsidRPr="0085636F" w:rsidRDefault="0085636F" w:rsidP="0085636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3. Nedílnou součástí Dohody jsou přílohy:</w:t>
      </w:r>
    </w:p>
    <w:p w:rsidR="0085636F" w:rsidRDefault="0085636F" w:rsidP="0085636F">
      <w:pPr>
        <w:spacing w:after="0" w:line="240" w:lineRule="auto"/>
        <w:rPr>
          <w:rFonts w:ascii="Arial" w:eastAsia="Arial Unicode MS" w:hAnsi="Arial" w:cs="Arial"/>
          <w:szCs w:val="24"/>
          <w:lang w:eastAsia="cs-CZ"/>
        </w:rPr>
      </w:pPr>
      <w:r w:rsidRPr="0085636F">
        <w:rPr>
          <w:rFonts w:ascii="Arial" w:eastAsia="Arial Unicode MS" w:hAnsi="Arial" w:cs="Arial"/>
          <w:szCs w:val="24"/>
          <w:lang w:eastAsia="cs-CZ"/>
        </w:rPr>
        <w:t>příloha č.1 kalkulace nákladů</w:t>
      </w:r>
    </w:p>
    <w:p w:rsidR="00373FC7" w:rsidRPr="0085636F" w:rsidRDefault="00373FC7" w:rsidP="0085636F">
      <w:pPr>
        <w:spacing w:after="0" w:line="240" w:lineRule="auto"/>
        <w:rPr>
          <w:rFonts w:ascii="Times New Roman" w:eastAsia="Times New Roman" w:hAnsi="Times New Roman" w:cs="Times New Roman"/>
          <w:sz w:val="24"/>
          <w:szCs w:val="24"/>
          <w:lang w:eastAsia="cs-CZ"/>
        </w:rPr>
      </w:pPr>
      <w:r>
        <w:rPr>
          <w:rFonts w:ascii="Arial" w:eastAsia="Arial Unicode MS" w:hAnsi="Arial" w:cs="Arial"/>
          <w:szCs w:val="24"/>
          <w:lang w:eastAsia="cs-CZ"/>
        </w:rPr>
        <w:t>příloha č.2 osazovací plán, seznam dřevin a použitých zkratek</w:t>
      </w:r>
    </w:p>
    <w:p w:rsidR="00373FC7" w:rsidRPr="00373FC7" w:rsidRDefault="0085636F" w:rsidP="0085636F">
      <w:pPr>
        <w:spacing w:after="100" w:line="240" w:lineRule="auto"/>
        <w:rPr>
          <w:rFonts w:ascii="Arial" w:eastAsia="Arial Unicode MS" w:hAnsi="Arial" w:cs="Arial"/>
          <w:szCs w:val="24"/>
          <w:lang w:eastAsia="cs-CZ"/>
        </w:rPr>
      </w:pPr>
      <w:r w:rsidRPr="0085636F">
        <w:rPr>
          <w:rFonts w:ascii="Arial" w:eastAsia="Arial Unicode MS" w:hAnsi="Arial" w:cs="Arial"/>
          <w:szCs w:val="24"/>
          <w:lang w:eastAsia="cs-CZ"/>
        </w:rPr>
        <w:t>příloha č.</w:t>
      </w:r>
      <w:r w:rsidR="00373FC7">
        <w:rPr>
          <w:rFonts w:ascii="Arial" w:eastAsia="Arial Unicode MS" w:hAnsi="Arial" w:cs="Arial"/>
          <w:szCs w:val="24"/>
          <w:lang w:eastAsia="cs-CZ"/>
        </w:rPr>
        <w:t>3</w:t>
      </w:r>
      <w:r w:rsidRPr="0085636F">
        <w:rPr>
          <w:rFonts w:ascii="Arial" w:eastAsia="Arial Unicode MS" w:hAnsi="Arial" w:cs="Arial"/>
          <w:szCs w:val="24"/>
          <w:lang w:eastAsia="cs-CZ"/>
        </w:rPr>
        <w:t xml:space="preserve"> mapa se zákresem lokalizace prováděných opatření</w:t>
      </w:r>
    </w:p>
    <w:p w:rsidR="0085636F" w:rsidRPr="0085636F" w:rsidRDefault="0085636F" w:rsidP="0085636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 xml:space="preserve">4. Nájemce bezvýhradně souhlasí se zveřejněním své identifikace a dalších parametrů Dohody. </w:t>
      </w:r>
    </w:p>
    <w:p w:rsidR="0085636F" w:rsidRPr="0085636F" w:rsidRDefault="0085636F" w:rsidP="0085636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5. Tato Dohoda se vyhotovuje ve 3 stejnopisech, z nichž AOPK ČR obdrží 2 vyhotovení a nájemce obdrží 1 vyhotovení.</w:t>
      </w:r>
    </w:p>
    <w:p w:rsidR="0085636F" w:rsidRPr="0085636F" w:rsidRDefault="0085636F" w:rsidP="0085636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lastRenderedPageBreak/>
        <w:t>6. Tato Dohoda může být měněna a doplňována pouze písemnými a očíslovanými dodatky podepsanými oprávněnými zástupci účastníků Dohody.</w:t>
      </w:r>
    </w:p>
    <w:p w:rsidR="0085636F" w:rsidRPr="0085636F" w:rsidRDefault="0085636F" w:rsidP="0085636F">
      <w:pPr>
        <w:spacing w:before="100" w:beforeAutospacing="1" w:after="100" w:afterAutospacing="1" w:line="240" w:lineRule="auto"/>
        <w:jc w:val="both"/>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7. Tato Dohoda nabývá platnosti dnem podpisu oprávněným zástupcem posledního účastníka Dohody. Tato Dohoda nabývá účinnosti dnem podpisu oprávněným zástupcem posledního účastníka Dohody. Podléhá-li však tato Dohoda povinnosti uveřejnění prostřednictvím registru smluv podle zákona o registru smluv, nenabude účinnosti dříve, než dnem jejího uveřejnění. Účastníci Dohody se budou vzájemně o nabytí účinnosti Dohody neprodleně informovat.</w:t>
      </w:r>
    </w:p>
    <w:tbl>
      <w:tblPr>
        <w:tblW w:w="0" w:type="auto"/>
        <w:jc w:val="center"/>
        <w:tblLayout w:type="fixed"/>
        <w:tblCellMar>
          <w:left w:w="0" w:type="dxa"/>
          <w:right w:w="0" w:type="dxa"/>
        </w:tblCellMar>
        <w:tblLook w:val="04A0"/>
      </w:tblPr>
      <w:tblGrid>
        <w:gridCol w:w="946"/>
        <w:gridCol w:w="1020"/>
        <w:gridCol w:w="540"/>
        <w:gridCol w:w="150"/>
        <w:gridCol w:w="2032"/>
        <w:gridCol w:w="240"/>
        <w:gridCol w:w="1383"/>
        <w:gridCol w:w="2025"/>
        <w:gridCol w:w="540"/>
        <w:gridCol w:w="150"/>
        <w:gridCol w:w="375"/>
        <w:gridCol w:w="1755"/>
        <w:gridCol w:w="390"/>
        <w:gridCol w:w="150"/>
      </w:tblGrid>
      <w:tr w:rsidR="0085636F" w:rsidRPr="0085636F" w:rsidTr="0085636F">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85636F" w:rsidRPr="0085636F" w:rsidRDefault="0085636F" w:rsidP="00373FC7">
            <w:pPr>
              <w:spacing w:after="0" w:line="240" w:lineRule="auto"/>
              <w:jc w:val="center"/>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V</w:t>
            </w:r>
            <w:r w:rsidR="00373FC7">
              <w:rPr>
                <w:rFonts w:ascii="Arial" w:eastAsia="Times New Roman" w:hAnsi="Arial" w:cs="Arial"/>
                <w:szCs w:val="24"/>
                <w:lang w:eastAsia="cs-CZ"/>
              </w:rPr>
              <w:t> Rychnově n.K.</w:t>
            </w:r>
          </w:p>
        </w:tc>
        <w:tc>
          <w:tcPr>
            <w:tcW w:w="54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85636F" w:rsidRPr="0085636F" w:rsidRDefault="00CE7B1C" w:rsidP="00CE7B1C">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D</w:t>
            </w:r>
            <w:r w:rsidR="0085636F" w:rsidRPr="0085636F">
              <w:rPr>
                <w:rFonts w:ascii="Arial" w:eastAsia="Times New Roman" w:hAnsi="Arial" w:cs="Arial"/>
                <w:szCs w:val="24"/>
                <w:lang w:eastAsia="cs-CZ"/>
              </w:rPr>
              <w:t>ne</w:t>
            </w:r>
            <w:r>
              <w:rPr>
                <w:rFonts w:ascii="Arial" w:eastAsia="Times New Roman" w:hAnsi="Arial" w:cs="Arial"/>
                <w:szCs w:val="24"/>
                <w:lang w:eastAsia="cs-CZ"/>
              </w:rPr>
              <w:t>: 3.9.2020</w:t>
            </w:r>
            <w:bookmarkStart w:id="0" w:name="_GoBack"/>
            <w:bookmarkEnd w:id="0"/>
          </w:p>
        </w:tc>
        <w:tc>
          <w:tcPr>
            <w:tcW w:w="1287"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V ...................</w:t>
            </w:r>
          </w:p>
        </w:tc>
        <w:tc>
          <w:tcPr>
            <w:tcW w:w="539"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dne ...................</w:t>
            </w:r>
          </w:p>
        </w:tc>
      </w:tr>
      <w:tr w:rsidR="0085636F" w:rsidRPr="0085636F" w:rsidTr="0085636F">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85636F" w:rsidRPr="0085636F" w:rsidRDefault="0085636F" w:rsidP="0085636F">
            <w:pPr>
              <w:spacing w:after="0" w:line="186" w:lineRule="atLeast"/>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186" w:lineRule="atLeast"/>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186" w:lineRule="atLeast"/>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r>
      <w:tr w:rsidR="0085636F" w:rsidRPr="0085636F" w:rsidTr="0085636F">
        <w:trPr>
          <w:gridAfter w:val="2"/>
          <w:wAfter w:w="310" w:type="dxa"/>
          <w:jc w:val="center"/>
        </w:trPr>
        <w:tc>
          <w:tcPr>
            <w:tcW w:w="4583" w:type="dxa"/>
            <w:gridSpan w:val="5"/>
            <w:tcBorders>
              <w:top w:val="nil"/>
              <w:left w:val="nil"/>
              <w:bottom w:val="nil"/>
              <w:right w:val="nil"/>
            </w:tcBorders>
            <w:shd w:val="clear" w:color="auto" w:fill="auto"/>
            <w:vAlign w:val="center"/>
            <w:hideMark/>
          </w:tcPr>
          <w:p w:rsidR="0085636F" w:rsidRPr="0085636F" w:rsidRDefault="0085636F" w:rsidP="0085636F">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5636F">
              <w:rPr>
                <w:rFonts w:ascii="Arial" w:eastAsia="Times New Roman" w:hAnsi="Arial" w:cs="Arial"/>
                <w:b/>
                <w:bCs/>
                <w:szCs w:val="24"/>
                <w:lang w:eastAsia="cs-CZ"/>
              </w:rPr>
              <w:t>Za AOPK ČR:</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85636F">
              <w:rPr>
                <w:rFonts w:ascii="Arial" w:eastAsia="Times New Roman" w:hAnsi="Arial" w:cs="Arial"/>
                <w:b/>
                <w:bCs/>
                <w:szCs w:val="24"/>
                <w:lang w:eastAsia="cs-CZ"/>
              </w:rPr>
              <w:t>Nájemce:</w:t>
            </w:r>
          </w:p>
        </w:tc>
      </w:tr>
      <w:tr w:rsidR="0085636F" w:rsidRPr="0085636F" w:rsidTr="0085636F">
        <w:trPr>
          <w:gridAfter w:val="2"/>
          <w:wAfter w:w="310" w:type="dxa"/>
          <w:trHeight w:val="388"/>
          <w:jc w:val="center"/>
        </w:trPr>
        <w:tc>
          <w:tcPr>
            <w:tcW w:w="946"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r>
      <w:tr w:rsidR="0085636F" w:rsidRPr="0085636F" w:rsidTr="0085636F">
        <w:trPr>
          <w:gridAfter w:val="2"/>
          <w:wAfter w:w="310" w:type="dxa"/>
          <w:trHeight w:val="1268"/>
          <w:jc w:val="center"/>
        </w:trPr>
        <w:tc>
          <w:tcPr>
            <w:tcW w:w="946"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r>
      <w:tr w:rsidR="0085636F" w:rsidRPr="0085636F" w:rsidTr="0085636F">
        <w:trPr>
          <w:gridAfter w:val="2"/>
          <w:wAfter w:w="310" w:type="dxa"/>
          <w:jc w:val="center"/>
        </w:trPr>
        <w:tc>
          <w:tcPr>
            <w:tcW w:w="4583" w:type="dxa"/>
            <w:gridSpan w:val="5"/>
            <w:tcBorders>
              <w:top w:val="nil"/>
              <w:left w:val="nil"/>
              <w:bottom w:val="nil"/>
              <w:right w:val="nil"/>
            </w:tcBorders>
            <w:shd w:val="clear" w:color="auto" w:fill="auto"/>
            <w:vAlign w:val="center"/>
            <w:hideMark/>
          </w:tcPr>
          <w:p w:rsidR="00373FC7" w:rsidRDefault="0085636F" w:rsidP="0085636F">
            <w:pPr>
              <w:spacing w:after="0" w:line="240" w:lineRule="auto"/>
              <w:jc w:val="center"/>
              <w:rPr>
                <w:rFonts w:ascii="Arial" w:eastAsia="Times New Roman" w:hAnsi="Arial" w:cs="Arial"/>
                <w:szCs w:val="24"/>
                <w:lang w:eastAsia="cs-CZ"/>
              </w:rPr>
            </w:pPr>
            <w:r w:rsidRPr="0085636F">
              <w:rPr>
                <w:rFonts w:ascii="Arial" w:eastAsia="Times New Roman" w:hAnsi="Arial" w:cs="Arial"/>
                <w:szCs w:val="24"/>
                <w:lang w:eastAsia="cs-CZ"/>
              </w:rPr>
              <w:t xml:space="preserve">Ing. David Rešl </w:t>
            </w:r>
            <w:r w:rsidRPr="0085636F">
              <w:rPr>
                <w:rFonts w:ascii="Arial" w:eastAsia="Times New Roman" w:hAnsi="Arial" w:cs="Arial"/>
                <w:szCs w:val="24"/>
                <w:lang w:eastAsia="cs-CZ"/>
              </w:rPr>
              <w:br/>
              <w:t xml:space="preserve">vedoucí oddělení SCHKO Orlické hory </w:t>
            </w:r>
          </w:p>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85636F" w:rsidRPr="0085636F" w:rsidRDefault="0085636F" w:rsidP="0085636F">
            <w:pPr>
              <w:spacing w:after="0" w:line="240" w:lineRule="auto"/>
              <w:jc w:val="center"/>
              <w:rPr>
                <w:rFonts w:ascii="Times New Roman" w:eastAsia="Times New Roman" w:hAnsi="Times New Roman" w:cs="Times New Roman"/>
                <w:sz w:val="24"/>
                <w:szCs w:val="24"/>
                <w:lang w:eastAsia="cs-CZ"/>
              </w:rPr>
            </w:pPr>
            <w:r w:rsidRPr="0085636F">
              <w:rPr>
                <w:rFonts w:ascii="Arial" w:eastAsia="Times New Roman" w:hAnsi="Arial" w:cs="Arial"/>
                <w:szCs w:val="24"/>
                <w:lang w:eastAsia="cs-CZ"/>
              </w:rPr>
              <w:t>Ing. Ondřej Hulc</w:t>
            </w:r>
          </w:p>
        </w:tc>
      </w:tr>
      <w:tr w:rsidR="0085636F" w:rsidRPr="0085636F" w:rsidTr="0085636F">
        <w:trPr>
          <w:jc w:val="center"/>
        </w:trPr>
        <w:tc>
          <w:tcPr>
            <w:tcW w:w="946"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44"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r>
      <w:tr w:rsidR="0085636F" w:rsidRPr="0085636F" w:rsidTr="0085636F">
        <w:trPr>
          <w:jc w:val="center"/>
        </w:trPr>
        <w:tc>
          <w:tcPr>
            <w:tcW w:w="945"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02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4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38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2025"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375"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755"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39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c>
          <w:tcPr>
            <w:tcW w:w="150" w:type="dxa"/>
            <w:tcBorders>
              <w:top w:val="nil"/>
              <w:left w:val="nil"/>
              <w:bottom w:val="nil"/>
              <w:right w:val="nil"/>
            </w:tcBorders>
            <w:shd w:val="clear" w:color="auto" w:fill="auto"/>
            <w:vAlign w:val="center"/>
            <w:hideMark/>
          </w:tcPr>
          <w:p w:rsidR="0085636F" w:rsidRPr="0085636F" w:rsidRDefault="0085636F" w:rsidP="0085636F">
            <w:pPr>
              <w:spacing w:after="0" w:line="240" w:lineRule="auto"/>
              <w:rPr>
                <w:rFonts w:ascii="Times New Roman" w:eastAsia="Times New Roman" w:hAnsi="Times New Roman" w:cs="Times New Roman"/>
                <w:sz w:val="24"/>
                <w:szCs w:val="24"/>
                <w:lang w:eastAsia="cs-CZ"/>
              </w:rPr>
            </w:pPr>
            <w:r w:rsidRPr="0085636F">
              <w:rPr>
                <w:rFonts w:ascii="Times New Roman" w:eastAsia="Times New Roman" w:hAnsi="Times New Roman" w:cs="Times New Roman"/>
                <w:sz w:val="24"/>
                <w:szCs w:val="24"/>
                <w:lang w:eastAsia="cs-CZ"/>
              </w:rPr>
              <w:t> </w:t>
            </w:r>
          </w:p>
        </w:tc>
      </w:tr>
    </w:tbl>
    <w:p w:rsidR="0085636F" w:rsidRPr="0085636F" w:rsidRDefault="0085636F" w:rsidP="0085636F">
      <w:pPr>
        <w:spacing w:before="100" w:beforeAutospacing="1" w:after="240" w:line="240" w:lineRule="auto"/>
        <w:jc w:val="both"/>
        <w:rPr>
          <w:rFonts w:ascii="Times New Roman" w:eastAsia="Times New Roman" w:hAnsi="Times New Roman" w:cs="Times New Roman"/>
          <w:sz w:val="24"/>
          <w:szCs w:val="24"/>
          <w:lang w:eastAsia="cs-CZ"/>
        </w:rPr>
      </w:pPr>
    </w:p>
    <w:p w:rsidR="00373FC7" w:rsidRDefault="00373FC7">
      <w:r>
        <w:br w:type="page"/>
      </w:r>
    </w:p>
    <w:p w:rsidR="00373FC7" w:rsidRDefault="00373FC7" w:rsidP="00373FC7">
      <w:pPr>
        <w:spacing w:after="0" w:line="240" w:lineRule="auto"/>
        <w:rPr>
          <w:rFonts w:ascii="Arial" w:eastAsia="Arial Unicode MS" w:hAnsi="Arial" w:cs="Arial"/>
          <w:szCs w:val="24"/>
          <w:lang w:eastAsia="cs-CZ"/>
        </w:rPr>
      </w:pPr>
      <w:r w:rsidRPr="0085636F">
        <w:rPr>
          <w:rFonts w:ascii="Arial" w:eastAsia="Arial Unicode MS" w:hAnsi="Arial" w:cs="Arial"/>
          <w:szCs w:val="24"/>
          <w:lang w:eastAsia="cs-CZ"/>
        </w:rPr>
        <w:lastRenderedPageBreak/>
        <w:t>příloha č.1 kalkulace nákladů</w:t>
      </w:r>
    </w:p>
    <w:tbl>
      <w:tblPr>
        <w:tblW w:w="9160" w:type="dxa"/>
        <w:tblInd w:w="55" w:type="dxa"/>
        <w:tblCellMar>
          <w:left w:w="70" w:type="dxa"/>
          <w:right w:w="70" w:type="dxa"/>
        </w:tblCellMar>
        <w:tblLook w:val="04A0"/>
      </w:tblPr>
      <w:tblGrid>
        <w:gridCol w:w="3580"/>
        <w:gridCol w:w="1120"/>
        <w:gridCol w:w="1240"/>
        <w:gridCol w:w="1140"/>
        <w:gridCol w:w="2080"/>
      </w:tblGrid>
      <w:tr w:rsidR="00244D71" w:rsidRPr="00244D71" w:rsidTr="00244D71">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b/>
                <w:bCs/>
                <w:color w:val="000000"/>
                <w:sz w:val="16"/>
                <w:szCs w:val="16"/>
                <w:lang w:eastAsia="cs-CZ"/>
              </w:rPr>
            </w:pPr>
            <w:r w:rsidRPr="00244D71">
              <w:rPr>
                <w:rFonts w:ascii="Calibri" w:eastAsia="Times New Roman" w:hAnsi="Calibri" w:cs="Times New Roman"/>
                <w:b/>
                <w:bCs/>
                <w:color w:val="000000"/>
                <w:sz w:val="16"/>
                <w:szCs w:val="16"/>
                <w:lang w:eastAsia="cs-CZ"/>
              </w:rPr>
              <w:t>Popis</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b/>
                <w:bCs/>
                <w:color w:val="000000"/>
                <w:sz w:val="16"/>
                <w:szCs w:val="16"/>
                <w:lang w:eastAsia="cs-CZ"/>
              </w:rPr>
            </w:pPr>
            <w:r w:rsidRPr="00244D71">
              <w:rPr>
                <w:rFonts w:ascii="Calibri" w:eastAsia="Times New Roman" w:hAnsi="Calibri" w:cs="Times New Roman"/>
                <w:b/>
                <w:bCs/>
                <w:color w:val="000000"/>
                <w:sz w:val="16"/>
                <w:szCs w:val="16"/>
                <w:lang w:eastAsia="cs-CZ"/>
              </w:rPr>
              <w:t>měr. jednotka</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b/>
                <w:bCs/>
                <w:color w:val="000000"/>
                <w:sz w:val="16"/>
                <w:szCs w:val="16"/>
                <w:lang w:eastAsia="cs-CZ"/>
              </w:rPr>
            </w:pPr>
            <w:r w:rsidRPr="00244D71">
              <w:rPr>
                <w:rFonts w:ascii="Calibri" w:eastAsia="Times New Roman" w:hAnsi="Calibri" w:cs="Times New Roman"/>
                <w:b/>
                <w:bCs/>
                <w:color w:val="000000"/>
                <w:sz w:val="16"/>
                <w:szCs w:val="16"/>
                <w:lang w:eastAsia="cs-CZ"/>
              </w:rPr>
              <w:t>množství</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b/>
                <w:bCs/>
                <w:color w:val="000000"/>
                <w:sz w:val="16"/>
                <w:szCs w:val="16"/>
                <w:lang w:eastAsia="cs-CZ"/>
              </w:rPr>
            </w:pPr>
            <w:r w:rsidRPr="00244D71">
              <w:rPr>
                <w:rFonts w:ascii="Calibri" w:eastAsia="Times New Roman" w:hAnsi="Calibri" w:cs="Times New Roman"/>
                <w:b/>
                <w:bCs/>
                <w:color w:val="000000"/>
                <w:sz w:val="16"/>
                <w:szCs w:val="16"/>
                <w:lang w:eastAsia="cs-CZ"/>
              </w:rPr>
              <w:t>j. cena</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b/>
                <w:bCs/>
                <w:color w:val="000000"/>
                <w:sz w:val="16"/>
                <w:szCs w:val="16"/>
                <w:lang w:eastAsia="cs-CZ"/>
              </w:rPr>
            </w:pPr>
            <w:r w:rsidRPr="00244D71">
              <w:rPr>
                <w:rFonts w:ascii="Calibri" w:eastAsia="Times New Roman" w:hAnsi="Calibri" w:cs="Times New Roman"/>
                <w:b/>
                <w:bCs/>
                <w:color w:val="000000"/>
                <w:sz w:val="16"/>
                <w:szCs w:val="16"/>
                <w:lang w:eastAsia="cs-CZ"/>
              </w:rPr>
              <w:t>celková cena Kč</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Arial" w:eastAsia="Times New Roman" w:hAnsi="Arial" w:cs="Arial"/>
                <w:b/>
                <w:bCs/>
                <w:color w:val="000000"/>
                <w:sz w:val="20"/>
                <w:szCs w:val="20"/>
                <w:lang w:eastAsia="cs-CZ"/>
              </w:rPr>
            </w:pPr>
            <w:r w:rsidRPr="00244D71">
              <w:rPr>
                <w:rFonts w:ascii="Arial" w:eastAsia="Times New Roman" w:hAnsi="Arial" w:cs="Arial"/>
                <w:b/>
                <w:bCs/>
                <w:color w:val="000000"/>
                <w:sz w:val="20"/>
                <w:szCs w:val="20"/>
                <w:lang w:eastAsia="cs-CZ"/>
              </w:rPr>
              <w:t>Remíz O1b</w:t>
            </w:r>
          </w:p>
        </w:tc>
        <w:tc>
          <w:tcPr>
            <w:tcW w:w="1120" w:type="dxa"/>
            <w:tcBorders>
              <w:top w:val="single" w:sz="4" w:space="0" w:color="auto"/>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p>
        </w:tc>
        <w:tc>
          <w:tcPr>
            <w:tcW w:w="1240" w:type="dxa"/>
            <w:tcBorders>
              <w:top w:val="single" w:sz="4" w:space="0" w:color="auto"/>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p>
        </w:tc>
        <w:tc>
          <w:tcPr>
            <w:tcW w:w="1140" w:type="dxa"/>
            <w:tcBorders>
              <w:top w:val="single" w:sz="4" w:space="0" w:color="auto"/>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listnaté odrostky  121-205 cm</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13</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1090</w:t>
            </w:r>
          </w:p>
        </w:tc>
        <w:tc>
          <w:tcPr>
            <w:tcW w:w="2080" w:type="dxa"/>
            <w:tcBorders>
              <w:top w:val="single" w:sz="4" w:space="0" w:color="auto"/>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14170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xml:space="preserve">ovocný vysokokmen rozvětvený </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2</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1370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2740</w:t>
            </w:r>
          </w:p>
        </w:tc>
      </w:tr>
      <w:tr w:rsidR="00244D71" w:rsidRPr="00244D71" w:rsidTr="00244D71">
        <w:trPr>
          <w:trHeight w:val="6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keře  listnaté kontejnerované vel. nad 100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8</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430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3440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oplocení</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bm</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190</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152</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28880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cena celkem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b/>
                <w:bCs/>
                <w:color w:val="000000"/>
                <w:lang w:eastAsia="cs-CZ"/>
              </w:rPr>
            </w:pPr>
            <w:r w:rsidRPr="00244D71">
              <w:rPr>
                <w:rFonts w:ascii="Calibri" w:eastAsia="Times New Roman" w:hAnsi="Calibri" w:cs="Times New Roman"/>
                <w:b/>
                <w:bCs/>
                <w:color w:val="000000"/>
                <w:lang w:eastAsia="cs-CZ"/>
              </w:rPr>
              <w:t>49230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Arial" w:eastAsia="Times New Roman" w:hAnsi="Arial" w:cs="Arial"/>
                <w:b/>
                <w:bCs/>
                <w:color w:val="000000"/>
                <w:sz w:val="20"/>
                <w:szCs w:val="20"/>
                <w:lang w:eastAsia="cs-CZ"/>
              </w:rPr>
            </w:pPr>
            <w:r w:rsidRPr="00244D71">
              <w:rPr>
                <w:rFonts w:ascii="Arial" w:eastAsia="Times New Roman" w:hAnsi="Arial" w:cs="Arial"/>
                <w:b/>
                <w:bCs/>
                <w:color w:val="000000"/>
                <w:sz w:val="20"/>
                <w:szCs w:val="20"/>
                <w:lang w:eastAsia="cs-CZ"/>
              </w:rPr>
              <w:t>Remíz O2b</w:t>
            </w:r>
          </w:p>
        </w:tc>
        <w:tc>
          <w:tcPr>
            <w:tcW w:w="112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listnaté odrostky  121-205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12</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1090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13080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xml:space="preserve">ovocný vysokokmen rozvětvený </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6</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1370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8220</w:t>
            </w:r>
          </w:p>
        </w:tc>
      </w:tr>
      <w:tr w:rsidR="00244D71" w:rsidRPr="00244D71" w:rsidTr="00244D71">
        <w:trPr>
          <w:trHeight w:val="6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keře  listnaté kontejnerované vel. nad 100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8</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430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3440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oplocení</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bm</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150</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152</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22800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cena celkem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b/>
                <w:bCs/>
                <w:color w:val="000000"/>
                <w:lang w:eastAsia="cs-CZ"/>
              </w:rPr>
            </w:pPr>
            <w:r w:rsidRPr="00244D71">
              <w:rPr>
                <w:rFonts w:ascii="Calibri" w:eastAsia="Times New Roman" w:hAnsi="Calibri" w:cs="Times New Roman"/>
                <w:b/>
                <w:bCs/>
                <w:color w:val="000000"/>
                <w:lang w:eastAsia="cs-CZ"/>
              </w:rPr>
              <w:t>47540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Arial" w:eastAsia="Times New Roman" w:hAnsi="Arial" w:cs="Arial"/>
                <w:b/>
                <w:bCs/>
                <w:color w:val="000000"/>
                <w:sz w:val="20"/>
                <w:szCs w:val="20"/>
                <w:lang w:eastAsia="cs-CZ"/>
              </w:rPr>
            </w:pPr>
            <w:r w:rsidRPr="00244D71">
              <w:rPr>
                <w:rFonts w:ascii="Arial" w:eastAsia="Times New Roman" w:hAnsi="Arial" w:cs="Arial"/>
                <w:b/>
                <w:bCs/>
                <w:color w:val="000000"/>
                <w:sz w:val="20"/>
                <w:szCs w:val="20"/>
                <w:lang w:eastAsia="cs-CZ"/>
              </w:rPr>
              <w:t>Remíz O2c</w:t>
            </w:r>
          </w:p>
        </w:tc>
        <w:tc>
          <w:tcPr>
            <w:tcW w:w="112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listnaté odrostky  121-205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11</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1090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11990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xml:space="preserve">ovocný vysokokmen rozvětvený </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7</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1370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9590</w:t>
            </w:r>
          </w:p>
        </w:tc>
      </w:tr>
      <w:tr w:rsidR="00244D71" w:rsidRPr="00244D71" w:rsidTr="00244D71">
        <w:trPr>
          <w:trHeight w:val="6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keře  listnaté kontejnerované vel. nad 100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8</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430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3440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oplocení</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bm</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245</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152</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37240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cena celkem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b/>
                <w:bCs/>
                <w:color w:val="000000"/>
                <w:lang w:eastAsia="cs-CZ"/>
              </w:rPr>
            </w:pPr>
            <w:r w:rsidRPr="00244D71">
              <w:rPr>
                <w:rFonts w:ascii="Calibri" w:eastAsia="Times New Roman" w:hAnsi="Calibri" w:cs="Times New Roman"/>
                <w:b/>
                <w:bCs/>
                <w:color w:val="000000"/>
                <w:lang w:eastAsia="cs-CZ"/>
              </w:rPr>
              <w:t>62260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Arial" w:eastAsia="Times New Roman" w:hAnsi="Arial" w:cs="Arial"/>
                <w:b/>
                <w:bCs/>
                <w:color w:val="000000"/>
                <w:sz w:val="20"/>
                <w:szCs w:val="20"/>
                <w:lang w:eastAsia="cs-CZ"/>
              </w:rPr>
            </w:pPr>
            <w:r w:rsidRPr="00244D71">
              <w:rPr>
                <w:rFonts w:ascii="Arial" w:eastAsia="Times New Roman" w:hAnsi="Arial" w:cs="Arial"/>
                <w:b/>
                <w:bCs/>
                <w:color w:val="000000"/>
                <w:sz w:val="20"/>
                <w:szCs w:val="20"/>
                <w:lang w:eastAsia="cs-CZ"/>
              </w:rPr>
              <w:t>Remíz O3d</w:t>
            </w:r>
          </w:p>
        </w:tc>
        <w:tc>
          <w:tcPr>
            <w:tcW w:w="112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listnaté odrostky  121-205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11</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1090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11990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xml:space="preserve">ovocný vysokokmen rozvětvený </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5</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1370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6850</w:t>
            </w:r>
          </w:p>
        </w:tc>
      </w:tr>
      <w:tr w:rsidR="00244D71" w:rsidRPr="00244D71" w:rsidTr="00244D71">
        <w:trPr>
          <w:trHeight w:val="6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keře  listnaté kontejnerované vel. nad 100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8</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430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3440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oplocení</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bm</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107</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152</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16264</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cena celkem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b/>
                <w:bCs/>
                <w:color w:val="000000"/>
                <w:lang w:eastAsia="cs-CZ"/>
              </w:rPr>
            </w:pPr>
            <w:r w:rsidRPr="00244D71">
              <w:rPr>
                <w:rFonts w:ascii="Calibri" w:eastAsia="Times New Roman" w:hAnsi="Calibri" w:cs="Times New Roman"/>
                <w:b/>
                <w:bCs/>
                <w:color w:val="000000"/>
                <w:lang w:eastAsia="cs-CZ"/>
              </w:rPr>
              <w:t>38544</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Arial" w:eastAsia="Times New Roman" w:hAnsi="Arial" w:cs="Arial"/>
                <w:b/>
                <w:bCs/>
                <w:color w:val="000000"/>
                <w:sz w:val="20"/>
                <w:szCs w:val="20"/>
                <w:lang w:eastAsia="cs-CZ"/>
              </w:rPr>
            </w:pPr>
            <w:r w:rsidRPr="00244D71">
              <w:rPr>
                <w:rFonts w:ascii="Arial" w:eastAsia="Times New Roman" w:hAnsi="Arial" w:cs="Arial"/>
                <w:b/>
                <w:bCs/>
                <w:color w:val="000000"/>
                <w:sz w:val="20"/>
                <w:szCs w:val="20"/>
                <w:lang w:eastAsia="cs-CZ"/>
              </w:rPr>
              <w:t>Remíz O4c</w:t>
            </w:r>
          </w:p>
        </w:tc>
        <w:tc>
          <w:tcPr>
            <w:tcW w:w="112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single" w:sz="4"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listnaté odrostky  121-205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13</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1090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14170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xml:space="preserve">ovocný vysokokmen rozvětvený </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4</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1370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5480</w:t>
            </w:r>
          </w:p>
        </w:tc>
      </w:tr>
      <w:tr w:rsidR="00244D71" w:rsidRPr="00244D71" w:rsidTr="00244D71">
        <w:trPr>
          <w:trHeight w:val="600"/>
        </w:trPr>
        <w:tc>
          <w:tcPr>
            <w:tcW w:w="3580" w:type="dxa"/>
            <w:tcBorders>
              <w:top w:val="nil"/>
              <w:left w:val="single" w:sz="4" w:space="0" w:color="auto"/>
              <w:bottom w:val="single" w:sz="4" w:space="0" w:color="auto"/>
              <w:right w:val="single" w:sz="4" w:space="0" w:color="auto"/>
            </w:tcBorders>
            <w:shd w:val="clear" w:color="auto" w:fill="auto"/>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keře  listnaté kontejnerované vel. nad 100 cm</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ks</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10</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430</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4300</w:t>
            </w:r>
          </w:p>
        </w:tc>
      </w:tr>
      <w:tr w:rsidR="00244D71" w:rsidRPr="00244D71" w:rsidTr="00244D71">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oplocení</w:t>
            </w:r>
          </w:p>
        </w:tc>
        <w:tc>
          <w:tcPr>
            <w:tcW w:w="112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bm</w:t>
            </w:r>
          </w:p>
        </w:tc>
        <w:tc>
          <w:tcPr>
            <w:tcW w:w="12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155</w:t>
            </w:r>
          </w:p>
        </w:tc>
        <w:tc>
          <w:tcPr>
            <w:tcW w:w="114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152</w:t>
            </w:r>
          </w:p>
        </w:tc>
        <w:tc>
          <w:tcPr>
            <w:tcW w:w="2080" w:type="dxa"/>
            <w:tcBorders>
              <w:top w:val="nil"/>
              <w:left w:val="nil"/>
              <w:bottom w:val="single" w:sz="4" w:space="0" w:color="auto"/>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23560</w:t>
            </w:r>
          </w:p>
        </w:tc>
      </w:tr>
      <w:tr w:rsidR="00244D71" w:rsidRPr="00244D71" w:rsidTr="00244D71">
        <w:trPr>
          <w:trHeight w:val="315"/>
        </w:trPr>
        <w:tc>
          <w:tcPr>
            <w:tcW w:w="3580" w:type="dxa"/>
            <w:tcBorders>
              <w:top w:val="nil"/>
              <w:left w:val="single" w:sz="4" w:space="0" w:color="auto"/>
              <w:bottom w:val="nil"/>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cena celkem</w:t>
            </w:r>
          </w:p>
        </w:tc>
        <w:tc>
          <w:tcPr>
            <w:tcW w:w="1120" w:type="dxa"/>
            <w:tcBorders>
              <w:top w:val="nil"/>
              <w:left w:val="nil"/>
              <w:bottom w:val="nil"/>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240" w:type="dxa"/>
            <w:tcBorders>
              <w:top w:val="nil"/>
              <w:left w:val="nil"/>
              <w:bottom w:val="nil"/>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1140" w:type="dxa"/>
            <w:tcBorders>
              <w:top w:val="nil"/>
              <w:left w:val="nil"/>
              <w:bottom w:val="nil"/>
              <w:right w:val="single" w:sz="4"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lang w:eastAsia="cs-CZ"/>
              </w:rPr>
            </w:pPr>
            <w:r w:rsidRPr="00244D71">
              <w:rPr>
                <w:rFonts w:ascii="Calibri" w:eastAsia="Times New Roman" w:hAnsi="Calibri" w:cs="Times New Roman"/>
                <w:color w:val="000000"/>
                <w:lang w:eastAsia="cs-CZ"/>
              </w:rPr>
              <w:t> </w:t>
            </w:r>
          </w:p>
        </w:tc>
        <w:tc>
          <w:tcPr>
            <w:tcW w:w="2080" w:type="dxa"/>
            <w:tcBorders>
              <w:top w:val="nil"/>
              <w:left w:val="nil"/>
              <w:bottom w:val="nil"/>
              <w:right w:val="single" w:sz="4"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b/>
                <w:bCs/>
                <w:color w:val="000000"/>
                <w:lang w:eastAsia="cs-CZ"/>
              </w:rPr>
            </w:pPr>
            <w:r w:rsidRPr="00244D71">
              <w:rPr>
                <w:rFonts w:ascii="Calibri" w:eastAsia="Times New Roman" w:hAnsi="Calibri" w:cs="Times New Roman"/>
                <w:b/>
                <w:bCs/>
                <w:color w:val="000000"/>
                <w:lang w:eastAsia="cs-CZ"/>
              </w:rPr>
              <w:t>47510</w:t>
            </w:r>
          </w:p>
        </w:tc>
      </w:tr>
      <w:tr w:rsidR="00244D71" w:rsidRPr="00244D71" w:rsidTr="00244D71">
        <w:trPr>
          <w:trHeight w:val="330"/>
        </w:trPr>
        <w:tc>
          <w:tcPr>
            <w:tcW w:w="35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b/>
                <w:bCs/>
                <w:color w:val="000000"/>
                <w:sz w:val="24"/>
                <w:szCs w:val="24"/>
                <w:lang w:eastAsia="cs-CZ"/>
              </w:rPr>
            </w:pPr>
            <w:r w:rsidRPr="00244D71">
              <w:rPr>
                <w:rFonts w:ascii="Calibri" w:eastAsia="Times New Roman" w:hAnsi="Calibri" w:cs="Times New Roman"/>
                <w:b/>
                <w:bCs/>
                <w:color w:val="000000"/>
                <w:sz w:val="24"/>
                <w:szCs w:val="24"/>
                <w:lang w:eastAsia="cs-CZ"/>
              </w:rPr>
              <w:t>cena za opatření</w:t>
            </w:r>
          </w:p>
        </w:tc>
        <w:tc>
          <w:tcPr>
            <w:tcW w:w="1120" w:type="dxa"/>
            <w:tcBorders>
              <w:top w:val="single" w:sz="8" w:space="0" w:color="auto"/>
              <w:left w:val="nil"/>
              <w:bottom w:val="single" w:sz="8"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sz w:val="24"/>
                <w:szCs w:val="24"/>
                <w:lang w:eastAsia="cs-CZ"/>
              </w:rPr>
            </w:pPr>
            <w:r w:rsidRPr="00244D71">
              <w:rPr>
                <w:rFonts w:ascii="Calibri" w:eastAsia="Times New Roman" w:hAnsi="Calibri" w:cs="Times New Roman"/>
                <w:color w:val="000000"/>
                <w:sz w:val="24"/>
                <w:szCs w:val="24"/>
                <w:lang w:eastAsia="cs-CZ"/>
              </w:rPr>
              <w:t> </w:t>
            </w:r>
          </w:p>
        </w:tc>
        <w:tc>
          <w:tcPr>
            <w:tcW w:w="1240" w:type="dxa"/>
            <w:tcBorders>
              <w:top w:val="single" w:sz="8" w:space="0" w:color="auto"/>
              <w:left w:val="nil"/>
              <w:bottom w:val="single" w:sz="8"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sz w:val="24"/>
                <w:szCs w:val="24"/>
                <w:lang w:eastAsia="cs-CZ"/>
              </w:rPr>
            </w:pPr>
            <w:r w:rsidRPr="00244D71">
              <w:rPr>
                <w:rFonts w:ascii="Calibri" w:eastAsia="Times New Roman" w:hAnsi="Calibri" w:cs="Times New Roman"/>
                <w:color w:val="000000"/>
                <w:sz w:val="24"/>
                <w:szCs w:val="24"/>
                <w:lang w:eastAsia="cs-CZ"/>
              </w:rPr>
              <w:t> </w:t>
            </w:r>
          </w:p>
        </w:tc>
        <w:tc>
          <w:tcPr>
            <w:tcW w:w="1140" w:type="dxa"/>
            <w:tcBorders>
              <w:top w:val="single" w:sz="8" w:space="0" w:color="auto"/>
              <w:left w:val="nil"/>
              <w:bottom w:val="single" w:sz="8" w:space="0" w:color="auto"/>
              <w:right w:val="nil"/>
            </w:tcBorders>
            <w:shd w:val="clear" w:color="auto" w:fill="auto"/>
            <w:noWrap/>
            <w:vAlign w:val="bottom"/>
            <w:hideMark/>
          </w:tcPr>
          <w:p w:rsidR="00244D71" w:rsidRPr="00244D71" w:rsidRDefault="00244D71" w:rsidP="00244D71">
            <w:pPr>
              <w:spacing w:after="0" w:line="240" w:lineRule="auto"/>
              <w:rPr>
                <w:rFonts w:ascii="Calibri" w:eastAsia="Times New Roman" w:hAnsi="Calibri" w:cs="Times New Roman"/>
                <w:color w:val="000000"/>
                <w:sz w:val="24"/>
                <w:szCs w:val="24"/>
                <w:lang w:eastAsia="cs-CZ"/>
              </w:rPr>
            </w:pPr>
            <w:r w:rsidRPr="00244D71">
              <w:rPr>
                <w:rFonts w:ascii="Calibri" w:eastAsia="Times New Roman" w:hAnsi="Calibri" w:cs="Times New Roman"/>
                <w:color w:val="000000"/>
                <w:sz w:val="24"/>
                <w:szCs w:val="24"/>
                <w:lang w:eastAsia="cs-CZ"/>
              </w:rPr>
              <w:t> </w:t>
            </w:r>
          </w:p>
        </w:tc>
        <w:tc>
          <w:tcPr>
            <w:tcW w:w="2080" w:type="dxa"/>
            <w:tcBorders>
              <w:top w:val="single" w:sz="8" w:space="0" w:color="auto"/>
              <w:left w:val="nil"/>
              <w:bottom w:val="single" w:sz="8" w:space="0" w:color="auto"/>
              <w:right w:val="single" w:sz="8" w:space="0" w:color="auto"/>
            </w:tcBorders>
            <w:shd w:val="clear" w:color="auto" w:fill="auto"/>
            <w:noWrap/>
            <w:vAlign w:val="bottom"/>
            <w:hideMark/>
          </w:tcPr>
          <w:p w:rsidR="00244D71" w:rsidRPr="00244D71" w:rsidRDefault="00244D71" w:rsidP="00244D71">
            <w:pPr>
              <w:spacing w:after="0" w:line="240" w:lineRule="auto"/>
              <w:jc w:val="right"/>
              <w:rPr>
                <w:rFonts w:ascii="Calibri" w:eastAsia="Times New Roman" w:hAnsi="Calibri" w:cs="Times New Roman"/>
                <w:b/>
                <w:bCs/>
                <w:color w:val="000000"/>
                <w:sz w:val="24"/>
                <w:szCs w:val="24"/>
                <w:lang w:eastAsia="cs-CZ"/>
              </w:rPr>
            </w:pPr>
            <w:r w:rsidRPr="00244D71">
              <w:rPr>
                <w:rFonts w:ascii="Calibri" w:eastAsia="Times New Roman" w:hAnsi="Calibri" w:cs="Times New Roman"/>
                <w:b/>
                <w:bCs/>
                <w:color w:val="000000"/>
                <w:sz w:val="24"/>
                <w:szCs w:val="24"/>
                <w:lang w:eastAsia="cs-CZ"/>
              </w:rPr>
              <w:t>245084</w:t>
            </w:r>
          </w:p>
        </w:tc>
      </w:tr>
    </w:tbl>
    <w:p w:rsidR="00244D71" w:rsidRDefault="00244D71" w:rsidP="00373FC7">
      <w:pPr>
        <w:spacing w:after="0" w:line="240" w:lineRule="auto"/>
        <w:rPr>
          <w:rFonts w:ascii="Arial" w:eastAsia="Arial Unicode MS" w:hAnsi="Arial" w:cs="Arial"/>
          <w:szCs w:val="24"/>
          <w:lang w:eastAsia="cs-CZ"/>
        </w:rPr>
      </w:pPr>
    </w:p>
    <w:p w:rsidR="00373FC7" w:rsidRDefault="00373FC7" w:rsidP="00373FC7">
      <w:pPr>
        <w:spacing w:after="0" w:line="240" w:lineRule="auto"/>
        <w:rPr>
          <w:rFonts w:ascii="Arial" w:eastAsia="Arial Unicode MS" w:hAnsi="Arial" w:cs="Arial"/>
          <w:szCs w:val="24"/>
          <w:lang w:eastAsia="cs-CZ"/>
        </w:rPr>
      </w:pPr>
    </w:p>
    <w:p w:rsidR="00244D71" w:rsidRDefault="00244D71">
      <w:pPr>
        <w:rPr>
          <w:rFonts w:ascii="Arial" w:eastAsia="Arial Unicode MS" w:hAnsi="Arial" w:cs="Arial"/>
          <w:szCs w:val="24"/>
          <w:lang w:eastAsia="cs-CZ"/>
        </w:rPr>
      </w:pPr>
      <w:r>
        <w:rPr>
          <w:rFonts w:ascii="Arial" w:eastAsia="Arial Unicode MS" w:hAnsi="Arial" w:cs="Arial"/>
          <w:szCs w:val="24"/>
          <w:lang w:eastAsia="cs-CZ"/>
        </w:rPr>
        <w:br w:type="page"/>
      </w:r>
    </w:p>
    <w:p w:rsidR="00373FC7" w:rsidRDefault="00373FC7" w:rsidP="00373FC7">
      <w:pPr>
        <w:spacing w:after="0" w:line="240" w:lineRule="auto"/>
        <w:rPr>
          <w:rFonts w:ascii="Arial" w:eastAsia="Arial Unicode MS" w:hAnsi="Arial" w:cs="Arial"/>
          <w:szCs w:val="24"/>
          <w:lang w:eastAsia="cs-CZ"/>
        </w:rPr>
      </w:pPr>
      <w:r>
        <w:rPr>
          <w:rFonts w:ascii="Arial" w:eastAsia="Arial Unicode MS" w:hAnsi="Arial" w:cs="Arial"/>
          <w:szCs w:val="24"/>
          <w:lang w:eastAsia="cs-CZ"/>
        </w:rPr>
        <w:lastRenderedPageBreak/>
        <w:t xml:space="preserve">příloha č.2 </w:t>
      </w:r>
      <w:r w:rsidR="00BD0D7E">
        <w:rPr>
          <w:rFonts w:ascii="Arial" w:eastAsia="Arial Unicode MS" w:hAnsi="Arial" w:cs="Arial"/>
          <w:szCs w:val="24"/>
          <w:lang w:eastAsia="cs-CZ"/>
        </w:rPr>
        <w:t xml:space="preserve"> </w:t>
      </w:r>
      <w:r>
        <w:rPr>
          <w:rFonts w:ascii="Arial" w:eastAsia="Arial Unicode MS" w:hAnsi="Arial" w:cs="Arial"/>
          <w:szCs w:val="24"/>
          <w:lang w:eastAsia="cs-CZ"/>
        </w:rPr>
        <w:t>osazovací plán, seznam dřevin a použitých zkratek</w:t>
      </w:r>
    </w:p>
    <w:p w:rsidR="00244D71" w:rsidRDefault="00244D71" w:rsidP="00373FC7">
      <w:pPr>
        <w:spacing w:after="0" w:line="240" w:lineRule="auto"/>
        <w:rPr>
          <w:rFonts w:ascii="Arial" w:eastAsia="Arial Unicode MS" w:hAnsi="Arial" w:cs="Arial"/>
          <w:szCs w:val="24"/>
          <w:lang w:eastAsia="cs-CZ"/>
        </w:rPr>
      </w:pPr>
      <w:r>
        <w:rPr>
          <w:rFonts w:ascii="Arial" w:eastAsia="Arial Unicode MS" w:hAnsi="Arial" w:cs="Arial"/>
          <w:szCs w:val="24"/>
          <w:lang w:eastAsia="cs-CZ"/>
        </w:rPr>
        <w:t>Remíz O1b:</w:t>
      </w:r>
    </w:p>
    <w:p w:rsidR="00244D71" w:rsidRDefault="00244D71" w:rsidP="00373FC7">
      <w:pPr>
        <w:spacing w:after="0" w:line="240" w:lineRule="auto"/>
        <w:rPr>
          <w:rFonts w:ascii="Arial" w:eastAsia="Arial Unicode MS" w:hAnsi="Arial" w:cs="Arial"/>
          <w:szCs w:val="24"/>
          <w:lang w:eastAsia="cs-CZ"/>
        </w:rPr>
      </w:pPr>
      <w:r>
        <w:rPr>
          <w:rFonts w:ascii="Arial" w:eastAsia="Arial Unicode MS" w:hAnsi="Arial" w:cs="Arial"/>
          <w:noProof/>
          <w:szCs w:val="24"/>
          <w:lang w:eastAsia="cs-CZ"/>
        </w:rPr>
        <w:drawing>
          <wp:inline distT="0" distB="0" distL="0" distR="0">
            <wp:extent cx="5514975" cy="8162925"/>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514975" cy="8162925"/>
                    </a:xfrm>
                    <a:prstGeom prst="rect">
                      <a:avLst/>
                    </a:prstGeom>
                    <a:noFill/>
                    <a:ln w="9525">
                      <a:noFill/>
                      <a:miter lim="800000"/>
                      <a:headEnd/>
                      <a:tailEnd/>
                    </a:ln>
                  </pic:spPr>
                </pic:pic>
              </a:graphicData>
            </a:graphic>
          </wp:inline>
        </w:drawing>
      </w:r>
    </w:p>
    <w:p w:rsidR="00244D71" w:rsidRDefault="00244D71" w:rsidP="00373FC7">
      <w:pPr>
        <w:spacing w:after="0" w:line="240" w:lineRule="auto"/>
        <w:rPr>
          <w:rFonts w:ascii="Arial" w:eastAsia="Arial Unicode MS" w:hAnsi="Arial" w:cs="Arial"/>
          <w:szCs w:val="24"/>
          <w:lang w:eastAsia="cs-CZ"/>
        </w:rPr>
      </w:pPr>
    </w:p>
    <w:p w:rsidR="00244D71" w:rsidRDefault="00244D71" w:rsidP="00373FC7">
      <w:pPr>
        <w:spacing w:after="0" w:line="240" w:lineRule="auto"/>
        <w:rPr>
          <w:rFonts w:ascii="Arial" w:eastAsia="Arial Unicode MS" w:hAnsi="Arial" w:cs="Arial"/>
          <w:szCs w:val="24"/>
          <w:lang w:eastAsia="cs-CZ"/>
        </w:rPr>
      </w:pPr>
    </w:p>
    <w:p w:rsidR="00244D71" w:rsidRDefault="00244D71" w:rsidP="00373FC7">
      <w:pPr>
        <w:spacing w:after="0" w:line="240" w:lineRule="auto"/>
        <w:rPr>
          <w:rFonts w:ascii="Arial" w:eastAsia="Arial Unicode MS" w:hAnsi="Arial" w:cs="Arial"/>
          <w:szCs w:val="24"/>
          <w:lang w:eastAsia="cs-CZ"/>
        </w:rPr>
      </w:pPr>
      <w:r>
        <w:rPr>
          <w:rFonts w:ascii="Arial" w:eastAsia="Arial Unicode MS" w:hAnsi="Arial" w:cs="Arial"/>
          <w:szCs w:val="24"/>
          <w:lang w:eastAsia="cs-CZ"/>
        </w:rPr>
        <w:lastRenderedPageBreak/>
        <w:t>Remíz O2b:</w:t>
      </w:r>
    </w:p>
    <w:p w:rsidR="00244D71" w:rsidRDefault="00244D71" w:rsidP="00373FC7">
      <w:pPr>
        <w:spacing w:after="0" w:line="240" w:lineRule="auto"/>
        <w:rPr>
          <w:rFonts w:ascii="Arial" w:eastAsia="Arial Unicode MS" w:hAnsi="Arial" w:cs="Arial"/>
          <w:szCs w:val="24"/>
          <w:lang w:eastAsia="cs-CZ"/>
        </w:rPr>
      </w:pPr>
      <w:r>
        <w:rPr>
          <w:rFonts w:ascii="Arial" w:eastAsia="Arial Unicode MS" w:hAnsi="Arial" w:cs="Arial"/>
          <w:noProof/>
          <w:szCs w:val="24"/>
          <w:lang w:eastAsia="cs-CZ"/>
        </w:rPr>
        <w:drawing>
          <wp:inline distT="0" distB="0" distL="0" distR="0">
            <wp:extent cx="5514975" cy="8162925"/>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514975" cy="8162925"/>
                    </a:xfrm>
                    <a:prstGeom prst="rect">
                      <a:avLst/>
                    </a:prstGeom>
                    <a:noFill/>
                    <a:ln w="9525">
                      <a:noFill/>
                      <a:miter lim="800000"/>
                      <a:headEnd/>
                      <a:tailEnd/>
                    </a:ln>
                  </pic:spPr>
                </pic:pic>
              </a:graphicData>
            </a:graphic>
          </wp:inline>
        </w:drawing>
      </w: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r>
        <w:rPr>
          <w:rFonts w:ascii="Arial" w:eastAsia="Arial Unicode MS" w:hAnsi="Arial" w:cs="Arial"/>
          <w:szCs w:val="24"/>
          <w:lang w:eastAsia="cs-CZ"/>
        </w:rPr>
        <w:lastRenderedPageBreak/>
        <w:t>Remíz O2c:</w:t>
      </w:r>
    </w:p>
    <w:p w:rsidR="00BD0D7E" w:rsidRDefault="00BD0D7E" w:rsidP="00373FC7">
      <w:pPr>
        <w:spacing w:after="0" w:line="240" w:lineRule="auto"/>
        <w:rPr>
          <w:rFonts w:ascii="Arial" w:eastAsia="Arial Unicode MS" w:hAnsi="Arial" w:cs="Arial"/>
          <w:szCs w:val="24"/>
          <w:lang w:eastAsia="cs-CZ"/>
        </w:rPr>
      </w:pPr>
      <w:r>
        <w:rPr>
          <w:rFonts w:ascii="Arial" w:eastAsia="Arial Unicode MS" w:hAnsi="Arial" w:cs="Arial"/>
          <w:noProof/>
          <w:szCs w:val="24"/>
          <w:lang w:eastAsia="cs-CZ"/>
        </w:rPr>
        <w:drawing>
          <wp:inline distT="0" distB="0" distL="0" distR="0">
            <wp:extent cx="5514975" cy="8124825"/>
            <wp:effectExtent l="1905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514975" cy="8124825"/>
                    </a:xfrm>
                    <a:prstGeom prst="rect">
                      <a:avLst/>
                    </a:prstGeom>
                    <a:noFill/>
                    <a:ln w="9525">
                      <a:noFill/>
                      <a:miter lim="800000"/>
                      <a:headEnd/>
                      <a:tailEnd/>
                    </a:ln>
                  </pic:spPr>
                </pic:pic>
              </a:graphicData>
            </a:graphic>
          </wp:inline>
        </w:drawing>
      </w: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r>
        <w:rPr>
          <w:rFonts w:ascii="Arial" w:eastAsia="Arial Unicode MS" w:hAnsi="Arial" w:cs="Arial"/>
          <w:szCs w:val="24"/>
          <w:lang w:eastAsia="cs-CZ"/>
        </w:rPr>
        <w:lastRenderedPageBreak/>
        <w:t>Remíz O3d:</w:t>
      </w:r>
    </w:p>
    <w:p w:rsidR="00BD0D7E" w:rsidRDefault="00BD0D7E" w:rsidP="00373FC7">
      <w:pPr>
        <w:spacing w:after="0" w:line="240" w:lineRule="auto"/>
        <w:rPr>
          <w:rFonts w:ascii="Arial" w:eastAsia="Arial Unicode MS" w:hAnsi="Arial" w:cs="Arial"/>
          <w:szCs w:val="24"/>
          <w:lang w:eastAsia="cs-CZ"/>
        </w:rPr>
      </w:pPr>
      <w:r>
        <w:rPr>
          <w:rFonts w:ascii="Arial" w:eastAsia="Arial Unicode MS" w:hAnsi="Arial" w:cs="Arial"/>
          <w:noProof/>
          <w:szCs w:val="24"/>
          <w:lang w:eastAsia="cs-CZ"/>
        </w:rPr>
        <w:drawing>
          <wp:inline distT="0" distB="0" distL="0" distR="0">
            <wp:extent cx="5514975" cy="8115300"/>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514975" cy="8115300"/>
                    </a:xfrm>
                    <a:prstGeom prst="rect">
                      <a:avLst/>
                    </a:prstGeom>
                    <a:noFill/>
                    <a:ln w="9525">
                      <a:noFill/>
                      <a:miter lim="800000"/>
                      <a:headEnd/>
                      <a:tailEnd/>
                    </a:ln>
                  </pic:spPr>
                </pic:pic>
              </a:graphicData>
            </a:graphic>
          </wp:inline>
        </w:drawing>
      </w: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p>
    <w:p w:rsidR="00BD0D7E" w:rsidRDefault="00BD0D7E" w:rsidP="00373FC7">
      <w:pPr>
        <w:spacing w:after="0" w:line="240" w:lineRule="auto"/>
        <w:rPr>
          <w:rFonts w:ascii="Arial" w:eastAsia="Arial Unicode MS" w:hAnsi="Arial" w:cs="Arial"/>
          <w:szCs w:val="24"/>
          <w:lang w:eastAsia="cs-CZ"/>
        </w:rPr>
      </w:pPr>
      <w:r>
        <w:rPr>
          <w:rFonts w:ascii="Arial" w:eastAsia="Arial Unicode MS" w:hAnsi="Arial" w:cs="Arial"/>
          <w:szCs w:val="24"/>
          <w:lang w:eastAsia="cs-CZ"/>
        </w:rPr>
        <w:lastRenderedPageBreak/>
        <w:t>Remíz O4c:</w:t>
      </w:r>
    </w:p>
    <w:p w:rsidR="00BD0D7E" w:rsidRDefault="00BD0D7E" w:rsidP="00373FC7">
      <w:pPr>
        <w:spacing w:after="0" w:line="240" w:lineRule="auto"/>
        <w:rPr>
          <w:rFonts w:ascii="Arial" w:eastAsia="Arial Unicode MS" w:hAnsi="Arial" w:cs="Arial"/>
          <w:szCs w:val="24"/>
          <w:lang w:eastAsia="cs-CZ"/>
        </w:rPr>
      </w:pPr>
      <w:r>
        <w:rPr>
          <w:rFonts w:ascii="Arial" w:eastAsia="Arial Unicode MS" w:hAnsi="Arial" w:cs="Arial"/>
          <w:noProof/>
          <w:szCs w:val="24"/>
          <w:lang w:eastAsia="cs-CZ"/>
        </w:rPr>
        <w:drawing>
          <wp:inline distT="0" distB="0" distL="0" distR="0">
            <wp:extent cx="5514975" cy="8143875"/>
            <wp:effectExtent l="1905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514975" cy="8143875"/>
                    </a:xfrm>
                    <a:prstGeom prst="rect">
                      <a:avLst/>
                    </a:prstGeom>
                    <a:noFill/>
                    <a:ln w="9525">
                      <a:noFill/>
                      <a:miter lim="800000"/>
                      <a:headEnd/>
                      <a:tailEnd/>
                    </a:ln>
                  </pic:spPr>
                </pic:pic>
              </a:graphicData>
            </a:graphic>
          </wp:inline>
        </w:drawing>
      </w:r>
    </w:p>
    <w:p w:rsidR="00244D71" w:rsidRDefault="00244D71" w:rsidP="00373FC7">
      <w:pPr>
        <w:spacing w:after="0" w:line="240" w:lineRule="auto"/>
        <w:rPr>
          <w:rFonts w:ascii="Times New Roman" w:eastAsia="Times New Roman" w:hAnsi="Times New Roman" w:cs="Times New Roman"/>
          <w:sz w:val="24"/>
          <w:szCs w:val="24"/>
          <w:lang w:eastAsia="cs-CZ"/>
        </w:rPr>
      </w:pPr>
    </w:p>
    <w:p w:rsidR="00BD0D7E" w:rsidRDefault="00BD0D7E" w:rsidP="00373FC7">
      <w:pPr>
        <w:spacing w:after="0" w:line="240" w:lineRule="auto"/>
        <w:rPr>
          <w:rFonts w:ascii="Times New Roman" w:eastAsia="Times New Roman" w:hAnsi="Times New Roman" w:cs="Times New Roman"/>
          <w:sz w:val="24"/>
          <w:szCs w:val="24"/>
          <w:lang w:eastAsia="cs-CZ"/>
        </w:rPr>
      </w:pPr>
    </w:p>
    <w:p w:rsidR="00BD0D7E" w:rsidRDefault="00BD0D7E" w:rsidP="00373FC7">
      <w:pPr>
        <w:spacing w:after="0" w:line="240" w:lineRule="auto"/>
        <w:rPr>
          <w:rFonts w:ascii="Times New Roman" w:eastAsia="Times New Roman" w:hAnsi="Times New Roman" w:cs="Times New Roman"/>
          <w:sz w:val="24"/>
          <w:szCs w:val="24"/>
          <w:lang w:eastAsia="cs-CZ"/>
        </w:rPr>
      </w:pPr>
    </w:p>
    <w:p w:rsidR="00BD0D7E" w:rsidRDefault="00BD0D7E" w:rsidP="00373FC7">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lastRenderedPageBreak/>
        <w:drawing>
          <wp:inline distT="0" distB="0" distL="0" distR="0">
            <wp:extent cx="3228975" cy="8191500"/>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228975" cy="8191500"/>
                    </a:xfrm>
                    <a:prstGeom prst="rect">
                      <a:avLst/>
                    </a:prstGeom>
                    <a:noFill/>
                    <a:ln w="9525">
                      <a:noFill/>
                      <a:miter lim="800000"/>
                      <a:headEnd/>
                      <a:tailEnd/>
                    </a:ln>
                  </pic:spPr>
                </pic:pic>
              </a:graphicData>
            </a:graphic>
          </wp:inline>
        </w:drawing>
      </w:r>
    </w:p>
    <w:p w:rsidR="00BD0D7E" w:rsidRDefault="00BD0D7E" w:rsidP="00373FC7">
      <w:pPr>
        <w:spacing w:after="0" w:line="240" w:lineRule="auto"/>
        <w:rPr>
          <w:rFonts w:ascii="Times New Roman" w:eastAsia="Times New Roman" w:hAnsi="Times New Roman" w:cs="Times New Roman"/>
          <w:sz w:val="24"/>
          <w:szCs w:val="24"/>
          <w:lang w:eastAsia="cs-CZ"/>
        </w:rPr>
      </w:pPr>
    </w:p>
    <w:p w:rsidR="00BD0D7E" w:rsidRDefault="00BD0D7E" w:rsidP="00373FC7">
      <w:pPr>
        <w:spacing w:after="0" w:line="240" w:lineRule="auto"/>
        <w:rPr>
          <w:rFonts w:ascii="Times New Roman" w:eastAsia="Times New Roman" w:hAnsi="Times New Roman" w:cs="Times New Roman"/>
          <w:sz w:val="24"/>
          <w:szCs w:val="24"/>
          <w:lang w:eastAsia="cs-CZ"/>
        </w:rPr>
      </w:pPr>
    </w:p>
    <w:p w:rsidR="00BD0D7E" w:rsidRDefault="00BD0D7E" w:rsidP="00373FC7">
      <w:pPr>
        <w:spacing w:after="0" w:line="240" w:lineRule="auto"/>
        <w:rPr>
          <w:rFonts w:ascii="Times New Roman" w:eastAsia="Times New Roman" w:hAnsi="Times New Roman" w:cs="Times New Roman"/>
          <w:sz w:val="24"/>
          <w:szCs w:val="24"/>
          <w:lang w:eastAsia="cs-CZ"/>
        </w:rPr>
      </w:pPr>
    </w:p>
    <w:p w:rsidR="00BD0D7E" w:rsidRPr="0085636F" w:rsidRDefault="00BD0D7E" w:rsidP="00373FC7">
      <w:pPr>
        <w:spacing w:after="0" w:line="240" w:lineRule="auto"/>
        <w:rPr>
          <w:rFonts w:ascii="Times New Roman" w:eastAsia="Times New Roman" w:hAnsi="Times New Roman" w:cs="Times New Roman"/>
          <w:sz w:val="24"/>
          <w:szCs w:val="24"/>
          <w:lang w:eastAsia="cs-CZ"/>
        </w:rPr>
      </w:pPr>
    </w:p>
    <w:p w:rsidR="00373FC7" w:rsidRDefault="00373FC7" w:rsidP="00373FC7">
      <w:pPr>
        <w:spacing w:after="100" w:line="240" w:lineRule="auto"/>
        <w:rPr>
          <w:rFonts w:ascii="Arial" w:eastAsia="Arial Unicode MS" w:hAnsi="Arial" w:cs="Arial"/>
          <w:szCs w:val="24"/>
          <w:lang w:eastAsia="cs-CZ"/>
        </w:rPr>
      </w:pPr>
      <w:r w:rsidRPr="0085636F">
        <w:rPr>
          <w:rFonts w:ascii="Arial" w:eastAsia="Arial Unicode MS" w:hAnsi="Arial" w:cs="Arial"/>
          <w:szCs w:val="24"/>
          <w:lang w:eastAsia="cs-CZ"/>
        </w:rPr>
        <w:lastRenderedPageBreak/>
        <w:t>příloha č.</w:t>
      </w:r>
      <w:r>
        <w:rPr>
          <w:rFonts w:ascii="Arial" w:eastAsia="Arial Unicode MS" w:hAnsi="Arial" w:cs="Arial"/>
          <w:szCs w:val="24"/>
          <w:lang w:eastAsia="cs-CZ"/>
        </w:rPr>
        <w:t>3</w:t>
      </w:r>
      <w:r w:rsidRPr="0085636F">
        <w:rPr>
          <w:rFonts w:ascii="Arial" w:eastAsia="Arial Unicode MS" w:hAnsi="Arial" w:cs="Arial"/>
          <w:szCs w:val="24"/>
          <w:lang w:eastAsia="cs-CZ"/>
        </w:rPr>
        <w:t xml:space="preserve"> mapa se zákresem lokalizace prováděných opatření</w:t>
      </w:r>
    </w:p>
    <w:p w:rsidR="0065029B" w:rsidRDefault="0065029B" w:rsidP="00373FC7">
      <w:pPr>
        <w:spacing w:after="100" w:line="240" w:lineRule="auto"/>
        <w:rPr>
          <w:rFonts w:ascii="Arial" w:eastAsia="Arial Unicode MS" w:hAnsi="Arial" w:cs="Arial"/>
          <w:szCs w:val="24"/>
          <w:lang w:eastAsia="cs-CZ"/>
        </w:rPr>
      </w:pPr>
      <w:r>
        <w:rPr>
          <w:rFonts w:ascii="Arial" w:eastAsia="Arial Unicode MS" w:hAnsi="Arial" w:cs="Arial"/>
          <w:szCs w:val="24"/>
          <w:lang w:eastAsia="cs-CZ"/>
        </w:rPr>
        <w:t>Remíz O1b:</w:t>
      </w:r>
    </w:p>
    <w:p w:rsidR="00BD0D7E" w:rsidRPr="00373FC7" w:rsidRDefault="00BD0D7E" w:rsidP="0065029B">
      <w:pPr>
        <w:spacing w:after="100" w:line="240" w:lineRule="auto"/>
        <w:ind w:left="-709"/>
        <w:rPr>
          <w:rFonts w:ascii="Arial" w:eastAsia="Arial Unicode MS" w:hAnsi="Arial" w:cs="Arial"/>
          <w:szCs w:val="24"/>
          <w:lang w:eastAsia="cs-CZ"/>
        </w:rPr>
      </w:pPr>
      <w:r>
        <w:rPr>
          <w:rFonts w:ascii="Arial" w:eastAsia="Arial Unicode MS" w:hAnsi="Arial" w:cs="Arial"/>
          <w:noProof/>
          <w:szCs w:val="24"/>
          <w:lang w:eastAsia="cs-CZ"/>
        </w:rPr>
        <w:drawing>
          <wp:inline distT="0" distB="0" distL="0" distR="0">
            <wp:extent cx="6456673" cy="3970803"/>
            <wp:effectExtent l="19050" t="0" r="1277"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6456673" cy="3970803"/>
                    </a:xfrm>
                    <a:prstGeom prst="rect">
                      <a:avLst/>
                    </a:prstGeom>
                    <a:noFill/>
                    <a:ln w="9525">
                      <a:noFill/>
                      <a:miter lim="800000"/>
                      <a:headEnd/>
                      <a:tailEnd/>
                    </a:ln>
                  </pic:spPr>
                </pic:pic>
              </a:graphicData>
            </a:graphic>
          </wp:inline>
        </w:drawing>
      </w:r>
    </w:p>
    <w:p w:rsidR="001B52C3" w:rsidRDefault="0065029B">
      <w:pPr>
        <w:rPr>
          <w:rFonts w:ascii="Arial" w:hAnsi="Arial" w:cs="Arial"/>
        </w:rPr>
      </w:pPr>
      <w:r w:rsidRPr="0065029B">
        <w:rPr>
          <w:rFonts w:ascii="Arial" w:hAnsi="Arial" w:cs="Arial"/>
        </w:rPr>
        <w:t>Remíz</w:t>
      </w:r>
      <w:r>
        <w:rPr>
          <w:rFonts w:ascii="Arial" w:hAnsi="Arial" w:cs="Arial"/>
        </w:rPr>
        <w:t xml:space="preserve">y </w:t>
      </w:r>
      <w:r w:rsidRPr="0065029B">
        <w:rPr>
          <w:rFonts w:ascii="Arial" w:hAnsi="Arial" w:cs="Arial"/>
        </w:rPr>
        <w:t xml:space="preserve"> </w:t>
      </w:r>
      <w:r>
        <w:rPr>
          <w:rFonts w:ascii="Arial" w:hAnsi="Arial" w:cs="Arial"/>
        </w:rPr>
        <w:t>O2b a O2c:</w:t>
      </w:r>
    </w:p>
    <w:p w:rsidR="0065029B" w:rsidRDefault="0065029B" w:rsidP="0065029B">
      <w:pPr>
        <w:ind w:left="-709"/>
        <w:rPr>
          <w:rFonts w:ascii="Arial" w:hAnsi="Arial" w:cs="Arial"/>
        </w:rPr>
      </w:pPr>
      <w:r>
        <w:rPr>
          <w:rFonts w:ascii="Arial" w:hAnsi="Arial" w:cs="Arial"/>
          <w:noProof/>
          <w:lang w:eastAsia="cs-CZ"/>
        </w:rPr>
        <w:drawing>
          <wp:inline distT="0" distB="0" distL="0" distR="0">
            <wp:extent cx="6483576" cy="3977545"/>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483576" cy="3977545"/>
                    </a:xfrm>
                    <a:prstGeom prst="rect">
                      <a:avLst/>
                    </a:prstGeom>
                    <a:noFill/>
                    <a:ln w="9525">
                      <a:noFill/>
                      <a:miter lim="800000"/>
                      <a:headEnd/>
                      <a:tailEnd/>
                    </a:ln>
                  </pic:spPr>
                </pic:pic>
              </a:graphicData>
            </a:graphic>
          </wp:inline>
        </w:drawing>
      </w:r>
    </w:p>
    <w:p w:rsidR="00B4744A" w:rsidRDefault="00B4744A" w:rsidP="0065029B">
      <w:pPr>
        <w:ind w:left="-709"/>
        <w:rPr>
          <w:rFonts w:ascii="Arial" w:hAnsi="Arial" w:cs="Arial"/>
        </w:rPr>
      </w:pPr>
      <w:r>
        <w:rPr>
          <w:rFonts w:ascii="Arial" w:hAnsi="Arial" w:cs="Arial"/>
        </w:rPr>
        <w:lastRenderedPageBreak/>
        <w:t>Remíz O3d:</w:t>
      </w:r>
    </w:p>
    <w:p w:rsidR="00B4744A" w:rsidRDefault="00B4744A" w:rsidP="0065029B">
      <w:pPr>
        <w:ind w:left="-709"/>
        <w:rPr>
          <w:rFonts w:ascii="Arial" w:hAnsi="Arial" w:cs="Arial"/>
        </w:rPr>
      </w:pPr>
      <w:r>
        <w:rPr>
          <w:rFonts w:ascii="Arial" w:hAnsi="Arial" w:cs="Arial"/>
          <w:noProof/>
          <w:lang w:eastAsia="cs-CZ"/>
        </w:rPr>
        <w:drawing>
          <wp:inline distT="0" distB="0" distL="0" distR="0">
            <wp:extent cx="6456673" cy="3984286"/>
            <wp:effectExtent l="19050" t="0" r="1277"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456673" cy="3984286"/>
                    </a:xfrm>
                    <a:prstGeom prst="rect">
                      <a:avLst/>
                    </a:prstGeom>
                    <a:noFill/>
                    <a:ln w="9525">
                      <a:noFill/>
                      <a:miter lim="800000"/>
                      <a:headEnd/>
                      <a:tailEnd/>
                    </a:ln>
                  </pic:spPr>
                </pic:pic>
              </a:graphicData>
            </a:graphic>
          </wp:inline>
        </w:drawing>
      </w:r>
    </w:p>
    <w:p w:rsidR="00B4744A" w:rsidRDefault="00B4744A" w:rsidP="0065029B">
      <w:pPr>
        <w:ind w:left="-709"/>
        <w:rPr>
          <w:rFonts w:ascii="Arial" w:hAnsi="Arial" w:cs="Arial"/>
        </w:rPr>
      </w:pPr>
      <w:r>
        <w:rPr>
          <w:rFonts w:ascii="Arial" w:hAnsi="Arial" w:cs="Arial"/>
        </w:rPr>
        <w:t>Remíz O4c</w:t>
      </w:r>
    </w:p>
    <w:p w:rsidR="00B4744A" w:rsidRPr="0065029B" w:rsidRDefault="00B4744A" w:rsidP="0065029B">
      <w:pPr>
        <w:ind w:left="-709"/>
        <w:rPr>
          <w:rFonts w:ascii="Arial" w:hAnsi="Arial" w:cs="Arial"/>
        </w:rPr>
      </w:pPr>
      <w:r>
        <w:rPr>
          <w:rFonts w:ascii="Arial" w:hAnsi="Arial" w:cs="Arial"/>
          <w:noProof/>
          <w:lang w:eastAsia="cs-CZ"/>
        </w:rPr>
        <w:drawing>
          <wp:inline distT="0" distB="0" distL="0" distR="0">
            <wp:extent cx="6483576" cy="3997769"/>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483576" cy="3997769"/>
                    </a:xfrm>
                    <a:prstGeom prst="rect">
                      <a:avLst/>
                    </a:prstGeom>
                    <a:noFill/>
                    <a:ln w="9525">
                      <a:noFill/>
                      <a:miter lim="800000"/>
                      <a:headEnd/>
                      <a:tailEnd/>
                    </a:ln>
                  </pic:spPr>
                </pic:pic>
              </a:graphicData>
            </a:graphic>
          </wp:inline>
        </w:drawing>
      </w:r>
    </w:p>
    <w:sectPr w:rsidR="00B4744A" w:rsidRPr="0065029B" w:rsidSect="001B52C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5636F"/>
    <w:rsid w:val="00047901"/>
    <w:rsid w:val="00057710"/>
    <w:rsid w:val="001671D1"/>
    <w:rsid w:val="001820AB"/>
    <w:rsid w:val="001B52C3"/>
    <w:rsid w:val="00244D71"/>
    <w:rsid w:val="003706FC"/>
    <w:rsid w:val="00373FC7"/>
    <w:rsid w:val="00427787"/>
    <w:rsid w:val="00485FFE"/>
    <w:rsid w:val="006344C9"/>
    <w:rsid w:val="0065029B"/>
    <w:rsid w:val="006F7719"/>
    <w:rsid w:val="0085636F"/>
    <w:rsid w:val="0095287B"/>
    <w:rsid w:val="00B4209C"/>
    <w:rsid w:val="00B4744A"/>
    <w:rsid w:val="00B944AB"/>
    <w:rsid w:val="00BD0D7E"/>
    <w:rsid w:val="00CE7B1C"/>
    <w:rsid w:val="00D36CD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85636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10"/>
    <w:qFormat/>
    <w:rsid w:val="008563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zevChar">
    <w:name w:val="Název Char"/>
    <w:basedOn w:val="Standardnpsmoodstavce"/>
    <w:link w:val="Nzev"/>
    <w:uiPriority w:val="10"/>
    <w:rsid w:val="0085636F"/>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5636F"/>
    <w:rPr>
      <w:b/>
      <w:bCs/>
    </w:rPr>
  </w:style>
  <w:style w:type="character" w:styleId="Zvraznn">
    <w:name w:val="Emphasis"/>
    <w:basedOn w:val="Standardnpsmoodstavce"/>
    <w:uiPriority w:val="20"/>
    <w:qFormat/>
    <w:rsid w:val="0085636F"/>
    <w:rPr>
      <w:i/>
      <w:iCs/>
    </w:rPr>
  </w:style>
  <w:style w:type="paragraph" w:styleId="Zkladntext">
    <w:name w:val="Body Text"/>
    <w:basedOn w:val="Normln"/>
    <w:link w:val="ZkladntextChar"/>
    <w:uiPriority w:val="99"/>
    <w:semiHidden/>
    <w:unhideWhenUsed/>
    <w:rsid w:val="0085636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uiPriority w:val="99"/>
    <w:semiHidden/>
    <w:rsid w:val="0085636F"/>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244D7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4D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8206733">
      <w:bodyDiv w:val="1"/>
      <w:marLeft w:val="0"/>
      <w:marRight w:val="0"/>
      <w:marTop w:val="0"/>
      <w:marBottom w:val="0"/>
      <w:divBdr>
        <w:top w:val="none" w:sz="0" w:space="0" w:color="auto"/>
        <w:left w:val="none" w:sz="0" w:space="0" w:color="auto"/>
        <w:bottom w:val="none" w:sz="0" w:space="0" w:color="auto"/>
        <w:right w:val="none" w:sz="0" w:space="0" w:color="auto"/>
      </w:divBdr>
      <w:divsChild>
        <w:div w:id="1376809514">
          <w:blockQuote w:val="1"/>
          <w:marLeft w:val="720"/>
          <w:marRight w:val="0"/>
          <w:marTop w:val="100"/>
          <w:marBottom w:val="100"/>
          <w:divBdr>
            <w:top w:val="none" w:sz="0" w:space="0" w:color="auto"/>
            <w:left w:val="none" w:sz="0" w:space="0" w:color="auto"/>
            <w:bottom w:val="none" w:sz="0" w:space="0" w:color="auto"/>
            <w:right w:val="none" w:sz="0" w:space="0" w:color="auto"/>
          </w:divBdr>
        </w:div>
        <w:div w:id="175165703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7238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1780</Words>
  <Characters>10506</Characters>
  <Application>Microsoft Office Word</Application>
  <DocSecurity>0</DocSecurity>
  <Lines>87</Lines>
  <Paragraphs>24</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Stepanka Haldova</cp:lastModifiedBy>
  <cp:revision>2</cp:revision>
  <dcterms:created xsi:type="dcterms:W3CDTF">2020-09-22T05:28:00Z</dcterms:created>
  <dcterms:modified xsi:type="dcterms:W3CDTF">2020-09-22T05:28:00Z</dcterms:modified>
</cp:coreProperties>
</file>