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A9722" w14:textId="42BEEDE3" w:rsidR="008628FC" w:rsidRPr="00CF76E4" w:rsidRDefault="00AD64B2" w:rsidP="008628FC">
      <w:pPr>
        <w:pStyle w:val="Nadpis1"/>
        <w:spacing w:before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="008628FC">
        <w:rPr>
          <w:rFonts w:cs="Arial"/>
          <w:sz w:val="28"/>
          <w:szCs w:val="28"/>
        </w:rPr>
        <w:t>RÁMCOVÁ KUPNÍ SMLOUVA</w:t>
      </w:r>
    </w:p>
    <w:p w14:paraId="7434ACC2" w14:textId="77777777" w:rsidR="008628FC" w:rsidRDefault="008628FC" w:rsidP="008628FC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77927">
        <w:rPr>
          <w:rFonts w:ascii="Arial" w:hAnsi="Arial" w:cs="Arial"/>
          <w:b/>
          <w:sz w:val="28"/>
          <w:szCs w:val="28"/>
        </w:rPr>
        <w:t xml:space="preserve"> </w:t>
      </w: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7EDC7D60" w14:textId="70AF0FED" w:rsidR="00AD64B2" w:rsidRPr="00456759" w:rsidRDefault="008628FC" w:rsidP="008628F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„ochranný oblek jednorázový“</w:t>
      </w:r>
    </w:p>
    <w:p w14:paraId="6BC2B71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27F7113A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4C5C9B2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B80E444" w14:textId="77777777" w:rsidR="00F358DE" w:rsidRDefault="00F358DE" w:rsidP="00F358D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Domov Na Zámku Lysá nad Labem, příspěvková organizace</w:t>
      </w:r>
    </w:p>
    <w:p w14:paraId="311EB490" w14:textId="77777777" w:rsidR="00F358DE" w:rsidRDefault="00F358DE" w:rsidP="00F358D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Zámek 1/21, 289 22 Lysá nad Labem,</w:t>
      </w:r>
    </w:p>
    <w:p w14:paraId="0201B6E2" w14:textId="77777777" w:rsidR="00F358DE" w:rsidRPr="00942780" w:rsidRDefault="00F358DE" w:rsidP="00F358D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37B8E">
        <w:rPr>
          <w:rFonts w:ascii="Arial" w:hAnsi="Arial" w:cs="Arial"/>
        </w:rPr>
        <w:t>49534963</w:t>
      </w:r>
      <w:r>
        <w:rPr>
          <w:rFonts w:ascii="Arial" w:hAnsi="Arial" w:cs="Arial"/>
        </w:rPr>
        <w:t>,</w:t>
      </w:r>
    </w:p>
    <w:p w14:paraId="16D1A2EB" w14:textId="77777777" w:rsidR="00F358DE" w:rsidRDefault="00F358DE" w:rsidP="00F358D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</w:p>
    <w:p w14:paraId="0363C84D" w14:textId="77777777" w:rsidR="00F358DE" w:rsidRPr="00942780" w:rsidRDefault="00F358DE" w:rsidP="00F358DE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u Městského soudu v Praze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921</w:t>
      </w:r>
    </w:p>
    <w:p w14:paraId="2607DB8F" w14:textId="77777777" w:rsidR="00F358DE" w:rsidRPr="00942780" w:rsidRDefault="00F358DE" w:rsidP="00F358DE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  <w:t>Mgr. Jiří Hendrich – ředitel PO,</w:t>
      </w:r>
    </w:p>
    <w:p w14:paraId="167ECF86" w14:textId="77777777" w:rsidR="00F358DE" w:rsidRDefault="00F358DE" w:rsidP="00F358D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>
        <w:rPr>
          <w:rFonts w:ascii="Arial" w:hAnsi="Arial" w:cs="Arial"/>
        </w:rPr>
        <w:t>Komerční banka,</w:t>
      </w:r>
      <w:bookmarkEnd w:id="0"/>
      <w:r>
        <w:rPr>
          <w:rFonts w:ascii="Arial" w:hAnsi="Arial" w:cs="Arial"/>
        </w:rPr>
        <w:t xml:space="preserve"> č. účtu: 195 301 91/0100</w:t>
      </w:r>
    </w:p>
    <w:p w14:paraId="19EC019A" w14:textId="0379877E" w:rsidR="00F358DE" w:rsidRDefault="00AC6D63" w:rsidP="00F358D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xxxxxxx@xxx-xxxx.xx</w:t>
      </w:r>
    </w:p>
    <w:p w14:paraId="0E063416" w14:textId="3F87D0AE" w:rsidR="00F358DE" w:rsidRPr="00942780" w:rsidRDefault="00F358DE" w:rsidP="00F358D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AC6D63">
        <w:rPr>
          <w:rFonts w:ascii="Arial" w:hAnsi="Arial" w:cs="Arial"/>
        </w:rPr>
        <w:t>xxx</w:t>
      </w:r>
      <w:proofErr w:type="spellEnd"/>
      <w:r w:rsidR="00AC6D63">
        <w:rPr>
          <w:rFonts w:ascii="Arial" w:hAnsi="Arial" w:cs="Arial"/>
        </w:rPr>
        <w:t> </w:t>
      </w:r>
      <w:proofErr w:type="spellStart"/>
      <w:r w:rsidR="00AC6D63">
        <w:rPr>
          <w:rFonts w:ascii="Arial" w:hAnsi="Arial" w:cs="Arial"/>
        </w:rPr>
        <w:t>xxx</w:t>
      </w:r>
      <w:proofErr w:type="spellEnd"/>
      <w:r w:rsidR="00AC6D63">
        <w:rPr>
          <w:rFonts w:ascii="Arial" w:hAnsi="Arial" w:cs="Arial"/>
        </w:rPr>
        <w:t xml:space="preserve"> </w:t>
      </w:r>
      <w:proofErr w:type="spellStart"/>
      <w:r w:rsidR="00AC6D63">
        <w:rPr>
          <w:rFonts w:ascii="Arial" w:hAnsi="Arial" w:cs="Arial"/>
        </w:rPr>
        <w:t>xxx</w:t>
      </w:r>
      <w:proofErr w:type="spellEnd"/>
    </w:p>
    <w:p w14:paraId="1F08D9E1" w14:textId="77777777" w:rsidR="00F358DE" w:rsidRDefault="00F358DE" w:rsidP="00F358D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Bc. Jaroslava Lochmanová</w:t>
      </w:r>
    </w:p>
    <w:p w14:paraId="319B54D2" w14:textId="07338EE1" w:rsidR="00F358DE" w:rsidRDefault="00F358DE" w:rsidP="00F358D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AC6D63">
        <w:rPr>
          <w:rFonts w:ascii="Arial" w:hAnsi="Arial" w:cs="Arial"/>
        </w:rPr>
        <w:t>xxx</w:t>
      </w:r>
      <w:proofErr w:type="spellEnd"/>
      <w:r w:rsidR="00AC6D63">
        <w:rPr>
          <w:rFonts w:ascii="Arial" w:hAnsi="Arial" w:cs="Arial"/>
        </w:rPr>
        <w:t> </w:t>
      </w:r>
      <w:proofErr w:type="spellStart"/>
      <w:r w:rsidR="00AC6D63">
        <w:rPr>
          <w:rFonts w:ascii="Arial" w:hAnsi="Arial" w:cs="Arial"/>
        </w:rPr>
        <w:t>xxx</w:t>
      </w:r>
      <w:proofErr w:type="spellEnd"/>
      <w:r w:rsidR="00AC6D63">
        <w:rPr>
          <w:rFonts w:ascii="Arial" w:hAnsi="Arial" w:cs="Arial"/>
        </w:rPr>
        <w:t xml:space="preserve"> </w:t>
      </w:r>
      <w:proofErr w:type="spellStart"/>
      <w:r w:rsidR="00AC6D63">
        <w:rPr>
          <w:rFonts w:ascii="Arial" w:hAnsi="Arial" w:cs="Arial"/>
        </w:rPr>
        <w:t>xxx</w:t>
      </w:r>
      <w:proofErr w:type="spellEnd"/>
    </w:p>
    <w:p w14:paraId="2F11CC17" w14:textId="01D6DCC0" w:rsidR="00F358DE" w:rsidRDefault="00F358DE" w:rsidP="00F358D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6D63">
        <w:rPr>
          <w:rFonts w:ascii="Arial" w:hAnsi="Arial" w:cs="Arial"/>
        </w:rPr>
        <w:t>xxxxxxx.xxxxxx@xxx-xxxx.xx</w:t>
      </w:r>
    </w:p>
    <w:p w14:paraId="58CF52FD" w14:textId="77777777" w:rsidR="00F358DE" w:rsidRDefault="00F358DE" w:rsidP="00F358D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proofErr w:type="spellStart"/>
      <w:r w:rsidRPr="006A4A1A">
        <w:rPr>
          <w:rFonts w:ascii="Arial" w:hAnsi="Arial" w:cs="Arial"/>
        </w:rPr>
        <w:t>xuvkhzj</w:t>
      </w:r>
      <w:proofErr w:type="spellEnd"/>
    </w:p>
    <w:p w14:paraId="6E550870" w14:textId="77777777" w:rsidR="000339C2" w:rsidRDefault="000339C2" w:rsidP="006937FF">
      <w:pPr>
        <w:widowControl w:val="0"/>
        <w:suppressAutoHyphens/>
        <w:rPr>
          <w:rFonts w:ascii="Arial" w:hAnsi="Arial" w:cs="Arial"/>
        </w:rPr>
      </w:pPr>
    </w:p>
    <w:p w14:paraId="4F0D7C1F" w14:textId="41179A85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</w:t>
      </w:r>
      <w:r w:rsidRPr="001C24C6">
        <w:rPr>
          <w:rFonts w:ascii="Arial" w:hAnsi="Arial" w:cs="Arial"/>
        </w:rPr>
        <w:t xml:space="preserve"> </w:t>
      </w:r>
      <w:r w:rsidRPr="001C24C6">
        <w:rPr>
          <w:rFonts w:ascii="Arial" w:hAnsi="Arial" w:cs="Arial"/>
          <w:b/>
        </w:rPr>
        <w:t>„objednatel“</w:t>
      </w:r>
      <w:r w:rsidR="006D129D">
        <w:rPr>
          <w:rFonts w:ascii="Arial" w:hAnsi="Arial" w:cs="Arial"/>
          <w:b/>
        </w:rPr>
        <w:t xml:space="preserve"> – </w:t>
      </w:r>
      <w:r w:rsidR="006D129D">
        <w:rPr>
          <w:rFonts w:ascii="Arial" w:hAnsi="Arial" w:cs="Arial"/>
          <w:bCs/>
        </w:rPr>
        <w:t xml:space="preserve">v přílohách této rámcové smlouvy </w:t>
      </w:r>
      <w:r w:rsidR="006D129D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535F7E5D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117F8C1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52EA4E0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497800A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7200B2" w14:textId="50984484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Reamedix</w:t>
      </w:r>
      <w:proofErr w:type="spellEnd"/>
      <w:r>
        <w:rPr>
          <w:rFonts w:ascii="Arial" w:hAnsi="Arial" w:cs="Arial"/>
          <w:b/>
        </w:rPr>
        <w:t xml:space="preserve"> s.r.o.</w:t>
      </w:r>
    </w:p>
    <w:p w14:paraId="36917695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Přátelství 301/35, Praha 10, Uhříněves 10400</w:t>
      </w:r>
    </w:p>
    <w:p w14:paraId="057F000F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06921647</w:t>
      </w:r>
    </w:p>
    <w:p w14:paraId="7431EF53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</w:p>
    <w:p w14:paraId="3AB745FA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 w:rsidRPr="008B3E19">
        <w:rPr>
          <w:rFonts w:ascii="Arial" w:hAnsi="Arial" w:cs="Arial"/>
        </w:rPr>
        <w:t>Městským soudem</w:t>
      </w:r>
      <w:r w:rsidRPr="00942780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291392</w:t>
      </w:r>
    </w:p>
    <w:p w14:paraId="2404675B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Ksenija</w:t>
      </w:r>
      <w:proofErr w:type="spellEnd"/>
      <w:r>
        <w:rPr>
          <w:rFonts w:ascii="Arial" w:hAnsi="Arial" w:cs="Arial"/>
        </w:rPr>
        <w:t xml:space="preserve"> Sin</w:t>
      </w:r>
    </w:p>
    <w:p w14:paraId="57FDD83D" w14:textId="295074FD" w:rsidR="00374E82" w:rsidRPr="00942780" w:rsidRDefault="00FC7E2B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374E82">
        <w:rPr>
          <w:rFonts w:ascii="Arial" w:hAnsi="Arial" w:cs="Arial"/>
        </w:rPr>
        <w:t xml:space="preserve">Moneta </w:t>
      </w:r>
      <w:proofErr w:type="spellStart"/>
      <w:r w:rsidR="00374E82">
        <w:rPr>
          <w:rFonts w:ascii="Arial" w:hAnsi="Arial" w:cs="Arial"/>
        </w:rPr>
        <w:t>money</w:t>
      </w:r>
      <w:proofErr w:type="spellEnd"/>
      <w:r w:rsidR="00374E82">
        <w:rPr>
          <w:rFonts w:ascii="Arial" w:hAnsi="Arial" w:cs="Arial"/>
        </w:rPr>
        <w:t xml:space="preserve"> bank</w:t>
      </w:r>
      <w:r w:rsidR="00374E82" w:rsidRPr="00942780">
        <w:rPr>
          <w:rFonts w:ascii="Arial" w:hAnsi="Arial" w:cs="Arial"/>
        </w:rPr>
        <w:t xml:space="preserve"> č. účtu: </w:t>
      </w:r>
      <w:r w:rsidR="00374E82">
        <w:rPr>
          <w:rFonts w:ascii="Arial" w:hAnsi="Arial" w:cs="Arial"/>
        </w:rPr>
        <w:t>228204309/0600</w:t>
      </w:r>
    </w:p>
    <w:p w14:paraId="405D6F42" w14:textId="39C4BB41" w:rsidR="00374E82" w:rsidRDefault="00AC6D63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xxxx@xxxxxxx.xxx</w:t>
      </w:r>
    </w:p>
    <w:p w14:paraId="5B81FB4F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Rahmonov</w:t>
      </w:r>
      <w:proofErr w:type="spellEnd"/>
    </w:p>
    <w:p w14:paraId="2492F8B7" w14:textId="67D90920" w:rsidR="00374E82" w:rsidRDefault="00AC6D63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+420xxxxxxxxx</w:t>
      </w:r>
    </w:p>
    <w:p w14:paraId="355C575A" w14:textId="0C6BA84D" w:rsidR="00374E82" w:rsidRDefault="00AC6D63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xxxxxxxx@xxxxxxxx.xxx</w:t>
      </w:r>
      <w:bookmarkStart w:id="1" w:name="_GoBack"/>
      <w:bookmarkEnd w:id="1"/>
    </w:p>
    <w:p w14:paraId="328FED7D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8B3E19">
        <w:rPr>
          <w:rFonts w:ascii="Arial" w:hAnsi="Arial" w:cs="Arial"/>
        </w:rPr>
        <w:t>rd94rg6</w:t>
      </w:r>
    </w:p>
    <w:p w14:paraId="1CF78AE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F999F4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019C0A" w14:textId="77777777" w:rsidR="008628FC" w:rsidRPr="00942780" w:rsidRDefault="008628FC" w:rsidP="008628FC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</w:t>
      </w:r>
      <w:r w:rsidRPr="00942780">
        <w:rPr>
          <w:rFonts w:ascii="Arial" w:hAnsi="Arial" w:cs="Arial"/>
        </w:rPr>
        <w:t>“)</w:t>
      </w:r>
    </w:p>
    <w:p w14:paraId="50CC20F8" w14:textId="77777777" w:rsidR="008628FC" w:rsidRPr="00942780" w:rsidRDefault="008628FC" w:rsidP="008628FC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1641898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81069FF" w14:textId="6575588A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129D">
        <w:rPr>
          <w:rFonts w:ascii="Arial" w:hAnsi="Arial" w:cs="Arial"/>
        </w:rPr>
        <w:t xml:space="preserve">objednatel </w:t>
      </w:r>
      <w:r w:rsidRPr="001C24C6">
        <w:rPr>
          <w:rFonts w:ascii="Arial" w:hAnsi="Arial" w:cs="Arial"/>
        </w:rPr>
        <w:t>a dodavat</w:t>
      </w:r>
      <w:r w:rsidR="006D129D">
        <w:rPr>
          <w:rFonts w:ascii="Arial" w:hAnsi="Arial" w:cs="Arial"/>
        </w:rPr>
        <w:t>el</w:t>
      </w:r>
      <w:r w:rsidRPr="001C24C6">
        <w:rPr>
          <w:rFonts w:ascii="Arial" w:hAnsi="Arial" w:cs="Arial"/>
        </w:rPr>
        <w:t xml:space="preserve">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78BF08E4" w14:textId="77777777" w:rsidR="006937FF" w:rsidRPr="00942780" w:rsidRDefault="006937FF" w:rsidP="006937FF">
      <w:pPr>
        <w:rPr>
          <w:rFonts w:ascii="Arial" w:hAnsi="Arial" w:cs="Arial"/>
        </w:rPr>
      </w:pPr>
    </w:p>
    <w:p w14:paraId="53C507F1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382DFA">
        <w:rPr>
          <w:rFonts w:ascii="Arial" w:hAnsi="Arial" w:cs="Arial"/>
          <w:b/>
        </w:rPr>
        <w:t>ochrann</w:t>
      </w:r>
      <w:r w:rsidR="006D6D98">
        <w:rPr>
          <w:rFonts w:ascii="Arial" w:hAnsi="Arial" w:cs="Arial"/>
          <w:b/>
        </w:rPr>
        <w:t>ý oblek jednorázový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48CE7ECB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34E30E35" w14:textId="24D47FAE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D36D72">
        <w:rPr>
          <w:rFonts w:eastAsia="Calibri"/>
          <w:sz w:val="24"/>
          <w:lang w:eastAsia="en-US"/>
        </w:rPr>
        <w:t>Domov Na Zámku Lysá nad Labem, příspěvková organizace</w:t>
      </w:r>
      <w:r w:rsidR="000339C2" w:rsidRPr="00426221"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05A4E6A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230DDD3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7BA9CA0" w14:textId="0AB8D9E3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D36D72">
        <w:rPr>
          <w:rFonts w:eastAsia="Calibri"/>
          <w:sz w:val="24"/>
          <w:lang w:eastAsia="en-US"/>
        </w:rPr>
        <w:t xml:space="preserve">Domov Na Zámku Lysá nad Labem, příspěvková organizace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5D179012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6BFEFC98" w14:textId="1CEA8E43" w:rsidR="006937FF" w:rsidRPr="00BC5BCE" w:rsidRDefault="006D129D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D36D72">
        <w:rPr>
          <w:rFonts w:eastAsia="Calibri"/>
          <w:sz w:val="24"/>
          <w:lang w:eastAsia="en-US"/>
        </w:rPr>
        <w:t>Domov Na Zámku Lysá nad Labem, příspěvková organizace</w:t>
      </w:r>
      <w:r w:rsidR="006937FF"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628FC" w:rsidRPr="00915C25">
        <w:rPr>
          <w:rFonts w:cs="Arial"/>
          <w:bCs/>
          <w:sz w:val="24"/>
        </w:rPr>
        <w:t>12 006</w:t>
      </w:r>
      <w:r w:rsidR="008628FC">
        <w:rPr>
          <w:rFonts w:cs="Arial"/>
          <w:bCs/>
          <w:sz w:val="24"/>
        </w:rPr>
        <w:t> </w:t>
      </w:r>
      <w:r w:rsidR="008628FC" w:rsidRPr="00915C25">
        <w:rPr>
          <w:rFonts w:cs="Arial"/>
          <w:bCs/>
          <w:sz w:val="24"/>
        </w:rPr>
        <w:t>300</w:t>
      </w:r>
      <w:r w:rsidR="008628FC">
        <w:rPr>
          <w:rFonts w:cs="Arial"/>
          <w:bCs/>
          <w:sz w:val="24"/>
        </w:rPr>
        <w:t>,</w:t>
      </w:r>
      <w:r w:rsidR="008628FC" w:rsidRPr="00AE4992">
        <w:rPr>
          <w:rFonts w:cs="Arial"/>
          <w:bCs/>
          <w:sz w:val="24"/>
        </w:rPr>
        <w:t>-</w:t>
      </w:r>
      <w:r w:rsidR="008628FC" w:rsidRPr="00BC5BCE">
        <w:rPr>
          <w:rFonts w:cs="Arial"/>
          <w:b/>
        </w:rPr>
        <w:t xml:space="preserve"> </w:t>
      </w:r>
      <w:r w:rsidR="008628FC" w:rsidRPr="00BC5BCE">
        <w:rPr>
          <w:rFonts w:eastAsia="Calibri"/>
          <w:snapToGrid w:val="0"/>
          <w:sz w:val="24"/>
        </w:rPr>
        <w:t>Kč</w:t>
      </w:r>
      <w:r w:rsidR="006937FF" w:rsidRPr="00BC5BCE">
        <w:rPr>
          <w:rFonts w:eastAsia="Calibri"/>
          <w:snapToGrid w:val="0"/>
          <w:sz w:val="24"/>
        </w:rPr>
        <w:t xml:space="preserve">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302D4F4D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55480F05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87508AF" w14:textId="7F62E4E6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D129D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4CDB018F" w14:textId="77777777" w:rsidR="006937FF" w:rsidRPr="00443F06" w:rsidRDefault="006937FF" w:rsidP="006937FF">
      <w:pPr>
        <w:rPr>
          <w:rFonts w:ascii="Arial" w:hAnsi="Arial" w:cs="Arial"/>
        </w:rPr>
      </w:pPr>
    </w:p>
    <w:p w14:paraId="08D79894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52052022" w14:textId="38E8D91D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D129D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>– ochra</w:t>
      </w:r>
      <w:r w:rsidR="006D6D98">
        <w:rPr>
          <w:sz w:val="24"/>
        </w:rPr>
        <w:t>nný oblek jednorázový.</w:t>
      </w:r>
    </w:p>
    <w:p w14:paraId="29AEA54D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2C08327F" w14:textId="5B61F7B6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D129D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5185FC77" w14:textId="77777777" w:rsidR="006937FF" w:rsidRDefault="006937FF" w:rsidP="006937FF">
      <w:pPr>
        <w:jc w:val="both"/>
        <w:rPr>
          <w:rFonts w:ascii="Arial" w:hAnsi="Arial" w:cs="Arial"/>
        </w:rPr>
      </w:pPr>
    </w:p>
    <w:p w14:paraId="1C334244" w14:textId="118A96B8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</w:t>
      </w:r>
      <w:r w:rsidR="004C630E">
        <w:rPr>
          <w:rFonts w:cs="Arial"/>
          <w:sz w:val="24"/>
        </w:rPr>
        <w:t>d</w:t>
      </w:r>
      <w:r w:rsidR="006937FF" w:rsidRPr="00AC0931">
        <w:rPr>
          <w:rFonts w:cs="Arial"/>
          <w:sz w:val="24"/>
        </w:rPr>
        <w:t>odavatel</w:t>
      </w:r>
      <w:r w:rsidR="004C630E"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7581E6CB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137FED83" w14:textId="2307466A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2DC7867E" w14:textId="77777777" w:rsidR="006937FF" w:rsidRPr="00443F06" w:rsidRDefault="006937FF" w:rsidP="006937FF">
      <w:pPr>
        <w:rPr>
          <w:rFonts w:ascii="Arial" w:hAnsi="Arial" w:cs="Arial"/>
        </w:rPr>
      </w:pPr>
    </w:p>
    <w:p w14:paraId="5A7F69B0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65065D93" w14:textId="69251B36" w:rsidR="006937FF" w:rsidRDefault="006937FF" w:rsidP="006937FF">
      <w:pPr>
        <w:jc w:val="both"/>
        <w:rPr>
          <w:rFonts w:ascii="Arial" w:hAnsi="Arial" w:cs="Arial"/>
          <w:b/>
        </w:rPr>
      </w:pPr>
    </w:p>
    <w:p w14:paraId="4F91C421" w14:textId="77777777" w:rsidR="006D129D" w:rsidRPr="00443F06" w:rsidRDefault="006D129D" w:rsidP="006937FF">
      <w:pPr>
        <w:jc w:val="both"/>
        <w:rPr>
          <w:rFonts w:ascii="Arial" w:hAnsi="Arial" w:cs="Arial"/>
          <w:b/>
        </w:rPr>
      </w:pPr>
    </w:p>
    <w:p w14:paraId="4040CC09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10E043DF" w14:textId="364ACB9D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D129D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24FC4A43" w14:textId="2B934E70" w:rsidR="006937FF" w:rsidRDefault="006937FF" w:rsidP="00BF0C7E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6D129D">
        <w:rPr>
          <w:rFonts w:eastAsia="Calibri"/>
          <w:sz w:val="24"/>
          <w:lang w:eastAsia="en-US"/>
        </w:rPr>
        <w:t xml:space="preserve">Veškeré průběžné dodávky se budou uskutečňovat na základě výzev k poskytnutí plnění, čímž je myšlen </w:t>
      </w:r>
      <w:r w:rsidR="006D129D">
        <w:rPr>
          <w:rFonts w:eastAsia="Calibri"/>
          <w:sz w:val="24"/>
          <w:lang w:eastAsia="en-US"/>
        </w:rPr>
        <w:t>objednatelem</w:t>
      </w:r>
      <w:r w:rsidRPr="006D129D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 w:rsidRPr="006D129D">
        <w:rPr>
          <w:rFonts w:eastAsia="Calibri"/>
          <w:sz w:val="24"/>
          <w:lang w:eastAsia="en-US"/>
        </w:rPr>
        <w:t xml:space="preserve"> objednatele</w:t>
      </w:r>
      <w:r w:rsidR="006D129D">
        <w:rPr>
          <w:rFonts w:eastAsia="Calibri"/>
          <w:sz w:val="24"/>
          <w:lang w:eastAsia="en-US"/>
        </w:rPr>
        <w:t>.</w:t>
      </w:r>
    </w:p>
    <w:p w14:paraId="76F3CA1A" w14:textId="77777777" w:rsidR="006D129D" w:rsidRPr="006D129D" w:rsidRDefault="006D129D" w:rsidP="006D129D">
      <w:pPr>
        <w:pStyle w:val="Odstavecseseznamem"/>
        <w:rPr>
          <w:rFonts w:eastAsia="Calibri"/>
          <w:sz w:val="24"/>
          <w:lang w:eastAsia="en-US"/>
        </w:rPr>
      </w:pPr>
    </w:p>
    <w:p w14:paraId="7DB9A8BB" w14:textId="763B0FFA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6D129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554334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554334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554334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54334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zadavatelem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568AF735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2C3A8E09" w14:textId="676BD629" w:rsidR="006937FF" w:rsidRPr="00AE449A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D</w:t>
      </w:r>
      <w:r w:rsidR="006937FF" w:rsidRPr="00AE449A">
        <w:rPr>
          <w:rFonts w:eastAsia="Calibri"/>
          <w:sz w:val="24"/>
          <w:lang w:eastAsia="en-US"/>
        </w:rPr>
        <w:t>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="006937FF"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="006937FF" w:rsidRPr="00AE449A">
        <w:rPr>
          <w:rFonts w:eastAsia="Calibri"/>
          <w:sz w:val="24"/>
          <w:lang w:eastAsia="en-US"/>
        </w:rPr>
        <w:t>ení objednávky potom odešle zpět jím podepsanou o</w:t>
      </w:r>
      <w:r w:rsidR="006937FF">
        <w:rPr>
          <w:rFonts w:eastAsia="Calibri"/>
          <w:sz w:val="24"/>
          <w:lang w:eastAsia="en-US"/>
        </w:rPr>
        <w:t xml:space="preserve">bjednávku k podpisu </w:t>
      </w:r>
      <w:r>
        <w:rPr>
          <w:rFonts w:eastAsia="Calibri"/>
          <w:sz w:val="24"/>
          <w:lang w:eastAsia="en-US"/>
        </w:rPr>
        <w:t>objednateli</w:t>
      </w:r>
      <w:r w:rsidR="006937FF" w:rsidRPr="00AE449A">
        <w:rPr>
          <w:rFonts w:eastAsia="Calibri"/>
          <w:sz w:val="24"/>
          <w:lang w:eastAsia="en-US"/>
        </w:rPr>
        <w:t>.</w:t>
      </w:r>
    </w:p>
    <w:p w14:paraId="5D67CAAE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5A89D8F" w14:textId="1206E50E" w:rsidR="006937FF" w:rsidRPr="00D434F4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00B12D2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4D5A8A88" w14:textId="31A0E3E1" w:rsidR="006937FF" w:rsidRPr="00E41085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dodavatele k poskytnutí plnění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25815228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6D399EB2" w14:textId="40D8DF29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A40764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568A0E85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095BE7E6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25DC2565" w14:textId="055F0CAA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rámcovým dodavatel</w:t>
      </w:r>
      <w:r w:rsidR="00A40764">
        <w:rPr>
          <w:rFonts w:cs="Arial"/>
          <w:sz w:val="24"/>
        </w:rPr>
        <w:t>em</w:t>
      </w:r>
      <w:r>
        <w:rPr>
          <w:rFonts w:cs="Arial"/>
          <w:sz w:val="24"/>
        </w:rPr>
        <w:t xml:space="preserve">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09934812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2408CBD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69ABF9F2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5A0AE1B" w14:textId="78AE787F" w:rsidR="006937FF" w:rsidRDefault="00A40764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58519001" w14:textId="0E30641D" w:rsidR="00A63198" w:rsidRDefault="00A63198" w:rsidP="00A63198">
      <w:pPr>
        <w:spacing w:after="240"/>
        <w:jc w:val="both"/>
        <w:rPr>
          <w:rFonts w:cs="Arial"/>
        </w:rPr>
      </w:pPr>
    </w:p>
    <w:p w14:paraId="717D5BE3" w14:textId="77777777" w:rsidR="00A63198" w:rsidRPr="00A63198" w:rsidRDefault="00A63198" w:rsidP="00A63198">
      <w:pPr>
        <w:spacing w:after="240"/>
        <w:jc w:val="both"/>
        <w:rPr>
          <w:rFonts w:cs="Arial"/>
        </w:rPr>
      </w:pPr>
    </w:p>
    <w:p w14:paraId="0043F896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AA43D80" w14:textId="0FC580A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A40764">
        <w:rPr>
          <w:sz w:val="24"/>
        </w:rPr>
        <w:t xml:space="preserve"> centrálního </w:t>
      </w:r>
      <w:r>
        <w:rPr>
          <w:sz w:val="24"/>
        </w:rPr>
        <w:t>zadavatele na adres</w:t>
      </w:r>
      <w:r w:rsidR="00A40764">
        <w:rPr>
          <w:sz w:val="24"/>
        </w:rPr>
        <w:t>e</w:t>
      </w:r>
      <w:r>
        <w:rPr>
          <w:sz w:val="24"/>
        </w:rPr>
        <w:t>:</w:t>
      </w:r>
    </w:p>
    <w:p w14:paraId="176AE556" w14:textId="2EF82259" w:rsidR="006937FF" w:rsidRDefault="00A40764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>Nemocnice Středočeského kraje a.s., Zborovská 81/11, 150 00 Smíchov, tel.: 257 280</w:t>
      </w:r>
      <w:r w:rsidR="00642E9F">
        <w:rPr>
          <w:sz w:val="24"/>
        </w:rPr>
        <w:t> </w:t>
      </w:r>
      <w:r>
        <w:rPr>
          <w:sz w:val="24"/>
        </w:rPr>
        <w:t>166</w:t>
      </w:r>
      <w:r w:rsidR="00642E9F">
        <w:rPr>
          <w:sz w:val="24"/>
        </w:rPr>
        <w:t>,</w:t>
      </w:r>
    </w:p>
    <w:p w14:paraId="7AECD9B3" w14:textId="3764E422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642E9F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6B68907A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257B7A41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0D0DD2AD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66580020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. </w:t>
      </w:r>
    </w:p>
    <w:p w14:paraId="5909BE3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5D22D39" w14:textId="22C571BD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642E9F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B1DD23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216D1D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507CE59E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281C74C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</w:t>
      </w:r>
      <w:proofErr w:type="gramStart"/>
      <w:r w:rsidRPr="00882FFB">
        <w:rPr>
          <w:rFonts w:ascii="Arial" w:hAnsi="Arial" w:cs="Arial"/>
        </w:rPr>
        <w:t>30.09.2020</w:t>
      </w:r>
      <w:proofErr w:type="gramEnd"/>
      <w:r w:rsidRPr="00882FFB">
        <w:rPr>
          <w:rFonts w:ascii="Arial" w:hAnsi="Arial" w:cs="Arial"/>
        </w:rPr>
        <w:t xml:space="preserve"> v rozsahu 50 % z celkového požadovaného počtu.</w:t>
      </w:r>
    </w:p>
    <w:p w14:paraId="27C793D7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2E7F61C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 v rozsahu 20 % z celkového požadovaného počtu.</w:t>
      </w:r>
    </w:p>
    <w:p w14:paraId="67D7758C" w14:textId="77777777" w:rsidR="00882FFB" w:rsidRPr="00882FFB" w:rsidRDefault="00882FFB" w:rsidP="00882FFB">
      <w:pPr>
        <w:spacing w:after="240"/>
        <w:jc w:val="both"/>
      </w:pPr>
    </w:p>
    <w:p w14:paraId="4FC55CAB" w14:textId="48BC43A3" w:rsidR="006937FF" w:rsidRPr="00D34A19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180D9AC" w14:textId="5508B62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272B7540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93DE2F4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6388826" w14:textId="4EDEB6D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642E9F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642E9F">
        <w:rPr>
          <w:sz w:val="24"/>
        </w:rPr>
        <w:t>.</w:t>
      </w:r>
    </w:p>
    <w:p w14:paraId="21CC0E05" w14:textId="3814CBC1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642E9F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C42A518" w14:textId="5D2418E6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642E9F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13C443F1" w14:textId="4CDEABDC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642E9F">
        <w:rPr>
          <w:sz w:val="24"/>
        </w:rPr>
        <w:t>prostřednictvím datové schránky centrálního</w:t>
      </w:r>
      <w:r>
        <w:rPr>
          <w:color w:val="FF0000"/>
          <w:sz w:val="24"/>
        </w:rPr>
        <w:t xml:space="preserve"> </w:t>
      </w:r>
      <w:r w:rsidRPr="00AF10E1">
        <w:rPr>
          <w:sz w:val="24"/>
        </w:rPr>
        <w:t>zadavatele</w:t>
      </w:r>
      <w:r w:rsidR="00642E9F">
        <w:rPr>
          <w:sz w:val="24"/>
        </w:rPr>
        <w:t xml:space="preserve">: </w:t>
      </w:r>
      <w:proofErr w:type="spellStart"/>
      <w:r w:rsidR="00642E9F">
        <w:rPr>
          <w:sz w:val="24"/>
        </w:rPr>
        <w:t>emmypyw</w:t>
      </w:r>
      <w:proofErr w:type="spellEnd"/>
      <w:r>
        <w:rPr>
          <w:sz w:val="24"/>
        </w:rPr>
        <w:t xml:space="preserve"> </w:t>
      </w:r>
    </w:p>
    <w:p w14:paraId="6B6F2D32" w14:textId="1A457A93" w:rsidR="006937FF" w:rsidRDefault="00642E9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2325BD4B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79DBAFE6" w14:textId="6BB016F6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642E9F">
        <w:rPr>
          <w:sz w:val="24"/>
        </w:rPr>
        <w:t xml:space="preserve">centrálním </w:t>
      </w:r>
      <w:r>
        <w:rPr>
          <w:sz w:val="24"/>
        </w:rPr>
        <w:t>d</w:t>
      </w:r>
      <w:r w:rsidR="00642E9F">
        <w:rPr>
          <w:sz w:val="24"/>
        </w:rPr>
        <w:t>od</w:t>
      </w:r>
      <w:r>
        <w:rPr>
          <w:sz w:val="24"/>
        </w:rPr>
        <w:t>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7BF7F998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732F43E9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774D400C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699EF6AE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126A67D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171DD1B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6E03E91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271228B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7EB0DD0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621B581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4E1027FA" w14:textId="295839CF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642E9F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5CDA7AAF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04789B45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21E952E0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0F1D322E" w14:textId="14E962C0" w:rsidR="006937FF" w:rsidRPr="00AF10E1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6E1AB7E2" w14:textId="11B91875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642E9F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642E9F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04EBEA9E" w14:textId="77777777" w:rsidR="00A63198" w:rsidRPr="00A63198" w:rsidRDefault="00A63198" w:rsidP="00A63198">
      <w:pPr>
        <w:spacing w:after="240"/>
        <w:jc w:val="both"/>
      </w:pPr>
    </w:p>
    <w:p w14:paraId="120D3EE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213294B6" w14:textId="769138C0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je oprávněn</w:t>
      </w:r>
      <w:r w:rsidR="00642E9F">
        <w:rPr>
          <w:sz w:val="24"/>
        </w:rPr>
        <w:t xml:space="preserve"> zaslat objednateli</w:t>
      </w:r>
      <w:r w:rsidRPr="00AF10E1">
        <w:rPr>
          <w:sz w:val="24"/>
        </w:rPr>
        <w:t xml:space="preserve"> daňový doklad (dále jen „faktura“) </w:t>
      </w:r>
      <w:r w:rsidR="00642E9F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642E9F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2C7FC277" w14:textId="430495B6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642E9F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642E9F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3C54197C" w14:textId="053C4CAC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642E9F">
        <w:rPr>
          <w:sz w:val="24"/>
        </w:rPr>
        <w:t xml:space="preserve">centrálního </w:t>
      </w:r>
      <w:r>
        <w:rPr>
          <w:sz w:val="24"/>
        </w:rPr>
        <w:t>zadavatele</w:t>
      </w:r>
      <w:r w:rsidR="00642E9F">
        <w:rPr>
          <w:sz w:val="24"/>
        </w:rPr>
        <w:t>.</w:t>
      </w:r>
    </w:p>
    <w:p w14:paraId="0162841D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3B730CC0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47BCEEC7" w14:textId="46484122" w:rsidR="006937FF" w:rsidRPr="00D35988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3621231B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</w:t>
      </w:r>
      <w:r w:rsidRPr="00A046ED">
        <w:rPr>
          <w:rFonts w:cs="Arial"/>
          <w:sz w:val="24"/>
        </w:rPr>
        <w:lastRenderedPageBreak/>
        <w:t xml:space="preserve">příslušné finanční částky z bankovního účtu objednatele ve prospěch bankovního účtu dodavatele. </w:t>
      </w:r>
    </w:p>
    <w:p w14:paraId="304CA258" w14:textId="6D13FD4B" w:rsidR="006937FF" w:rsidRPr="00A046ED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06FCD427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6388E7" w14:textId="5FF078C8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642E9F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0187CA42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5166EC44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7482BF92" w14:textId="26DF3CF1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642E9F">
        <w:rPr>
          <w:rFonts w:cs="Arial"/>
          <w:sz w:val="24"/>
        </w:rPr>
        <w:t>objednatele.</w:t>
      </w:r>
    </w:p>
    <w:p w14:paraId="56FC4BA9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7EF638B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5CA9A7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6894D8AA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3148E14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</w:t>
      </w:r>
      <w:r w:rsidRPr="00A14420">
        <w:rPr>
          <w:sz w:val="24"/>
        </w:rPr>
        <w:lastRenderedPageBreak/>
        <w:t xml:space="preserve">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53F638E1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27F0E768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5FEA483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39E0374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69B4559C" w14:textId="7A365DA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69137C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69137C">
        <w:rPr>
          <w:sz w:val="24"/>
        </w:rPr>
        <w:t>objednatel</w:t>
      </w:r>
      <w:r w:rsidRPr="00A14420">
        <w:rPr>
          <w:sz w:val="24"/>
        </w:rPr>
        <w:t>.</w:t>
      </w:r>
    </w:p>
    <w:p w14:paraId="464526D3" w14:textId="330091F4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69137C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65EF4EBB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28AC533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76016BC6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F90825E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55E6184E" w14:textId="05BEFAD1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69137C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773F3F1A" w14:textId="477C6F95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69137C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41A6C5C4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35FDB60A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13D5C32" w14:textId="3A990D75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</w:t>
      </w:r>
      <w:r w:rsidRPr="00E65CA8">
        <w:rPr>
          <w:rFonts w:cs="Arial"/>
          <w:sz w:val="24"/>
        </w:rPr>
        <w:lastRenderedPageBreak/>
        <w:t>požadavků</w:t>
      </w:r>
      <w:r>
        <w:rPr>
          <w:rFonts w:cs="Arial"/>
          <w:sz w:val="24"/>
        </w:rPr>
        <w:t xml:space="preserve"> </w:t>
      </w:r>
      <w:r w:rsidR="0069137C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0A06DDB5" w14:textId="139551F0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69137C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44741FAD" w14:textId="383FEE4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69137C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F00F28" w14:textId="39F0673C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157312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55824D2B" w14:textId="6DA79B23" w:rsidR="006937FF" w:rsidRPr="00AA0709" w:rsidRDefault="00157312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2D74A15" w14:textId="304714EF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C55B4D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1841CAD8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2F0F7153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7E7B581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5CF03E01" w14:textId="3CEECB24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C55B4D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078794BE" w14:textId="78B87DEF" w:rsidR="006937FF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7761F178" w14:textId="0FEB7AB9" w:rsidR="006937FF" w:rsidRPr="00EE0A0E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03798E7F" w14:textId="76E474F9" w:rsidR="006937FF" w:rsidRPr="00EE0A0E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695C4206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135DE09C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137E80E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lastRenderedPageBreak/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20FA1E2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366272E3" w14:textId="49999F9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C55B4D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79DE5051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60BC3C2B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305D2A7E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133FAB2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422526C0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264C746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E1AAB39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402783B2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46F42346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1EFA059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8B4CDBD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4B45B6B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4C801380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68790118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052BEFA2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0194BB46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41E1205B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74A3182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2FE368D7" w14:textId="69A7489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C55B4D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4239C890" w14:textId="5E9A62E1" w:rsidR="006937FF" w:rsidRPr="00EC13B5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3DD00897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70E65F3F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lastRenderedPageBreak/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50E0DE49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5DBC6DA9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20C7CFC0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2C79CD0C" w14:textId="37F04B21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C55B4D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57BC0619" w14:textId="5C4AFEA3" w:rsidR="006937FF" w:rsidRPr="00C55B4D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C55B4D">
        <w:rPr>
          <w:rFonts w:cs="Arial"/>
          <w:bCs/>
          <w:sz w:val="24"/>
        </w:rPr>
        <w:t>písemně dodavatele upozornil</w:t>
      </w:r>
      <w:r w:rsidR="00C55B4D">
        <w:rPr>
          <w:rFonts w:cs="Arial"/>
          <w:bCs/>
          <w:sz w:val="24"/>
        </w:rPr>
        <w:t>.</w:t>
      </w:r>
      <w:r w:rsidRPr="00C55B4D">
        <w:rPr>
          <w:rFonts w:cs="Arial"/>
          <w:bCs/>
          <w:sz w:val="24"/>
        </w:rPr>
        <w:t xml:space="preserve">  </w:t>
      </w:r>
    </w:p>
    <w:p w14:paraId="6342C486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137A218C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4F65BBA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0CDD77B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746BD90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5FE3107B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24FC305A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79D7B53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3504550" w14:textId="43B653C1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198006C6" w14:textId="282213DE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5F90A54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4B229733" w14:textId="67943BA2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C55B4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090F4EA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2B492F51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31A8F751" w14:textId="1A6199E3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C55B4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3A249D71" w14:textId="2220B62D" w:rsidR="006937FF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29B8C8AD" w14:textId="762A4B49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C55B4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30F7596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1C2DCC57" w14:textId="39731BC0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4220465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6B386FF8" w14:textId="3911A3E1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Technická specifikace předmětu plnění</w:t>
      </w:r>
      <w:r w:rsidRPr="00E624F8">
        <w:rPr>
          <w:rFonts w:ascii="Arial" w:hAnsi="Arial" w:cs="Arial"/>
        </w:rPr>
        <w:t xml:space="preserve"> </w:t>
      </w:r>
    </w:p>
    <w:p w14:paraId="6F2C658B" w14:textId="455A8780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</w:t>
      </w:r>
    </w:p>
    <w:p w14:paraId="1540676E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62CCAA05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0A37175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043070E4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8811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5524E9F6" w14:textId="3D0D21E0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C55B4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3D1DE899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8B3B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53D50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611E357D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11ACF" w14:textId="4A10C6CD" w:rsidR="006937FF" w:rsidRPr="00443F06" w:rsidRDefault="00C55B4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E603F" w14:textId="54970002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Dodavatel:</w:t>
            </w:r>
          </w:p>
          <w:p w14:paraId="355F440D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22C2879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BD919D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72C0AFA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651FB179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BE84919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9490B43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3241F89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7EB4866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08452EB9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4A36021B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5EF6E4C9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0B3CDD5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7D522EC5" w14:textId="77777777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4CEC43E9" w14:textId="071CF791" w:rsidR="009779BA" w:rsidRPr="00CF76E4" w:rsidRDefault="009779BA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1EF63230" w14:textId="54D9252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65F02E88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</w:tbl>
    <w:p w14:paraId="4519442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1E78F05C" w14:textId="3B4A0A73" w:rsidR="006D6D98" w:rsidRDefault="006D6D98" w:rsidP="004C630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  <w:r w:rsidRPr="00F4522A">
        <w:rPr>
          <w:rFonts w:ascii="Arial" w:hAnsi="Arial" w:cs="Arial"/>
          <w:b/>
        </w:rPr>
        <w:t>:</w:t>
      </w:r>
    </w:p>
    <w:p w14:paraId="20A9C9E6" w14:textId="77777777" w:rsidR="006D6D98" w:rsidRPr="00F4522A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D6D98" w:rsidRPr="00162097" w14:paraId="34509459" w14:textId="77777777" w:rsidTr="00382323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3332E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BF2F25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08A90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374E82" w:rsidRPr="003E0F6A" w14:paraId="2DAEAFDF" w14:textId="77777777" w:rsidTr="00382323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7F29A" w14:textId="77777777" w:rsidR="00374E82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</w:t>
            </w:r>
            <w:r w:rsidRPr="003E0F6A">
              <w:rPr>
                <w:rFonts w:ascii="Arial" w:hAnsi="Arial" w:cs="Arial"/>
                <w:b/>
                <w:sz w:val="18"/>
                <w:szCs w:val="18"/>
              </w:rPr>
              <w:t>chranný oblek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302B05F" w14:textId="77777777" w:rsidR="00374E82" w:rsidRPr="00C83247" w:rsidRDefault="00374E82" w:rsidP="00374E8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350FB8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ochrana minimálně třídy 5 a 6 (ochrana proti nebezpečnému prachu a suchým částicím typ 5 dle normy EN ISO 13982-1, ochrana proti mírnému postřiku kapalnými chemikáliemi typ 6 dle normy EN 13034)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A8CC33" w14:textId="0DD009D2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6BA63ABF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DD4DB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FB9D0A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E27B6">
              <w:rPr>
                <w:sz w:val="18"/>
                <w:szCs w:val="18"/>
              </w:rPr>
              <w:t>chrana proti radioaktivním částicím dle normy EN 1073-2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C46D69" w14:textId="316E0007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5C528D41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896EA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326DA5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antistatická ochrana dle normy EN 1149-5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4A5163A" w14:textId="02F52E70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1EDC9F79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1DCD0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10E79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ochrana proti infekčním agens dle normy EN 14126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2151BEA" w14:textId="7AEABAF9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03C635FA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EB908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6D13BD" w14:textId="77777777" w:rsidR="00374E82" w:rsidRPr="00AA157F" w:rsidRDefault="00374E82" w:rsidP="00374E82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ochranný oblek s kapucí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29B1D77" w14:textId="0949EF5E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775FC50F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15FD4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964811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kapuce a samolepící kryt brady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7579E45" w14:textId="1F945388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00AECF81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17C45D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D4FDA0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typ uzávěru: dvoucestný zip, kryt zipu s přelepem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812B4CB" w14:textId="1B76814A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21D5E94A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B2FCD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459E32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přelepené švy utěsněné páskou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FD2B77D" w14:textId="49DD653F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11EBDB13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37C2C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9F77FA" w14:textId="77777777" w:rsidR="00374E82" w:rsidRPr="00BE27B6" w:rsidRDefault="00374E82" w:rsidP="00374E82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BE27B6">
              <w:rPr>
                <w:rFonts w:ascii="Arial" w:hAnsi="Arial" w:cs="Arial"/>
                <w:color w:val="1F2122"/>
                <w:sz w:val="18"/>
                <w:szCs w:val="18"/>
              </w:rPr>
              <w:t>velikost (L, XL, XXL)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DCAA369" w14:textId="0CEDF3E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403A8602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018FC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0B2E0C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na koncích rukávů a nohavic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5F26C89" w14:textId="235ED76A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1F2FBDE7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3C415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F62CCC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v pase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B217FC7" w14:textId="6942DE6B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94FAC6" w14:textId="77777777" w:rsidR="006D6D98" w:rsidRDefault="006D6D98" w:rsidP="00BE27B6">
      <w:pPr>
        <w:ind w:right="536"/>
        <w:jc w:val="both"/>
        <w:rPr>
          <w:rFonts w:ascii="Arial" w:hAnsi="Arial" w:cs="Arial"/>
        </w:rPr>
      </w:pPr>
    </w:p>
    <w:p w14:paraId="3F6525B8" w14:textId="77777777" w:rsidR="006D6D98" w:rsidRDefault="006D6D98" w:rsidP="00BE27B6">
      <w:pPr>
        <w:ind w:right="536"/>
        <w:jc w:val="both"/>
        <w:rPr>
          <w:rFonts w:ascii="Arial" w:hAnsi="Arial" w:cs="Arial"/>
        </w:rPr>
      </w:pPr>
    </w:p>
    <w:p w14:paraId="2664C8A1" w14:textId="77777777" w:rsidR="006D6D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03719897" w14:textId="77777777" w:rsidR="00BE27B6" w:rsidRDefault="00BE27B6" w:rsidP="00BE27B6">
      <w:pPr>
        <w:spacing w:after="240"/>
        <w:ind w:right="536"/>
        <w:jc w:val="both"/>
        <w:rPr>
          <w:rFonts w:ascii="Arial" w:hAnsi="Arial" w:cs="Arial"/>
          <w:b/>
        </w:rPr>
      </w:pPr>
    </w:p>
    <w:p w14:paraId="37F79300" w14:textId="77777777" w:rsidR="006D6D98" w:rsidRDefault="006D6D98" w:rsidP="00BE27B6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2FCF3F0B" w14:textId="77777777" w:rsidR="006D6D98" w:rsidRPr="001545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F3D2550" w14:textId="5DAEC0F5" w:rsidR="006D6D98" w:rsidRDefault="006D6D98" w:rsidP="006D6D98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lastRenderedPageBreak/>
        <w:t xml:space="preserve">Příloha č. 2 - Nabídková cena a množství OOP </w:t>
      </w:r>
    </w:p>
    <w:p w14:paraId="142D5FD5" w14:textId="2BC22647" w:rsidR="004C630E" w:rsidRDefault="004C630E" w:rsidP="006D6D98">
      <w:pPr>
        <w:rPr>
          <w:rFonts w:ascii="Arial" w:hAnsi="Arial" w:cs="Arial"/>
          <w:b/>
        </w:rPr>
      </w:pPr>
    </w:p>
    <w:p w14:paraId="52433899" w14:textId="77777777" w:rsidR="004C630E" w:rsidRPr="006D0291" w:rsidRDefault="004C630E" w:rsidP="006D6D98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D6D98" w14:paraId="650D3784" w14:textId="77777777" w:rsidTr="00382323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D6665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E261B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68A57C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1716B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8FAE0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05E3A" w14:paraId="5BC2D5C3" w14:textId="77777777" w:rsidTr="00382323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17C27B" w14:textId="77777777" w:rsidR="00C05E3A" w:rsidRDefault="00C05E3A" w:rsidP="00C05E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ochranný</w:t>
            </w:r>
            <w:r w:rsidRPr="00A17333">
              <w:rPr>
                <w:rFonts w:ascii="Arial" w:hAnsi="Arial" w:cs="Arial"/>
                <w:b/>
                <w:sz w:val="18"/>
                <w:szCs w:val="18"/>
              </w:rPr>
              <w:t xml:space="preserve"> oblek</w:t>
            </w:r>
          </w:p>
          <w:p w14:paraId="758CC85D" w14:textId="77777777" w:rsidR="00C05E3A" w:rsidRPr="006F726A" w:rsidRDefault="00C05E3A" w:rsidP="00C05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EF9644" w14:textId="77777777" w:rsidR="00C05E3A" w:rsidRPr="002658CF" w:rsidRDefault="00C05E3A" w:rsidP="00C05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80 042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64798E" w14:textId="1C340A28" w:rsidR="00C05E3A" w:rsidRPr="002658CF" w:rsidRDefault="00C05E3A" w:rsidP="00C05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143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982809" w14:textId="1E0F5DEB" w:rsidR="00C05E3A" w:rsidRPr="002658CF" w:rsidRDefault="00C05E3A" w:rsidP="00C05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44A6E0" w14:textId="54BA059E" w:rsidR="00C05E3A" w:rsidRPr="002658CF" w:rsidRDefault="00C05E3A" w:rsidP="00C05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143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  <w:proofErr w:type="gramEnd"/>
          </w:p>
        </w:tc>
      </w:tr>
    </w:tbl>
    <w:p w14:paraId="5C8F7361" w14:textId="77777777" w:rsidR="006D6D98" w:rsidRDefault="006D6D98" w:rsidP="006D6D98">
      <w:pPr>
        <w:rPr>
          <w:rFonts w:ascii="Arial" w:hAnsi="Arial" w:cs="Arial"/>
          <w:b/>
          <w:sz w:val="28"/>
          <w:szCs w:val="28"/>
        </w:rPr>
      </w:pPr>
    </w:p>
    <w:p w14:paraId="064A2C67" w14:textId="77777777" w:rsidR="006D6D98" w:rsidRPr="00A44CCD" w:rsidRDefault="006D6D98" w:rsidP="006D6D98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14:paraId="66962EED" w14:textId="77777777" w:rsidR="006D6D98" w:rsidRDefault="006D6D98" w:rsidP="006D6D98">
      <w:pPr>
        <w:rPr>
          <w:rFonts w:ascii="Arial" w:hAnsi="Arial" w:cs="Arial"/>
          <w:b/>
        </w:rPr>
      </w:pPr>
    </w:p>
    <w:p w14:paraId="2A932D30" w14:textId="77777777" w:rsidR="006D6D98" w:rsidRDefault="006D6D98" w:rsidP="006D6D98">
      <w:pPr>
        <w:rPr>
          <w:rFonts w:ascii="Arial" w:hAnsi="Arial" w:cs="Arial"/>
          <w:b/>
        </w:rPr>
      </w:pPr>
    </w:p>
    <w:p w14:paraId="6B396446" w14:textId="77777777" w:rsidR="006D6D98" w:rsidRDefault="006D6D98" w:rsidP="006D6D98">
      <w:pPr>
        <w:rPr>
          <w:rFonts w:ascii="Arial" w:hAnsi="Arial" w:cs="Arial"/>
          <w:b/>
        </w:rPr>
      </w:pPr>
    </w:p>
    <w:p w14:paraId="13C8C978" w14:textId="77777777" w:rsidR="006D6D98" w:rsidRDefault="006D6D98" w:rsidP="006D6D98">
      <w:pPr>
        <w:rPr>
          <w:rFonts w:ascii="Arial" w:hAnsi="Arial" w:cs="Arial"/>
          <w:b/>
        </w:rPr>
        <w:sectPr w:rsidR="006D6D98" w:rsidSect="00157540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3F2E68BB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</w:t>
      </w:r>
    </w:p>
    <w:p w14:paraId="72749171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6D6D98" w:rsidRPr="00E136C2" w14:paraId="000C31EC" w14:textId="77777777" w:rsidTr="00382323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FC8F23" w14:textId="77777777" w:rsidR="006D6D98" w:rsidRPr="00E136C2" w:rsidRDefault="006D6D98" w:rsidP="00382323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6D6D98" w:rsidRPr="00E136C2" w14:paraId="359A1D42" w14:textId="77777777" w:rsidTr="00382323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E3D61E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6D6D98" w:rsidRPr="00E136C2" w14:paraId="758756BB" w14:textId="77777777" w:rsidTr="00382323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4DD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4F6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B2D1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E9C068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4E82" w:rsidRPr="00E136C2" w14:paraId="59FF63F0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3500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9591E95" w14:textId="6F4BE7B1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199">
              <w:rPr>
                <w:rFonts w:ascii="Arial" w:hAnsi="Arial" w:cs="Arial"/>
                <w:sz w:val="20"/>
                <w:szCs w:val="20"/>
              </w:rPr>
              <w:t>Reamedix</w:t>
            </w:r>
            <w:proofErr w:type="spellEnd"/>
            <w:r w:rsidRPr="00895199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3550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8C50938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7D9DEF87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C9AD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DAAC35E" w14:textId="17A93FE6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Přátelství 301/35, Praha 10, 10400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DEF7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1178034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6E21F9C7" w14:textId="77777777" w:rsidTr="00382323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076E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F58CFDD" w14:textId="0303C593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199">
              <w:rPr>
                <w:rFonts w:ascii="Arial" w:hAnsi="Arial" w:cs="Arial"/>
                <w:sz w:val="20"/>
                <w:szCs w:val="20"/>
              </w:rPr>
              <w:t>Ksenia</w:t>
            </w:r>
            <w:proofErr w:type="spellEnd"/>
            <w:r w:rsidRPr="00895199">
              <w:rPr>
                <w:rFonts w:ascii="Arial" w:hAnsi="Arial" w:cs="Arial"/>
                <w:sz w:val="20"/>
                <w:szCs w:val="20"/>
              </w:rPr>
              <w:t xml:space="preserve"> Sin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75F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405DEB8B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6E2B8F3E" w14:textId="77777777" w:rsidTr="00382323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FAB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5C98E03" w14:textId="407E2086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06921647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93B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4F89A27E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64A2DC81" w14:textId="77777777" w:rsidTr="00382323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4B4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743C584" w14:textId="7A4613A8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0E4E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01A8667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10100783" w14:textId="77777777" w:rsidTr="00382323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ED1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660BEBB" w14:textId="0CFE8FED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780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5CF62D9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26C8FB75" w14:textId="77777777" w:rsidTr="00382323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68D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BBFAE45" w14:textId="79339035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228204309/0600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7F1C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6521A54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7E3BE4E8" w14:textId="77777777" w:rsidTr="00382323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638369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06B3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34E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C18C9B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00481D1D" w14:textId="77777777" w:rsidTr="00382323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5AC986E0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 xml:space="preserve">, v tom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kusů ... velikosti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L, ... kusů velikosti ..., XL  a ... kusů velikosti  XXL</w:t>
            </w:r>
          </w:p>
        </w:tc>
      </w:tr>
      <w:tr w:rsidR="006D6D98" w:rsidRPr="00E136C2" w14:paraId="12647660" w14:textId="77777777" w:rsidTr="00382323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69919DED" w14:textId="460E008C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 w:rsidR="00C05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 11 446 006</w:t>
            </w:r>
            <w:r w:rsidR="00C05E3A"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 w:rsidR="00C05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 11 446 006</w:t>
            </w:r>
            <w:r w:rsidR="00C05E3A"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="00C05E3A"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6C2"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6D6D98" w:rsidRPr="00E136C2" w14:paraId="2289ABF6" w14:textId="77777777" w:rsidTr="00382323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31E0A9B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6D6D98" w:rsidRPr="00E136C2" w14:paraId="2E605D95" w14:textId="77777777" w:rsidTr="00382323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696B311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761DF2E8" w14:textId="77777777" w:rsidTr="00382323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EC4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1D58E38A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54352DC3" w14:textId="77777777" w:rsidTr="00382323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9CF3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B0E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D98" w:rsidRPr="00E136C2" w14:paraId="076EF729" w14:textId="77777777" w:rsidTr="00382323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E6A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DE3638E" w14:textId="57B12C91" w:rsidR="006D6D98" w:rsidRPr="00E136C2" w:rsidRDefault="00374E82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11 446 006</w:t>
            </w:r>
            <w:r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6D6D98" w:rsidRPr="00E136C2" w14:paraId="4BE9C3B3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8B1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94A8C00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6D6D98" w:rsidRPr="00E136C2" w14:paraId="3AE6E77D" w14:textId="77777777" w:rsidTr="00382323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0592DA" w14:textId="5F987FED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</w:t>
            </w:r>
            <w:r w:rsidR="00374E82">
              <w:rPr>
                <w:rFonts w:ascii="Arial" w:hAnsi="Arial" w:cs="Arial"/>
                <w:b/>
                <w:bCs/>
                <w:sz w:val="20"/>
                <w:szCs w:val="20"/>
              </w:rPr>
              <w:t>Praze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375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28B650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6D6D98" w:rsidRPr="00E136C2" w14:paraId="3954993D" w14:textId="77777777" w:rsidTr="00382323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4B8ABD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656D1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C0D67D1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6D6D98" w:rsidRPr="00E136C2" w14:paraId="6C4DC3A1" w14:textId="77777777" w:rsidTr="00382323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878A9B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4728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AFFA444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2BAF9736" w14:textId="77777777" w:rsidTr="00382323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EC4C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7B426B4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DB46A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3F0500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B0B55" w14:textId="77777777" w:rsidR="0081653A" w:rsidRDefault="0081653A" w:rsidP="0081653A">
      <w:pPr>
        <w:jc w:val="both"/>
        <w:rPr>
          <w:rFonts w:ascii="Arial" w:hAnsi="Arial" w:cs="Arial"/>
          <w:b/>
        </w:rPr>
      </w:pPr>
    </w:p>
    <w:sectPr w:rsidR="0081653A" w:rsidSect="00A750CD">
      <w:headerReference w:type="first" r:id="rId9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4C8F0" w14:textId="77777777" w:rsidR="00412AD2" w:rsidRDefault="00412AD2" w:rsidP="00E02BCE">
      <w:r>
        <w:separator/>
      </w:r>
    </w:p>
  </w:endnote>
  <w:endnote w:type="continuationSeparator" w:id="0">
    <w:p w14:paraId="76B20A29" w14:textId="77777777" w:rsidR="00412AD2" w:rsidRDefault="00412AD2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C57F4" w14:textId="77777777" w:rsidR="00412AD2" w:rsidRDefault="00412AD2" w:rsidP="00E02BCE">
      <w:r>
        <w:separator/>
      </w:r>
    </w:p>
  </w:footnote>
  <w:footnote w:type="continuationSeparator" w:id="0">
    <w:p w14:paraId="6196EB04" w14:textId="77777777" w:rsidR="00412AD2" w:rsidRDefault="00412AD2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F1075" w14:textId="77777777" w:rsidR="00E748D3" w:rsidRDefault="00E748D3">
    <w:pPr>
      <w:pStyle w:val="Zhlav"/>
    </w:pPr>
  </w:p>
  <w:p w14:paraId="51171EC9" w14:textId="77777777" w:rsidR="00E748D3" w:rsidRDefault="00E748D3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29D4F46B" wp14:editId="69B179E5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 xml:space="preserve">Příloha č. </w:t>
    </w:r>
    <w:r w:rsidR="00AE4992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ZD </w:t>
    </w:r>
    <w:r w:rsidR="005B07F0">
      <w:rPr>
        <w:rFonts w:ascii="Arial" w:hAnsi="Arial" w:cs="Arial"/>
        <w:sz w:val="20"/>
        <w:szCs w:val="20"/>
      </w:rPr>
      <w:t xml:space="preserve">část </w:t>
    </w:r>
    <w:r w:rsidR="006D6D98">
      <w:rPr>
        <w:rFonts w:ascii="Arial" w:hAnsi="Arial" w:cs="Arial"/>
        <w:sz w:val="20"/>
        <w:szCs w:val="20"/>
      </w:rPr>
      <w:t>1</w:t>
    </w:r>
    <w:r w:rsidR="005B07F0">
      <w:rPr>
        <w:rFonts w:ascii="Arial" w:hAnsi="Arial" w:cs="Arial"/>
        <w:sz w:val="20"/>
        <w:szCs w:val="20"/>
      </w:rPr>
      <w:t xml:space="preserve"> VZ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41680" w14:textId="77777777" w:rsidR="00213D86" w:rsidRDefault="00412AD2">
    <w:pPr>
      <w:pStyle w:val="Zhlav"/>
    </w:pPr>
  </w:p>
  <w:p w14:paraId="4CB03265" w14:textId="77777777" w:rsidR="00213D86" w:rsidRDefault="00A03E2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18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39C2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57312"/>
    <w:rsid w:val="00160273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4E82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14DE"/>
    <w:rsid w:val="00404C76"/>
    <w:rsid w:val="0040546E"/>
    <w:rsid w:val="004075D8"/>
    <w:rsid w:val="0041124F"/>
    <w:rsid w:val="00412AD2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30E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4334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773F5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43F8"/>
    <w:rsid w:val="00615FB0"/>
    <w:rsid w:val="00617341"/>
    <w:rsid w:val="00617C78"/>
    <w:rsid w:val="00621A21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2E9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137C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29D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6C9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28FC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69C3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471E"/>
    <w:rsid w:val="0097704C"/>
    <w:rsid w:val="009779BA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764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198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6D63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076EB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5E3A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5B4D"/>
    <w:rsid w:val="00C57CF3"/>
    <w:rsid w:val="00C60779"/>
    <w:rsid w:val="00C61F3E"/>
    <w:rsid w:val="00C62089"/>
    <w:rsid w:val="00C65053"/>
    <w:rsid w:val="00C6597E"/>
    <w:rsid w:val="00C67832"/>
    <w:rsid w:val="00C67D2C"/>
    <w:rsid w:val="00C71F05"/>
    <w:rsid w:val="00C820C8"/>
    <w:rsid w:val="00C82233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CF779A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1F5"/>
    <w:rsid w:val="00D33884"/>
    <w:rsid w:val="00D34474"/>
    <w:rsid w:val="00D34660"/>
    <w:rsid w:val="00D34A19"/>
    <w:rsid w:val="00D35988"/>
    <w:rsid w:val="00D36D72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56BE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58DE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C7E2B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CF478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B1D4-188A-4CE1-AF1D-FB591856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4485</Words>
  <Characters>26467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Jiří Hendrich</cp:lastModifiedBy>
  <cp:revision>7</cp:revision>
  <cp:lastPrinted>2020-04-03T07:54:00Z</cp:lastPrinted>
  <dcterms:created xsi:type="dcterms:W3CDTF">2020-09-11T11:01:00Z</dcterms:created>
  <dcterms:modified xsi:type="dcterms:W3CDTF">2020-09-22T13:22:00Z</dcterms:modified>
</cp:coreProperties>
</file>