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B" w:rsidRDefault="00F9772B" w:rsidP="00B271DE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</w:t>
      </w:r>
      <w:r w:rsidRPr="00F9772B">
        <w:rPr>
          <w:b/>
          <w:sz w:val="24"/>
          <w:szCs w:val="24"/>
        </w:rPr>
        <w:t>SPU 370853/2016/508100/</w:t>
      </w:r>
      <w:proofErr w:type="spellStart"/>
      <w:r w:rsidRPr="00F9772B">
        <w:rPr>
          <w:b/>
          <w:sz w:val="24"/>
          <w:szCs w:val="24"/>
        </w:rPr>
        <w:t>Str</w:t>
      </w:r>
      <w:proofErr w:type="spellEnd"/>
    </w:p>
    <w:p w:rsidR="00F9772B" w:rsidRDefault="00F9772B" w:rsidP="00B271DE">
      <w:pPr>
        <w:widowControl/>
        <w:rPr>
          <w:b/>
          <w:sz w:val="24"/>
          <w:szCs w:val="24"/>
        </w:rPr>
      </w:pPr>
    </w:p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1E8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1004951669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01036" w:rsidRDefault="00901036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F9772B" w:rsidRDefault="00901036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Rajter</w:t>
      </w:r>
      <w:proofErr w:type="spellEnd"/>
      <w:r>
        <w:rPr>
          <w:b/>
          <w:color w:val="000000"/>
          <w:sz w:val="24"/>
          <w:szCs w:val="24"/>
        </w:rPr>
        <w:t xml:space="preserve"> Jan</w:t>
      </w:r>
      <w:r>
        <w:rPr>
          <w:color w:val="000000"/>
          <w:sz w:val="24"/>
          <w:szCs w:val="24"/>
        </w:rPr>
        <w:t xml:space="preserve">, </w:t>
      </w:r>
    </w:p>
    <w:p w:rsidR="00901036" w:rsidRDefault="00901036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ženatý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1004951669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Ústecký kraj se sídlem v Ústí nad Labem, Katastrální pracoviště </w:t>
      </w:r>
      <w:proofErr w:type="gramStart"/>
      <w:r w:rsidR="00901036">
        <w:rPr>
          <w:sz w:val="24"/>
          <w:szCs w:val="24"/>
        </w:rPr>
        <w:t>Teplice  na</w:t>
      </w:r>
      <w:proofErr w:type="gramEnd"/>
      <w:r w:rsidR="00901036">
        <w:rPr>
          <w:sz w:val="24"/>
          <w:szCs w:val="24"/>
        </w:rPr>
        <w:t xml:space="preserve">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Hrobčice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Mrzlice</w:t>
      </w:r>
      <w:proofErr w:type="spellEnd"/>
      <w:r>
        <w:rPr>
          <w:sz w:val="20"/>
          <w:szCs w:val="20"/>
        </w:rPr>
        <w:tab/>
        <w:t>323/11</w:t>
      </w:r>
      <w:r>
        <w:rPr>
          <w:sz w:val="20"/>
          <w:szCs w:val="20"/>
        </w:rPr>
        <w:tab/>
        <w:t>ostatní plocha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pStyle w:val="para"/>
        <w:widowControl/>
      </w:pPr>
      <w:r>
        <w:t>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="00B93398" w:rsidRPr="00C70A46">
        <w:rPr>
          <w:sz w:val="24"/>
          <w:szCs w:val="24"/>
        </w:rPr>
        <w:t>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C451F3" w:rsidRDefault="00C451F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Katastrální</w:t>
            </w:r>
          </w:p>
          <w:p w:rsidR="00C451F3" w:rsidRDefault="00C451F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Kupní cena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Zbývá uhradit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</w:tr>
      <w:tr w:rsidR="00C451F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proofErr w:type="spellStart"/>
            <w:r>
              <w:t>Mrzlice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323/11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190 700,00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19 070,00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171 630,00 Kč</w:t>
            </w:r>
          </w:p>
        </w:tc>
      </w:tr>
    </w:tbl>
    <w:p w:rsidR="00C451F3" w:rsidRDefault="00C451F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190 700,00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19 070,00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171 630,00 Kč</w:t>
            </w:r>
          </w:p>
        </w:tc>
      </w:tr>
    </w:tbl>
    <w:p w:rsidR="00C451F3" w:rsidRDefault="00C451F3" w:rsidP="00C451F3">
      <w:pPr>
        <w:widowControl/>
        <w:ind w:left="-142"/>
      </w:pP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19 070,00 Kč (slovy: </w:t>
      </w:r>
      <w:proofErr w:type="spellStart"/>
      <w:r>
        <w:rPr>
          <w:sz w:val="24"/>
          <w:szCs w:val="24"/>
        </w:rPr>
        <w:t>devatenácttisícsedmdesát</w:t>
      </w:r>
      <w:proofErr w:type="spellEnd"/>
      <w:r>
        <w:rPr>
          <w:sz w:val="24"/>
          <w:szCs w:val="24"/>
        </w:rPr>
        <w:t xml:space="preserve"> korun českých) kupující zaplatil prodávajícímu před podpisem této smlouvy formou zálohy na úhradu kupní ceny, zbývající část, to jest částka ve výši 171 630,00 Kč (slovy: </w:t>
      </w:r>
      <w:proofErr w:type="spellStart"/>
      <w:r>
        <w:rPr>
          <w:sz w:val="24"/>
          <w:szCs w:val="24"/>
        </w:rPr>
        <w:t>jednostosedmdesátjedentisícšestsettřicet</w:t>
      </w:r>
      <w:proofErr w:type="spellEnd"/>
      <w:r>
        <w:rPr>
          <w:sz w:val="24"/>
          <w:szCs w:val="24"/>
        </w:rPr>
        <w:t xml:space="preserve"> korun českých) bude uhrazena do </w:t>
      </w:r>
      <w:r w:rsidR="00C85D36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AE01D2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DC285B">
        <w:rPr>
          <w:sz w:val="24"/>
          <w:szCs w:val="24"/>
        </w:rPr>
        <w:t>§ 15 zákona č. 503/20</w:t>
      </w:r>
      <w:r w:rsidR="00DB5054">
        <w:rPr>
          <w:sz w:val="24"/>
          <w:szCs w:val="24"/>
        </w:rPr>
        <w:t>1</w:t>
      </w:r>
      <w:r w:rsidR="00DC285B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Pozemek, na němž je státem uplatněno zástavní právo, nesmí kupující učinit předmětem </w:t>
      </w:r>
      <w:r w:rsidR="00DC285B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000000" w:rsidRDefault="00E3750E">
      <w:pPr>
        <w:widowControl/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prodávaný pozemek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1% z ceny </w:t>
      </w:r>
      <w:proofErr w:type="gramStart"/>
      <w:r>
        <w:rPr>
          <w:sz w:val="24"/>
          <w:szCs w:val="24"/>
        </w:rPr>
        <w:t>pozemku za</w:t>
      </w:r>
      <w:proofErr w:type="gramEnd"/>
      <w:r>
        <w:rPr>
          <w:sz w:val="24"/>
          <w:szCs w:val="24"/>
        </w:rPr>
        <w:t xml:space="preserve"> kterou jej kupující získal od 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2)  Užívací</w:t>
      </w:r>
      <w:proofErr w:type="gramEnd"/>
      <w:r>
        <w:rPr>
          <w:sz w:val="24"/>
          <w:szCs w:val="24"/>
        </w:rPr>
        <w:t xml:space="preserve"> vztah k prodávanému pozemku je řešen nájemní smlouvou č. 12N08/69, kterou s PF ČR, nyní Státním pozemkovým úřadem uzavřel </w:t>
      </w:r>
      <w:proofErr w:type="spellStart"/>
      <w:r>
        <w:rPr>
          <w:sz w:val="24"/>
          <w:szCs w:val="24"/>
        </w:rPr>
        <w:t>Rajter</w:t>
      </w:r>
      <w:proofErr w:type="spellEnd"/>
      <w:r>
        <w:rPr>
          <w:sz w:val="24"/>
          <w:szCs w:val="24"/>
        </w:rPr>
        <w:t xml:space="preserve"> Jan, jakožto nájemce. S obsahem nájemní smlouvy byl kupující seznámen před podpisem této smlouvy, což stvrzuje svým podpisem.</w:t>
      </w:r>
    </w:p>
    <w:p w:rsidR="00F9772B" w:rsidRDefault="00F9772B">
      <w:pPr>
        <w:widowControl/>
        <w:ind w:firstLine="426"/>
        <w:jc w:val="both"/>
        <w:rPr>
          <w:sz w:val="24"/>
          <w:szCs w:val="24"/>
        </w:rPr>
      </w:pPr>
    </w:p>
    <w:p w:rsidR="00901036" w:rsidRDefault="00901036" w:rsidP="00F9772B">
      <w:pPr>
        <w:pStyle w:val="para"/>
        <w:widowControl/>
      </w:pPr>
      <w:r>
        <w:t>VII.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 xml:space="preserve">podá návrh na </w:t>
      </w:r>
      <w:proofErr w:type="gramStart"/>
      <w:r w:rsidR="00374E1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t>3)</w:t>
      </w:r>
      <w:r w:rsidR="00D01C6E" w:rsidRPr="00D01C6E">
        <w:t xml:space="preserve"> </w:t>
      </w:r>
      <w:r w:rsidR="00F07257" w:rsidRPr="00653CD0">
        <w:t>Smluvní strany se ve smyslu zákona č. 89/2012 Sb., občanský zákoník, dohodly, že poplatníkem daně z nabytí převáděn</w:t>
      </w:r>
      <w:r w:rsidR="00F07257">
        <w:t>é</w:t>
      </w:r>
      <w:r w:rsidR="00F07257" w:rsidRPr="00653CD0">
        <w:t xml:space="preserve"> nemovitost</w:t>
      </w:r>
      <w:r w:rsidR="00F07257">
        <w:t>i</w:t>
      </w:r>
      <w:r w:rsidR="00F07257" w:rsidRPr="00653CD0">
        <w:t xml:space="preserve"> vyplývající ze zákonného opatření senátu č.</w:t>
      </w:r>
      <w:r w:rsidR="00F07257">
        <w:t> </w:t>
      </w:r>
      <w:r w:rsidR="00F07257" w:rsidRPr="00653CD0">
        <w:t>340/2013 Sb., o dani z nabytí nemovitých věcí,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901036" w:rsidRDefault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4 zákona </w:t>
      </w:r>
      <w:r w:rsidR="00E45019" w:rsidRPr="00B56780">
        <w:t xml:space="preserve">č. 503/2012 Sb., </w:t>
      </w:r>
      <w:r w:rsidR="00AB6339">
        <w:t>o Státním pozemkovém úřadu a o změně některých souvisejících zákonů, ve znění pozdějších předpisů</w:t>
      </w:r>
      <w:r>
        <w:t>, převeden.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 xml:space="preserve"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</w:t>
      </w:r>
      <w:r w:rsidRPr="002055A2">
        <w:rPr>
          <w:sz w:val="24"/>
          <w:szCs w:val="24"/>
        </w:rPr>
        <w:lastRenderedPageBreak/>
        <w:t>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Default="00901036">
      <w:pPr>
        <w:widowControl/>
        <w:jc w:val="center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Rajter</w:t>
      </w:r>
      <w:proofErr w:type="spellEnd"/>
      <w:r>
        <w:rPr>
          <w:sz w:val="24"/>
          <w:szCs w:val="24"/>
        </w:rPr>
        <w:t xml:space="preserve"> Jan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2788769</w:t>
      </w:r>
      <w:r>
        <w:rPr>
          <w:color w:val="000000"/>
          <w:sz w:val="24"/>
          <w:szCs w:val="24"/>
        </w:rPr>
        <w:br/>
      </w:r>
    </w:p>
    <w:p w:rsidR="00901036" w:rsidRDefault="00901036">
      <w:pPr>
        <w:widowControl/>
        <w:rPr>
          <w:sz w:val="24"/>
          <w:szCs w:val="24"/>
        </w:rPr>
      </w:pP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2E4A70" w:rsidRPr="00C9419D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2E4A70" w:rsidRDefault="002E4A70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901036" w:rsidRDefault="00901036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F9772B" w:rsidRDefault="00F9772B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Pr="00A31C3B" w:rsidRDefault="00CD362E" w:rsidP="00CD362E">
      <w:pPr>
        <w:widowControl/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362E" w:rsidRPr="00A31C3B" w:rsidRDefault="00CD362E" w:rsidP="00CD362E">
      <w:pPr>
        <w:jc w:val="both"/>
        <w:rPr>
          <w:i/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C2142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362E" w:rsidRPr="00A31C3B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901036" w:rsidRDefault="00901036">
      <w:pPr>
        <w:widowControl/>
        <w:rPr>
          <w:sz w:val="24"/>
          <w:szCs w:val="24"/>
        </w:rPr>
      </w:pPr>
    </w:p>
    <w:sectPr w:rsidR="00901036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0E" w:rsidRDefault="00E3750E">
      <w:r>
        <w:separator/>
      </w:r>
    </w:p>
  </w:endnote>
  <w:endnote w:type="continuationSeparator" w:id="0">
    <w:p w:rsidR="00E3750E" w:rsidRDefault="00E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0E" w:rsidRDefault="00E3750E">
      <w:r>
        <w:separator/>
      </w:r>
    </w:p>
  </w:footnote>
  <w:footnote w:type="continuationSeparator" w:id="0">
    <w:p w:rsidR="00E3750E" w:rsidRDefault="00E3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6"/>
    <w:rsid w:val="00092497"/>
    <w:rsid w:val="000D49FB"/>
    <w:rsid w:val="000E3E64"/>
    <w:rsid w:val="00133BB4"/>
    <w:rsid w:val="0014681B"/>
    <w:rsid w:val="00187A18"/>
    <w:rsid w:val="001A095D"/>
    <w:rsid w:val="002055A2"/>
    <w:rsid w:val="00214032"/>
    <w:rsid w:val="00234120"/>
    <w:rsid w:val="0026048A"/>
    <w:rsid w:val="002750DE"/>
    <w:rsid w:val="002C2142"/>
    <w:rsid w:val="002E4A70"/>
    <w:rsid w:val="00374E10"/>
    <w:rsid w:val="00401E8B"/>
    <w:rsid w:val="0043604A"/>
    <w:rsid w:val="00454FF0"/>
    <w:rsid w:val="004856BB"/>
    <w:rsid w:val="00570209"/>
    <w:rsid w:val="005F50E5"/>
    <w:rsid w:val="00625710"/>
    <w:rsid w:val="00653CD0"/>
    <w:rsid w:val="006D10CE"/>
    <w:rsid w:val="007E3A0A"/>
    <w:rsid w:val="007F21F1"/>
    <w:rsid w:val="00820F0C"/>
    <w:rsid w:val="00827E96"/>
    <w:rsid w:val="00881E28"/>
    <w:rsid w:val="00901036"/>
    <w:rsid w:val="009A1307"/>
    <w:rsid w:val="00A11D07"/>
    <w:rsid w:val="00A31C3B"/>
    <w:rsid w:val="00A765F5"/>
    <w:rsid w:val="00AB6339"/>
    <w:rsid w:val="00AE01D2"/>
    <w:rsid w:val="00B271DE"/>
    <w:rsid w:val="00B56780"/>
    <w:rsid w:val="00B93398"/>
    <w:rsid w:val="00BD2820"/>
    <w:rsid w:val="00C451F3"/>
    <w:rsid w:val="00C70A46"/>
    <w:rsid w:val="00C85D36"/>
    <w:rsid w:val="00C9419D"/>
    <w:rsid w:val="00CD362E"/>
    <w:rsid w:val="00D01C6E"/>
    <w:rsid w:val="00D63A44"/>
    <w:rsid w:val="00DB1C52"/>
    <w:rsid w:val="00DB5054"/>
    <w:rsid w:val="00DC285B"/>
    <w:rsid w:val="00E3750E"/>
    <w:rsid w:val="00E45019"/>
    <w:rsid w:val="00F07257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2016-07-21T09:57:00Z</cp:lastPrinted>
  <dcterms:created xsi:type="dcterms:W3CDTF">2016-07-21T09:56:00Z</dcterms:created>
  <dcterms:modified xsi:type="dcterms:W3CDTF">2016-07-21T09:58:00Z</dcterms:modified>
</cp:coreProperties>
</file>