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9C0F7" w14:textId="77777777" w:rsidR="00C9665D" w:rsidRPr="00C9665D" w:rsidRDefault="00C9665D" w:rsidP="00F82F32">
      <w:pPr>
        <w:suppressAutoHyphens/>
        <w:spacing w:after="12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PŘÍKAZNÍ</w:t>
      </w:r>
      <w:r w:rsidRPr="00C9665D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</w:t>
      </w:r>
      <w:r w:rsidRPr="00F82F32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SMLOUVA</w:t>
      </w:r>
    </w:p>
    <w:p w14:paraId="25B9C0F8" w14:textId="77777777" w:rsidR="00C9665D" w:rsidRPr="00C9665D" w:rsidRDefault="00C9665D" w:rsidP="00F82F32">
      <w:pPr>
        <w:suppressAutoHyphens/>
        <w:spacing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uzavřená dle </w:t>
      </w:r>
      <w:proofErr w:type="spellStart"/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ust</w:t>
      </w:r>
      <w:proofErr w:type="spellEnd"/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 § 2430 a násl. zákona č. 89/2012 Sb., občanský zákoník</w:t>
      </w:r>
      <w:r w:rsidR="007A68B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,</w:t>
      </w:r>
    </w:p>
    <w:p w14:paraId="25B9C0F9" w14:textId="77777777" w:rsidR="00C9665D" w:rsidRPr="00C9665D" w:rsidRDefault="00C9665D" w:rsidP="00236B2E">
      <w:pPr>
        <w:suppressAutoHyphens/>
        <w:spacing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v platném znění</w:t>
      </w:r>
      <w:r w:rsidR="007A68B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mezi</w:t>
      </w:r>
    </w:p>
    <w:p w14:paraId="25B9C0FA" w14:textId="77777777" w:rsidR="00C9665D" w:rsidRPr="00C9665D" w:rsidRDefault="00C9665D" w:rsidP="00F82F32">
      <w:pPr>
        <w:suppressAutoHyphens/>
        <w:spacing w:line="100" w:lineRule="atLeast"/>
        <w:ind w:left="14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5B9C0FB" w14:textId="77777777" w:rsidR="00E46BD8" w:rsidRPr="00483627" w:rsidRDefault="00E46BD8" w:rsidP="00236B2E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36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Armádní Servisní, příspěvková organizace</w:t>
      </w:r>
    </w:p>
    <w:p w14:paraId="25B9C0FC" w14:textId="77777777" w:rsidR="00E46BD8" w:rsidRPr="00483627" w:rsidRDefault="00E46BD8" w:rsidP="00236B2E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ídlo: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Podbabská 1589/1, 160 00 Praha 6 - Dejvice </w:t>
      </w:r>
    </w:p>
    <w:p w14:paraId="25B9C0FD" w14:textId="0ED6A605" w:rsidR="00E46BD8" w:rsidRPr="00483627" w:rsidRDefault="00E46BD8" w:rsidP="00236B2E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apsan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ý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</w:t>
      </w:r>
      <w:r w:rsidR="00236B2E">
        <w:rPr>
          <w:rFonts w:ascii="Times New Roman" w:eastAsia="Times New Roman" w:hAnsi="Times New Roman" w:cs="Times New Roman"/>
          <w:sz w:val="24"/>
          <w:szCs w:val="24"/>
          <w:lang w:eastAsia="cs-CZ"/>
        </w:rPr>
        <w:t> obchodním rejstříku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Městského soudu v Praze pod </w:t>
      </w:r>
      <w:proofErr w:type="spellStart"/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sp</w:t>
      </w:r>
      <w:proofErr w:type="spellEnd"/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. zn. P</w:t>
      </w:r>
      <w:r w:rsidR="00354878"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1342</w:t>
      </w:r>
    </w:p>
    <w:p w14:paraId="25B9C0FE" w14:textId="77777777" w:rsidR="00E46BD8" w:rsidRPr="00483627" w:rsidRDefault="00236B2E" w:rsidP="00236B2E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Zastoupený:</w:t>
      </w:r>
      <w:r w:rsidR="00E46BD8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</w:t>
      </w:r>
      <w:r w:rsidR="00E46BD8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Ing. Martin</w:t>
      </w:r>
      <w:r w:rsidR="00844AA2"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r w:rsidR="00E46BD8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Lehký</w:t>
      </w:r>
      <w:r w:rsidR="00844AA2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E46BD8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, ředitel</w:t>
      </w:r>
      <w:r w:rsidR="00844AA2"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</w:p>
    <w:p w14:paraId="25B9C0FF" w14:textId="77777777" w:rsidR="00E46BD8" w:rsidRPr="00483627" w:rsidRDefault="00E46BD8" w:rsidP="00236B2E">
      <w:p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IČO: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60460580</w:t>
      </w:r>
    </w:p>
    <w:p w14:paraId="25B9C100" w14:textId="77777777" w:rsidR="00E46BD8" w:rsidRPr="00483627" w:rsidRDefault="00E46BD8" w:rsidP="00236B2E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DIČ: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CZ60460580</w:t>
      </w:r>
    </w:p>
    <w:p w14:paraId="25B9C101" w14:textId="77777777" w:rsidR="00E46BD8" w:rsidRPr="00483627" w:rsidRDefault="00E46BD8" w:rsidP="00236B2E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ID datové schránky: 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dugmkm6</w:t>
      </w:r>
    </w:p>
    <w:p w14:paraId="25B9C102" w14:textId="5B258ED8" w:rsidR="00E46BD8" w:rsidRPr="00483627" w:rsidRDefault="00E46BD8" w:rsidP="00236B2E">
      <w:p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ankovní spojení: 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17F4A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5B9C103" w14:textId="66C89861" w:rsidR="00E46BD8" w:rsidRPr="00483627" w:rsidRDefault="00E46BD8" w:rsidP="00236B2E">
      <w:p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íslo účtu: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17F4A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</w:p>
    <w:p w14:paraId="25B9C104" w14:textId="77777777" w:rsidR="006548B0" w:rsidRDefault="00E46BD8" w:rsidP="00236B2E">
      <w:p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právněn jednat: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25B9C105" w14:textId="7549851F" w:rsidR="00E46BD8" w:rsidRPr="00F82F32" w:rsidRDefault="006548B0" w:rsidP="00F82F32">
      <w:pPr>
        <w:pStyle w:val="Odstavecseseznamem"/>
        <w:numPr>
          <w:ilvl w:val="0"/>
          <w:numId w:val="15"/>
        </w:num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 věcech smluvních: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17F4A">
        <w:rPr>
          <w:rFonts w:ascii="Times New Roman" w:eastAsia="Times New Roman" w:hAnsi="Times New Roman" w:cs="Times New Roman"/>
          <w:sz w:val="24"/>
          <w:szCs w:val="20"/>
          <w:lang w:eastAsia="cs-CZ"/>
        </w:rPr>
        <w:t>XXX</w:t>
      </w:r>
      <w:r w:rsidR="00E46BD8" w:rsidRPr="00F82F3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25B9C106" w14:textId="23B9DD55" w:rsidR="00E46BD8" w:rsidRPr="00FD3065" w:rsidRDefault="00E46BD8" w:rsidP="00F82F32">
      <w:pPr>
        <w:pStyle w:val="Odstavecseseznamem"/>
        <w:numPr>
          <w:ilvl w:val="0"/>
          <w:numId w:val="15"/>
        </w:numPr>
        <w:spacing w:line="100" w:lineRule="atLeas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D3065">
        <w:rPr>
          <w:rFonts w:ascii="Times New Roman" w:eastAsia="Times New Roman" w:hAnsi="Times New Roman" w:cs="Times New Roman"/>
          <w:sz w:val="24"/>
          <w:szCs w:val="20"/>
          <w:lang w:eastAsia="cs-CZ"/>
        </w:rPr>
        <w:t>ve věcech technických:</w:t>
      </w:r>
      <w:r w:rsidRPr="00FD306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017F4A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XXX</w:t>
      </w:r>
    </w:p>
    <w:p w14:paraId="25B9C107" w14:textId="77777777" w:rsidR="006548B0" w:rsidRDefault="006548B0" w:rsidP="00F82F32">
      <w:pPr>
        <w:suppressAutoHyphens/>
        <w:spacing w:line="100" w:lineRule="atLeast"/>
        <w:ind w:left="12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25B9C108" w14:textId="09E7AA3F" w:rsidR="006548B0" w:rsidRPr="00F82F32" w:rsidRDefault="006548B0" w:rsidP="00F82F32">
      <w:pPr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(dále jen „příkazce“)</w:t>
      </w:r>
    </w:p>
    <w:p w14:paraId="25B9C109" w14:textId="77777777" w:rsidR="00271BC3" w:rsidRDefault="00271BC3" w:rsidP="00F82F32">
      <w:pPr>
        <w:spacing w:line="100" w:lineRule="atLeas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5B9C10A" w14:textId="77777777" w:rsidR="00271BC3" w:rsidRPr="00271BC3" w:rsidRDefault="00271BC3" w:rsidP="00096DA8">
      <w:pPr>
        <w:spacing w:line="100" w:lineRule="atLeas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271BC3">
        <w:rPr>
          <w:rFonts w:ascii="Times New Roman" w:eastAsia="Times New Roman" w:hAnsi="Times New Roman" w:cs="Times New Roman"/>
          <w:sz w:val="24"/>
          <w:szCs w:val="20"/>
          <w:lang w:eastAsia="cs-CZ"/>
        </w:rPr>
        <w:t>a</w:t>
      </w:r>
    </w:p>
    <w:p w14:paraId="25B9C10B" w14:textId="77777777" w:rsidR="00271BC3" w:rsidRDefault="00271BC3" w:rsidP="00F82F32">
      <w:pPr>
        <w:spacing w:line="100" w:lineRule="atLeast"/>
        <w:rPr>
          <w:rFonts w:ascii="Times New Roman" w:eastAsia="Times New Roman" w:hAnsi="Times New Roman" w:cs="Times New Roman"/>
          <w:b/>
          <w:sz w:val="24"/>
          <w:szCs w:val="20"/>
          <w:highlight w:val="yellow"/>
          <w:lang w:eastAsia="cs-CZ"/>
        </w:rPr>
      </w:pPr>
    </w:p>
    <w:p w14:paraId="25B9C10C" w14:textId="77777777" w:rsidR="006548B0" w:rsidRPr="00483627" w:rsidRDefault="00666579" w:rsidP="00F82F32">
      <w:pPr>
        <w:spacing w:line="100" w:lineRule="atLeas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arde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s.r.o.</w:t>
      </w:r>
    </w:p>
    <w:p w14:paraId="25B9C10D" w14:textId="4EFF4841" w:rsidR="006548B0" w:rsidRPr="00483627" w:rsidRDefault="006548B0" w:rsidP="00F82F32">
      <w:pPr>
        <w:spacing w:line="100" w:lineRule="atLeas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Sídlo:</w:t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666579">
        <w:rPr>
          <w:rFonts w:ascii="Times New Roman" w:eastAsia="Times New Roman" w:hAnsi="Times New Roman" w:cs="Times New Roman"/>
          <w:sz w:val="24"/>
          <w:szCs w:val="20"/>
          <w:lang w:eastAsia="cs-CZ"/>
        </w:rPr>
        <w:t>U Děkanky 1645/6, 140 00 Praha 4</w:t>
      </w:r>
      <w:r w:rsidR="0008130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- Nusle</w:t>
      </w:r>
    </w:p>
    <w:p w14:paraId="25B9C10E" w14:textId="77777777" w:rsidR="006548B0" w:rsidRPr="00483627" w:rsidRDefault="006548B0" w:rsidP="00F82F32">
      <w:pPr>
        <w:spacing w:line="100" w:lineRule="atLeast"/>
        <w:ind w:left="2127" w:hanging="2127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Zapsaný:</w:t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66657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 obchodním rejstříku Městského soudu v Praze pod </w:t>
      </w:r>
      <w:proofErr w:type="spellStart"/>
      <w:r w:rsidR="00666579">
        <w:rPr>
          <w:rFonts w:ascii="Times New Roman" w:eastAsia="Times New Roman" w:hAnsi="Times New Roman" w:cs="Times New Roman"/>
          <w:sz w:val="24"/>
          <w:szCs w:val="20"/>
          <w:lang w:eastAsia="cs-CZ"/>
        </w:rPr>
        <w:t>sp</w:t>
      </w:r>
      <w:proofErr w:type="spellEnd"/>
      <w:r w:rsidR="00666579">
        <w:rPr>
          <w:rFonts w:ascii="Times New Roman" w:eastAsia="Times New Roman" w:hAnsi="Times New Roman" w:cs="Times New Roman"/>
          <w:sz w:val="24"/>
          <w:szCs w:val="20"/>
          <w:lang w:eastAsia="cs-CZ"/>
        </w:rPr>
        <w:t>. zn. C 231350</w:t>
      </w:r>
    </w:p>
    <w:p w14:paraId="25B9C10F" w14:textId="28FDC641" w:rsidR="006548B0" w:rsidRPr="00483627" w:rsidRDefault="00236B2E" w:rsidP="00F82F32">
      <w:pPr>
        <w:spacing w:line="100" w:lineRule="atLeas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Zastoupený:</w:t>
      </w:r>
      <w:r w:rsidR="006548B0"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7354D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                 </w:t>
      </w:r>
      <w:r w:rsidR="00017F4A">
        <w:rPr>
          <w:rFonts w:ascii="Times New Roman" w:eastAsia="Times New Roman" w:hAnsi="Times New Roman" w:cs="Times New Roman"/>
          <w:sz w:val="24"/>
          <w:szCs w:val="20"/>
          <w:lang w:eastAsia="cs-CZ"/>
        </w:rPr>
        <w:t>XXX</w:t>
      </w:r>
      <w:r w:rsidR="00666579">
        <w:rPr>
          <w:rFonts w:ascii="Times New Roman" w:eastAsia="Times New Roman" w:hAnsi="Times New Roman" w:cs="Times New Roman"/>
          <w:sz w:val="24"/>
          <w:szCs w:val="20"/>
          <w:lang w:eastAsia="cs-CZ"/>
        </w:rPr>
        <w:t>, jednatelem</w:t>
      </w:r>
    </w:p>
    <w:p w14:paraId="25B9C110" w14:textId="77777777" w:rsidR="006548B0" w:rsidRPr="00483627" w:rsidRDefault="006548B0" w:rsidP="00F82F32">
      <w:pPr>
        <w:spacing w:line="100" w:lineRule="atLeas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IČ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O</w:t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:</w:t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666579">
        <w:rPr>
          <w:rFonts w:ascii="Times New Roman" w:eastAsia="Times New Roman" w:hAnsi="Times New Roman" w:cs="Times New Roman"/>
          <w:sz w:val="24"/>
          <w:szCs w:val="20"/>
          <w:lang w:eastAsia="cs-CZ"/>
        </w:rPr>
        <w:t>28348168</w:t>
      </w:r>
    </w:p>
    <w:p w14:paraId="25B9C111" w14:textId="77777777" w:rsidR="006548B0" w:rsidRPr="00483627" w:rsidRDefault="006548B0" w:rsidP="00F82F32">
      <w:pPr>
        <w:spacing w:line="100" w:lineRule="atLeas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DIČ: </w:t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666579">
        <w:rPr>
          <w:rFonts w:ascii="Times New Roman" w:eastAsia="Times New Roman" w:hAnsi="Times New Roman" w:cs="Times New Roman"/>
          <w:sz w:val="24"/>
          <w:szCs w:val="20"/>
          <w:lang w:eastAsia="cs-CZ"/>
        </w:rPr>
        <w:t>CZ28348168</w:t>
      </w:r>
    </w:p>
    <w:p w14:paraId="25B9C112" w14:textId="77777777" w:rsidR="006548B0" w:rsidRDefault="006548B0" w:rsidP="00F82F32">
      <w:pPr>
        <w:spacing w:line="100" w:lineRule="atLeas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ID datové schránky:</w:t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666579">
        <w:rPr>
          <w:rFonts w:ascii="Times New Roman" w:eastAsia="Times New Roman" w:hAnsi="Times New Roman" w:cs="Times New Roman"/>
          <w:sz w:val="24"/>
          <w:szCs w:val="20"/>
          <w:lang w:eastAsia="cs-CZ"/>
        </w:rPr>
        <w:t>4jim588</w:t>
      </w:r>
    </w:p>
    <w:p w14:paraId="25B9C113" w14:textId="73ED4033" w:rsidR="006548B0" w:rsidRPr="00483627" w:rsidRDefault="006548B0" w:rsidP="00F82F32">
      <w:pPr>
        <w:spacing w:line="100" w:lineRule="atLeas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Bankovní spojení:</w:t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017F4A">
        <w:rPr>
          <w:rFonts w:ascii="Times New Roman" w:eastAsia="Times New Roman" w:hAnsi="Times New Roman" w:cs="Times New Roman"/>
          <w:sz w:val="24"/>
          <w:szCs w:val="20"/>
          <w:lang w:eastAsia="cs-CZ"/>
        </w:rPr>
        <w:t>XXX</w:t>
      </w:r>
    </w:p>
    <w:p w14:paraId="25B9C114" w14:textId="744F8044" w:rsidR="006548B0" w:rsidRDefault="006548B0" w:rsidP="00F82F32">
      <w:pPr>
        <w:spacing w:line="100" w:lineRule="atLeas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Číslo účtu: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017F4A">
        <w:rPr>
          <w:rFonts w:ascii="Times New Roman" w:eastAsia="Times New Roman" w:hAnsi="Times New Roman" w:cs="Times New Roman"/>
          <w:sz w:val="24"/>
          <w:szCs w:val="20"/>
          <w:lang w:eastAsia="cs-CZ"/>
        </w:rPr>
        <w:t>XXX</w:t>
      </w:r>
    </w:p>
    <w:p w14:paraId="25B9C115" w14:textId="77777777" w:rsidR="006548B0" w:rsidRDefault="006548B0" w:rsidP="00F82F32">
      <w:p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právněn jednat: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7EDD2EAB" w14:textId="184876E2" w:rsidR="006F7DE4" w:rsidRPr="006F7DE4" w:rsidRDefault="00180914" w:rsidP="006F7DE4">
      <w:pPr>
        <w:pStyle w:val="Odstavecseseznamem"/>
        <w:numPr>
          <w:ilvl w:val="0"/>
          <w:numId w:val="15"/>
        </w:num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 věcech smluvníc</w:t>
      </w:r>
      <w:r w:rsidR="006F7D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 </w:t>
      </w:r>
      <w:r w:rsidRPr="006F7DE4">
        <w:rPr>
          <w:rFonts w:ascii="Times New Roman" w:eastAsia="Times New Roman" w:hAnsi="Times New Roman" w:cs="Times New Roman"/>
          <w:sz w:val="24"/>
          <w:szCs w:val="20"/>
          <w:lang w:eastAsia="cs-CZ"/>
        </w:rPr>
        <w:t>a</w:t>
      </w:r>
      <w:r w:rsidR="006548B0" w:rsidRPr="006F7DE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technických:</w:t>
      </w:r>
      <w:r w:rsidR="006F7DE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6F7DE4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017F4A">
        <w:rPr>
          <w:rFonts w:ascii="Times New Roman" w:eastAsia="Times New Roman" w:hAnsi="Times New Roman" w:cs="Times New Roman"/>
          <w:sz w:val="24"/>
          <w:szCs w:val="20"/>
          <w:lang w:eastAsia="cs-CZ"/>
        </w:rPr>
        <w:t>XXX</w:t>
      </w:r>
      <w:r w:rsidR="006548B0" w:rsidRPr="006F7DE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</w:p>
    <w:p w14:paraId="25B9C117" w14:textId="48F5C719" w:rsidR="006548B0" w:rsidRPr="006F7DE4" w:rsidRDefault="00017F4A" w:rsidP="006F7DE4">
      <w:pPr>
        <w:pStyle w:val="Odstavecseseznamem"/>
        <w:spacing w:line="100" w:lineRule="atLeast"/>
        <w:ind w:left="4020" w:firstLine="22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XXX</w:t>
      </w:r>
    </w:p>
    <w:p w14:paraId="25B9C118" w14:textId="77777777" w:rsidR="006548B0" w:rsidRDefault="006548B0" w:rsidP="00F82F32">
      <w:pPr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5B9C119" w14:textId="77777777" w:rsidR="006548B0" w:rsidRPr="00F82F32" w:rsidRDefault="006548B0" w:rsidP="00F82F32">
      <w:pPr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417A">
        <w:rPr>
          <w:rFonts w:ascii="Times New Roman" w:eastAsia="Times New Roman" w:hAnsi="Times New Roman" w:cs="Times New Roman"/>
          <w:sz w:val="24"/>
          <w:szCs w:val="24"/>
          <w:lang w:eastAsia="zh-CN"/>
        </w:rPr>
        <w:t>(dále jen „příkazník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“</w:t>
      </w:r>
      <w:r w:rsidR="00844AA2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9164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společně též „smluvní strany“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25B9C11A" w14:textId="77777777" w:rsidR="00E46BD8" w:rsidRDefault="00E46BD8" w:rsidP="00F82F32">
      <w:pPr>
        <w:suppressAutoHyphens/>
        <w:spacing w:line="100" w:lineRule="atLeast"/>
        <w:ind w:left="14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5B9C11B" w14:textId="77777777" w:rsidR="006548B0" w:rsidRPr="00C9665D" w:rsidRDefault="006548B0" w:rsidP="00F82F32">
      <w:pPr>
        <w:suppressAutoHyphens/>
        <w:spacing w:line="100" w:lineRule="atLeast"/>
        <w:ind w:left="14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5B9C11C" w14:textId="77777777" w:rsidR="00C9665D" w:rsidRPr="00C9665D" w:rsidRDefault="00C9665D" w:rsidP="00844AA2">
      <w:pPr>
        <w:suppressAutoHyphens/>
        <w:spacing w:after="24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I.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ředmět smlouvy</w:t>
      </w:r>
    </w:p>
    <w:p w14:paraId="25B9C11D" w14:textId="5E950BC9" w:rsidR="0059441C" w:rsidRPr="00EF5A97" w:rsidRDefault="00C9665D" w:rsidP="00EF5A97">
      <w:pPr>
        <w:pStyle w:val="Odstavecseseznamem"/>
        <w:numPr>
          <w:ilvl w:val="0"/>
          <w:numId w:val="5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Předmětem této smlouvy je obstarání záležitosti příkazce, spočívající </w:t>
      </w:r>
      <w:r w:rsidR="003475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 zajištění činností autorského 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dozoru při realizaci akce</w:t>
      </w:r>
      <w:r w:rsidR="007707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„Stavební úpravy objektu </w:t>
      </w:r>
      <w:proofErr w:type="spellStart"/>
      <w:r w:rsidR="00770732">
        <w:rPr>
          <w:rFonts w:ascii="Times New Roman" w:eastAsia="Times New Roman" w:hAnsi="Times New Roman" w:cs="Times New Roman"/>
          <w:sz w:val="24"/>
          <w:szCs w:val="24"/>
          <w:lang w:eastAsia="zh-CN"/>
        </w:rPr>
        <w:t>ŠaRZ</w:t>
      </w:r>
      <w:proofErr w:type="spellEnd"/>
      <w:r w:rsidR="007707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Modrava“</w:t>
      </w:r>
      <w:r w:rsidR="003475D3" w:rsidRPr="00EF5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475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(dále jen </w:t>
      </w:r>
      <w:r w:rsidRPr="003475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„stavba“) v plném rozsahu. </w:t>
      </w:r>
    </w:p>
    <w:p w14:paraId="25B9C11E" w14:textId="77777777" w:rsidR="00C9665D" w:rsidRDefault="00C9665D" w:rsidP="00F82F32">
      <w:pPr>
        <w:pStyle w:val="Odstavecseseznamem"/>
        <w:numPr>
          <w:ilvl w:val="0"/>
          <w:numId w:val="5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 se zavazuje obstarat záležitost příkazce a výslovně prohlašuje, že uzavřením této smlouvy na sebe bere obstarání předmětu smlouvy, tedy výkon autorského dozoru</w:t>
      </w:r>
      <w:r w:rsidR="005944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(dále jen „AD“)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stavebníka ve vztahu k objektům a provozním souborům stavby uvedeným v čl. </w:t>
      </w:r>
      <w:r w:rsidR="0059441C">
        <w:rPr>
          <w:rFonts w:ascii="Times New Roman" w:eastAsia="Times New Roman" w:hAnsi="Times New Roman" w:cs="Times New Roman"/>
          <w:sz w:val="24"/>
          <w:szCs w:val="24"/>
          <w:lang w:eastAsia="zh-CN"/>
        </w:rPr>
        <w:t>II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. odst. 1.</w:t>
      </w:r>
      <w:r w:rsidR="00B5241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této smlouvy</w:t>
      </w:r>
      <w:r w:rsidR="0059441C">
        <w:rPr>
          <w:rFonts w:ascii="Times New Roman" w:eastAsia="Times New Roman" w:hAnsi="Times New Roman" w:cs="Times New Roman"/>
          <w:sz w:val="24"/>
          <w:szCs w:val="24"/>
          <w:lang w:eastAsia="zh-CN"/>
        </w:rPr>
        <w:t>, a to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 celou dobu realizace akce až do odstranění posledních vad a nedodělků. O činnosti </w:t>
      </w:r>
      <w:r w:rsidR="0059441C">
        <w:rPr>
          <w:rFonts w:ascii="Times New Roman" w:eastAsia="Times New Roman" w:hAnsi="Times New Roman" w:cs="Times New Roman"/>
          <w:sz w:val="24"/>
          <w:szCs w:val="24"/>
          <w:lang w:eastAsia="zh-CN"/>
        </w:rPr>
        <w:t>AD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povede příkazník záznam ve stavebním deníku. Příkazník provede výkaz činnosti, který bude potvrzen </w:t>
      </w:r>
      <w:r w:rsidR="00A003AD">
        <w:rPr>
          <w:rFonts w:ascii="Times New Roman" w:eastAsia="Times New Roman" w:hAnsi="Times New Roman" w:cs="Times New Roman"/>
          <w:sz w:val="24"/>
          <w:szCs w:val="24"/>
          <w:lang w:eastAsia="zh-CN"/>
        </w:rPr>
        <w:t>p</w:t>
      </w:r>
      <w:r w:rsidR="00A003AD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říkazcem</w:t>
      </w:r>
      <w:r w:rsidR="0059441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25B9C11F" w14:textId="77777777" w:rsidR="00965FB9" w:rsidRPr="00F82F32" w:rsidRDefault="00C9665D" w:rsidP="00F82F32">
      <w:pPr>
        <w:pStyle w:val="Odstavecseseznamem"/>
        <w:numPr>
          <w:ilvl w:val="0"/>
          <w:numId w:val="5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Specifikace činností příkazníka ve fázi realizace stavby jsou uvedeny v příloze č. 1 této smlouvy.</w:t>
      </w:r>
    </w:p>
    <w:p w14:paraId="25B9C120" w14:textId="77777777" w:rsidR="00C9665D" w:rsidRPr="00C9665D" w:rsidRDefault="00C9665D" w:rsidP="00F82F32">
      <w:pPr>
        <w:pStyle w:val="Odstavecseseznamem"/>
        <w:numPr>
          <w:ilvl w:val="0"/>
          <w:numId w:val="5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 zodpovídá za vady, kterým mohlo být správným postupem zabráněno a rovněž zodpovídá za jím zaviněné prodlení a případné překročení rozpočtu stavby.</w:t>
      </w:r>
    </w:p>
    <w:p w14:paraId="25B9C121" w14:textId="77777777" w:rsidR="00221480" w:rsidRDefault="00221480">
      <w:pPr>
        <w:suppressAutoHyphens/>
        <w:ind w:left="144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5B9C122" w14:textId="77777777" w:rsidR="00844AA2" w:rsidRDefault="00844AA2">
      <w:pPr>
        <w:suppressAutoHyphens/>
        <w:ind w:left="144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5B9C123" w14:textId="77777777" w:rsidR="00844AA2" w:rsidRDefault="00844AA2">
      <w:pPr>
        <w:suppressAutoHyphens/>
        <w:ind w:left="144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5B9C124" w14:textId="77777777" w:rsidR="00C9665D" w:rsidRDefault="00C9665D" w:rsidP="00844AA2">
      <w:pPr>
        <w:suppressAutoHyphens/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II.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ísto a doba plnění</w:t>
      </w:r>
    </w:p>
    <w:p w14:paraId="25B9C125" w14:textId="77777777" w:rsidR="00C9665D" w:rsidRPr="00C9665D" w:rsidRDefault="00C9665D" w:rsidP="00F82F32">
      <w:pPr>
        <w:suppressAutoHyphens/>
        <w:spacing w:line="100" w:lineRule="atLeast"/>
        <w:ind w:left="1080"/>
        <w:rPr>
          <w:rFonts w:ascii="Times New Roman" w:eastAsia="Times New Roman" w:hAnsi="Times New Roman" w:cs="Times New Roman"/>
          <w:b/>
          <w:sz w:val="12"/>
          <w:szCs w:val="24"/>
          <w:lang w:eastAsia="zh-CN"/>
        </w:rPr>
      </w:pPr>
    </w:p>
    <w:p w14:paraId="25B9C126" w14:textId="63647A18" w:rsidR="00B52419" w:rsidRDefault="00900480" w:rsidP="00F82F32">
      <w:pPr>
        <w:pStyle w:val="Odstavecseseznamem"/>
        <w:numPr>
          <w:ilvl w:val="0"/>
          <w:numId w:val="6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Místem plnění je: </w:t>
      </w:r>
      <w:proofErr w:type="spellStart"/>
      <w:r w:rsidRPr="00E409F9">
        <w:rPr>
          <w:rFonts w:ascii="Times New Roman" w:eastAsia="Times New Roman" w:hAnsi="Times New Roman" w:cs="Times New Roman"/>
          <w:sz w:val="24"/>
          <w:szCs w:val="24"/>
          <w:lang w:eastAsia="zh-CN"/>
        </w:rPr>
        <w:t>ŠaR</w:t>
      </w:r>
      <w:r w:rsidR="00776A32" w:rsidRPr="00E409F9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proofErr w:type="spellEnd"/>
      <w:r w:rsidRPr="00E409F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Modrava</w:t>
      </w:r>
      <w:r w:rsidR="00776A32" w:rsidRPr="00E409F9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E409F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č. ev. 7. Modrava</w:t>
      </w:r>
    </w:p>
    <w:p w14:paraId="25B9C127" w14:textId="77777777" w:rsidR="00221480" w:rsidRPr="00F82F32" w:rsidRDefault="00C9665D" w:rsidP="00F82F32">
      <w:pPr>
        <w:pStyle w:val="Odstavecseseznamem"/>
        <w:numPr>
          <w:ilvl w:val="0"/>
          <w:numId w:val="6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Předpokládaná doba realizace předmětu smlouvy: </w:t>
      </w:r>
      <w:r w:rsidR="001A1BF1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14. 4</w:t>
      </w:r>
      <w:r w:rsidR="00900480" w:rsidRPr="00900480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. – 11. 9. 2020</w:t>
      </w:r>
    </w:p>
    <w:p w14:paraId="25B9C128" w14:textId="77777777" w:rsidR="00C9665D" w:rsidRPr="00C9665D" w:rsidRDefault="00C9665D" w:rsidP="00F82F32">
      <w:pPr>
        <w:pStyle w:val="Odstavecseseznamem"/>
        <w:numPr>
          <w:ilvl w:val="0"/>
          <w:numId w:val="6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Předpokládaná doba působení </w:t>
      </w:r>
      <w:r w:rsidR="0059441C">
        <w:rPr>
          <w:rFonts w:ascii="Times New Roman" w:eastAsia="Times New Roman" w:hAnsi="Times New Roman" w:cs="Times New Roman"/>
          <w:sz w:val="24"/>
          <w:szCs w:val="24"/>
          <w:lang w:eastAsia="zh-CN"/>
        </w:rPr>
        <w:t>AD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stavby je po dobu realizace stavby, průběžně až po dobu odstraňování vad a nedodělků. </w:t>
      </w:r>
    </w:p>
    <w:p w14:paraId="25B9C129" w14:textId="77777777" w:rsidR="00C9665D" w:rsidRPr="00C9665D" w:rsidRDefault="00C9665D" w:rsidP="00F82F32">
      <w:pPr>
        <w:widowControl w:val="0"/>
        <w:suppressAutoHyphens/>
        <w:autoSpaceDE w:val="0"/>
        <w:spacing w:line="100" w:lineRule="atLeast"/>
        <w:ind w:right="9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5B9C12A" w14:textId="77777777" w:rsidR="00C9665D" w:rsidRPr="00C9665D" w:rsidRDefault="00C9665D" w:rsidP="00844AA2">
      <w:pPr>
        <w:suppressAutoHyphens/>
        <w:spacing w:after="240" w:line="100" w:lineRule="atLeast"/>
        <w:jc w:val="center"/>
        <w:rPr>
          <w:rFonts w:ascii="Times New Roman" w:eastAsia="Times New Roman" w:hAnsi="Times New Roman" w:cs="Times New Roman"/>
          <w:sz w:val="12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III. C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ena</w:t>
      </w: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14:paraId="6FB8A806" w14:textId="28F77DE9" w:rsidR="006D7EAE" w:rsidRPr="000713D2" w:rsidRDefault="00C9665D" w:rsidP="000713D2">
      <w:pPr>
        <w:pStyle w:val="Odstavecseseznamem"/>
        <w:numPr>
          <w:ilvl w:val="0"/>
          <w:numId w:val="7"/>
        </w:numPr>
        <w:suppressAutoHyphens/>
        <w:spacing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00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 výkon činností dle této smlouvy se příkazce zavazuje zaplatit příkazníkovi ujednanou odměnu </w:t>
      </w:r>
      <w:r w:rsidR="00914C85" w:rsidRPr="00900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bez DPH </w:t>
      </w:r>
      <w:r w:rsidR="00B52419" w:rsidRPr="00900480">
        <w:rPr>
          <w:rFonts w:ascii="Times New Roman" w:eastAsia="Times New Roman" w:hAnsi="Times New Roman" w:cs="Times New Roman"/>
          <w:sz w:val="24"/>
          <w:szCs w:val="24"/>
          <w:lang w:eastAsia="zh-CN"/>
        </w:rPr>
        <w:t>ve </w:t>
      </w:r>
      <w:r w:rsidRPr="00900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výši: </w:t>
      </w:r>
    </w:p>
    <w:p w14:paraId="66F49E8D" w14:textId="70793837" w:rsidR="006D7EAE" w:rsidRDefault="00C9665D" w:rsidP="000713D2">
      <w:pPr>
        <w:pStyle w:val="Odstavecseseznamem"/>
        <w:suppressAutoHyphens/>
        <w:spacing w:before="240" w:after="240" w:line="100" w:lineRule="atLeast"/>
        <w:ind w:left="709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0480">
        <w:rPr>
          <w:rFonts w:ascii="Times New Roman" w:eastAsia="Times New Roman" w:hAnsi="Times New Roman" w:cs="Times New Roman"/>
          <w:sz w:val="24"/>
          <w:szCs w:val="24"/>
          <w:lang w:eastAsia="zh-CN"/>
        </w:rPr>
        <w:t>hodinovou sazbou</w:t>
      </w:r>
      <w:r w:rsidR="00900480" w:rsidRPr="00900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17F4A">
        <w:rPr>
          <w:rFonts w:ascii="Times New Roman" w:eastAsia="Times New Roman" w:hAnsi="Times New Roman" w:cs="Times New Roman"/>
          <w:sz w:val="24"/>
          <w:szCs w:val="24"/>
          <w:lang w:eastAsia="zh-CN"/>
        </w:rPr>
        <w:t>XXX</w:t>
      </w:r>
      <w:r w:rsidR="00900480" w:rsidRPr="00900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07EB5" w:rsidRPr="009004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Kč/hod. </w:t>
      </w:r>
    </w:p>
    <w:p w14:paraId="25B9C12B" w14:textId="0FC3D5FA" w:rsidR="00C9665D" w:rsidRPr="006D7EAE" w:rsidRDefault="00F07EB5" w:rsidP="006D7EAE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cena vyplývá ze smlouvy na projektovou dokumentaci č. </w:t>
      </w:r>
      <w:r w:rsidR="00900480" w:rsidRPr="006D7EAE">
        <w:rPr>
          <w:rFonts w:ascii="Times New Roman" w:eastAsia="Times New Roman" w:hAnsi="Times New Roman" w:cs="Times New Roman"/>
          <w:sz w:val="24"/>
          <w:szCs w:val="24"/>
          <w:lang w:eastAsia="cs-CZ"/>
        </w:rPr>
        <w:t>U-338-00/18 ze dne 9. 11. 2018.</w:t>
      </w:r>
      <w:r w:rsidR="00A5166D" w:rsidRPr="006D7E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5B9C12C" w14:textId="77777777" w:rsidR="00965FB9" w:rsidRPr="00900480" w:rsidRDefault="00965FB9" w:rsidP="00F82F32">
      <w:pPr>
        <w:pStyle w:val="Odstavecseseznamem"/>
        <w:suppressAutoHyphens/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5B9C12D" w14:textId="3131E1B5" w:rsidR="00C9665D" w:rsidRPr="00900480" w:rsidRDefault="00C9665D" w:rsidP="00F82F32">
      <w:pPr>
        <w:pStyle w:val="Odstavecseseznamem"/>
        <w:widowControl w:val="0"/>
        <w:numPr>
          <w:ilvl w:val="0"/>
          <w:numId w:val="8"/>
        </w:numPr>
        <w:tabs>
          <w:tab w:val="right" w:pos="8080"/>
          <w:tab w:val="left" w:pos="8505"/>
        </w:tabs>
        <w:suppressAutoHyphens/>
        <w:autoSpaceDE w:val="0"/>
        <w:spacing w:line="100" w:lineRule="atLeast"/>
        <w:ind w:left="709" w:right="3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00480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 na KD (jednání)</w:t>
      </w:r>
      <w:r w:rsidR="0059441C" w:rsidRPr="009004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00480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r w:rsidR="0059441C" w:rsidRPr="009004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00480">
        <w:rPr>
          <w:rFonts w:ascii="Times New Roman" w:eastAsia="Times New Roman" w:hAnsi="Times New Roman" w:cs="Times New Roman"/>
          <w:sz w:val="24"/>
          <w:szCs w:val="24"/>
          <w:lang w:eastAsia="cs-CZ"/>
        </w:rPr>
        <w:t>hod.</w:t>
      </w:r>
      <w:r w:rsidR="007E31A3" w:rsidRPr="009004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225D1" w:rsidRPr="009004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F07EB5" w:rsidRPr="009004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17F4A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r w:rsidR="00900480" w:rsidRPr="009004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00480">
        <w:rPr>
          <w:rFonts w:ascii="Times New Roman" w:eastAsia="Times New Roman" w:hAnsi="Times New Roman" w:cs="Times New Roman"/>
          <w:sz w:val="24"/>
          <w:szCs w:val="24"/>
          <w:lang w:eastAsia="cs-CZ"/>
        </w:rPr>
        <w:t>Kč</w:t>
      </w:r>
    </w:p>
    <w:p w14:paraId="25B9C12E" w14:textId="77777777" w:rsidR="007E31A3" w:rsidRPr="00900480" w:rsidRDefault="007E31A3" w:rsidP="00236B2E">
      <w:pPr>
        <w:pStyle w:val="Odstavecseseznamem"/>
        <w:widowControl w:val="0"/>
        <w:tabs>
          <w:tab w:val="left" w:pos="6521"/>
          <w:tab w:val="right" w:pos="7371"/>
        </w:tabs>
        <w:suppressAutoHyphens/>
        <w:autoSpaceDE w:val="0"/>
        <w:spacing w:line="100" w:lineRule="atLeast"/>
        <w:ind w:left="709" w:right="3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5B9C12F" w14:textId="424459A0" w:rsidR="00C9665D" w:rsidRPr="00900480" w:rsidRDefault="00C9665D" w:rsidP="00236B2E">
      <w:pPr>
        <w:pStyle w:val="Odstavecseseznamem"/>
        <w:widowControl w:val="0"/>
        <w:numPr>
          <w:ilvl w:val="0"/>
          <w:numId w:val="8"/>
        </w:numPr>
        <w:tabs>
          <w:tab w:val="right" w:pos="8080"/>
        </w:tabs>
        <w:suppressAutoHyphens/>
        <w:autoSpaceDE w:val="0"/>
        <w:spacing w:line="100" w:lineRule="atLeast"/>
        <w:ind w:left="709" w:right="3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00480">
        <w:rPr>
          <w:rFonts w:ascii="Times New Roman" w:eastAsia="Times New Roman" w:hAnsi="Times New Roman" w:cs="Times New Roman"/>
          <w:sz w:val="24"/>
          <w:szCs w:val="24"/>
          <w:lang w:eastAsia="zh-CN"/>
        </w:rPr>
        <w:t>Práce prováděné dle potřeby AD (mimo pravidelné kontrolní dny)</w:t>
      </w:r>
      <w:r w:rsidR="00F07EB5" w:rsidRPr="0090048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F07EB5" w:rsidRPr="0090048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017F4A">
        <w:rPr>
          <w:rFonts w:ascii="Times New Roman" w:eastAsia="Times New Roman" w:hAnsi="Times New Roman" w:cs="Times New Roman"/>
          <w:sz w:val="24"/>
          <w:szCs w:val="24"/>
          <w:lang w:eastAsia="zh-CN"/>
        </w:rPr>
        <w:t>XXX</w:t>
      </w:r>
      <w:r w:rsidR="00900480" w:rsidRPr="00900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00480">
        <w:rPr>
          <w:rFonts w:ascii="Times New Roman" w:eastAsia="Times New Roman" w:hAnsi="Times New Roman" w:cs="Times New Roman"/>
          <w:sz w:val="24"/>
          <w:szCs w:val="24"/>
          <w:lang w:eastAsia="zh-CN"/>
        </w:rPr>
        <w:t>Kč</w:t>
      </w:r>
    </w:p>
    <w:p w14:paraId="25B9C130" w14:textId="77777777" w:rsidR="00221480" w:rsidRPr="00900480" w:rsidRDefault="00221480" w:rsidP="00236B2E">
      <w:pPr>
        <w:widowControl w:val="0"/>
        <w:tabs>
          <w:tab w:val="right" w:pos="8080"/>
        </w:tabs>
        <w:suppressAutoHyphens/>
        <w:autoSpaceDE w:val="0"/>
        <w:spacing w:line="100" w:lineRule="atLeast"/>
        <w:ind w:left="709" w:right="3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5B9C131" w14:textId="77777777" w:rsidR="00F07EB5" w:rsidRPr="00900480" w:rsidRDefault="00C9665D" w:rsidP="00236B2E">
      <w:pPr>
        <w:pStyle w:val="Odstavecseseznamem"/>
        <w:widowControl w:val="0"/>
        <w:numPr>
          <w:ilvl w:val="0"/>
          <w:numId w:val="8"/>
        </w:numPr>
        <w:tabs>
          <w:tab w:val="left" w:pos="6521"/>
          <w:tab w:val="right" w:pos="7371"/>
        </w:tabs>
        <w:suppressAutoHyphens/>
        <w:autoSpaceDE w:val="0"/>
        <w:spacing w:line="100" w:lineRule="atLeast"/>
        <w:ind w:left="709" w:right="3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00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Maximální cena za výkon </w:t>
      </w:r>
      <w:r w:rsidR="00844AA2" w:rsidRPr="00900480">
        <w:rPr>
          <w:rFonts w:ascii="Times New Roman" w:eastAsia="Times New Roman" w:hAnsi="Times New Roman" w:cs="Times New Roman"/>
          <w:sz w:val="24"/>
          <w:szCs w:val="24"/>
          <w:lang w:eastAsia="zh-CN"/>
        </w:rPr>
        <w:t>AD</w:t>
      </w:r>
      <w:r w:rsidRPr="00900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dle této smlouvy se sjednává ve výši </w:t>
      </w:r>
      <w:r w:rsidR="00F07EB5" w:rsidRPr="0090048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B56EA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</w:t>
      </w:r>
      <w:r w:rsidR="004225D1" w:rsidRPr="00900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00480" w:rsidRPr="00900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41 600 </w:t>
      </w:r>
      <w:r w:rsidR="004225D1" w:rsidRPr="00900480">
        <w:rPr>
          <w:rFonts w:ascii="Times New Roman" w:eastAsia="Times New Roman" w:hAnsi="Times New Roman" w:cs="Times New Roman"/>
          <w:sz w:val="24"/>
          <w:szCs w:val="24"/>
          <w:lang w:eastAsia="zh-CN"/>
        </w:rPr>
        <w:t>Kč</w:t>
      </w:r>
    </w:p>
    <w:p w14:paraId="25B9C132" w14:textId="77777777" w:rsidR="003200FF" w:rsidRPr="00900480" w:rsidRDefault="00F07EB5" w:rsidP="004225D1">
      <w:pPr>
        <w:widowControl w:val="0"/>
        <w:tabs>
          <w:tab w:val="left" w:pos="6521"/>
          <w:tab w:val="right" w:pos="7371"/>
        </w:tabs>
        <w:suppressAutoHyphens/>
        <w:autoSpaceDE w:val="0"/>
        <w:spacing w:line="100" w:lineRule="atLeast"/>
        <w:ind w:right="3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00480">
        <w:rPr>
          <w:rFonts w:ascii="Times New Roman" w:eastAsia="Times New Roman" w:hAnsi="Times New Roman" w:cs="Times New Roman"/>
          <w:color w:val="FF0000"/>
          <w:sz w:val="24"/>
          <w:szCs w:val="20"/>
          <w:lang w:eastAsia="cs-CZ"/>
        </w:rPr>
        <w:tab/>
      </w:r>
      <w:r w:rsidRPr="00900480">
        <w:rPr>
          <w:rFonts w:ascii="Times New Roman" w:eastAsia="Times New Roman" w:hAnsi="Times New Roman" w:cs="Times New Roman"/>
          <w:color w:val="FF0000"/>
          <w:sz w:val="24"/>
          <w:szCs w:val="20"/>
          <w:lang w:eastAsia="cs-CZ"/>
        </w:rPr>
        <w:tab/>
      </w:r>
      <w:r w:rsidRPr="00900480">
        <w:rPr>
          <w:rFonts w:ascii="Times New Roman" w:eastAsia="Times New Roman" w:hAnsi="Times New Roman" w:cs="Times New Roman"/>
          <w:color w:val="FF0000"/>
          <w:sz w:val="24"/>
          <w:szCs w:val="20"/>
          <w:lang w:eastAsia="cs-CZ"/>
        </w:rPr>
        <w:tab/>
      </w:r>
      <w:r w:rsidRPr="00900480">
        <w:rPr>
          <w:rFonts w:ascii="Times New Roman" w:eastAsia="Times New Roman" w:hAnsi="Times New Roman" w:cs="Times New Roman"/>
          <w:color w:val="FF0000"/>
          <w:sz w:val="24"/>
          <w:szCs w:val="20"/>
          <w:lang w:eastAsia="cs-CZ"/>
        </w:rPr>
        <w:tab/>
      </w:r>
    </w:p>
    <w:p w14:paraId="25B9C133" w14:textId="77777777" w:rsidR="00C9665D" w:rsidRPr="00900480" w:rsidRDefault="007E31A3" w:rsidP="00236B2E">
      <w:pPr>
        <w:widowControl w:val="0"/>
        <w:tabs>
          <w:tab w:val="right" w:pos="8080"/>
        </w:tabs>
        <w:suppressAutoHyphens/>
        <w:autoSpaceDE w:val="0"/>
        <w:spacing w:line="100" w:lineRule="atLeast"/>
        <w:ind w:left="734" w:right="3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0048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F07EB5" w:rsidRPr="0090048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25B9C134" w14:textId="77777777" w:rsidR="00C9665D" w:rsidRPr="00C9665D" w:rsidRDefault="00C9665D" w:rsidP="00236B2E">
      <w:pPr>
        <w:widowControl w:val="0"/>
        <w:suppressAutoHyphens/>
        <w:autoSpaceDE w:val="0"/>
        <w:spacing w:line="100" w:lineRule="atLeast"/>
        <w:ind w:left="284" w:right="3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00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DPH bude </w:t>
      </w:r>
      <w:r w:rsidR="007E31A3" w:rsidRPr="00900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účtováno </w:t>
      </w:r>
      <w:r w:rsidRPr="00900480">
        <w:rPr>
          <w:rFonts w:ascii="Times New Roman" w:eastAsia="Times New Roman" w:hAnsi="Times New Roman" w:cs="Times New Roman"/>
          <w:sz w:val="24"/>
          <w:szCs w:val="24"/>
          <w:lang w:eastAsia="zh-CN"/>
        </w:rPr>
        <w:t>ve výši a sazbě platné ke dni zdanitelného plnění dle zákona č. 235/2004 Sb.,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E2C00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="006E2C00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dani z přidané hodnoty, ve znění pozdějších předpisů. </w:t>
      </w:r>
    </w:p>
    <w:p w14:paraId="25B9C135" w14:textId="77777777" w:rsidR="00C9665D" w:rsidRPr="00C9665D" w:rsidRDefault="00C9665D" w:rsidP="00F82F32">
      <w:pPr>
        <w:widowControl w:val="0"/>
        <w:suppressAutoHyphens/>
        <w:autoSpaceDE w:val="0"/>
        <w:spacing w:line="100" w:lineRule="atLeast"/>
        <w:ind w:left="567" w:right="3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5B9C136" w14:textId="32FEFC7A" w:rsidR="00C9665D" w:rsidRPr="00F82F32" w:rsidRDefault="00C9665D" w:rsidP="00F82F32">
      <w:pPr>
        <w:pStyle w:val="Odstavecseseznamem"/>
        <w:numPr>
          <w:ilvl w:val="0"/>
          <w:numId w:val="7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Výsledná cena za </w:t>
      </w:r>
      <w:r w:rsidR="004A024B">
        <w:rPr>
          <w:rFonts w:ascii="Times New Roman" w:eastAsia="Times New Roman" w:hAnsi="Times New Roman" w:cs="Times New Roman"/>
          <w:sz w:val="24"/>
          <w:szCs w:val="24"/>
          <w:lang w:eastAsia="zh-CN"/>
        </w:rPr>
        <w:t>AD</w:t>
      </w:r>
      <w:r w:rsidRPr="00236B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bude stanovena na základě skutečně odpracovaných</w:t>
      </w:r>
      <w:r w:rsidR="00A003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odsouhlasených hodin zástupcem příkazce ve věcech </w:t>
      </w:r>
      <w:proofErr w:type="gramStart"/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technických - </w:t>
      </w:r>
      <w:r w:rsidR="00A003AD">
        <w:rPr>
          <w:rFonts w:ascii="Times New Roman" w:eastAsia="Times New Roman" w:hAnsi="Times New Roman" w:cs="Times New Roman"/>
          <w:sz w:val="24"/>
          <w:szCs w:val="24"/>
          <w:lang w:eastAsia="zh-CN"/>
        </w:rPr>
        <w:t>technický</w:t>
      </w:r>
      <w:proofErr w:type="gramEnd"/>
      <w:r w:rsidR="00A003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dozor investora</w:t>
      </w:r>
      <w:r w:rsidR="00A003AD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r w:rsidR="00A003AD">
        <w:rPr>
          <w:rFonts w:ascii="Times New Roman" w:eastAsia="Times New Roman" w:hAnsi="Times New Roman" w:cs="Times New Roman"/>
          <w:sz w:val="24"/>
          <w:szCs w:val="24"/>
          <w:lang w:eastAsia="zh-CN"/>
        </w:rPr>
        <w:t>dále jen „TDI“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).</w:t>
      </w:r>
      <w:r w:rsidRPr="00236B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Rozsah </w:t>
      </w:r>
      <w:r w:rsidR="00A003AD">
        <w:rPr>
          <w:rFonts w:ascii="Times New Roman" w:eastAsia="Times New Roman" w:hAnsi="Times New Roman" w:cs="Times New Roman"/>
          <w:sz w:val="24"/>
          <w:szCs w:val="24"/>
          <w:lang w:eastAsia="zh-CN"/>
        </w:rPr>
        <w:t>AD</w:t>
      </w:r>
      <w:r w:rsidRPr="00236B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je stanoven v</w:t>
      </w:r>
      <w:r w:rsidR="00BC7ABD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236B2E">
        <w:rPr>
          <w:rFonts w:ascii="Times New Roman" w:eastAsia="Times New Roman" w:hAnsi="Times New Roman" w:cs="Times New Roman"/>
          <w:sz w:val="24"/>
          <w:szCs w:val="24"/>
          <w:lang w:eastAsia="zh-CN"/>
        </w:rPr>
        <w:t>limitu</w:t>
      </w:r>
      <w:r w:rsidR="00BC7A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17F4A">
        <w:rPr>
          <w:rFonts w:ascii="Times New Roman" w:eastAsia="Times New Roman" w:hAnsi="Times New Roman" w:cs="Times New Roman"/>
          <w:sz w:val="24"/>
          <w:szCs w:val="24"/>
          <w:lang w:eastAsia="zh-CN"/>
        </w:rPr>
        <w:t>XXX</w:t>
      </w:r>
      <w:r w:rsidR="00900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hod.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pravidelné 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kontrolní dny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převzetí stavby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</w:t>
      </w:r>
      <w:r w:rsidR="00F07EB5">
        <w:rPr>
          <w:rFonts w:ascii="Times New Roman" w:eastAsia="Times New Roman" w:hAnsi="Times New Roman" w:cs="Times New Roman"/>
          <w:sz w:val="24"/>
          <w:szCs w:val="24"/>
          <w:lang w:eastAsia="zh-CN"/>
        </w:rPr>
        <w:t>x</w:t>
      </w:r>
      <w:r w:rsidR="003200FF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="00017F4A">
        <w:rPr>
          <w:rFonts w:ascii="Times New Roman" w:eastAsia="Times New Roman" w:hAnsi="Times New Roman" w:cs="Times New Roman"/>
          <w:sz w:val="24"/>
          <w:szCs w:val="24"/>
          <w:lang w:eastAsia="zh-CN"/>
        </w:rPr>
        <w:t>XXX</w:t>
      </w:r>
      <w:r w:rsidR="00A003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Kč</w:t>
      </w:r>
      <w:r w:rsidR="003200F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07EB5">
        <w:rPr>
          <w:rFonts w:ascii="Times New Roman" w:eastAsia="Times New Roman" w:hAnsi="Times New Roman" w:cs="Times New Roman"/>
          <w:sz w:val="24"/>
          <w:szCs w:val="24"/>
          <w:lang w:eastAsia="zh-CN"/>
        </w:rPr>
        <w:t>+ </w:t>
      </w:r>
      <w:r w:rsidR="00017F4A">
        <w:rPr>
          <w:rFonts w:ascii="Times New Roman" w:eastAsia="Times New Roman" w:hAnsi="Times New Roman" w:cs="Times New Roman"/>
          <w:sz w:val="24"/>
          <w:szCs w:val="24"/>
          <w:lang w:eastAsia="zh-CN"/>
        </w:rPr>
        <w:t>XXX</w:t>
      </w:r>
      <w:r w:rsidR="00900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07EB5">
        <w:rPr>
          <w:rFonts w:ascii="Times New Roman" w:eastAsia="Times New Roman" w:hAnsi="Times New Roman" w:cs="Times New Roman"/>
          <w:sz w:val="24"/>
          <w:szCs w:val="24"/>
          <w:lang w:eastAsia="zh-CN"/>
        </w:rPr>
        <w:t>hod</w:t>
      </w:r>
      <w:r w:rsidR="00900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x </w:t>
      </w:r>
      <w:r w:rsidR="00017F4A">
        <w:rPr>
          <w:rFonts w:ascii="Times New Roman" w:eastAsia="Times New Roman" w:hAnsi="Times New Roman" w:cs="Times New Roman"/>
          <w:sz w:val="24"/>
          <w:szCs w:val="24"/>
          <w:lang w:eastAsia="zh-CN"/>
        </w:rPr>
        <w:t>XXX</w:t>
      </w:r>
      <w:r w:rsidR="00336084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="003200FF" w:rsidRPr="00FD3065">
        <w:rPr>
          <w:rFonts w:ascii="Times New Roman" w:eastAsia="Times New Roman" w:hAnsi="Times New Roman" w:cs="Times New Roman"/>
          <w:sz w:val="24"/>
          <w:szCs w:val="24"/>
          <w:lang w:eastAsia="zh-CN"/>
        </w:rPr>
        <w:t>Kč</w:t>
      </w:r>
      <w:r w:rsidR="003200F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(mimo KD) = celkem </w:t>
      </w:r>
      <w:r w:rsidR="00900480">
        <w:rPr>
          <w:rFonts w:ascii="Times New Roman" w:eastAsia="Times New Roman" w:hAnsi="Times New Roman" w:cs="Times New Roman"/>
          <w:sz w:val="24"/>
          <w:szCs w:val="24"/>
          <w:lang w:eastAsia="zh-CN"/>
        </w:rPr>
        <w:t>41 600</w:t>
      </w:r>
      <w:r w:rsidR="003200FF" w:rsidRPr="00F82F3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  <w:t xml:space="preserve"> </w:t>
      </w:r>
      <w:r w:rsidR="003200FF" w:rsidRPr="00900480">
        <w:rPr>
          <w:rFonts w:ascii="Times New Roman" w:eastAsia="Times New Roman" w:hAnsi="Times New Roman" w:cs="Times New Roman"/>
          <w:sz w:val="24"/>
          <w:szCs w:val="24"/>
          <w:lang w:eastAsia="zh-CN"/>
        </w:rPr>
        <w:t>Kč.</w:t>
      </w:r>
    </w:p>
    <w:p w14:paraId="25B9C137" w14:textId="77777777" w:rsidR="00C9665D" w:rsidRPr="00F82F32" w:rsidRDefault="00C9665D" w:rsidP="00F82F32">
      <w:pPr>
        <w:pStyle w:val="Odstavecseseznamem"/>
        <w:numPr>
          <w:ilvl w:val="0"/>
          <w:numId w:val="7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 dohodnuté částce jsou zahrnuty veškeré výdaje na straně příkazníka, spojené s realizací předmětu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této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smlouvy.</w:t>
      </w:r>
    </w:p>
    <w:p w14:paraId="25B9C138" w14:textId="77777777" w:rsidR="00C9665D" w:rsidRPr="00C9665D" w:rsidRDefault="00C9665D" w:rsidP="00F82F32">
      <w:pPr>
        <w:pStyle w:val="Odstavecseseznamem"/>
        <w:numPr>
          <w:ilvl w:val="0"/>
          <w:numId w:val="7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Příkazce neposkytuje zálohy.</w:t>
      </w:r>
    </w:p>
    <w:p w14:paraId="25B9C139" w14:textId="77777777" w:rsidR="00C9665D" w:rsidRPr="00C9665D" w:rsidRDefault="00C9665D" w:rsidP="00F82F32">
      <w:pPr>
        <w:suppressAutoHyphens/>
        <w:spacing w:line="100" w:lineRule="atLeas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5B9C13A" w14:textId="77777777" w:rsidR="00C9665D" w:rsidRPr="00C9665D" w:rsidRDefault="00C9665D" w:rsidP="00844AA2">
      <w:pPr>
        <w:suppressAutoHyphens/>
        <w:spacing w:after="240" w:line="100" w:lineRule="atLeast"/>
        <w:jc w:val="center"/>
        <w:rPr>
          <w:rFonts w:ascii="Times New Roman" w:eastAsia="Times New Roman" w:hAnsi="Times New Roman" w:cs="Times New Roman"/>
          <w:sz w:val="12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IV. P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latební podmínky</w:t>
      </w:r>
    </w:p>
    <w:p w14:paraId="25B9C13B" w14:textId="77777777" w:rsidR="00C9665D" w:rsidRDefault="00C9665D" w:rsidP="00F82F32">
      <w:pPr>
        <w:pStyle w:val="Odstavecseseznamem"/>
        <w:numPr>
          <w:ilvl w:val="0"/>
          <w:numId w:val="9"/>
        </w:numPr>
        <w:suppressAutoHyphens/>
        <w:spacing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Odměna za provedení předmětu této smlouvy bude hrazena na základě</w:t>
      </w:r>
      <w:r w:rsidR="00914C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14C85">
        <w:rPr>
          <w:rFonts w:ascii="Times New Roman" w:hAnsi="Times New Roman"/>
          <w:sz w:val="24"/>
          <w:szCs w:val="24"/>
        </w:rPr>
        <w:t>daňových dokladů (dále jen „faktur</w:t>
      </w:r>
      <w:r w:rsidR="00914C85" w:rsidRPr="008E6B5F">
        <w:rPr>
          <w:rFonts w:ascii="Times New Roman" w:hAnsi="Times New Roman"/>
          <w:sz w:val="24"/>
          <w:szCs w:val="24"/>
        </w:rPr>
        <w:t>“)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vystavených příkazníkem a odsouhlasených zástupcem příkazce ve věcech </w:t>
      </w:r>
      <w:proofErr w:type="gramStart"/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technických - TDI</w:t>
      </w:r>
      <w:proofErr w:type="gramEnd"/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takto:</w:t>
      </w:r>
    </w:p>
    <w:p w14:paraId="25B9C13C" w14:textId="77777777" w:rsidR="00221480" w:rsidRPr="00F82F32" w:rsidRDefault="00221480" w:rsidP="00F82F32">
      <w:pPr>
        <w:suppressAutoHyphens/>
        <w:spacing w:line="10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5B9C13D" w14:textId="77777777" w:rsidR="00C9665D" w:rsidRPr="00F82F32" w:rsidRDefault="00C9665D" w:rsidP="00F82F32">
      <w:pPr>
        <w:pStyle w:val="Odstavecseseznamem"/>
        <w:numPr>
          <w:ilvl w:val="0"/>
          <w:numId w:val="10"/>
        </w:numPr>
        <w:suppressAutoHyphens/>
        <w:spacing w:after="120" w:line="100" w:lineRule="atLeast"/>
        <w:ind w:left="851" w:hanging="522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Fakturace bude prováděna jedenkrát měsíčně (vždy za předchozí kalendářní měsíc)</w:t>
      </w:r>
      <w:r w:rsidR="00A003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na základě odsouhlasených výkonů odpracovaných hodin s popisem činnosti.</w:t>
      </w:r>
    </w:p>
    <w:p w14:paraId="25B9C13E" w14:textId="6D131FF2" w:rsidR="00C9665D" w:rsidRDefault="00C9665D" w:rsidP="00F82F32">
      <w:pPr>
        <w:pStyle w:val="Odstavecseseznamem"/>
        <w:numPr>
          <w:ilvl w:val="0"/>
          <w:numId w:val="10"/>
        </w:numPr>
        <w:suppressAutoHyphens/>
        <w:spacing w:after="120" w:line="100" w:lineRule="atLeast"/>
        <w:ind w:left="851" w:hanging="522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V případě překročení doby plnění uvedené v čl. II</w:t>
      </w:r>
      <w:r w:rsidR="00A003A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odst. 2</w:t>
      </w:r>
      <w:r w:rsidR="006C6A8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200F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této smlouvy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bude příkazc</w:t>
      </w:r>
      <w:r w:rsidR="004225D1">
        <w:rPr>
          <w:rFonts w:ascii="Times New Roman" w:eastAsia="Times New Roman" w:hAnsi="Times New Roman" w:cs="Times New Roman"/>
          <w:sz w:val="24"/>
          <w:szCs w:val="24"/>
          <w:lang w:eastAsia="zh-CN"/>
        </w:rPr>
        <w:t>em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vypl</w:t>
      </w:r>
      <w:r w:rsidR="004225D1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cena cena dle čl. III. odst. 1. </w:t>
      </w:r>
      <w:r w:rsidR="00421800">
        <w:rPr>
          <w:rFonts w:ascii="Times New Roman" w:eastAsia="Times New Roman" w:hAnsi="Times New Roman" w:cs="Times New Roman"/>
          <w:sz w:val="24"/>
          <w:szCs w:val="24"/>
          <w:lang w:eastAsia="zh-CN"/>
        </w:rPr>
        <w:t>písm</w:t>
      </w:r>
      <w:r w:rsidR="00F07EB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42180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b)</w:t>
      </w:r>
      <w:r w:rsidR="00F07E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této smlouvy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, ale pouze v případě, že ke zpoždění nedošlo vinou příkazníka. Případné navýšení ceny dle tohoto odstavce bude upraveno dodatkem k této smlouvě.</w:t>
      </w:r>
    </w:p>
    <w:p w14:paraId="25B9C13F" w14:textId="77777777" w:rsidR="00965FB9" w:rsidRPr="00236B2E" w:rsidRDefault="00C9665D" w:rsidP="00F82F32">
      <w:pPr>
        <w:pStyle w:val="Odstavecseseznamem"/>
        <w:numPr>
          <w:ilvl w:val="0"/>
          <w:numId w:val="10"/>
        </w:numPr>
        <w:suppressAutoHyphens/>
        <w:spacing w:after="120" w:line="100" w:lineRule="atLeast"/>
        <w:ind w:left="851" w:hanging="522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Příkazce je oprávněn provádět průběžnou kontrolu plnění. Jestliže příkazce odmítne</w:t>
      </w:r>
      <w:r w:rsidR="00965F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převzetí přehledu za uplynulé období, sepíše o tom zápis, v němž smluvní strany uvedou svá stanoviska a jejich zdůvodnění.</w:t>
      </w:r>
    </w:p>
    <w:p w14:paraId="25B9C140" w14:textId="77777777" w:rsidR="00965FB9" w:rsidRPr="00F82F32" w:rsidRDefault="00C9665D" w:rsidP="00F82F32">
      <w:pPr>
        <w:pStyle w:val="Odstavecseseznamem"/>
        <w:numPr>
          <w:ilvl w:val="0"/>
          <w:numId w:val="10"/>
        </w:numPr>
        <w:suppressAutoHyphens/>
        <w:spacing w:after="120" w:line="100" w:lineRule="atLeast"/>
        <w:ind w:left="851" w:hanging="522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V případě, že přehled nebude příkazníkem doložen, příkazce není povinen</w:t>
      </w:r>
      <w:r w:rsidR="00271B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uhradit fakturu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, a to až do</w:t>
      </w:r>
      <w:r w:rsidR="00271B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doložení přehledu za období, kterého se faktura týká. Po tuto dobu není příkazce</w:t>
      </w:r>
      <w:r w:rsidR="00914C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v prodlení se zaplacením faktury a následná splatnost faktury je 30 dnů od doručení přehledu příkazci.</w:t>
      </w:r>
    </w:p>
    <w:p w14:paraId="25B9C141" w14:textId="06B3E992" w:rsidR="00C9665D" w:rsidRPr="00F82F32" w:rsidRDefault="00C9665D" w:rsidP="00F82F32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Lhůta splatnosti je 30 dní od doručení faktury příkazci (originál faktury + 1 kopie včetně výkazu činnosti). Adresa pro zaslání faktury</w:t>
      </w:r>
      <w:r w:rsidR="000D366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je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003AD">
        <w:rPr>
          <w:rFonts w:ascii="Times New Roman" w:eastAsia="Times New Roman" w:hAnsi="Times New Roman" w:cs="Times New Roman"/>
          <w:sz w:val="24"/>
          <w:szCs w:val="24"/>
          <w:lang w:eastAsia="zh-CN"/>
        </w:rPr>
        <w:t>Armádní Servisní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příspěvková organizace, Podbabská 1589/1, 160 00 Praha 6 – Dejvice. Faktura za předchozí měsíc musí být vystavena do 10. dne v měsíci </w:t>
      </w:r>
      <w:r w:rsidR="0012464E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="0012464E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doručena příkazci.</w:t>
      </w:r>
    </w:p>
    <w:p w14:paraId="25B9C142" w14:textId="77777777" w:rsidR="00221480" w:rsidRPr="00236B2E" w:rsidRDefault="0012464E" w:rsidP="00F82F32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Faktura</w:t>
      </w:r>
      <w:r w:rsidR="00C9665D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musí obsahovat údaje podle zákona č. 235/2004 Sb., o dani z přidané hodnoty, ve znění pozdějších předpisů a § 435 Občanského zákoníku.</w:t>
      </w:r>
    </w:p>
    <w:p w14:paraId="25B9C143" w14:textId="77777777" w:rsidR="00C9665D" w:rsidRPr="00F82F32" w:rsidRDefault="00C9665D" w:rsidP="00F82F32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 je povinen v předmětu fakturace uvést přesný název akce a číslo smlouvy, jinak bude faktura vrácena příkazníkovi k doplnění.</w:t>
      </w:r>
    </w:p>
    <w:p w14:paraId="25B9C144" w14:textId="3F142AFB" w:rsidR="00965FB9" w:rsidRPr="00F82F32" w:rsidRDefault="00C9665D" w:rsidP="00F82F32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Nebude-li faktura obsahovat některou povi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nnou nebo dohodnutou náležitost</w:t>
      </w:r>
      <w:r w:rsidR="00184584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je příkazce oprávněn fakturu před uplynutím lhůty splatnosti vrátit příkazníkovi k provedení op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ravy s vyznačením důvodu vrácení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Příkazce je oprávněn vrátit fakturu i při nesplnění podmínky 30denní splatnosti faktury ode dne doručení.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 provede opravu vystavením nové faktury. Vrácením vadné faktury příkazníkovi přestává běžet původní lhůta splatnosti. Nová lhůta splatnosti běží ode dne prokazatelného doručení nové faktury příkazci.</w:t>
      </w:r>
    </w:p>
    <w:p w14:paraId="25B9C145" w14:textId="77777777" w:rsidR="00C9665D" w:rsidRPr="00236B2E" w:rsidRDefault="00C9665D" w:rsidP="00F82F32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Cena za plnění předmětu této smlouvy bude příkazníkem fakturována do výše 100</w:t>
      </w:r>
      <w:r w:rsidR="001845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%</w:t>
      </w:r>
      <w:r w:rsidR="0018458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84584">
        <w:rPr>
          <w:rFonts w:ascii="Times New Roman" w:eastAsia="Times New Roman" w:hAnsi="Times New Roman" w:cs="Times New Roman"/>
          <w:sz w:val="24"/>
          <w:szCs w:val="24"/>
          <w:lang w:eastAsia="zh-CN"/>
        </w:rPr>
        <w:t>N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a každé faktuře bude vyznačena pozastávka ve výši 10</w:t>
      </w:r>
      <w:r w:rsidR="001845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%, která bude příkazníkovi uhrazena na základě jeho žádosti s doložením příslušného dokladu (předávací protokol o převzetí díla od zhotovitele bez vad </w:t>
      </w:r>
      <w:r w:rsidR="00E5417A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="00E5417A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nedodělků nebo zápis o odstranění vad a nedodělků). </w:t>
      </w:r>
    </w:p>
    <w:p w14:paraId="25B9C146" w14:textId="77777777" w:rsidR="00C9665D" w:rsidRPr="00C9665D" w:rsidRDefault="00C9665D" w:rsidP="00F82F32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</w:t>
      </w:r>
    </w:p>
    <w:p w14:paraId="25B9C147" w14:textId="77777777" w:rsidR="00C9665D" w:rsidRPr="00C9665D" w:rsidRDefault="00C9665D" w:rsidP="00844AA2">
      <w:pPr>
        <w:suppressAutoHyphens/>
        <w:spacing w:after="240" w:line="10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V. S</w:t>
      </w:r>
      <w:r w:rsidR="00B70C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mluvní pokuty</w:t>
      </w:r>
    </w:p>
    <w:p w14:paraId="25B9C148" w14:textId="77777777" w:rsidR="00965FB9" w:rsidRPr="00F82F32" w:rsidRDefault="00C9665D" w:rsidP="00F82F32">
      <w:pPr>
        <w:pStyle w:val="Odstavecseseznamem"/>
        <w:numPr>
          <w:ilvl w:val="0"/>
          <w:numId w:val="11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Je-li příkazce v prodlení s úhradou faktur ve lhůtě splatnosti uvedené v čl. IV. odst. 2</w:t>
      </w:r>
      <w:r w:rsidR="0042180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této smlouvy, uhradí příkazníkovi smluvní pokutu ve výši 0,05 % z dlužné částky za každý započatý den prodlení.</w:t>
      </w:r>
    </w:p>
    <w:p w14:paraId="25B9C149" w14:textId="77777777" w:rsidR="00C9665D" w:rsidRPr="00F82F32" w:rsidRDefault="00C9665D" w:rsidP="00F82F32">
      <w:pPr>
        <w:pStyle w:val="Odstavecseseznamem"/>
        <w:numPr>
          <w:ilvl w:val="0"/>
          <w:numId w:val="11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Poruší-li příkazník povinnost účastnit se kontrolního dne</w:t>
      </w:r>
      <w:r w:rsidR="004225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bez omluvy, zavazuje se zaplatit příkazci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smluvní pokutu ve 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výši </w:t>
      </w:r>
      <w:r w:rsidR="00900480" w:rsidRPr="00900480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1 000</w:t>
      </w:r>
      <w:r w:rsidR="001845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Kč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za každé jednotlivé porušení této povinnosti.</w:t>
      </w:r>
    </w:p>
    <w:p w14:paraId="25B9C14A" w14:textId="77777777" w:rsidR="00C9665D" w:rsidRPr="00F82F32" w:rsidRDefault="00C9665D" w:rsidP="00F82F32">
      <w:pPr>
        <w:pStyle w:val="Odstavecseseznamem"/>
        <w:numPr>
          <w:ilvl w:val="0"/>
          <w:numId w:val="11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Příkazce je oprávněn vůči příkazníkovi uplatnit smluvní pokuty, které vzniknou v souvislosti s realizací díla či zanedbáním povinností příkazníka.</w:t>
      </w:r>
    </w:p>
    <w:p w14:paraId="25B9C14B" w14:textId="77777777" w:rsidR="00C9665D" w:rsidRPr="00C9665D" w:rsidRDefault="00C9665D" w:rsidP="00F82F32">
      <w:pPr>
        <w:pStyle w:val="Odstavecseseznamem"/>
        <w:numPr>
          <w:ilvl w:val="0"/>
          <w:numId w:val="11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aplacením smluvní pokuty není dotčeno právo smluvní strany na náhradu škody vzniklé porušením smluvní povinnosti a zároveň nezaniká povinnost závazek splnit. V případě, že příkazci vznikne z ujednání této smlouvy nárok na smluvní pokutu nebo jinou majetkovou sankci vůči příkazníkovi, je příkazce oprávněn odečíst tuto částku z jaké</w:t>
      </w:r>
      <w:r w:rsidR="00844AA2">
        <w:rPr>
          <w:rFonts w:ascii="Times New Roman" w:eastAsia="Times New Roman" w:hAnsi="Times New Roman" w:cs="Times New Roman"/>
          <w:sz w:val="24"/>
          <w:szCs w:val="24"/>
          <w:lang w:eastAsia="zh-CN"/>
        </w:rPr>
        <w:t>koli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14C85">
        <w:rPr>
          <w:rFonts w:ascii="Times New Roman" w:eastAsia="Times New Roman" w:hAnsi="Times New Roman" w:cs="Times New Roman"/>
          <w:sz w:val="24"/>
          <w:szCs w:val="24"/>
          <w:lang w:eastAsia="zh-CN"/>
        </w:rPr>
        <w:t>faktury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snížit</w:t>
      </w:r>
      <w:r w:rsidR="001845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o ni částku k úhradě nebo pozastávku.</w:t>
      </w:r>
    </w:p>
    <w:p w14:paraId="25B9C14C" w14:textId="77777777" w:rsidR="00C9665D" w:rsidRPr="00C9665D" w:rsidRDefault="00C9665D" w:rsidP="00236B2E">
      <w:pPr>
        <w:suppressAutoHyphens/>
        <w:spacing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5B9C14D" w14:textId="77777777" w:rsidR="00C9665D" w:rsidRPr="00C9665D" w:rsidRDefault="00C9665D" w:rsidP="00844AA2">
      <w:pPr>
        <w:suppressAutoHyphens/>
        <w:spacing w:after="240" w:line="100" w:lineRule="atLeast"/>
        <w:jc w:val="center"/>
        <w:rPr>
          <w:rFonts w:ascii="Times New Roman" w:eastAsia="Times New Roman" w:hAnsi="Times New Roman" w:cs="Times New Roman"/>
          <w:b/>
          <w:sz w:val="12"/>
          <w:szCs w:val="24"/>
          <w:u w:val="single"/>
          <w:lang w:eastAsia="zh-CN"/>
        </w:rPr>
      </w:pP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VI.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ráva a povinnosti smluvních stran</w:t>
      </w:r>
    </w:p>
    <w:p w14:paraId="25B9C14E" w14:textId="77777777" w:rsidR="00C9665D" w:rsidRPr="00F82F32" w:rsidRDefault="00C9665D" w:rsidP="00F82F32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 se zavazuje akceptovat požadavky na provádění prací ze strany stavebních nebo jiných oprávněných orgánů státní správy.</w:t>
      </w:r>
    </w:p>
    <w:p w14:paraId="25B9C14F" w14:textId="77777777" w:rsidR="00C9665D" w:rsidRPr="00F82F32" w:rsidRDefault="00C9665D" w:rsidP="00F82F32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Příkazník se zavazuje upozornit příkazce na nesprávnost jeho pokynů. </w:t>
      </w:r>
    </w:p>
    <w:p w14:paraId="25B9C150" w14:textId="77777777" w:rsidR="00C9665D" w:rsidRPr="00F82F32" w:rsidRDefault="00C9665D" w:rsidP="00F82F32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Příkazník se zavazuje plnit předmět této smlouvy v souladu s obdrženými podklady a s pokyny příkazce. Od pokynů příkazce se může příkazník odchýlit, jen je-li to naléhavě nezbytné v</w:t>
      </w:r>
      <w:r w:rsidR="00D5320B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zájmu</w:t>
      </w:r>
      <w:r w:rsidR="00D532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příkazce, a pokud nemůže včas obdržet jeho souhlas.</w:t>
      </w:r>
    </w:p>
    <w:p w14:paraId="25B9C151" w14:textId="77777777" w:rsidR="00C9665D" w:rsidRPr="00F82F32" w:rsidRDefault="00C9665D" w:rsidP="00F82F32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 se zavazuje účastnit kontrolních dnů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a příkazci bude podávat informace o postupu prací a</w:t>
      </w:r>
      <w:r w:rsidR="00844AA2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vyřizování vzniklých záležitostí spojených se stavbou.</w:t>
      </w:r>
    </w:p>
    <w:p w14:paraId="25B9C152" w14:textId="77777777" w:rsidR="00C9665D" w:rsidRPr="00F82F32" w:rsidRDefault="00C9665D" w:rsidP="00F82F32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Obě strany se zavazují provést mimořádné návštěvy stavby na základě požadavku postupu p</w:t>
      </w:r>
      <w:r w:rsidR="004225D1">
        <w:rPr>
          <w:rFonts w:ascii="Times New Roman" w:eastAsia="Times New Roman" w:hAnsi="Times New Roman" w:cs="Times New Roman"/>
          <w:sz w:val="24"/>
          <w:szCs w:val="24"/>
          <w:lang w:eastAsia="zh-CN"/>
        </w:rPr>
        <w:t>rací nebo požadavku zhotovitele díla.</w:t>
      </w:r>
    </w:p>
    <w:p w14:paraId="25B9C153" w14:textId="77777777" w:rsidR="00C9665D" w:rsidRPr="00F82F32" w:rsidRDefault="00C9665D" w:rsidP="00F82F32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V případě uzavření dodatku ke smlouvě o dílo, na jejímž základě je akce prováděna, se příkazník zavazuje zajistit kontrolu provádění prací odsouhlasených tímto dodatkem. V tomto případě náleží příkazníkovi odměna dle čl. III</w:t>
      </w:r>
      <w:r w:rsidR="0018458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odst. 1</w:t>
      </w:r>
      <w:r w:rsidR="0042180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této smlouvy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25B9C154" w14:textId="77777777" w:rsidR="00C9665D" w:rsidRPr="00F82F32" w:rsidRDefault="00C9665D" w:rsidP="00F82F32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 odpovídá za škody způsobené vadným výkonem příkazu dle této smlouvy a dále</w:t>
      </w:r>
      <w:r w:rsidR="001845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za škody způsobené činností třetích osob, svěřil-li příkazník činnost podle této smlouvy těmto osobám.</w:t>
      </w:r>
    </w:p>
    <w:p w14:paraId="25B9C155" w14:textId="77777777" w:rsidR="004225D1" w:rsidRDefault="00C9665D" w:rsidP="00F82F32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 odpovídá za škodu na věcech převzatých od příkazce k zařízení záležitosti a na věcech převzatých při jejím zařizování od třetích osob, ledaže tuto škodu nemohl odvrátit ani při vynaložení odborné péče.</w:t>
      </w:r>
    </w:p>
    <w:p w14:paraId="25B9C156" w14:textId="3A7FB0BC" w:rsidR="004225D1" w:rsidRPr="001A1BF1" w:rsidRDefault="004225D1" w:rsidP="001A1BF1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225D1">
        <w:rPr>
          <w:rFonts w:ascii="Arial" w:hAnsi="Arial" w:cs="Arial"/>
          <w:color w:val="323232"/>
          <w:sz w:val="19"/>
          <w:szCs w:val="19"/>
        </w:rPr>
        <w:t xml:space="preserve"> </w:t>
      </w:r>
      <w:r w:rsidRPr="004225D1">
        <w:rPr>
          <w:rFonts w:ascii="Times New Roman" w:hAnsi="Times New Roman" w:cs="Times New Roman"/>
          <w:sz w:val="24"/>
          <w:szCs w:val="24"/>
        </w:rPr>
        <w:t>Příkazník se zavazuje, že po celou dobu plnění svého závazku z této smlouvy bude mít</w:t>
      </w:r>
      <w:r w:rsidRPr="004225D1">
        <w:rPr>
          <w:rFonts w:ascii="Times New Roman" w:hAnsi="Times New Roman" w:cs="Times New Roman"/>
          <w:sz w:val="24"/>
          <w:szCs w:val="24"/>
        </w:rPr>
        <w:br/>
        <w:t xml:space="preserve">na vlastní náklady sjednáno profesní pojištění odpovědnosti za škodu způsobenou třetím osobám vyplývající z dodávaného předmětu smlouvy s limitem </w:t>
      </w:r>
      <w:r w:rsidR="008E3A10">
        <w:rPr>
          <w:rFonts w:ascii="Times New Roman" w:hAnsi="Times New Roman" w:cs="Times New Roman"/>
          <w:sz w:val="24"/>
          <w:szCs w:val="24"/>
        </w:rPr>
        <w:t>3 000 000</w:t>
      </w:r>
      <w:r w:rsidRPr="004225D1">
        <w:rPr>
          <w:rFonts w:ascii="Times New Roman" w:hAnsi="Times New Roman" w:cs="Times New Roman"/>
          <w:sz w:val="24"/>
          <w:szCs w:val="24"/>
        </w:rPr>
        <w:t xml:space="preserve"> Kč. Příkazník je povinen </w:t>
      </w:r>
      <w:r w:rsidR="007C522E">
        <w:rPr>
          <w:rFonts w:ascii="Times New Roman" w:hAnsi="Times New Roman" w:cs="Times New Roman"/>
          <w:sz w:val="24"/>
          <w:szCs w:val="24"/>
        </w:rPr>
        <w:t>na výzvu příkazce předložit</w:t>
      </w:r>
      <w:r w:rsidRPr="004225D1">
        <w:rPr>
          <w:rFonts w:ascii="Times New Roman" w:hAnsi="Times New Roman" w:cs="Times New Roman"/>
          <w:sz w:val="24"/>
          <w:szCs w:val="24"/>
        </w:rPr>
        <w:t xml:space="preserve"> úředně ověřenou kopii </w:t>
      </w:r>
      <w:r w:rsidR="008E3A10">
        <w:rPr>
          <w:rFonts w:ascii="Times New Roman" w:hAnsi="Times New Roman" w:cs="Times New Roman"/>
          <w:sz w:val="24"/>
          <w:szCs w:val="24"/>
        </w:rPr>
        <w:t>certifikátu</w:t>
      </w:r>
      <w:r w:rsidR="00E755B9">
        <w:rPr>
          <w:rFonts w:ascii="Times New Roman" w:hAnsi="Times New Roman" w:cs="Times New Roman"/>
          <w:sz w:val="24"/>
          <w:szCs w:val="24"/>
        </w:rPr>
        <w:t xml:space="preserve"> o uzavřen</w:t>
      </w:r>
      <w:r w:rsidR="00E3232D">
        <w:rPr>
          <w:rFonts w:ascii="Times New Roman" w:hAnsi="Times New Roman" w:cs="Times New Roman"/>
          <w:sz w:val="24"/>
          <w:szCs w:val="24"/>
        </w:rPr>
        <w:t>ém</w:t>
      </w:r>
      <w:r w:rsidR="00E755B9">
        <w:rPr>
          <w:rFonts w:ascii="Times New Roman" w:hAnsi="Times New Roman" w:cs="Times New Roman"/>
          <w:sz w:val="24"/>
          <w:szCs w:val="24"/>
        </w:rPr>
        <w:t xml:space="preserve"> </w:t>
      </w:r>
      <w:r w:rsidR="008E3A10">
        <w:rPr>
          <w:rFonts w:ascii="Times New Roman" w:hAnsi="Times New Roman" w:cs="Times New Roman"/>
          <w:sz w:val="24"/>
          <w:szCs w:val="24"/>
        </w:rPr>
        <w:t>pojištění</w:t>
      </w:r>
      <w:r w:rsidRPr="004225D1">
        <w:rPr>
          <w:rFonts w:ascii="Times New Roman" w:hAnsi="Times New Roman" w:cs="Times New Roman"/>
          <w:sz w:val="24"/>
          <w:szCs w:val="24"/>
        </w:rPr>
        <w:t xml:space="preserve"> </w:t>
      </w:r>
      <w:r w:rsidR="007C522E">
        <w:rPr>
          <w:rFonts w:ascii="Times New Roman" w:hAnsi="Times New Roman" w:cs="Times New Roman"/>
          <w:sz w:val="24"/>
          <w:szCs w:val="24"/>
        </w:rPr>
        <w:t>k nahlédnutí.</w:t>
      </w:r>
      <w:r w:rsidRPr="004225D1">
        <w:rPr>
          <w:rFonts w:ascii="Times New Roman" w:hAnsi="Times New Roman" w:cs="Times New Roman"/>
          <w:sz w:val="24"/>
          <w:szCs w:val="24"/>
        </w:rPr>
        <w:t xml:space="preserve"> Příkazník je povinen výše uveden</w:t>
      </w:r>
      <w:r w:rsidR="003F2ABA">
        <w:rPr>
          <w:rFonts w:ascii="Times New Roman" w:hAnsi="Times New Roman" w:cs="Times New Roman"/>
          <w:sz w:val="24"/>
          <w:szCs w:val="24"/>
        </w:rPr>
        <w:t>ý</w:t>
      </w:r>
      <w:r w:rsidRPr="004225D1">
        <w:rPr>
          <w:rFonts w:ascii="Times New Roman" w:hAnsi="Times New Roman" w:cs="Times New Roman"/>
          <w:sz w:val="24"/>
          <w:szCs w:val="24"/>
        </w:rPr>
        <w:t xml:space="preserve"> </w:t>
      </w:r>
      <w:r w:rsidR="003F2ABA">
        <w:rPr>
          <w:rFonts w:ascii="Times New Roman" w:hAnsi="Times New Roman" w:cs="Times New Roman"/>
          <w:sz w:val="24"/>
          <w:szCs w:val="24"/>
        </w:rPr>
        <w:t>certifikát o uzavřeném pojištění</w:t>
      </w:r>
      <w:r w:rsidRPr="004225D1">
        <w:rPr>
          <w:rFonts w:ascii="Times New Roman" w:hAnsi="Times New Roman" w:cs="Times New Roman"/>
          <w:sz w:val="24"/>
          <w:szCs w:val="24"/>
        </w:rPr>
        <w:t xml:space="preserve"> uchovávat v platnosti po celou dobu platnosti a účinnosti této smlouvy.</w:t>
      </w:r>
    </w:p>
    <w:p w14:paraId="25B9C157" w14:textId="77777777" w:rsidR="00C9665D" w:rsidRPr="00C9665D" w:rsidRDefault="00C9665D" w:rsidP="00F82F32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5B9C158" w14:textId="77777777" w:rsidR="00C9665D" w:rsidRPr="00C9665D" w:rsidRDefault="00C9665D" w:rsidP="00844AA2">
      <w:pPr>
        <w:suppressAutoHyphens/>
        <w:spacing w:after="240" w:line="100" w:lineRule="atLeast"/>
        <w:ind w:left="360"/>
        <w:jc w:val="center"/>
        <w:rPr>
          <w:rFonts w:ascii="Times New Roman" w:eastAsia="Times New Roman" w:hAnsi="Times New Roman" w:cs="Times New Roman"/>
          <w:sz w:val="12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VII.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oba plnění a možnosti ukončení smlouvy</w:t>
      </w:r>
    </w:p>
    <w:p w14:paraId="25B9C159" w14:textId="77777777" w:rsidR="00C9665D" w:rsidRPr="00F82F32" w:rsidRDefault="00C9665D" w:rsidP="00F82F32">
      <w:pPr>
        <w:pStyle w:val="Odstavecseseznamem"/>
        <w:numPr>
          <w:ilvl w:val="0"/>
          <w:numId w:val="13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Tato smlouva se uzavírá na dobu určitou,</w:t>
      </w:r>
      <w:r w:rsidR="001845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to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 dobu realizace akce uvedené v čl. I</w:t>
      </w:r>
      <w:r w:rsidR="0018458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této smlouvy od</w:t>
      </w:r>
      <w:r w:rsidR="00E5417A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zahájení činností uvedených v čl. I. této smlouvy do doby předání a převzetí dokončené stavby nebo její poslední části</w:t>
      </w:r>
      <w:r w:rsidR="0018458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25B9C15A" w14:textId="77777777" w:rsidR="00C9665D" w:rsidRPr="00F82F32" w:rsidRDefault="00C9665D" w:rsidP="00F82F32">
      <w:pPr>
        <w:pStyle w:val="Odstavecseseznamem"/>
        <w:numPr>
          <w:ilvl w:val="0"/>
          <w:numId w:val="13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 je oprávněn příkaz vypovědět nejdříve ke konci měsíce následujícího po měsíci, v němž byla výpověď doručena.</w:t>
      </w:r>
    </w:p>
    <w:p w14:paraId="25B9C15B" w14:textId="77777777" w:rsidR="00C9665D" w:rsidRPr="00F82F32" w:rsidRDefault="00C9665D" w:rsidP="00F82F32">
      <w:pPr>
        <w:pStyle w:val="Odstavecseseznamem"/>
        <w:numPr>
          <w:ilvl w:val="0"/>
          <w:numId w:val="13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Příkazce je oprávněn příkaz odvolat kdykoliv, nahradí však příkazníkovi náklady, které do té doby měl a škodu, pokud jí utrpěl, jakož i část odměny přiměřenou vynaložené námaze příkazníka.</w:t>
      </w:r>
    </w:p>
    <w:p w14:paraId="25B9C15C" w14:textId="77777777" w:rsidR="00C9665D" w:rsidRPr="00F82F32" w:rsidRDefault="00C9665D" w:rsidP="00F82F32">
      <w:pPr>
        <w:pStyle w:val="Odstavecseseznamem"/>
        <w:numPr>
          <w:ilvl w:val="0"/>
          <w:numId w:val="13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OLE_LINK1"/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Smluvní strany mohou od smlouvy odstoupit ze zákonných důvodů nebo v případě zániku jedné</w:t>
      </w:r>
      <w:r w:rsidR="00D532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5417A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ze</w:t>
      </w:r>
      <w:r w:rsidR="00E5417A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smluvních stran. Příkazce je dále oprávněn odstoupit od smlouvy, pokud příkazník neplní povinnosti dle přílohy č. 1 této smlouvy. </w:t>
      </w:r>
      <w:bookmarkEnd w:id="0"/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Odstoupení od smlouvy musí být písemné a je účinné doručením druhé smluvní straně.</w:t>
      </w:r>
    </w:p>
    <w:p w14:paraId="25B9C15D" w14:textId="77777777" w:rsidR="00C9665D" w:rsidRPr="00C9665D" w:rsidRDefault="00C9665D" w:rsidP="00F82F32">
      <w:pPr>
        <w:suppressAutoHyphens/>
        <w:spacing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5B9C15E" w14:textId="77777777" w:rsidR="00C9665D" w:rsidRPr="00C9665D" w:rsidRDefault="00C9665D" w:rsidP="00844AA2">
      <w:pPr>
        <w:suppressAutoHyphens/>
        <w:spacing w:after="24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VIII.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ávěrečná ustanovení</w:t>
      </w:r>
    </w:p>
    <w:p w14:paraId="25B9C15F" w14:textId="77777777" w:rsidR="00CD1942" w:rsidRPr="00F82F32" w:rsidRDefault="00C9665D" w:rsidP="00F82F32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Ostatní práva a povinnosti vyplývající z této smlouvy, pokud nejsou uvedeny přímo v této smlouvě, se řídí občanským zákoníkem. </w:t>
      </w:r>
    </w:p>
    <w:p w14:paraId="25B9C160" w14:textId="77777777" w:rsidR="00C9665D" w:rsidRPr="00CD1942" w:rsidRDefault="00CD1942" w:rsidP="00F82F32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Tato smlouva je vyhotovena ve dvou stejnopisech, každ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ý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 platností originálu, z nichž každá ze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smluvních stran obdrží po jednom vyhotovení.</w:t>
      </w:r>
    </w:p>
    <w:p w14:paraId="25B9C161" w14:textId="3EB4561F" w:rsidR="00C9665D" w:rsidRPr="00FB1CDB" w:rsidRDefault="00C9665D" w:rsidP="00FB1CDB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6D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Smlouva nabývá platnosti </w:t>
      </w:r>
      <w:r w:rsidR="002F2C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účinnosti </w:t>
      </w:r>
      <w:r w:rsidRPr="00E56D52">
        <w:rPr>
          <w:rFonts w:ascii="Times New Roman" w:eastAsia="Times New Roman" w:hAnsi="Times New Roman" w:cs="Times New Roman"/>
          <w:sz w:val="24"/>
          <w:szCs w:val="24"/>
          <w:lang w:eastAsia="zh-CN"/>
        </w:rPr>
        <w:t>dnem po</w:t>
      </w:r>
      <w:r w:rsidR="00E56D52" w:rsidRPr="00E56D52">
        <w:rPr>
          <w:rFonts w:ascii="Times New Roman" w:eastAsia="Times New Roman" w:hAnsi="Times New Roman" w:cs="Times New Roman"/>
          <w:sz w:val="24"/>
          <w:szCs w:val="24"/>
          <w:lang w:eastAsia="zh-CN"/>
        </w:rPr>
        <w:t>dpisu oběma smluvními stranami</w:t>
      </w:r>
      <w:r w:rsidR="002F2CE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25B9C162" w14:textId="77777777" w:rsidR="00C9665D" w:rsidRPr="00F82F32" w:rsidRDefault="00C9665D" w:rsidP="00F82F32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 bere na vědomí, že jakékoliv navýšení ceny může být realizováno pouze v souladu s § 222 zákona č. 134/2016 Sb., o zadávání veřejných zakázek</w:t>
      </w:r>
      <w:r w:rsidR="007A68BF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 platném znění.</w:t>
      </w:r>
    </w:p>
    <w:p w14:paraId="25B9C163" w14:textId="5A61E589" w:rsidR="00C9665D" w:rsidRPr="00F82F32" w:rsidRDefault="00C9665D" w:rsidP="00F82F32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 bere na vědomí, že tato smlouva včetně její</w:t>
      </w:r>
      <w:r w:rsidR="00277A44">
        <w:rPr>
          <w:rFonts w:ascii="Times New Roman" w:eastAsia="Times New Roman" w:hAnsi="Times New Roman" w:cs="Times New Roman"/>
          <w:sz w:val="24"/>
          <w:szCs w:val="24"/>
          <w:lang w:eastAsia="zh-CN"/>
        </w:rPr>
        <w:t>ch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změn a dodatků bude uveřejněna v souladu </w:t>
      </w:r>
      <w:r w:rsidR="00CD1942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s</w:t>
      </w:r>
      <w:r w:rsidR="00CD1942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§ 219 zákona č. 134/2016 Sb., o zadávání veřejných zakázek</w:t>
      </w:r>
      <w:r w:rsidR="007A68BF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 platném znění.</w:t>
      </w:r>
    </w:p>
    <w:p w14:paraId="25B9C164" w14:textId="77777777" w:rsidR="00C9665D" w:rsidRPr="00F82F32" w:rsidRDefault="00C9665D" w:rsidP="00F82F32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Tato smlouva obsahuje úplné ujednání o předmětu smlouvy a všech náležitostech, které strany měly </w:t>
      </w:r>
      <w:r w:rsidR="00CD1942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="00CD1942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chtěly ve smlouvě ujednat, a které považují za důležité pro závaznost této smlouvy. Žádný projev strany učiněný při jednání o této smlouvě ani projev učiněný po uzavření této smlouvy nesmí být vykládán v rozporu s výslovnými ustanoveními této smlouvy a nezakládá žádný závazek žádné </w:t>
      </w:r>
      <w:r w:rsidR="00CD1942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ze</w:t>
      </w:r>
      <w:r w:rsidR="00CD1942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stran.</w:t>
      </w:r>
    </w:p>
    <w:p w14:paraId="25B9C165" w14:textId="77777777" w:rsidR="00C9665D" w:rsidRPr="00E75B77" w:rsidRDefault="00C9665D" w:rsidP="00F82F32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Smlouvu lze měnit a doplňovat po dohodě smluvních stran formou písemných dodatků k této smlouvě podepsaných oběma smluvními stranami. Podepsané dodatky se stávají nedílnou součástí této smlouvy. Za písemnou formu nebude pro tento účel považována výměna e-mailových či jiných elektronických zpráv.</w:t>
      </w:r>
    </w:p>
    <w:p w14:paraId="25B9C166" w14:textId="77777777" w:rsidR="00E75B77" w:rsidRPr="00E75B77" w:rsidRDefault="00E75B77" w:rsidP="00E75B77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lang w:eastAsia="zh-CN"/>
        </w:rPr>
      </w:pPr>
      <w:r w:rsidRPr="00E75B77">
        <w:rPr>
          <w:rFonts w:ascii="Times New Roman" w:hAnsi="Times New Roman"/>
          <w:sz w:val="24"/>
          <w:szCs w:val="24"/>
        </w:rPr>
        <w:t>Příkazník bere na vědomí, že příkazce je na základě zákona č. 106/1999 Sb. subjektem povinným poskytovat na žádost třetí osoby informace, vztahující se k působnosti Armádní Servisní, příspěvkové organizace. Na základě výše uvedeného uděluje příkazník příkazci souhlas, aby veškeré informace obsažené v této smlouvě byly poskytnuty třetím osobám na jejich žádost kromě osobních dat příkazníka. Při porušení této dohody má příkazník právo požadovat náhradu újmy, která mu tím vznikla.</w:t>
      </w:r>
    </w:p>
    <w:p w14:paraId="25B9C167" w14:textId="77777777" w:rsidR="00C9665D" w:rsidRPr="00E75B77" w:rsidRDefault="00C9665D" w:rsidP="00E75B77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lang w:eastAsia="zh-CN"/>
        </w:rPr>
      </w:pPr>
      <w:r w:rsidRPr="00E75B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Smluvní strany prohlašují, že si smlouvu přečetly, s jejím obsahem souhlasí, což stvrzují svými podpisy. </w:t>
      </w:r>
    </w:p>
    <w:p w14:paraId="25B9C168" w14:textId="77777777" w:rsidR="007C522E" w:rsidRPr="00F82F32" w:rsidRDefault="007C522E" w:rsidP="007C522E">
      <w:pPr>
        <w:pStyle w:val="Odstavecseseznamem"/>
        <w:suppressAutoHyphens/>
        <w:spacing w:after="120" w:line="100" w:lineRule="atLeast"/>
        <w:ind w:left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5B9C169" w14:textId="77777777" w:rsidR="00C9665D" w:rsidRPr="00C9665D" w:rsidRDefault="00C9665D" w:rsidP="00F82F32">
      <w:pPr>
        <w:suppressAutoHyphens/>
        <w:spacing w:line="100" w:lineRule="atLeast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Přílohy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25B9C16A" w14:textId="77777777" w:rsidR="00C9665D" w:rsidRPr="00C9665D" w:rsidRDefault="00E5417A" w:rsidP="00F82F32">
      <w:pPr>
        <w:suppressAutoHyphens/>
        <w:spacing w:line="100" w:lineRule="atLeast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Příloha č. 1 – </w:t>
      </w:r>
      <w:r w:rsidR="00E019E6">
        <w:rPr>
          <w:rFonts w:ascii="Times New Roman" w:eastAsia="Times New Roman" w:hAnsi="Times New Roman" w:cs="Times New Roman"/>
          <w:sz w:val="24"/>
          <w:szCs w:val="24"/>
          <w:lang w:eastAsia="zh-CN"/>
        </w:rPr>
        <w:t>Činnosti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příkazníka</w:t>
      </w:r>
    </w:p>
    <w:p w14:paraId="25B9C16B" w14:textId="77777777" w:rsidR="00C9665D" w:rsidRPr="00C9665D" w:rsidRDefault="00C9665D" w:rsidP="00F82F32">
      <w:pPr>
        <w:suppressAutoHyphens/>
        <w:spacing w:line="100" w:lineRule="atLeast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25B9C16C" w14:textId="77777777" w:rsidR="00C9665D" w:rsidRPr="00C9665D" w:rsidRDefault="00C9665D" w:rsidP="00F82F32">
      <w:pPr>
        <w:suppressAutoHyphens/>
        <w:spacing w:line="100" w:lineRule="atLeast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5B9C16D" w14:textId="77777777" w:rsidR="00C9665D" w:rsidRPr="00C9665D" w:rsidRDefault="00C9665D" w:rsidP="00F82F32">
      <w:pPr>
        <w:suppressAutoHyphens/>
        <w:spacing w:line="100" w:lineRule="atLeast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5B9C16E" w14:textId="77777777" w:rsidR="00C9665D" w:rsidRPr="00C9665D" w:rsidRDefault="00C9665D" w:rsidP="00F82F32">
      <w:pPr>
        <w:tabs>
          <w:tab w:val="left" w:pos="5250"/>
        </w:tabs>
        <w:suppressAutoHyphens/>
        <w:spacing w:beforeLines="20" w:before="48"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V Praze dne</w:t>
      </w:r>
      <w:r w:rsidR="005944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</w:t>
      </w:r>
      <w:r w:rsidR="00E755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 </w:t>
      </w:r>
      <w:r w:rsidR="00E755B9">
        <w:rPr>
          <w:rFonts w:ascii="Times New Roman" w:eastAsia="Times New Roman" w:hAnsi="Times New Roman" w:cs="Times New Roman"/>
          <w:sz w:val="24"/>
          <w:szCs w:val="24"/>
          <w:lang w:eastAsia="zh-CN"/>
        </w:rPr>
        <w:t>Praze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dne</w:t>
      </w:r>
      <w:r w:rsidR="00E755B9">
        <w:rPr>
          <w:rFonts w:ascii="Times New Roman" w:eastAsia="Times New Roman" w:hAnsi="Times New Roman" w:cs="Times New Roman"/>
          <w:sz w:val="24"/>
          <w:szCs w:val="24"/>
          <w:highlight w:val="yellow"/>
          <w:lang w:eastAsia="zh-CN"/>
        </w:rPr>
        <w:t xml:space="preserve"> </w:t>
      </w:r>
    </w:p>
    <w:p w14:paraId="25B9C170" w14:textId="400B5F75" w:rsidR="00C9665D" w:rsidRPr="00C9665D" w:rsidRDefault="006E2C00" w:rsidP="009611D8">
      <w:pPr>
        <w:tabs>
          <w:tab w:val="left" w:pos="4305"/>
        </w:tabs>
        <w:suppressAutoHyphens/>
        <w:spacing w:line="100" w:lineRule="atLeast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25B9C171" w14:textId="77777777" w:rsidR="00C9665D" w:rsidRPr="00C9665D" w:rsidRDefault="00C9665D" w:rsidP="00F82F32">
      <w:pPr>
        <w:tabs>
          <w:tab w:val="left" w:pos="5670"/>
        </w:tabs>
        <w:suppressAutoHyphens/>
        <w:spacing w:line="100" w:lineRule="atLeas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Za příkazce:</w:t>
      </w:r>
      <w:r w:rsidRPr="00C9665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Za příkazníka:</w:t>
      </w:r>
      <w:r w:rsidRPr="00C9665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</w:p>
    <w:p w14:paraId="25B9C172" w14:textId="77777777" w:rsidR="00C9665D" w:rsidRPr="00C9665D" w:rsidRDefault="00C9665D" w:rsidP="00F82F32">
      <w:pPr>
        <w:suppressAutoHyphens/>
        <w:spacing w:line="100" w:lineRule="atLeast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5B9C173" w14:textId="77777777" w:rsidR="00C9665D" w:rsidRPr="00C9665D" w:rsidRDefault="00C9665D" w:rsidP="00F82F32">
      <w:pPr>
        <w:suppressAutoHyphens/>
        <w:spacing w:line="100" w:lineRule="atLeas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25B9C174" w14:textId="77777777" w:rsidR="00C9665D" w:rsidRDefault="00C9665D" w:rsidP="00F82F32">
      <w:pPr>
        <w:shd w:val="clear" w:color="auto" w:fill="FFFFFF"/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5B9C175" w14:textId="77777777" w:rsidR="00844AA2" w:rsidRDefault="00844AA2" w:rsidP="00F82F32">
      <w:pPr>
        <w:shd w:val="clear" w:color="auto" w:fill="FFFFFF"/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5B9C176" w14:textId="77777777" w:rsidR="00844AA2" w:rsidRDefault="00844AA2" w:rsidP="00F82F32">
      <w:pPr>
        <w:shd w:val="clear" w:color="auto" w:fill="FFFFFF"/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5B9C177" w14:textId="77777777" w:rsidR="00844AA2" w:rsidRPr="00C9665D" w:rsidRDefault="00844AA2" w:rsidP="00F82F32">
      <w:pPr>
        <w:shd w:val="clear" w:color="auto" w:fill="FFFFFF"/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5B9C178" w14:textId="77777777" w:rsidR="00C9665D" w:rsidRPr="00C9665D" w:rsidRDefault="00844AA2" w:rsidP="00844AA2">
      <w:pPr>
        <w:shd w:val="clear" w:color="auto" w:fill="FFFFFF"/>
        <w:tabs>
          <w:tab w:val="center" w:pos="1843"/>
          <w:tab w:val="center" w:pos="7230"/>
        </w:tabs>
        <w:suppressAutoHyphens/>
        <w:spacing w:line="1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C9665D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</w:t>
      </w:r>
      <w:r w:rsidR="008B6BA9">
        <w:rPr>
          <w:rFonts w:ascii="Times New Roman" w:eastAsia="Times New Roman" w:hAnsi="Times New Roman" w:cs="Times New Roman"/>
          <w:sz w:val="24"/>
          <w:szCs w:val="24"/>
          <w:lang w:eastAsia="zh-CN"/>
        </w:rPr>
        <w:t>__</w:t>
      </w:r>
      <w:r w:rsidR="00C9665D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C9665D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</w:t>
      </w:r>
    </w:p>
    <w:p w14:paraId="25B9C179" w14:textId="77777777" w:rsidR="00C9665D" w:rsidRPr="00C9665D" w:rsidRDefault="008B6BA9" w:rsidP="00E755B9">
      <w:pPr>
        <w:shd w:val="clear" w:color="auto" w:fill="FFFFFF"/>
        <w:tabs>
          <w:tab w:val="center" w:pos="1843"/>
          <w:tab w:val="center" w:pos="6663"/>
        </w:tabs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DC5935">
        <w:rPr>
          <w:rFonts w:ascii="Times New Roman" w:eastAsia="Times New Roman" w:hAnsi="Times New Roman" w:cs="Times New Roman"/>
          <w:sz w:val="24"/>
          <w:szCs w:val="24"/>
          <w:lang w:eastAsia="zh-CN"/>
        </w:rPr>
        <w:t>Armádní Servisní</w:t>
      </w:r>
      <w:r w:rsidR="00C9665D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, příspěvková organizace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755B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             </w:t>
      </w:r>
      <w:proofErr w:type="spellStart"/>
      <w:r w:rsidR="00E755B9">
        <w:rPr>
          <w:rFonts w:ascii="Times New Roman" w:eastAsia="Times New Roman" w:hAnsi="Times New Roman" w:cs="Times New Roman"/>
          <w:sz w:val="24"/>
          <w:szCs w:val="20"/>
          <w:lang w:eastAsia="cs-CZ"/>
        </w:rPr>
        <w:t>arde</w:t>
      </w:r>
      <w:proofErr w:type="spellEnd"/>
      <w:r w:rsidR="00E755B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s.r.o.</w:t>
      </w:r>
    </w:p>
    <w:p w14:paraId="25B9C17A" w14:textId="119D8B9F" w:rsidR="00C9665D" w:rsidRPr="00C9665D" w:rsidRDefault="008B6BA9" w:rsidP="00E755B9">
      <w:pPr>
        <w:shd w:val="clear" w:color="auto" w:fill="FFFFFF"/>
        <w:tabs>
          <w:tab w:val="center" w:pos="1843"/>
          <w:tab w:val="center" w:pos="6521"/>
        </w:tabs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C9665D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Ing. Martin Lehký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755B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                 </w:t>
      </w:r>
      <w:r w:rsidR="00017F4A">
        <w:rPr>
          <w:rFonts w:ascii="Times New Roman" w:eastAsia="Times New Roman" w:hAnsi="Times New Roman" w:cs="Times New Roman"/>
          <w:sz w:val="24"/>
          <w:szCs w:val="20"/>
          <w:lang w:eastAsia="cs-CZ"/>
        </w:rPr>
        <w:t>XXX</w:t>
      </w:r>
    </w:p>
    <w:p w14:paraId="25B9C17B" w14:textId="77777777" w:rsidR="00C9665D" w:rsidRPr="00C9665D" w:rsidRDefault="008B6BA9" w:rsidP="00844AA2">
      <w:pPr>
        <w:shd w:val="clear" w:color="auto" w:fill="FFFFFF"/>
        <w:tabs>
          <w:tab w:val="center" w:pos="1843"/>
          <w:tab w:val="center" w:pos="7230"/>
        </w:tabs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C9665D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ředitel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755B9">
        <w:rPr>
          <w:rFonts w:ascii="Times New Roman" w:eastAsia="Times New Roman" w:hAnsi="Times New Roman" w:cs="Times New Roman"/>
          <w:sz w:val="24"/>
          <w:szCs w:val="24"/>
          <w:lang w:eastAsia="zh-CN"/>
        </w:rPr>
        <w:t>jednatel</w:t>
      </w:r>
    </w:p>
    <w:p w14:paraId="25B9C19A" w14:textId="202CBDE9" w:rsidR="00017F4A" w:rsidRDefault="00C9665D" w:rsidP="00017F4A">
      <w:pPr>
        <w:tabs>
          <w:tab w:val="center" w:pos="1843"/>
          <w:tab w:val="center" w:pos="7230"/>
        </w:tabs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                                        </w:t>
      </w:r>
    </w:p>
    <w:p w14:paraId="5EB43370" w14:textId="77777777" w:rsidR="00017F4A" w:rsidRPr="00017F4A" w:rsidRDefault="00017F4A" w:rsidP="00017F4A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035EDA2" w14:textId="77777777" w:rsidR="00017F4A" w:rsidRPr="00017F4A" w:rsidRDefault="00017F4A" w:rsidP="00017F4A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7CDEBD0" w14:textId="77777777" w:rsidR="00017F4A" w:rsidRPr="00017F4A" w:rsidRDefault="00017F4A" w:rsidP="00017F4A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96475E3" w14:textId="77777777" w:rsidR="00017F4A" w:rsidRPr="00017F4A" w:rsidRDefault="00017F4A" w:rsidP="00017F4A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E77B407" w14:textId="77777777" w:rsidR="00017F4A" w:rsidRPr="00017F4A" w:rsidRDefault="00017F4A" w:rsidP="00017F4A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5047C1B" w14:textId="77777777" w:rsidR="00017F4A" w:rsidRPr="00017F4A" w:rsidRDefault="00017F4A" w:rsidP="00017F4A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F7E5B93" w14:textId="0819E2D1" w:rsidR="00017F4A" w:rsidRDefault="00017F4A" w:rsidP="00017F4A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41F1895" w14:textId="17FEEFDC" w:rsidR="00017F4A" w:rsidRDefault="00017F4A" w:rsidP="00017F4A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A449BB2" w14:textId="77777777" w:rsidR="008A295C" w:rsidRPr="00017F4A" w:rsidRDefault="008A295C" w:rsidP="00017F4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" w:name="_GoBack"/>
      <w:bookmarkEnd w:id="1"/>
    </w:p>
    <w:sectPr w:rsidR="008A295C" w:rsidRPr="00017F4A" w:rsidSect="003B6584">
      <w:headerReference w:type="default" r:id="rId7"/>
      <w:footerReference w:type="default" r:id="rId8"/>
      <w:pgSz w:w="11906" w:h="16838"/>
      <w:pgMar w:top="992" w:right="851" w:bottom="1134" w:left="992" w:header="425" w:footer="4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3D773" w14:textId="77777777" w:rsidR="001D217B" w:rsidRDefault="001D217B">
      <w:r>
        <w:separator/>
      </w:r>
    </w:p>
  </w:endnote>
  <w:endnote w:type="continuationSeparator" w:id="0">
    <w:p w14:paraId="6B5674F7" w14:textId="77777777" w:rsidR="001D217B" w:rsidRDefault="001D2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9C1A1" w14:textId="77777777" w:rsidR="003E2180" w:rsidRDefault="00C9665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755B9">
      <w:rPr>
        <w:noProof/>
      </w:rPr>
      <w:t>4</w:t>
    </w:r>
    <w:r>
      <w:fldChar w:fldCharType="end"/>
    </w:r>
  </w:p>
  <w:p w14:paraId="25B9C1A2" w14:textId="77777777" w:rsidR="00AC40CE" w:rsidRPr="003E2180" w:rsidRDefault="00C9665D" w:rsidP="003E2180">
    <w:pPr>
      <w:pStyle w:val="Zpat"/>
    </w:pPr>
    <w:r>
      <w:rPr>
        <w:noProof/>
        <w:lang w:eastAsia="cs-CZ"/>
      </w:rPr>
      <w:drawing>
        <wp:anchor distT="0" distB="0" distL="0" distR="0" simplePos="0" relativeHeight="251656704" behindDoc="0" locked="0" layoutInCell="1" allowOverlap="1" wp14:anchorId="25B9C1A6" wp14:editId="25B9C1A7">
          <wp:simplePos x="0" y="0"/>
          <wp:positionH relativeFrom="column">
            <wp:posOffset>-635</wp:posOffset>
          </wp:positionH>
          <wp:positionV relativeFrom="paragraph">
            <wp:posOffset>-305435</wp:posOffset>
          </wp:positionV>
          <wp:extent cx="425450" cy="506730"/>
          <wp:effectExtent l="0" t="0" r="0" b="762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450" cy="5067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27048" w14:textId="77777777" w:rsidR="001D217B" w:rsidRDefault="001D217B">
      <w:r>
        <w:separator/>
      </w:r>
    </w:p>
  </w:footnote>
  <w:footnote w:type="continuationSeparator" w:id="0">
    <w:p w14:paraId="6D5F96D3" w14:textId="77777777" w:rsidR="001D217B" w:rsidRDefault="001D2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9C19F" w14:textId="776EB1BF" w:rsidR="003E2180" w:rsidRPr="00E755B9" w:rsidRDefault="00C9665D" w:rsidP="005B4FEC">
    <w:pPr>
      <w:pStyle w:val="Zhlav"/>
      <w:jc w:val="right"/>
      <w:rPr>
        <w:b/>
        <w:color w:val="000000"/>
        <w:lang w:val="cs-CZ"/>
      </w:rPr>
    </w:pPr>
    <w:r>
      <w:rPr>
        <w:b/>
      </w:rPr>
      <w:tab/>
    </w:r>
    <w:r>
      <w:rPr>
        <w:b/>
      </w:rPr>
      <w:tab/>
    </w:r>
    <w:r>
      <w:rPr>
        <w:b/>
      </w:rPr>
      <w:t xml:space="preserve">Smlouva č. </w:t>
    </w:r>
    <w:r w:rsidR="006149D6" w:rsidRPr="00E755B9">
      <w:rPr>
        <w:b/>
      </w:rPr>
      <w:t>U</w:t>
    </w:r>
    <w:r>
      <w:rPr>
        <w:b/>
      </w:rPr>
      <w:t>-</w:t>
    </w:r>
    <w:r w:rsidR="00E755B9">
      <w:rPr>
        <w:b/>
        <w:lang w:val="cs-CZ"/>
      </w:rPr>
      <w:t>095</w:t>
    </w:r>
    <w:r w:rsidRPr="00722094">
      <w:rPr>
        <w:b/>
      </w:rPr>
      <w:t>-00/</w:t>
    </w:r>
    <w:r w:rsidR="00E755B9">
      <w:rPr>
        <w:b/>
        <w:lang w:val="cs-CZ"/>
      </w:rPr>
      <w:t>20</w:t>
    </w:r>
  </w:p>
  <w:p w14:paraId="25B9C1A0" w14:textId="77777777" w:rsidR="000B5BF5" w:rsidRDefault="00017F4A">
    <w:pPr>
      <w:pStyle w:val="Zhlav"/>
      <w:tabs>
        <w:tab w:val="clear" w:pos="9072"/>
        <w:tab w:val="right" w:pos="10065"/>
      </w:tabs>
      <w:ind w:left="5376" w:hanging="53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2" w15:restartNumberingAfterBreak="0">
    <w:nsid w:val="022E43C6"/>
    <w:multiLevelType w:val="hybridMultilevel"/>
    <w:tmpl w:val="A12A5D1E"/>
    <w:lvl w:ilvl="0" w:tplc="F2C65C0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509AD"/>
    <w:multiLevelType w:val="hybridMultilevel"/>
    <w:tmpl w:val="8BC0D370"/>
    <w:lvl w:ilvl="0" w:tplc="EEA858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B3D0A"/>
    <w:multiLevelType w:val="hybridMultilevel"/>
    <w:tmpl w:val="48D0AEBC"/>
    <w:lvl w:ilvl="0" w:tplc="E77048B0">
      <w:start w:val="1"/>
      <w:numFmt w:val="decimal"/>
      <w:lvlText w:val="1.%1"/>
      <w:lvlJc w:val="left"/>
      <w:pPr>
        <w:ind w:left="1258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978" w:hanging="360"/>
      </w:pPr>
    </w:lvl>
    <w:lvl w:ilvl="2" w:tplc="0405001B" w:tentative="1">
      <w:start w:val="1"/>
      <w:numFmt w:val="lowerRoman"/>
      <w:lvlText w:val="%3."/>
      <w:lvlJc w:val="right"/>
      <w:pPr>
        <w:ind w:left="2698" w:hanging="180"/>
      </w:pPr>
    </w:lvl>
    <w:lvl w:ilvl="3" w:tplc="0405000F" w:tentative="1">
      <w:start w:val="1"/>
      <w:numFmt w:val="decimal"/>
      <w:lvlText w:val="%4."/>
      <w:lvlJc w:val="left"/>
      <w:pPr>
        <w:ind w:left="3418" w:hanging="360"/>
      </w:pPr>
    </w:lvl>
    <w:lvl w:ilvl="4" w:tplc="04050019" w:tentative="1">
      <w:start w:val="1"/>
      <w:numFmt w:val="lowerLetter"/>
      <w:lvlText w:val="%5."/>
      <w:lvlJc w:val="left"/>
      <w:pPr>
        <w:ind w:left="4138" w:hanging="360"/>
      </w:pPr>
    </w:lvl>
    <w:lvl w:ilvl="5" w:tplc="0405001B" w:tentative="1">
      <w:start w:val="1"/>
      <w:numFmt w:val="lowerRoman"/>
      <w:lvlText w:val="%6."/>
      <w:lvlJc w:val="right"/>
      <w:pPr>
        <w:ind w:left="4858" w:hanging="180"/>
      </w:pPr>
    </w:lvl>
    <w:lvl w:ilvl="6" w:tplc="0405000F" w:tentative="1">
      <w:start w:val="1"/>
      <w:numFmt w:val="decimal"/>
      <w:lvlText w:val="%7."/>
      <w:lvlJc w:val="left"/>
      <w:pPr>
        <w:ind w:left="5578" w:hanging="360"/>
      </w:pPr>
    </w:lvl>
    <w:lvl w:ilvl="7" w:tplc="04050019" w:tentative="1">
      <w:start w:val="1"/>
      <w:numFmt w:val="lowerLetter"/>
      <w:lvlText w:val="%8."/>
      <w:lvlJc w:val="left"/>
      <w:pPr>
        <w:ind w:left="6298" w:hanging="360"/>
      </w:pPr>
    </w:lvl>
    <w:lvl w:ilvl="8" w:tplc="0405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5" w15:restartNumberingAfterBreak="0">
    <w:nsid w:val="27CB4AAB"/>
    <w:multiLevelType w:val="hybridMultilevel"/>
    <w:tmpl w:val="17E6581E"/>
    <w:lvl w:ilvl="0" w:tplc="09C877C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43A33"/>
    <w:multiLevelType w:val="hybridMultilevel"/>
    <w:tmpl w:val="0E14507C"/>
    <w:lvl w:ilvl="0" w:tplc="F6804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C0936"/>
    <w:multiLevelType w:val="hybridMultilevel"/>
    <w:tmpl w:val="301E601C"/>
    <w:lvl w:ilvl="0" w:tplc="C128C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D7855"/>
    <w:multiLevelType w:val="hybridMultilevel"/>
    <w:tmpl w:val="5B8453BA"/>
    <w:lvl w:ilvl="0" w:tplc="95A8F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11143"/>
    <w:multiLevelType w:val="hybridMultilevel"/>
    <w:tmpl w:val="F3FA6DA2"/>
    <w:lvl w:ilvl="0" w:tplc="5330BD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E0757D"/>
    <w:multiLevelType w:val="hybridMultilevel"/>
    <w:tmpl w:val="5046DBC2"/>
    <w:lvl w:ilvl="0" w:tplc="38B290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853777"/>
    <w:multiLevelType w:val="hybridMultilevel"/>
    <w:tmpl w:val="06EE3D0A"/>
    <w:lvl w:ilvl="0" w:tplc="04050017">
      <w:start w:val="1"/>
      <w:numFmt w:val="lowerLetter"/>
      <w:lvlText w:val="%1)"/>
      <w:lvlJc w:val="left"/>
      <w:pPr>
        <w:ind w:left="1454" w:hanging="360"/>
      </w:pPr>
    </w:lvl>
    <w:lvl w:ilvl="1" w:tplc="04050019" w:tentative="1">
      <w:start w:val="1"/>
      <w:numFmt w:val="lowerLetter"/>
      <w:lvlText w:val="%2."/>
      <w:lvlJc w:val="left"/>
      <w:pPr>
        <w:ind w:left="2174" w:hanging="360"/>
      </w:pPr>
    </w:lvl>
    <w:lvl w:ilvl="2" w:tplc="0405001B" w:tentative="1">
      <w:start w:val="1"/>
      <w:numFmt w:val="lowerRoman"/>
      <w:lvlText w:val="%3."/>
      <w:lvlJc w:val="right"/>
      <w:pPr>
        <w:ind w:left="2894" w:hanging="180"/>
      </w:pPr>
    </w:lvl>
    <w:lvl w:ilvl="3" w:tplc="0405000F" w:tentative="1">
      <w:start w:val="1"/>
      <w:numFmt w:val="decimal"/>
      <w:lvlText w:val="%4."/>
      <w:lvlJc w:val="left"/>
      <w:pPr>
        <w:ind w:left="3614" w:hanging="360"/>
      </w:pPr>
    </w:lvl>
    <w:lvl w:ilvl="4" w:tplc="04050019" w:tentative="1">
      <w:start w:val="1"/>
      <w:numFmt w:val="lowerLetter"/>
      <w:lvlText w:val="%5."/>
      <w:lvlJc w:val="left"/>
      <w:pPr>
        <w:ind w:left="4334" w:hanging="360"/>
      </w:pPr>
    </w:lvl>
    <w:lvl w:ilvl="5" w:tplc="0405001B" w:tentative="1">
      <w:start w:val="1"/>
      <w:numFmt w:val="lowerRoman"/>
      <w:lvlText w:val="%6."/>
      <w:lvlJc w:val="right"/>
      <w:pPr>
        <w:ind w:left="5054" w:hanging="180"/>
      </w:pPr>
    </w:lvl>
    <w:lvl w:ilvl="6" w:tplc="0405000F" w:tentative="1">
      <w:start w:val="1"/>
      <w:numFmt w:val="decimal"/>
      <w:lvlText w:val="%7."/>
      <w:lvlJc w:val="left"/>
      <w:pPr>
        <w:ind w:left="5774" w:hanging="360"/>
      </w:pPr>
    </w:lvl>
    <w:lvl w:ilvl="7" w:tplc="04050019" w:tentative="1">
      <w:start w:val="1"/>
      <w:numFmt w:val="lowerLetter"/>
      <w:lvlText w:val="%8."/>
      <w:lvlJc w:val="left"/>
      <w:pPr>
        <w:ind w:left="6494" w:hanging="360"/>
      </w:pPr>
    </w:lvl>
    <w:lvl w:ilvl="8" w:tplc="0405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12" w15:restartNumberingAfterBreak="0">
    <w:nsid w:val="5BD13A4D"/>
    <w:multiLevelType w:val="hybridMultilevel"/>
    <w:tmpl w:val="D66C70C8"/>
    <w:lvl w:ilvl="0" w:tplc="40EAE1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4" w15:restartNumberingAfterBreak="0">
    <w:nsid w:val="74511174"/>
    <w:multiLevelType w:val="hybridMultilevel"/>
    <w:tmpl w:val="740433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D41909"/>
    <w:multiLevelType w:val="hybridMultilevel"/>
    <w:tmpl w:val="21A896F0"/>
    <w:lvl w:ilvl="0" w:tplc="4BF2F5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4"/>
  </w:num>
  <w:num w:numId="5">
    <w:abstractNumId w:val="5"/>
  </w:num>
  <w:num w:numId="6">
    <w:abstractNumId w:val="8"/>
  </w:num>
  <w:num w:numId="7">
    <w:abstractNumId w:val="6"/>
  </w:num>
  <w:num w:numId="8">
    <w:abstractNumId w:val="11"/>
  </w:num>
  <w:num w:numId="9">
    <w:abstractNumId w:val="15"/>
  </w:num>
  <w:num w:numId="10">
    <w:abstractNumId w:val="4"/>
  </w:num>
  <w:num w:numId="11">
    <w:abstractNumId w:val="12"/>
  </w:num>
  <w:num w:numId="12">
    <w:abstractNumId w:val="7"/>
  </w:num>
  <w:num w:numId="13">
    <w:abstractNumId w:val="9"/>
  </w:num>
  <w:num w:numId="14">
    <w:abstractNumId w:val="10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5AF1"/>
    <w:rsid w:val="00017F4A"/>
    <w:rsid w:val="00066089"/>
    <w:rsid w:val="000713D2"/>
    <w:rsid w:val="00072F4B"/>
    <w:rsid w:val="0008130A"/>
    <w:rsid w:val="00096DA8"/>
    <w:rsid w:val="000C6240"/>
    <w:rsid w:val="000D3661"/>
    <w:rsid w:val="0012464E"/>
    <w:rsid w:val="00140A51"/>
    <w:rsid w:val="00180914"/>
    <w:rsid w:val="00184584"/>
    <w:rsid w:val="001A1BF1"/>
    <w:rsid w:val="001D217B"/>
    <w:rsid w:val="00221480"/>
    <w:rsid w:val="00223C0D"/>
    <w:rsid w:val="00236B2E"/>
    <w:rsid w:val="00271BC3"/>
    <w:rsid w:val="00277A44"/>
    <w:rsid w:val="002F2CE7"/>
    <w:rsid w:val="00302A29"/>
    <w:rsid w:val="003200FF"/>
    <w:rsid w:val="00336084"/>
    <w:rsid w:val="003475D3"/>
    <w:rsid w:val="00354878"/>
    <w:rsid w:val="00363538"/>
    <w:rsid w:val="003A32B1"/>
    <w:rsid w:val="003A6CA0"/>
    <w:rsid w:val="003F2ABA"/>
    <w:rsid w:val="00421800"/>
    <w:rsid w:val="004225D1"/>
    <w:rsid w:val="00462F5A"/>
    <w:rsid w:val="004A024B"/>
    <w:rsid w:val="004C5ADA"/>
    <w:rsid w:val="00515058"/>
    <w:rsid w:val="005546E4"/>
    <w:rsid w:val="0059441C"/>
    <w:rsid w:val="005B4FEC"/>
    <w:rsid w:val="0060155D"/>
    <w:rsid w:val="006149D6"/>
    <w:rsid w:val="006548B0"/>
    <w:rsid w:val="00666579"/>
    <w:rsid w:val="00677F27"/>
    <w:rsid w:val="006864E4"/>
    <w:rsid w:val="006B6865"/>
    <w:rsid w:val="006C295C"/>
    <w:rsid w:val="006C6A83"/>
    <w:rsid w:val="006D7EAE"/>
    <w:rsid w:val="006E13CB"/>
    <w:rsid w:val="006E2C00"/>
    <w:rsid w:val="006F7DE4"/>
    <w:rsid w:val="00726A88"/>
    <w:rsid w:val="007354D7"/>
    <w:rsid w:val="007512B0"/>
    <w:rsid w:val="00770732"/>
    <w:rsid w:val="00776A32"/>
    <w:rsid w:val="007A68BF"/>
    <w:rsid w:val="007B76A0"/>
    <w:rsid w:val="007C522E"/>
    <w:rsid w:val="007E31A3"/>
    <w:rsid w:val="00815AF1"/>
    <w:rsid w:val="00844AA2"/>
    <w:rsid w:val="00861477"/>
    <w:rsid w:val="0088030A"/>
    <w:rsid w:val="008A295C"/>
    <w:rsid w:val="008B6BA9"/>
    <w:rsid w:val="008C6192"/>
    <w:rsid w:val="008D7872"/>
    <w:rsid w:val="008E3A10"/>
    <w:rsid w:val="008E5938"/>
    <w:rsid w:val="00900480"/>
    <w:rsid w:val="00914C85"/>
    <w:rsid w:val="009164AD"/>
    <w:rsid w:val="00936FD2"/>
    <w:rsid w:val="009611D8"/>
    <w:rsid w:val="00965FB9"/>
    <w:rsid w:val="00966BB7"/>
    <w:rsid w:val="009F7699"/>
    <w:rsid w:val="00A003AD"/>
    <w:rsid w:val="00A0692A"/>
    <w:rsid w:val="00A42AAC"/>
    <w:rsid w:val="00A5166D"/>
    <w:rsid w:val="00A74BC7"/>
    <w:rsid w:val="00A779AF"/>
    <w:rsid w:val="00AD3685"/>
    <w:rsid w:val="00B52419"/>
    <w:rsid w:val="00B56EAE"/>
    <w:rsid w:val="00B70C03"/>
    <w:rsid w:val="00B95602"/>
    <w:rsid w:val="00BC7ABD"/>
    <w:rsid w:val="00C62A26"/>
    <w:rsid w:val="00C63C46"/>
    <w:rsid w:val="00C9665D"/>
    <w:rsid w:val="00CA1225"/>
    <w:rsid w:val="00CD1942"/>
    <w:rsid w:val="00CE2DE6"/>
    <w:rsid w:val="00CE5335"/>
    <w:rsid w:val="00CF5040"/>
    <w:rsid w:val="00D40E62"/>
    <w:rsid w:val="00D5320B"/>
    <w:rsid w:val="00D7728B"/>
    <w:rsid w:val="00DC5935"/>
    <w:rsid w:val="00E019E6"/>
    <w:rsid w:val="00E3232D"/>
    <w:rsid w:val="00E409F9"/>
    <w:rsid w:val="00E46BD8"/>
    <w:rsid w:val="00E5417A"/>
    <w:rsid w:val="00E56D52"/>
    <w:rsid w:val="00E74DCC"/>
    <w:rsid w:val="00E755B9"/>
    <w:rsid w:val="00E75B77"/>
    <w:rsid w:val="00EF5A97"/>
    <w:rsid w:val="00F07EB5"/>
    <w:rsid w:val="00F14011"/>
    <w:rsid w:val="00F3002C"/>
    <w:rsid w:val="00F82F32"/>
    <w:rsid w:val="00F95D19"/>
    <w:rsid w:val="00FB1CDB"/>
    <w:rsid w:val="00FC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B9C0F7"/>
  <w15:docId w15:val="{0EE2E38C-1198-44DF-A807-B3E90FC5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74DCC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C9665D"/>
    <w:pPr>
      <w:tabs>
        <w:tab w:val="center" w:pos="4536"/>
        <w:tab w:val="right" w:pos="9072"/>
      </w:tabs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patChar">
    <w:name w:val="Zápatí Char"/>
    <w:basedOn w:val="Standardnpsmoodstavce"/>
    <w:link w:val="Zpat"/>
    <w:uiPriority w:val="99"/>
    <w:rsid w:val="00C9665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hlav">
    <w:name w:val="header"/>
    <w:basedOn w:val="Normln"/>
    <w:link w:val="ZhlavChar"/>
    <w:rsid w:val="00C9665D"/>
    <w:pPr>
      <w:tabs>
        <w:tab w:val="center" w:pos="4536"/>
        <w:tab w:val="right" w:pos="9072"/>
      </w:tabs>
      <w:suppressAutoHyphens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ZhlavChar">
    <w:name w:val="Záhlaví Char"/>
    <w:basedOn w:val="Standardnpsmoodstavce"/>
    <w:link w:val="Zhlav"/>
    <w:rsid w:val="00C9665D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5F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FB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5FB9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225D1"/>
    <w:rPr>
      <w:b/>
      <w:bCs/>
    </w:rPr>
  </w:style>
  <w:style w:type="paragraph" w:styleId="Zkladntextodsazen">
    <w:name w:val="Body Text Indent"/>
    <w:basedOn w:val="Normln"/>
    <w:link w:val="ZkladntextodsazenChar"/>
    <w:rsid w:val="00E75B77"/>
    <w:pPr>
      <w:ind w:left="567"/>
      <w:jc w:val="both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75B77"/>
    <w:rPr>
      <w:rFonts w:ascii="Arial" w:eastAsia="Times New Roman" w:hAnsi="Arial" w:cs="Times New Roman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3475D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47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5</Pages>
  <Words>1748</Words>
  <Characters>10318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Kettnerová</dc:creator>
  <cp:lastModifiedBy>JURIKOVA Sarka</cp:lastModifiedBy>
  <cp:revision>36</cp:revision>
  <dcterms:created xsi:type="dcterms:W3CDTF">2020-03-16T07:07:00Z</dcterms:created>
  <dcterms:modified xsi:type="dcterms:W3CDTF">2020-09-22T10:39:00Z</dcterms:modified>
</cp:coreProperties>
</file>