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68432" w14:textId="77777777" w:rsidR="00CF1840" w:rsidRDefault="00C55FF4">
      <w:pPr>
        <w:tabs>
          <w:tab w:val="left" w:pos="36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KUPNÍ SMLOUVA</w:t>
      </w:r>
    </w:p>
    <w:p w14:paraId="65BA2F87" w14:textId="77777777" w:rsidR="00CF1840" w:rsidRDefault="00C55FF4">
      <w:pPr>
        <w:tabs>
          <w:tab w:val="left" w:pos="36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2BE452E" w14:textId="77777777" w:rsidR="00CF1840" w:rsidRDefault="00C55FF4">
      <w:pPr>
        <w:tabs>
          <w:tab w:val="left" w:pos="36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uzavřená podle § 2079 a násl. zákona č. 89/2012 Sb., občanský zákoník, ve znění pozdějších předpisů (dále jen „smlouva“)</w:t>
      </w:r>
    </w:p>
    <w:p w14:paraId="4870C835" w14:textId="77777777" w:rsidR="00CF1840" w:rsidRDefault="00CF1840">
      <w:pPr>
        <w:tabs>
          <w:tab w:val="left" w:pos="3600"/>
        </w:tabs>
        <w:spacing w:after="0" w:line="240" w:lineRule="auto"/>
        <w:jc w:val="center"/>
        <w:rPr>
          <w:rFonts w:ascii="Times New Roman" w:eastAsia="Times New Roman" w:hAnsi="Times New Roman" w:cs="Times New Roman"/>
        </w:rPr>
      </w:pPr>
    </w:p>
    <w:p w14:paraId="29BD7292" w14:textId="77777777" w:rsidR="00CF1840" w:rsidRDefault="00C55F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Smluvní strany: </w:t>
      </w:r>
    </w:p>
    <w:p w14:paraId="63E1124B" w14:textId="77777777" w:rsidR="00CF1840" w:rsidRDefault="00CF1840">
      <w:pPr>
        <w:spacing w:after="0" w:line="240" w:lineRule="auto"/>
        <w:jc w:val="both"/>
        <w:rPr>
          <w:rFonts w:ascii="Times New Roman" w:eastAsia="Times New Roman" w:hAnsi="Times New Roman" w:cs="Times New Roman"/>
        </w:rPr>
      </w:pPr>
    </w:p>
    <w:p w14:paraId="4C87BD7C" w14:textId="77777777" w:rsidR="00CF1840" w:rsidRDefault="00C55FF4">
      <w:pPr>
        <w:spacing w:after="0" w:line="240" w:lineRule="auto"/>
        <w:ind w:left="1988" w:hanging="1988"/>
        <w:rPr>
          <w:rFonts w:ascii="Times New Roman" w:eastAsia="Times New Roman" w:hAnsi="Times New Roman" w:cs="Times New Roman"/>
          <w:b/>
        </w:rPr>
      </w:pPr>
      <w:r>
        <w:rPr>
          <w:rFonts w:ascii="Times New Roman" w:eastAsia="Times New Roman" w:hAnsi="Times New Roman" w:cs="Times New Roman"/>
          <w:b/>
        </w:rPr>
        <w:t>Kulturní zařízení Kadaň, příspěvková organizace</w:t>
      </w:r>
    </w:p>
    <w:p w14:paraId="0E7D09A7" w14:textId="77777777" w:rsidR="00CF1840" w:rsidRDefault="00C55FF4">
      <w:pPr>
        <w:spacing w:after="0" w:line="240" w:lineRule="auto"/>
        <w:ind w:left="1988" w:hanging="1988"/>
        <w:rPr>
          <w:rFonts w:ascii="Times New Roman" w:eastAsia="Times New Roman" w:hAnsi="Times New Roman" w:cs="Times New Roman"/>
        </w:rPr>
      </w:pPr>
      <w:r>
        <w:rPr>
          <w:rFonts w:ascii="Times New Roman" w:eastAsia="Times New Roman" w:hAnsi="Times New Roman" w:cs="Times New Roman"/>
        </w:rPr>
        <w:t xml:space="preserve">se sídlem Čechova 147, 432 01 Kadaň </w:t>
      </w:r>
    </w:p>
    <w:p w14:paraId="6DE809B5" w14:textId="77777777" w:rsidR="00CF1840" w:rsidRDefault="00C55FF4">
      <w:pPr>
        <w:spacing w:after="0" w:line="240" w:lineRule="auto"/>
        <w:ind w:left="1988" w:hanging="1988"/>
        <w:jc w:val="both"/>
        <w:rPr>
          <w:rFonts w:ascii="Times New Roman" w:eastAsia="Times New Roman" w:hAnsi="Times New Roman" w:cs="Times New Roman"/>
        </w:rPr>
      </w:pPr>
      <w:r>
        <w:rPr>
          <w:rFonts w:ascii="Times New Roman" w:eastAsia="Times New Roman" w:hAnsi="Times New Roman" w:cs="Times New Roman"/>
        </w:rPr>
        <w:t>IČO: 75110245</w:t>
      </w:r>
    </w:p>
    <w:p w14:paraId="79C94DE0" w14:textId="77777777" w:rsidR="00CF1840" w:rsidRPr="00DD78F1" w:rsidRDefault="00795023">
      <w:pPr>
        <w:spacing w:after="0" w:line="240" w:lineRule="auto"/>
        <w:ind w:left="1988" w:hanging="1988"/>
        <w:jc w:val="both"/>
        <w:rPr>
          <w:rFonts w:ascii="Times New Roman" w:eastAsia="Times New Roman" w:hAnsi="Times New Roman" w:cs="Times New Roman"/>
        </w:rPr>
      </w:pPr>
      <w:r w:rsidRPr="00DD78F1">
        <w:rPr>
          <w:rFonts w:ascii="Times New Roman" w:eastAsia="Times New Roman" w:hAnsi="Times New Roman" w:cs="Times New Roman"/>
        </w:rPr>
        <w:t>DIČ:CZ</w:t>
      </w:r>
      <w:r w:rsidR="00DD78F1" w:rsidRPr="00DD78F1">
        <w:rPr>
          <w:rFonts w:ascii="Times New Roman" w:eastAsia="Times New Roman" w:hAnsi="Times New Roman" w:cs="Times New Roman"/>
        </w:rPr>
        <w:t>75110245</w:t>
      </w:r>
    </w:p>
    <w:p w14:paraId="3ABD8495" w14:textId="77777777" w:rsidR="00CF1840" w:rsidRPr="00DD78F1" w:rsidRDefault="00C55FF4">
      <w:pPr>
        <w:spacing w:after="0" w:line="240" w:lineRule="auto"/>
        <w:ind w:left="1988" w:hanging="1988"/>
        <w:rPr>
          <w:rFonts w:ascii="Times New Roman" w:eastAsia="Times New Roman" w:hAnsi="Times New Roman" w:cs="Times New Roman"/>
          <w:b/>
        </w:rPr>
      </w:pPr>
      <w:r w:rsidRPr="00DD78F1">
        <w:rPr>
          <w:rFonts w:ascii="Times New Roman" w:eastAsia="Times New Roman" w:hAnsi="Times New Roman" w:cs="Times New Roman"/>
        </w:rPr>
        <w:t>zastoupeno Marcelou Trejbal Vlčkovou, ředitelkou KZK</w:t>
      </w:r>
    </w:p>
    <w:p w14:paraId="13942BDD" w14:textId="77777777" w:rsidR="00C55FF4" w:rsidRPr="00DD78F1" w:rsidRDefault="00C55FF4" w:rsidP="00C55FF4">
      <w:pPr>
        <w:spacing w:after="0" w:line="240" w:lineRule="auto"/>
        <w:ind w:left="1988" w:hanging="1988"/>
        <w:jc w:val="both"/>
        <w:rPr>
          <w:rFonts w:ascii="Times New Roman" w:eastAsia="Times New Roman" w:hAnsi="Times New Roman" w:cs="Times New Roman"/>
        </w:rPr>
      </w:pPr>
      <w:r w:rsidRPr="00DD78F1">
        <w:rPr>
          <w:rFonts w:ascii="Times New Roman" w:eastAsia="Times New Roman" w:hAnsi="Times New Roman" w:cs="Times New Roman"/>
        </w:rPr>
        <w:t>Bankovní spojení:</w:t>
      </w:r>
      <w:r w:rsidR="00795023" w:rsidRPr="00DD78F1">
        <w:rPr>
          <w:rFonts w:ascii="Times New Roman" w:eastAsia="Times New Roman" w:hAnsi="Times New Roman" w:cs="Times New Roman"/>
        </w:rPr>
        <w:t xml:space="preserve"> KB</w:t>
      </w:r>
    </w:p>
    <w:p w14:paraId="366367B2" w14:textId="77777777" w:rsidR="00C55FF4" w:rsidRPr="00DD78F1" w:rsidRDefault="00C55FF4" w:rsidP="00C55FF4">
      <w:pPr>
        <w:spacing w:after="0" w:line="240" w:lineRule="auto"/>
        <w:ind w:left="1988" w:hanging="1988"/>
        <w:jc w:val="both"/>
        <w:rPr>
          <w:rFonts w:ascii="Times New Roman" w:eastAsia="Times New Roman" w:hAnsi="Times New Roman" w:cs="Times New Roman"/>
        </w:rPr>
      </w:pPr>
      <w:r w:rsidRPr="00DD78F1">
        <w:rPr>
          <w:rFonts w:ascii="Times New Roman" w:eastAsia="Times New Roman" w:hAnsi="Times New Roman" w:cs="Times New Roman"/>
        </w:rPr>
        <w:t xml:space="preserve">Číslo účtu: </w:t>
      </w:r>
      <w:r w:rsidR="00795023" w:rsidRPr="00DD78F1">
        <w:rPr>
          <w:rFonts w:ascii="Times New Roman" w:eastAsia="Times New Roman" w:hAnsi="Times New Roman" w:cs="Times New Roman"/>
        </w:rPr>
        <w:t>43-1221460267/0100</w:t>
      </w:r>
      <w:r w:rsidRPr="00DD78F1">
        <w:rPr>
          <w:rFonts w:ascii="Times New Roman" w:eastAsia="Times New Roman" w:hAnsi="Times New Roman" w:cs="Times New Roman"/>
        </w:rPr>
        <w:t xml:space="preserve"> </w:t>
      </w:r>
    </w:p>
    <w:p w14:paraId="1E8DEA2A" w14:textId="77777777" w:rsidR="00CF1840" w:rsidRDefault="00CF1840">
      <w:pPr>
        <w:spacing w:after="0" w:line="240" w:lineRule="auto"/>
        <w:ind w:left="1988" w:hanging="1988"/>
        <w:jc w:val="both"/>
        <w:rPr>
          <w:rFonts w:ascii="Times New Roman" w:eastAsia="Times New Roman" w:hAnsi="Times New Roman" w:cs="Times New Roman"/>
          <w:sz w:val="8"/>
        </w:rPr>
      </w:pPr>
    </w:p>
    <w:p w14:paraId="455D0036" w14:textId="77777777" w:rsidR="00CF1840" w:rsidRDefault="00C55FF4">
      <w:pPr>
        <w:spacing w:after="0" w:line="240" w:lineRule="auto"/>
        <w:ind w:left="1988" w:hanging="1988"/>
        <w:jc w:val="both"/>
        <w:rPr>
          <w:rFonts w:ascii="Times New Roman" w:eastAsia="Times New Roman" w:hAnsi="Times New Roman" w:cs="Times New Roman"/>
        </w:rPr>
      </w:pPr>
      <w:r>
        <w:rPr>
          <w:rFonts w:ascii="Times New Roman" w:eastAsia="Times New Roman" w:hAnsi="Times New Roman" w:cs="Times New Roman"/>
        </w:rPr>
        <w:t>Kontaktní osoba, která poskytne bližší informace k veřejné zakázce:</w:t>
      </w:r>
    </w:p>
    <w:p w14:paraId="1BDDDEE0" w14:textId="77777777" w:rsidR="00CF1840" w:rsidRDefault="00C55FF4">
      <w:pPr>
        <w:spacing w:after="0" w:line="240" w:lineRule="auto"/>
        <w:ind w:left="1988" w:hanging="1988"/>
        <w:jc w:val="both"/>
        <w:rPr>
          <w:rFonts w:ascii="Times New Roman" w:eastAsia="Times New Roman" w:hAnsi="Times New Roman" w:cs="Times New Roman"/>
          <w:color w:val="FF0000"/>
        </w:rPr>
      </w:pPr>
      <w:r w:rsidRPr="00795023">
        <w:rPr>
          <w:rFonts w:ascii="Times New Roman" w:eastAsia="Times New Roman" w:hAnsi="Times New Roman" w:cs="Times New Roman"/>
        </w:rPr>
        <w:t>Marcela Trejbal Vlčková, tel.: 602 104 245, e-mail:</w:t>
      </w:r>
      <w:r>
        <w:rPr>
          <w:rFonts w:ascii="Times New Roman" w:eastAsia="Times New Roman" w:hAnsi="Times New Roman" w:cs="Times New Roman"/>
          <w:color w:val="FF0000"/>
        </w:rPr>
        <w:t xml:space="preserve"> </w:t>
      </w:r>
      <w:hyperlink r:id="rId5">
        <w:r>
          <w:rPr>
            <w:rFonts w:ascii="Times New Roman" w:eastAsia="Times New Roman" w:hAnsi="Times New Roman" w:cs="Times New Roman"/>
            <w:color w:val="0000FF"/>
            <w:u w:val="single"/>
          </w:rPr>
          <w:t>reditel@kultura-kadan.cz</w:t>
        </w:r>
      </w:hyperlink>
    </w:p>
    <w:p w14:paraId="29BC0740" w14:textId="77777777" w:rsidR="00CF1840" w:rsidRDefault="00C55F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(dále jen "kupující")</w:t>
      </w:r>
    </w:p>
    <w:p w14:paraId="2D6EEDDB" w14:textId="77777777" w:rsidR="00CF1840" w:rsidRDefault="00CF1840">
      <w:pPr>
        <w:spacing w:after="0" w:line="240" w:lineRule="auto"/>
        <w:jc w:val="both"/>
        <w:rPr>
          <w:rFonts w:ascii="Times New Roman" w:eastAsia="Times New Roman" w:hAnsi="Times New Roman" w:cs="Times New Roman"/>
        </w:rPr>
      </w:pPr>
    </w:p>
    <w:p w14:paraId="13A7A89A" w14:textId="77777777" w:rsidR="00CF1840" w:rsidRDefault="00C55F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p>
    <w:p w14:paraId="21FBDEB5" w14:textId="77777777" w:rsidR="00CF1840" w:rsidRDefault="00CF1840">
      <w:pPr>
        <w:spacing w:after="0" w:line="240" w:lineRule="auto"/>
        <w:jc w:val="both"/>
        <w:rPr>
          <w:rFonts w:ascii="Times New Roman" w:eastAsia="Times New Roman" w:hAnsi="Times New Roman" w:cs="Times New Roman"/>
        </w:rPr>
      </w:pPr>
    </w:p>
    <w:p w14:paraId="03ECBB4F" w14:textId="77777777" w:rsidR="00DC3636" w:rsidRPr="00C2151F" w:rsidRDefault="00DC3636" w:rsidP="00C2151F">
      <w:pPr>
        <w:shd w:val="clear" w:color="auto" w:fill="FFFFFF" w:themeFill="background1"/>
        <w:spacing w:after="0" w:line="240" w:lineRule="auto"/>
        <w:rPr>
          <w:rFonts w:ascii="Times New Roman" w:eastAsia="Times New Roman" w:hAnsi="Times New Roman" w:cs="Times New Roman"/>
          <w:b/>
          <w:i/>
          <w:shd w:val="clear" w:color="auto" w:fill="FFFF00"/>
        </w:rPr>
      </w:pPr>
      <w:r w:rsidRPr="00C2151F">
        <w:rPr>
          <w:rFonts w:ascii="Times New Roman" w:eastAsia="Times New Roman" w:hAnsi="Times New Roman" w:cs="Times New Roman"/>
          <w:b/>
          <w:shd w:val="clear" w:color="auto" w:fill="FFFF00"/>
        </w:rPr>
        <w:t>FRK s.r.o.</w:t>
      </w:r>
    </w:p>
    <w:p w14:paraId="2BDA8B16" w14:textId="77777777" w:rsidR="00DC3636" w:rsidRPr="00C2151F" w:rsidRDefault="00DC3636" w:rsidP="00C2151F">
      <w:pPr>
        <w:shd w:val="clear" w:color="auto" w:fill="FFFFFF" w:themeFill="background1"/>
        <w:spacing w:after="0" w:line="240" w:lineRule="auto"/>
        <w:rPr>
          <w:rFonts w:ascii="Times New Roman" w:eastAsia="Times New Roman" w:hAnsi="Times New Roman" w:cs="Times New Roman"/>
          <w:i/>
        </w:rPr>
      </w:pPr>
      <w:r w:rsidRPr="00C2151F">
        <w:rPr>
          <w:rFonts w:ascii="Times New Roman" w:eastAsia="Times New Roman" w:hAnsi="Times New Roman" w:cs="Times New Roman"/>
          <w:shd w:val="clear" w:color="auto" w:fill="FFFF00"/>
        </w:rPr>
        <w:t>se Sídlem Chomutovská 1254, 432 01 Kadaň</w:t>
      </w:r>
    </w:p>
    <w:p w14:paraId="7A16861B" w14:textId="77777777" w:rsidR="00DC3636" w:rsidRPr="00C2151F" w:rsidRDefault="00DC3636" w:rsidP="00C2151F">
      <w:pPr>
        <w:shd w:val="clear" w:color="auto" w:fill="FFFFFF" w:themeFill="background1"/>
        <w:tabs>
          <w:tab w:val="left" w:pos="1843"/>
        </w:tabs>
        <w:spacing w:after="0" w:line="240" w:lineRule="auto"/>
        <w:rPr>
          <w:rFonts w:ascii="Times New Roman" w:eastAsia="Times New Roman" w:hAnsi="Times New Roman" w:cs="Times New Roman"/>
          <w:i/>
          <w:shd w:val="clear" w:color="auto" w:fill="FFFF00"/>
        </w:rPr>
      </w:pPr>
      <w:r w:rsidRPr="00C2151F">
        <w:rPr>
          <w:rFonts w:ascii="Times New Roman" w:eastAsia="Times New Roman" w:hAnsi="Times New Roman" w:cs="Times New Roman"/>
          <w:shd w:val="clear" w:color="auto" w:fill="FFFF00"/>
        </w:rPr>
        <w:t>zapsaný v obchodním rejstříku vedeném Krajským soudem v Ústí nad Labem, oddíl C, vložka 6897</w:t>
      </w:r>
    </w:p>
    <w:p w14:paraId="4D23C613" w14:textId="77777777" w:rsidR="00DC3636" w:rsidRPr="00C2151F" w:rsidRDefault="00DC3636" w:rsidP="00C2151F">
      <w:pPr>
        <w:shd w:val="clear" w:color="auto" w:fill="FFFFFF" w:themeFill="background1"/>
        <w:tabs>
          <w:tab w:val="left" w:pos="1843"/>
        </w:tabs>
        <w:spacing w:after="0" w:line="240" w:lineRule="auto"/>
        <w:jc w:val="both"/>
        <w:rPr>
          <w:rFonts w:ascii="Times New Roman" w:eastAsia="Times New Roman" w:hAnsi="Times New Roman" w:cs="Times New Roman"/>
          <w:shd w:val="clear" w:color="auto" w:fill="FFFF00"/>
        </w:rPr>
      </w:pPr>
      <w:r w:rsidRPr="00C2151F">
        <w:rPr>
          <w:rFonts w:ascii="Times New Roman" w:eastAsia="Times New Roman" w:hAnsi="Times New Roman" w:cs="Times New Roman"/>
          <w:shd w:val="clear" w:color="auto" w:fill="FFFF00"/>
        </w:rPr>
        <w:t xml:space="preserve">Zastoupený: Ahmadem </w:t>
      </w:r>
      <w:proofErr w:type="spellStart"/>
      <w:r w:rsidRPr="00C2151F">
        <w:rPr>
          <w:rFonts w:ascii="Times New Roman" w:eastAsia="Times New Roman" w:hAnsi="Times New Roman" w:cs="Times New Roman"/>
          <w:shd w:val="clear" w:color="auto" w:fill="FFFF00"/>
        </w:rPr>
        <w:t>Raadem</w:t>
      </w:r>
      <w:proofErr w:type="spellEnd"/>
      <w:r w:rsidRPr="00C2151F">
        <w:rPr>
          <w:rFonts w:ascii="Times New Roman" w:eastAsia="Times New Roman" w:hAnsi="Times New Roman" w:cs="Times New Roman"/>
          <w:shd w:val="clear" w:color="auto" w:fill="FFFF00"/>
        </w:rPr>
        <w:t>, jednatelem</w:t>
      </w:r>
    </w:p>
    <w:p w14:paraId="7072A1F0" w14:textId="77777777" w:rsidR="00DC3636" w:rsidRPr="00C2151F" w:rsidRDefault="00DC3636" w:rsidP="00C2151F">
      <w:pPr>
        <w:shd w:val="clear" w:color="auto" w:fill="FFFFFF" w:themeFill="background1"/>
        <w:spacing w:after="0" w:line="240" w:lineRule="auto"/>
        <w:rPr>
          <w:rFonts w:ascii="Times New Roman" w:eastAsia="Times New Roman" w:hAnsi="Times New Roman" w:cs="Times New Roman"/>
          <w:i/>
        </w:rPr>
      </w:pPr>
      <w:r w:rsidRPr="00C2151F">
        <w:rPr>
          <w:rFonts w:ascii="Times New Roman" w:eastAsia="Times New Roman" w:hAnsi="Times New Roman" w:cs="Times New Roman"/>
        </w:rPr>
        <w:t xml:space="preserve">IČO: </w:t>
      </w:r>
      <w:r w:rsidRPr="00C2151F">
        <w:rPr>
          <w:rFonts w:ascii="Times New Roman" w:eastAsia="Times New Roman" w:hAnsi="Times New Roman" w:cs="Times New Roman"/>
          <w:shd w:val="clear" w:color="auto" w:fill="FFFF00"/>
        </w:rPr>
        <w:t>61324817</w:t>
      </w:r>
    </w:p>
    <w:p w14:paraId="78BB689F" w14:textId="77777777" w:rsidR="00DC3636" w:rsidRPr="00C2151F" w:rsidRDefault="00DC3636" w:rsidP="00C2151F">
      <w:pPr>
        <w:shd w:val="clear" w:color="auto" w:fill="FFFFFF" w:themeFill="background1"/>
        <w:spacing w:after="0" w:line="240" w:lineRule="auto"/>
        <w:rPr>
          <w:rFonts w:ascii="Times New Roman" w:eastAsia="Times New Roman" w:hAnsi="Times New Roman" w:cs="Times New Roman"/>
          <w:i/>
        </w:rPr>
      </w:pPr>
      <w:r w:rsidRPr="00C2151F">
        <w:rPr>
          <w:rFonts w:ascii="Times New Roman" w:eastAsia="Times New Roman" w:hAnsi="Times New Roman" w:cs="Times New Roman"/>
        </w:rPr>
        <w:t xml:space="preserve">DIČ: </w:t>
      </w:r>
      <w:r w:rsidRPr="00C2151F">
        <w:rPr>
          <w:rFonts w:ascii="Times New Roman" w:eastAsia="Times New Roman" w:hAnsi="Times New Roman" w:cs="Times New Roman"/>
          <w:shd w:val="clear" w:color="auto" w:fill="FFFF00"/>
        </w:rPr>
        <w:t>CZ61324817</w:t>
      </w:r>
    </w:p>
    <w:p w14:paraId="48A9A674" w14:textId="77777777" w:rsidR="00DC3636" w:rsidRPr="00C2151F" w:rsidRDefault="00DC3636" w:rsidP="00C2151F">
      <w:pPr>
        <w:shd w:val="clear" w:color="auto" w:fill="FFFFFF" w:themeFill="background1"/>
        <w:spacing w:after="0" w:line="240" w:lineRule="auto"/>
        <w:jc w:val="both"/>
        <w:rPr>
          <w:rFonts w:ascii="Times New Roman" w:eastAsia="Times New Roman" w:hAnsi="Times New Roman" w:cs="Times New Roman"/>
          <w:shd w:val="clear" w:color="auto" w:fill="FFFF00"/>
        </w:rPr>
      </w:pPr>
      <w:r w:rsidRPr="00C2151F">
        <w:rPr>
          <w:rFonts w:ascii="Times New Roman" w:eastAsia="Times New Roman" w:hAnsi="Times New Roman" w:cs="Times New Roman"/>
          <w:shd w:val="clear" w:color="auto" w:fill="FFFF00"/>
        </w:rPr>
        <w:t>Registrace v obchodním rejstříku vedeném Krajským soudem v Ústí nad Labem, oddíl C, vložka 6897 Bankovní spojení: Komerční banka a.s., pobočka Kadaň</w:t>
      </w:r>
    </w:p>
    <w:p w14:paraId="2F63925F" w14:textId="77777777" w:rsidR="00DC3636" w:rsidRPr="00C2151F" w:rsidRDefault="00DC3636" w:rsidP="00C2151F">
      <w:pPr>
        <w:shd w:val="clear" w:color="auto" w:fill="FFFFFF" w:themeFill="background1"/>
        <w:spacing w:after="0" w:line="240" w:lineRule="auto"/>
        <w:jc w:val="both"/>
        <w:rPr>
          <w:rFonts w:ascii="Times New Roman" w:eastAsia="Times New Roman" w:hAnsi="Times New Roman" w:cs="Times New Roman"/>
        </w:rPr>
      </w:pPr>
      <w:r w:rsidRPr="00C2151F">
        <w:rPr>
          <w:rFonts w:ascii="Times New Roman" w:eastAsia="Times New Roman" w:hAnsi="Times New Roman" w:cs="Times New Roman"/>
          <w:shd w:val="clear" w:color="auto" w:fill="FFFF00"/>
        </w:rPr>
        <w:t>Číslo účtu: 2169180237/0100</w:t>
      </w:r>
    </w:p>
    <w:p w14:paraId="19F32560" w14:textId="77777777" w:rsidR="00DC3636" w:rsidRPr="00C2151F" w:rsidRDefault="00DC3636" w:rsidP="00DC3636">
      <w:pPr>
        <w:spacing w:after="0" w:line="240" w:lineRule="auto"/>
        <w:jc w:val="both"/>
        <w:rPr>
          <w:rFonts w:ascii="Times New Roman" w:eastAsia="Times New Roman" w:hAnsi="Times New Roman" w:cs="Times New Roman"/>
        </w:rPr>
      </w:pPr>
      <w:r w:rsidRPr="00C2151F">
        <w:rPr>
          <w:rFonts w:ascii="Times New Roman" w:eastAsia="Times New Roman" w:hAnsi="Times New Roman" w:cs="Times New Roman"/>
        </w:rPr>
        <w:t xml:space="preserve"> (dále jen "prodávající") </w:t>
      </w:r>
    </w:p>
    <w:p w14:paraId="1FED85B4" w14:textId="77777777" w:rsidR="00DC3636" w:rsidRPr="00C2151F" w:rsidRDefault="00DC3636" w:rsidP="00DC3636">
      <w:pPr>
        <w:spacing w:after="0" w:line="240" w:lineRule="auto"/>
        <w:jc w:val="both"/>
        <w:rPr>
          <w:rFonts w:ascii="Times New Roman" w:eastAsia="Times New Roman" w:hAnsi="Times New Roman" w:cs="Times New Roman"/>
        </w:rPr>
      </w:pPr>
      <w:r w:rsidRPr="00C2151F">
        <w:rPr>
          <w:rFonts w:ascii="Times New Roman" w:eastAsia="Times New Roman" w:hAnsi="Times New Roman" w:cs="Times New Roman"/>
        </w:rPr>
        <w:t>(společně jako „smluvní strany“)</w:t>
      </w:r>
    </w:p>
    <w:p w14:paraId="7C6CB19E" w14:textId="77777777" w:rsidR="00CF1840" w:rsidRPr="00C2151F" w:rsidRDefault="00CF1840">
      <w:pPr>
        <w:spacing w:after="0" w:line="240" w:lineRule="auto"/>
        <w:jc w:val="both"/>
        <w:rPr>
          <w:rFonts w:ascii="Times New Roman" w:eastAsia="Times New Roman" w:hAnsi="Times New Roman" w:cs="Times New Roman"/>
        </w:rPr>
      </w:pPr>
    </w:p>
    <w:p w14:paraId="70E6F6A0" w14:textId="77777777" w:rsidR="00CF1840" w:rsidRPr="00C2151F" w:rsidRDefault="00CF1840">
      <w:pPr>
        <w:spacing w:after="0" w:line="240" w:lineRule="auto"/>
        <w:jc w:val="both"/>
        <w:rPr>
          <w:rFonts w:ascii="Times New Roman" w:eastAsia="Times New Roman" w:hAnsi="Times New Roman" w:cs="Times New Roman"/>
        </w:rPr>
      </w:pPr>
    </w:p>
    <w:p w14:paraId="67905E9F"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Článek I.</w:t>
      </w:r>
    </w:p>
    <w:p w14:paraId="288AD567"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Podklady pro uzavření smlouvy</w:t>
      </w:r>
    </w:p>
    <w:p w14:paraId="71298983" w14:textId="77777777" w:rsidR="00CF1840" w:rsidRPr="00C2151F" w:rsidRDefault="00CF1840">
      <w:pPr>
        <w:spacing w:after="0" w:line="240" w:lineRule="auto"/>
        <w:rPr>
          <w:rFonts w:ascii="Times New Roman" w:eastAsia="Times New Roman" w:hAnsi="Times New Roman" w:cs="Times New Roman"/>
          <w:b/>
        </w:rPr>
      </w:pPr>
    </w:p>
    <w:p w14:paraId="618D5029" w14:textId="77777777" w:rsidR="00CF1840" w:rsidRPr="00C2151F" w:rsidRDefault="00C55FF4">
      <w:pPr>
        <w:numPr>
          <w:ilvl w:val="0"/>
          <w:numId w:val="1"/>
        </w:numPr>
        <w:spacing w:after="0" w:line="240" w:lineRule="auto"/>
        <w:ind w:left="357" w:hanging="357"/>
        <w:jc w:val="both"/>
        <w:rPr>
          <w:rFonts w:ascii="Times New Roman" w:eastAsia="Times New Roman" w:hAnsi="Times New Roman" w:cs="Times New Roman"/>
        </w:rPr>
      </w:pPr>
      <w:r w:rsidRPr="00C2151F">
        <w:rPr>
          <w:rFonts w:ascii="Times New Roman" w:eastAsia="Times New Roman" w:hAnsi="Times New Roman" w:cs="Times New Roman"/>
        </w:rPr>
        <w:t xml:space="preserve">Výzva k podání nabídky ze dne </w:t>
      </w:r>
      <w:proofErr w:type="gramStart"/>
      <w:r w:rsidRPr="00C2151F">
        <w:rPr>
          <w:rFonts w:ascii="Times New Roman" w:eastAsia="Times New Roman" w:hAnsi="Times New Roman" w:cs="Times New Roman"/>
        </w:rPr>
        <w:t>0</w:t>
      </w:r>
      <w:r w:rsidR="00795023" w:rsidRPr="00C2151F">
        <w:rPr>
          <w:rFonts w:ascii="Times New Roman" w:eastAsia="Times New Roman" w:hAnsi="Times New Roman" w:cs="Times New Roman"/>
        </w:rPr>
        <w:t>5</w:t>
      </w:r>
      <w:r w:rsidRPr="00C2151F">
        <w:rPr>
          <w:rFonts w:ascii="Times New Roman" w:eastAsia="Times New Roman" w:hAnsi="Times New Roman" w:cs="Times New Roman"/>
        </w:rPr>
        <w:t>.08.2020</w:t>
      </w:r>
      <w:proofErr w:type="gramEnd"/>
      <w:r w:rsidRPr="00C2151F">
        <w:rPr>
          <w:rFonts w:ascii="Times New Roman" w:eastAsia="Times New Roman" w:hAnsi="Times New Roman" w:cs="Times New Roman"/>
          <w:color w:val="FF0000"/>
        </w:rPr>
        <w:t xml:space="preserve"> </w:t>
      </w:r>
      <w:r w:rsidRPr="00C2151F">
        <w:rPr>
          <w:rFonts w:ascii="Times New Roman" w:eastAsia="Times New Roman" w:hAnsi="Times New Roman" w:cs="Times New Roman"/>
        </w:rPr>
        <w:t>(dále jen „výzva“) na veřejnou zakázku s názvem: „</w:t>
      </w:r>
      <w:r w:rsidR="00D405F2" w:rsidRPr="00C2151F">
        <w:rPr>
          <w:rFonts w:ascii="Times New Roman" w:eastAsia="Times New Roman" w:hAnsi="Times New Roman" w:cs="Times New Roman"/>
          <w:b/>
        </w:rPr>
        <w:t>P</w:t>
      </w:r>
      <w:r w:rsidRPr="00C2151F">
        <w:rPr>
          <w:rFonts w:ascii="Times New Roman" w:eastAsia="Times New Roman" w:hAnsi="Times New Roman" w:cs="Times New Roman"/>
          <w:b/>
        </w:rPr>
        <w:t>rodejní stánky</w:t>
      </w:r>
      <w:r w:rsidRPr="00C2151F">
        <w:rPr>
          <w:rFonts w:ascii="Times New Roman" w:eastAsia="Times New Roman" w:hAnsi="Times New Roman" w:cs="Times New Roman"/>
        </w:rPr>
        <w:t xml:space="preserve">“.   </w:t>
      </w:r>
    </w:p>
    <w:p w14:paraId="0549328E" w14:textId="77777777" w:rsidR="00CF1840" w:rsidRPr="00C2151F" w:rsidRDefault="00CF1840">
      <w:pPr>
        <w:spacing w:after="0" w:line="240" w:lineRule="auto"/>
        <w:ind w:left="357"/>
        <w:jc w:val="both"/>
        <w:rPr>
          <w:rFonts w:ascii="Times New Roman" w:eastAsia="Times New Roman" w:hAnsi="Times New Roman" w:cs="Times New Roman"/>
        </w:rPr>
      </w:pPr>
    </w:p>
    <w:p w14:paraId="64251626" w14:textId="085A2AF2" w:rsidR="00CF1840" w:rsidRPr="00C2151F" w:rsidRDefault="00C55FF4">
      <w:pPr>
        <w:numPr>
          <w:ilvl w:val="0"/>
          <w:numId w:val="2"/>
        </w:numPr>
        <w:spacing w:after="0" w:line="240" w:lineRule="auto"/>
        <w:ind w:left="357" w:hanging="357"/>
        <w:jc w:val="both"/>
        <w:rPr>
          <w:rFonts w:ascii="Times New Roman" w:eastAsia="Times New Roman" w:hAnsi="Times New Roman" w:cs="Times New Roman"/>
        </w:rPr>
      </w:pPr>
      <w:r w:rsidRPr="00C2151F">
        <w:rPr>
          <w:rFonts w:ascii="Times New Roman" w:eastAsia="Times New Roman" w:hAnsi="Times New Roman" w:cs="Times New Roman"/>
        </w:rPr>
        <w:t xml:space="preserve">Nabídka prodávajícího ze dne </w:t>
      </w:r>
      <w:proofErr w:type="gramStart"/>
      <w:r w:rsidR="00DC3636" w:rsidRPr="00C2151F">
        <w:rPr>
          <w:rFonts w:ascii="Times New Roman" w:eastAsia="Times New Roman" w:hAnsi="Times New Roman" w:cs="Times New Roman"/>
          <w:i/>
          <w:shd w:val="clear" w:color="auto" w:fill="FFFF00"/>
        </w:rPr>
        <w:t>31.8.2020</w:t>
      </w:r>
      <w:proofErr w:type="gramEnd"/>
      <w:r w:rsidRPr="00C2151F">
        <w:rPr>
          <w:rFonts w:ascii="Times New Roman" w:eastAsia="Times New Roman" w:hAnsi="Times New Roman" w:cs="Times New Roman"/>
        </w:rPr>
        <w:t xml:space="preserve"> (dále jen „nabídka“).</w:t>
      </w:r>
    </w:p>
    <w:p w14:paraId="7DCFA237" w14:textId="77777777" w:rsidR="00CF1840" w:rsidRPr="00C2151F" w:rsidRDefault="00CF1840">
      <w:pPr>
        <w:spacing w:after="0" w:line="240" w:lineRule="auto"/>
        <w:ind w:left="357"/>
        <w:jc w:val="both"/>
        <w:rPr>
          <w:rFonts w:ascii="Times New Roman" w:eastAsia="Times New Roman" w:hAnsi="Times New Roman" w:cs="Times New Roman"/>
        </w:rPr>
      </w:pPr>
    </w:p>
    <w:p w14:paraId="218F2632" w14:textId="77777777" w:rsidR="003740A9" w:rsidRPr="00C2151F" w:rsidRDefault="003740A9">
      <w:pPr>
        <w:spacing w:after="0" w:line="240" w:lineRule="auto"/>
        <w:ind w:left="357"/>
        <w:jc w:val="both"/>
        <w:rPr>
          <w:rFonts w:ascii="Times New Roman" w:eastAsia="Times New Roman" w:hAnsi="Times New Roman" w:cs="Times New Roman"/>
        </w:rPr>
      </w:pPr>
    </w:p>
    <w:p w14:paraId="30E5D638" w14:textId="77777777" w:rsidR="00CF1840" w:rsidRPr="00C2151F" w:rsidRDefault="00CF1840" w:rsidP="00DC3636">
      <w:pPr>
        <w:spacing w:after="0" w:line="240" w:lineRule="auto"/>
        <w:rPr>
          <w:rFonts w:ascii="Times New Roman" w:eastAsia="Times New Roman" w:hAnsi="Times New Roman" w:cs="Times New Roman"/>
          <w:b/>
        </w:rPr>
      </w:pPr>
    </w:p>
    <w:p w14:paraId="7C57E879"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Článek II.</w:t>
      </w:r>
    </w:p>
    <w:p w14:paraId="537E6AC2"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Předmět smlouvy</w:t>
      </w:r>
    </w:p>
    <w:p w14:paraId="33D2779C" w14:textId="77777777" w:rsidR="00CF1840" w:rsidRPr="00C2151F" w:rsidRDefault="00CF1840">
      <w:pPr>
        <w:spacing w:after="0" w:line="240" w:lineRule="auto"/>
        <w:jc w:val="center"/>
        <w:rPr>
          <w:rFonts w:ascii="Times New Roman" w:eastAsia="Times New Roman" w:hAnsi="Times New Roman" w:cs="Times New Roman"/>
        </w:rPr>
      </w:pPr>
    </w:p>
    <w:p w14:paraId="2F0941EA" w14:textId="0A4CE047" w:rsidR="00CF1840" w:rsidRPr="00C2151F" w:rsidRDefault="00C55FF4" w:rsidP="00DC3636">
      <w:pPr>
        <w:numPr>
          <w:ilvl w:val="0"/>
          <w:numId w:val="3"/>
        </w:numPr>
        <w:spacing w:after="0" w:line="240" w:lineRule="auto"/>
        <w:ind w:left="360" w:hanging="360"/>
        <w:jc w:val="both"/>
        <w:rPr>
          <w:rFonts w:ascii="Times New Roman" w:eastAsia="Times New Roman" w:hAnsi="Times New Roman" w:cs="Times New Roman"/>
        </w:rPr>
      </w:pPr>
      <w:r w:rsidRPr="00C2151F">
        <w:rPr>
          <w:rFonts w:ascii="Times New Roman" w:eastAsia="Times New Roman" w:hAnsi="Times New Roman" w:cs="Times New Roman"/>
        </w:rPr>
        <w:t xml:space="preserve">Předmětem plnění dle smlouvy je výroba, dodávka a montáž </w:t>
      </w:r>
      <w:r w:rsidRPr="00C2151F">
        <w:rPr>
          <w:rFonts w:ascii="Times New Roman" w:eastAsia="Times New Roman" w:hAnsi="Times New Roman" w:cs="Times New Roman"/>
          <w:b/>
        </w:rPr>
        <w:t>4 kusu prodejních stánků a 6 ks dvířek</w:t>
      </w:r>
      <w:r w:rsidRPr="00C2151F">
        <w:rPr>
          <w:rFonts w:ascii="Times New Roman" w:eastAsia="Times New Roman" w:hAnsi="Times New Roman" w:cs="Times New Roman"/>
        </w:rPr>
        <w:t xml:space="preserve"> s příslušenstvím na základě nabídky prodávajícího, podané pro plnění dodávky v rámci veřejné zakázky malého rozsahu s názvem „</w:t>
      </w:r>
      <w:r w:rsidR="00795023" w:rsidRPr="00C2151F">
        <w:rPr>
          <w:rFonts w:ascii="Times New Roman" w:eastAsia="Times New Roman" w:hAnsi="Times New Roman" w:cs="Times New Roman"/>
          <w:b/>
        </w:rPr>
        <w:t>Výroba prodejních stánků</w:t>
      </w:r>
      <w:r w:rsidRPr="00C2151F">
        <w:rPr>
          <w:rFonts w:ascii="Times New Roman" w:eastAsia="Times New Roman" w:hAnsi="Times New Roman" w:cs="Times New Roman"/>
        </w:rPr>
        <w:t>“ v souladu s výzvou. Výzva i nabídka obsahují podrobnou specifikaci stánků</w:t>
      </w:r>
      <w:r w:rsidRPr="00C2151F">
        <w:rPr>
          <w:rFonts w:ascii="Times New Roman" w:eastAsia="Times New Roman" w:hAnsi="Times New Roman" w:cs="Times New Roman"/>
          <w:color w:val="FF0000"/>
        </w:rPr>
        <w:t xml:space="preserve"> </w:t>
      </w:r>
      <w:r w:rsidRPr="00C2151F">
        <w:rPr>
          <w:rFonts w:ascii="Times New Roman" w:eastAsia="Times New Roman" w:hAnsi="Times New Roman" w:cs="Times New Roman"/>
        </w:rPr>
        <w:t>(„dále jen „zboží“), který je předmětem koupě, a jsou nedílnou součástí smlouvy. Kupující se zavazuje zboží dodávané prodávajícím odebrat a zaplatit mu dohodnutou kupní cenu.</w:t>
      </w:r>
    </w:p>
    <w:p w14:paraId="5A0B4795" w14:textId="2B89B4FC" w:rsidR="00CF1840" w:rsidRPr="00C2151F" w:rsidRDefault="00C55FF4" w:rsidP="00DC3636">
      <w:pPr>
        <w:numPr>
          <w:ilvl w:val="0"/>
          <w:numId w:val="4"/>
        </w:numPr>
        <w:spacing w:after="0" w:line="240" w:lineRule="auto"/>
        <w:ind w:left="357" w:hanging="357"/>
        <w:jc w:val="both"/>
        <w:rPr>
          <w:rFonts w:ascii="Times New Roman" w:eastAsia="Times New Roman" w:hAnsi="Times New Roman" w:cs="Times New Roman"/>
        </w:rPr>
      </w:pPr>
      <w:r w:rsidRPr="00C2151F">
        <w:rPr>
          <w:rFonts w:ascii="Times New Roman" w:eastAsia="Times New Roman" w:hAnsi="Times New Roman" w:cs="Times New Roman"/>
        </w:rPr>
        <w:t xml:space="preserve">Prodávající prohlašuje, že je výlučným vlastníkem zboží, že zboží nemá žádné vady faktické ani právní a neváznou na něm žádná jiná práva třetích osob. </w:t>
      </w:r>
    </w:p>
    <w:p w14:paraId="7DC5FA63" w14:textId="77777777" w:rsidR="00CF1840" w:rsidRPr="00C2151F" w:rsidRDefault="00C55FF4">
      <w:pPr>
        <w:numPr>
          <w:ilvl w:val="0"/>
          <w:numId w:val="5"/>
        </w:numPr>
        <w:spacing w:after="0" w:line="240" w:lineRule="auto"/>
        <w:ind w:left="360" w:hanging="360"/>
        <w:jc w:val="both"/>
        <w:rPr>
          <w:rFonts w:ascii="Times New Roman" w:eastAsia="Times New Roman" w:hAnsi="Times New Roman" w:cs="Times New Roman"/>
        </w:rPr>
      </w:pPr>
      <w:r w:rsidRPr="00C2151F">
        <w:rPr>
          <w:rFonts w:ascii="Times New Roman" w:eastAsia="Times New Roman" w:hAnsi="Times New Roman" w:cs="Times New Roman"/>
        </w:rPr>
        <w:lastRenderedPageBreak/>
        <w:t>Zboží musí být dodáno v kvalitě a provedení odpovídající platným technickým normám a právním předpisům České republiky a Evropské unie. Nedílnou součástí dodání zboží je dodání dokumentace (v českém jazyce) potřebné k převzetí a užívání zboží, doprava, odzkoušení, zprovoznění a předvedení provozuschopnosti dodaného zboží, vč. základních parametrů zboží a důkladného zaškolení obsluhy. Prodávající se zavazuje ke zboží předat tyto doklady: návod k užívání a obsluze, prohlášení o shodě a další doklady nezbytné k provozu zboží.</w:t>
      </w:r>
    </w:p>
    <w:p w14:paraId="2F23B14F" w14:textId="77777777" w:rsidR="00CF1840" w:rsidRPr="00C2151F" w:rsidRDefault="00CF1840">
      <w:pPr>
        <w:spacing w:after="0" w:line="240" w:lineRule="auto"/>
        <w:ind w:left="708"/>
        <w:rPr>
          <w:rFonts w:ascii="Times New Roman" w:eastAsia="Times New Roman" w:hAnsi="Times New Roman" w:cs="Times New Roman"/>
        </w:rPr>
      </w:pPr>
    </w:p>
    <w:p w14:paraId="0755FB98" w14:textId="77777777" w:rsidR="00CF1840" w:rsidRPr="00C2151F" w:rsidRDefault="00C55FF4">
      <w:pPr>
        <w:numPr>
          <w:ilvl w:val="0"/>
          <w:numId w:val="6"/>
        </w:numPr>
        <w:spacing w:after="0" w:line="240" w:lineRule="auto"/>
        <w:ind w:left="360" w:hanging="360"/>
        <w:jc w:val="both"/>
        <w:rPr>
          <w:rFonts w:ascii="Times New Roman" w:eastAsia="Times New Roman" w:hAnsi="Times New Roman" w:cs="Times New Roman"/>
        </w:rPr>
      </w:pPr>
      <w:r w:rsidRPr="00C2151F">
        <w:rPr>
          <w:rFonts w:ascii="Times New Roman" w:eastAsia="Times New Roman" w:hAnsi="Times New Roman" w:cs="Times New Roman"/>
        </w:rPr>
        <w:t xml:space="preserve">Prodávající se zavazuje v rámci dodání zboží zajistit vlastním nákladem provedení technických či jiných zkoušek potřebných pro řádný provoz a užívání zboží. </w:t>
      </w:r>
    </w:p>
    <w:p w14:paraId="08A1AC2C" w14:textId="77777777" w:rsidR="00CF1840" w:rsidRPr="00C2151F" w:rsidRDefault="00CF1840">
      <w:pPr>
        <w:spacing w:after="0" w:line="240" w:lineRule="auto"/>
        <w:ind w:left="360"/>
        <w:jc w:val="both"/>
        <w:rPr>
          <w:rFonts w:ascii="Times New Roman" w:eastAsia="Times New Roman" w:hAnsi="Times New Roman" w:cs="Times New Roman"/>
        </w:rPr>
      </w:pPr>
    </w:p>
    <w:p w14:paraId="3D56BF12" w14:textId="77777777" w:rsidR="00CF1840" w:rsidRPr="00C2151F" w:rsidRDefault="00C55FF4">
      <w:pPr>
        <w:numPr>
          <w:ilvl w:val="0"/>
          <w:numId w:val="7"/>
        </w:numPr>
        <w:spacing w:after="0" w:line="240" w:lineRule="auto"/>
        <w:ind w:left="360" w:hanging="360"/>
        <w:jc w:val="both"/>
        <w:rPr>
          <w:rFonts w:ascii="Times New Roman" w:eastAsia="Times New Roman" w:hAnsi="Times New Roman" w:cs="Times New Roman"/>
        </w:rPr>
      </w:pPr>
      <w:r w:rsidRPr="00C2151F">
        <w:rPr>
          <w:rFonts w:ascii="Times New Roman" w:eastAsia="Times New Roman" w:hAnsi="Times New Roman" w:cs="Times New Roman"/>
        </w:rPr>
        <w:t xml:space="preserve">Místem plnění je vyčleněný prostor Mírového náměstí v Kadani, část pozemku </w:t>
      </w:r>
      <w:proofErr w:type="spellStart"/>
      <w:proofErr w:type="gramStart"/>
      <w:r w:rsidRPr="00C2151F">
        <w:rPr>
          <w:rFonts w:ascii="Times New Roman" w:eastAsia="Times New Roman" w:hAnsi="Times New Roman" w:cs="Times New Roman"/>
        </w:rPr>
        <w:t>par.č</w:t>
      </w:r>
      <w:proofErr w:type="spellEnd"/>
      <w:r w:rsidRPr="00C2151F">
        <w:rPr>
          <w:rFonts w:ascii="Times New Roman" w:eastAsia="Times New Roman" w:hAnsi="Times New Roman" w:cs="Times New Roman"/>
        </w:rPr>
        <w:t>.</w:t>
      </w:r>
      <w:proofErr w:type="gramEnd"/>
      <w:r w:rsidRPr="00C2151F">
        <w:rPr>
          <w:rFonts w:ascii="Times New Roman" w:eastAsia="Times New Roman" w:hAnsi="Times New Roman" w:cs="Times New Roman"/>
        </w:rPr>
        <w:t xml:space="preserve"> 437. </w:t>
      </w:r>
      <w:r w:rsidRPr="00C2151F">
        <w:rPr>
          <w:rFonts w:ascii="Times New Roman" w:eastAsia="Times New Roman" w:hAnsi="Times New Roman" w:cs="Times New Roman"/>
        </w:rPr>
        <w:br/>
        <w:t xml:space="preserve"> </w:t>
      </w:r>
    </w:p>
    <w:p w14:paraId="43ECDA06" w14:textId="77777777" w:rsidR="00CF1840" w:rsidRPr="00C2151F" w:rsidRDefault="00CF1840">
      <w:pPr>
        <w:spacing w:after="0" w:line="240" w:lineRule="auto"/>
        <w:jc w:val="both"/>
        <w:rPr>
          <w:rFonts w:ascii="Times New Roman" w:eastAsia="Times New Roman" w:hAnsi="Times New Roman" w:cs="Times New Roman"/>
        </w:rPr>
      </w:pPr>
    </w:p>
    <w:p w14:paraId="7074F2C4"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Článek III.</w:t>
      </w:r>
    </w:p>
    <w:p w14:paraId="51923A32" w14:textId="77777777" w:rsidR="00CF1840" w:rsidRPr="00C2151F" w:rsidRDefault="00C55FF4">
      <w:pPr>
        <w:spacing w:after="0" w:line="240" w:lineRule="auto"/>
        <w:jc w:val="center"/>
        <w:rPr>
          <w:rFonts w:ascii="Times New Roman" w:eastAsia="Times New Roman" w:hAnsi="Times New Roman" w:cs="Times New Roman"/>
          <w:b/>
        </w:rPr>
      </w:pPr>
      <w:r w:rsidRPr="00C2151F">
        <w:rPr>
          <w:rFonts w:ascii="Times New Roman" w:eastAsia="Times New Roman" w:hAnsi="Times New Roman" w:cs="Times New Roman"/>
          <w:b/>
        </w:rPr>
        <w:t>Kupní cena a platební podmínky</w:t>
      </w:r>
    </w:p>
    <w:p w14:paraId="71CF66B4" w14:textId="77777777" w:rsidR="00CF1840" w:rsidRPr="00C2151F" w:rsidRDefault="00CF1840">
      <w:pPr>
        <w:spacing w:after="0" w:line="240" w:lineRule="auto"/>
        <w:jc w:val="center"/>
        <w:rPr>
          <w:rFonts w:ascii="Times New Roman" w:eastAsia="Times New Roman" w:hAnsi="Times New Roman" w:cs="Times New Roman"/>
          <w:b/>
        </w:rPr>
      </w:pPr>
    </w:p>
    <w:p w14:paraId="3CA3FFBA" w14:textId="77777777" w:rsidR="00CF1840" w:rsidRPr="00C2151F" w:rsidRDefault="00C55FF4">
      <w:pPr>
        <w:numPr>
          <w:ilvl w:val="0"/>
          <w:numId w:val="8"/>
        </w:numPr>
        <w:spacing w:after="0" w:line="240" w:lineRule="auto"/>
        <w:ind w:left="357" w:hanging="357"/>
        <w:jc w:val="both"/>
        <w:rPr>
          <w:rFonts w:ascii="Times New Roman" w:eastAsia="Times New Roman" w:hAnsi="Times New Roman" w:cs="Times New Roman"/>
        </w:rPr>
      </w:pPr>
      <w:r w:rsidRPr="00C2151F">
        <w:rPr>
          <w:rFonts w:ascii="Times New Roman" w:eastAsia="Times New Roman" w:hAnsi="Times New Roman" w:cs="Times New Roman"/>
        </w:rPr>
        <w:t>Prodávající podává a kupující kupuje do svého vlastnictví zboží uvedené v čl. II smlouvy za cenu, která byla stanovena na základě výsledku výběrového řízení dle nabídky prodávajícího, ve výši:</w:t>
      </w:r>
    </w:p>
    <w:p w14:paraId="7A96519E" w14:textId="77777777" w:rsidR="00CF1840" w:rsidRPr="00C2151F" w:rsidRDefault="00CF1840">
      <w:pPr>
        <w:spacing w:after="0" w:line="240" w:lineRule="auto"/>
        <w:ind w:firstLine="357"/>
        <w:jc w:val="both"/>
        <w:rPr>
          <w:rFonts w:ascii="Times New Roman" w:eastAsia="Times New Roman" w:hAnsi="Times New Roman" w:cs="Times New Roman"/>
        </w:rPr>
      </w:pPr>
    </w:p>
    <w:tbl>
      <w:tblPr>
        <w:tblW w:w="0" w:type="auto"/>
        <w:tblInd w:w="392" w:type="dxa"/>
        <w:tblCellMar>
          <w:left w:w="10" w:type="dxa"/>
          <w:right w:w="10" w:type="dxa"/>
        </w:tblCellMar>
        <w:tblLook w:val="0000" w:firstRow="0" w:lastRow="0" w:firstColumn="0" w:lastColumn="0" w:noHBand="0" w:noVBand="0"/>
      </w:tblPr>
      <w:tblGrid>
        <w:gridCol w:w="2551"/>
        <w:gridCol w:w="3828"/>
      </w:tblGrid>
      <w:tr w:rsidR="00CF1840" w:rsidRPr="00C2151F" w14:paraId="6EF2B444" w14:textId="77777777">
        <w:tc>
          <w:tcPr>
            <w:tcW w:w="2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3C60C70" w14:textId="77777777" w:rsidR="00CF1840" w:rsidRPr="00C2151F" w:rsidRDefault="00C55FF4">
            <w:pPr>
              <w:spacing w:after="0" w:line="240" w:lineRule="auto"/>
              <w:jc w:val="both"/>
            </w:pPr>
            <w:r w:rsidRPr="00C2151F">
              <w:rPr>
                <w:rFonts w:ascii="Times New Roman" w:eastAsia="Times New Roman" w:hAnsi="Times New Roman" w:cs="Times New Roman"/>
              </w:rPr>
              <w:t>cena bez DPH</w:t>
            </w:r>
          </w:p>
        </w:tc>
        <w:tc>
          <w:tcPr>
            <w:tcW w:w="3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D81036" w14:textId="4DA571E1" w:rsidR="00CF1840" w:rsidRPr="00C2151F" w:rsidRDefault="00C55FF4" w:rsidP="002344A0">
            <w:pPr>
              <w:spacing w:after="0" w:line="240" w:lineRule="auto"/>
              <w:jc w:val="right"/>
            </w:pPr>
            <w:r w:rsidRPr="00C2151F">
              <w:rPr>
                <w:rFonts w:ascii="Times New Roman" w:eastAsia="Times New Roman" w:hAnsi="Times New Roman" w:cs="Times New Roman"/>
                <w:shd w:val="clear" w:color="auto" w:fill="FFFF00"/>
              </w:rPr>
              <w:t xml:space="preserve">  </w:t>
            </w:r>
            <w:r w:rsidR="002344A0" w:rsidRPr="00C2151F">
              <w:rPr>
                <w:rFonts w:ascii="Times New Roman" w:eastAsia="Times New Roman" w:hAnsi="Times New Roman" w:cs="Times New Roman"/>
                <w:i/>
                <w:shd w:val="clear" w:color="auto" w:fill="FFFF00"/>
              </w:rPr>
              <w:t xml:space="preserve">823.120,00,- </w:t>
            </w:r>
            <w:r w:rsidRPr="00C2151F">
              <w:rPr>
                <w:rFonts w:ascii="Times New Roman" w:eastAsia="Times New Roman" w:hAnsi="Times New Roman" w:cs="Times New Roman"/>
                <w:shd w:val="clear" w:color="auto" w:fill="FFFF00"/>
              </w:rPr>
              <w:t>Kč</w:t>
            </w:r>
          </w:p>
        </w:tc>
      </w:tr>
      <w:tr w:rsidR="00CF1840" w:rsidRPr="00C2151F" w14:paraId="530C0704" w14:textId="77777777">
        <w:tc>
          <w:tcPr>
            <w:tcW w:w="2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FFA8DEF" w14:textId="77777777" w:rsidR="00CF1840" w:rsidRPr="00C2151F" w:rsidRDefault="00C55FF4">
            <w:pPr>
              <w:spacing w:after="0" w:line="240" w:lineRule="auto"/>
              <w:jc w:val="both"/>
            </w:pPr>
            <w:r w:rsidRPr="00C2151F">
              <w:rPr>
                <w:rFonts w:ascii="Times New Roman" w:eastAsia="Times New Roman" w:hAnsi="Times New Roman" w:cs="Times New Roman"/>
              </w:rPr>
              <w:t>DPH 21 %</w:t>
            </w:r>
          </w:p>
        </w:tc>
        <w:tc>
          <w:tcPr>
            <w:tcW w:w="3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A240621" w14:textId="1C82EC52" w:rsidR="00CF1840" w:rsidRPr="00C2151F" w:rsidRDefault="00C55FF4" w:rsidP="002344A0">
            <w:pPr>
              <w:spacing w:after="0" w:line="240" w:lineRule="auto"/>
              <w:jc w:val="right"/>
            </w:pPr>
            <w:r w:rsidRPr="00C2151F">
              <w:rPr>
                <w:rFonts w:ascii="Times New Roman" w:eastAsia="Times New Roman" w:hAnsi="Times New Roman" w:cs="Times New Roman"/>
                <w:shd w:val="clear" w:color="auto" w:fill="FFFF00"/>
              </w:rPr>
              <w:t xml:space="preserve">  </w:t>
            </w:r>
            <w:r w:rsidR="002344A0" w:rsidRPr="00C2151F">
              <w:rPr>
                <w:rFonts w:ascii="Times New Roman" w:eastAsia="Times New Roman" w:hAnsi="Times New Roman" w:cs="Times New Roman"/>
                <w:i/>
                <w:shd w:val="clear" w:color="auto" w:fill="FFFF00"/>
              </w:rPr>
              <w:t>172.855,20,-</w:t>
            </w:r>
            <w:r w:rsidRPr="00C2151F">
              <w:rPr>
                <w:rFonts w:ascii="Times New Roman" w:eastAsia="Times New Roman" w:hAnsi="Times New Roman" w:cs="Times New Roman"/>
                <w:shd w:val="clear" w:color="auto" w:fill="FFFF00"/>
              </w:rPr>
              <w:t xml:space="preserve"> Kč</w:t>
            </w:r>
          </w:p>
        </w:tc>
      </w:tr>
      <w:tr w:rsidR="00CF1840" w:rsidRPr="00C2151F" w14:paraId="5D104A51" w14:textId="77777777">
        <w:tc>
          <w:tcPr>
            <w:tcW w:w="2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75F501" w14:textId="77777777" w:rsidR="00CF1840" w:rsidRPr="00C2151F" w:rsidRDefault="00C55FF4">
            <w:pPr>
              <w:spacing w:after="0" w:line="240" w:lineRule="auto"/>
              <w:jc w:val="both"/>
            </w:pPr>
            <w:r w:rsidRPr="00C2151F">
              <w:rPr>
                <w:rFonts w:ascii="Times New Roman" w:eastAsia="Times New Roman" w:hAnsi="Times New Roman" w:cs="Times New Roman"/>
                <w:b/>
              </w:rPr>
              <w:t>cena včetně DPH</w:t>
            </w:r>
          </w:p>
        </w:tc>
        <w:tc>
          <w:tcPr>
            <w:tcW w:w="3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44E4F4" w14:textId="4AD99F2F" w:rsidR="00CF1840" w:rsidRPr="00C2151F" w:rsidRDefault="00C55FF4" w:rsidP="002344A0">
            <w:pPr>
              <w:spacing w:after="0" w:line="240" w:lineRule="auto"/>
              <w:jc w:val="right"/>
              <w:rPr>
                <w:b/>
              </w:rPr>
            </w:pPr>
            <w:r w:rsidRPr="00C2151F">
              <w:rPr>
                <w:rFonts w:ascii="Times New Roman" w:eastAsia="Times New Roman" w:hAnsi="Times New Roman" w:cs="Times New Roman"/>
              </w:rPr>
              <w:t xml:space="preserve">             </w:t>
            </w:r>
            <w:r w:rsidRPr="00C2151F">
              <w:rPr>
                <w:rFonts w:ascii="Times New Roman" w:eastAsia="Times New Roman" w:hAnsi="Times New Roman" w:cs="Times New Roman"/>
                <w:shd w:val="clear" w:color="auto" w:fill="FFFF00"/>
              </w:rPr>
              <w:t xml:space="preserve">  </w:t>
            </w:r>
            <w:r w:rsidR="002344A0" w:rsidRPr="00C2151F">
              <w:rPr>
                <w:rFonts w:ascii="Times New Roman" w:eastAsia="Times New Roman" w:hAnsi="Times New Roman" w:cs="Times New Roman"/>
                <w:b/>
                <w:i/>
                <w:shd w:val="clear" w:color="auto" w:fill="FFFF00"/>
              </w:rPr>
              <w:t xml:space="preserve">995.975,20,- </w:t>
            </w:r>
            <w:r w:rsidRPr="00C2151F">
              <w:rPr>
                <w:rFonts w:ascii="Times New Roman" w:eastAsia="Times New Roman" w:hAnsi="Times New Roman" w:cs="Times New Roman"/>
                <w:b/>
                <w:shd w:val="clear" w:color="auto" w:fill="FFFF00"/>
              </w:rPr>
              <w:t>Kč</w:t>
            </w:r>
          </w:p>
        </w:tc>
      </w:tr>
      <w:tr w:rsidR="00CF1840" w14:paraId="79F0C52B" w14:textId="77777777" w:rsidTr="00C2151F">
        <w:tc>
          <w:tcPr>
            <w:tcW w:w="6379" w:type="dxa"/>
            <w:gridSpan w:val="2"/>
            <w:tcBorders>
              <w:top w:val="single" w:sz="0" w:space="0" w:color="000000"/>
              <w:left w:val="single" w:sz="0" w:space="0" w:color="000000"/>
              <w:bottom w:val="single" w:sz="0" w:space="0" w:color="000000"/>
              <w:right w:val="single" w:sz="0" w:space="0" w:color="000000"/>
            </w:tcBorders>
            <w:shd w:val="clear" w:color="auto" w:fill="FFFFFF" w:themeFill="background1"/>
            <w:tcMar>
              <w:left w:w="108" w:type="dxa"/>
              <w:right w:w="108" w:type="dxa"/>
            </w:tcMar>
          </w:tcPr>
          <w:p w14:paraId="54FFF1EC" w14:textId="3955FCB6" w:rsidR="00CF1840" w:rsidRDefault="00C55FF4" w:rsidP="002344A0">
            <w:pPr>
              <w:spacing w:after="0" w:line="240" w:lineRule="auto"/>
              <w:jc w:val="both"/>
            </w:pPr>
            <w:r w:rsidRPr="00C2151F">
              <w:rPr>
                <w:rFonts w:ascii="Times New Roman" w:eastAsia="Times New Roman" w:hAnsi="Times New Roman" w:cs="Times New Roman"/>
              </w:rPr>
              <w:t>(</w:t>
            </w:r>
            <w:r w:rsidRPr="00C2151F">
              <w:rPr>
                <w:rFonts w:ascii="Times New Roman" w:eastAsia="Times New Roman" w:hAnsi="Times New Roman" w:cs="Times New Roman"/>
                <w:b/>
              </w:rPr>
              <w:t>slovy</w:t>
            </w:r>
            <w:r w:rsidRPr="00C2151F">
              <w:rPr>
                <w:rFonts w:ascii="Times New Roman" w:eastAsia="Times New Roman" w:hAnsi="Times New Roman" w:cs="Times New Roman"/>
              </w:rPr>
              <w:t xml:space="preserve">: </w:t>
            </w:r>
            <w:proofErr w:type="spellStart"/>
            <w:r w:rsidR="002344A0" w:rsidRPr="00C2151F">
              <w:rPr>
                <w:rFonts w:ascii="Times New Roman" w:eastAsia="Times New Roman" w:hAnsi="Times New Roman" w:cs="Times New Roman"/>
                <w:i/>
                <w:shd w:val="clear" w:color="auto" w:fill="FFFF00"/>
              </w:rPr>
              <w:t>Devětsetdevadesátpěttisícdevětsetsedmdesátpět</w:t>
            </w:r>
            <w:proofErr w:type="spellEnd"/>
            <w:r w:rsidR="002344A0" w:rsidRPr="00C2151F">
              <w:rPr>
                <w:rFonts w:ascii="Times New Roman" w:eastAsia="Times New Roman" w:hAnsi="Times New Roman" w:cs="Times New Roman"/>
                <w:i/>
                <w:shd w:val="clear" w:color="auto" w:fill="FFFF00"/>
              </w:rPr>
              <w:t xml:space="preserve"> </w:t>
            </w:r>
            <w:r w:rsidRPr="00C2151F">
              <w:rPr>
                <w:rFonts w:ascii="Times New Roman" w:eastAsia="Times New Roman" w:hAnsi="Times New Roman" w:cs="Times New Roman"/>
              </w:rPr>
              <w:t>korun českých</w:t>
            </w:r>
            <w:r w:rsidR="002344A0" w:rsidRPr="00C2151F">
              <w:rPr>
                <w:rFonts w:ascii="Times New Roman" w:eastAsia="Times New Roman" w:hAnsi="Times New Roman" w:cs="Times New Roman"/>
              </w:rPr>
              <w:t xml:space="preserve"> a 20/100 haléřů</w:t>
            </w:r>
            <w:r w:rsidRPr="00C2151F">
              <w:rPr>
                <w:rFonts w:ascii="Times New Roman" w:eastAsia="Times New Roman" w:hAnsi="Times New Roman" w:cs="Times New Roman"/>
              </w:rPr>
              <w:t>)</w:t>
            </w:r>
          </w:p>
        </w:tc>
      </w:tr>
    </w:tbl>
    <w:p w14:paraId="24C90C0B" w14:textId="77777777" w:rsidR="00CF1840" w:rsidRDefault="00CF1840">
      <w:pPr>
        <w:spacing w:after="0" w:line="240" w:lineRule="auto"/>
        <w:ind w:firstLine="357"/>
        <w:jc w:val="both"/>
        <w:rPr>
          <w:rFonts w:ascii="Times New Roman" w:eastAsia="Times New Roman" w:hAnsi="Times New Roman" w:cs="Times New Roman"/>
        </w:rPr>
      </w:pPr>
    </w:p>
    <w:p w14:paraId="4FDFBA91" w14:textId="77777777" w:rsidR="00CF1840" w:rsidRDefault="00C55FF4">
      <w:pPr>
        <w:numPr>
          <w:ilvl w:val="0"/>
          <w:numId w:val="9"/>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Kupní cena je stanovena jako nejvýše přípustná a její změna je možná pouze v případě změny právních předpisů upravujících procentní sazbu DPH. </w:t>
      </w:r>
    </w:p>
    <w:p w14:paraId="55052BD5" w14:textId="77777777" w:rsidR="00CF1840" w:rsidRDefault="00CF1840">
      <w:pPr>
        <w:spacing w:after="0" w:line="240" w:lineRule="auto"/>
        <w:ind w:left="357"/>
        <w:jc w:val="both"/>
        <w:rPr>
          <w:rFonts w:ascii="Times New Roman" w:eastAsia="Times New Roman" w:hAnsi="Times New Roman" w:cs="Times New Roman"/>
        </w:rPr>
      </w:pPr>
    </w:p>
    <w:p w14:paraId="426F7E71" w14:textId="77777777" w:rsidR="00CF1840" w:rsidRPr="00B57C80" w:rsidRDefault="00C55FF4">
      <w:pPr>
        <w:numPr>
          <w:ilvl w:val="0"/>
          <w:numId w:val="10"/>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V kupní ceně dle odst. 1 tohoto článku jsou zahrnuty náklady prodávajícího na dopravu, zprovoznění a předvedení provozuschopnosti dodaného zboží v místě plnění dle článku II. odst. 3 a 5. Bezvadný </w:t>
      </w:r>
      <w:r w:rsidRPr="00B57C80">
        <w:rPr>
          <w:rFonts w:ascii="Times New Roman" w:eastAsia="Times New Roman" w:hAnsi="Times New Roman" w:cs="Times New Roman"/>
        </w:rPr>
        <w:t>průběh odzkoušení provozuschopnosti zboží je podmínkou pro převzetí zboží na základě protokolu o předání a převzetí zboží (dále jen „protokol“). V ceně jsou též zahrnuty náklady prodávajícího na provedení odborného zaškolení pracovníků kupujícího a náklady na předání dokladů podle článku II. odst. 3 smlouvy.</w:t>
      </w:r>
    </w:p>
    <w:p w14:paraId="4A529CC0" w14:textId="77777777" w:rsidR="00CF1840" w:rsidRDefault="00CF1840">
      <w:pPr>
        <w:spacing w:after="0" w:line="240" w:lineRule="auto"/>
        <w:ind w:left="360"/>
        <w:jc w:val="both"/>
        <w:rPr>
          <w:rFonts w:ascii="Times New Roman" w:eastAsia="Times New Roman" w:hAnsi="Times New Roman" w:cs="Times New Roman"/>
        </w:rPr>
      </w:pPr>
    </w:p>
    <w:p w14:paraId="5E545A93" w14:textId="77777777" w:rsidR="00CF1840" w:rsidRDefault="00C55FF4">
      <w:pPr>
        <w:numPr>
          <w:ilvl w:val="0"/>
          <w:numId w:val="11"/>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Kupní cena, uvedená v odst. 1 tohoto článku, bude uhrazena bezhotovostně na účet prodávajícího na základě faktury vystavené prodávajícím s 30 denní lhůtou splatnosti ode dne jejího doručení kupujícímu. Kupní cena bude vyfakturována po předání a převzetí zboží na základě písemného protokolu.  </w:t>
      </w:r>
    </w:p>
    <w:p w14:paraId="652397A9" w14:textId="77777777" w:rsidR="00CF1840" w:rsidRDefault="00CF1840">
      <w:pPr>
        <w:spacing w:after="0" w:line="240" w:lineRule="auto"/>
        <w:ind w:left="708"/>
        <w:rPr>
          <w:rFonts w:ascii="Times New Roman" w:eastAsia="Times New Roman" w:hAnsi="Times New Roman" w:cs="Times New Roman"/>
        </w:rPr>
      </w:pPr>
    </w:p>
    <w:p w14:paraId="217E1B91" w14:textId="77777777" w:rsidR="00CF1840" w:rsidRDefault="00C55FF4">
      <w:pPr>
        <w:numPr>
          <w:ilvl w:val="0"/>
          <w:numId w:val="12"/>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Dnem úhrady kupní ceny je den odepsání příslušné částky z účtu kupujícího ve prospěch účtu prodávajícího. </w:t>
      </w:r>
    </w:p>
    <w:p w14:paraId="7DF45619" w14:textId="77777777" w:rsidR="00CF1840" w:rsidRDefault="00CF1840">
      <w:pPr>
        <w:spacing w:after="0" w:line="240" w:lineRule="auto"/>
        <w:ind w:left="708"/>
        <w:rPr>
          <w:rFonts w:ascii="Times New Roman" w:eastAsia="Times New Roman" w:hAnsi="Times New Roman" w:cs="Times New Roman"/>
        </w:rPr>
      </w:pPr>
    </w:p>
    <w:p w14:paraId="219807C7" w14:textId="77777777" w:rsidR="00CF1840" w:rsidRDefault="00C55FF4">
      <w:pPr>
        <w:numPr>
          <w:ilvl w:val="0"/>
          <w:numId w:val="1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Faktura vystavená prodávajícím musí mít náležitosti daňového dokladu podle § 29 zákona č. 235/2004 Sb., o dani z  přidané hodnoty, ve znění pozdějších předpisů. Faktura vystavená prodávajícím musí mít rovněž náležitosti dle § 11 zák. č. 563/1991 Sb., o účetnictví, ve znění pozdějších předpisů. </w:t>
      </w:r>
    </w:p>
    <w:p w14:paraId="606F1929" w14:textId="77777777" w:rsidR="00CF1840" w:rsidRDefault="00CF1840">
      <w:pPr>
        <w:spacing w:after="0" w:line="240" w:lineRule="auto"/>
        <w:ind w:left="708"/>
        <w:rPr>
          <w:rFonts w:ascii="Times New Roman" w:eastAsia="Times New Roman" w:hAnsi="Times New Roman" w:cs="Times New Roman"/>
        </w:rPr>
      </w:pPr>
    </w:p>
    <w:p w14:paraId="212518C2" w14:textId="77777777" w:rsidR="00CF1840" w:rsidRDefault="00C55FF4">
      <w:pPr>
        <w:numPr>
          <w:ilvl w:val="0"/>
          <w:numId w:val="14"/>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Pokud faktura nebude obsahovat uvedené náležitosti nebo bude obsahovat nesprávné cenové údaje, je kupující oprávněn ve lhůtě splatnosti vrátit fakturu bez úhrady k doplnění. Nová doba splatnosti začne plynout od doručení nové nebo opravené bezvadné faktury.</w:t>
      </w:r>
    </w:p>
    <w:p w14:paraId="643E7BDB" w14:textId="77777777" w:rsidR="00CF1840" w:rsidRDefault="00CF1840" w:rsidP="00DC3636">
      <w:pPr>
        <w:spacing w:after="0" w:line="240" w:lineRule="auto"/>
        <w:rPr>
          <w:rFonts w:ascii="Times New Roman" w:eastAsia="Times New Roman" w:hAnsi="Times New Roman" w:cs="Times New Roman"/>
          <w:b/>
        </w:rPr>
      </w:pPr>
    </w:p>
    <w:p w14:paraId="5CF0E85C" w14:textId="77777777" w:rsidR="00DC3636" w:rsidRDefault="00DC3636">
      <w:pPr>
        <w:spacing w:after="0" w:line="240" w:lineRule="auto"/>
        <w:jc w:val="center"/>
        <w:rPr>
          <w:rFonts w:ascii="Times New Roman" w:eastAsia="Times New Roman" w:hAnsi="Times New Roman" w:cs="Times New Roman"/>
          <w:b/>
        </w:rPr>
      </w:pPr>
    </w:p>
    <w:p w14:paraId="210EEFD5" w14:textId="77777777" w:rsidR="00DC3636" w:rsidRDefault="00DC3636">
      <w:pPr>
        <w:spacing w:after="0" w:line="240" w:lineRule="auto"/>
        <w:jc w:val="center"/>
        <w:rPr>
          <w:rFonts w:ascii="Times New Roman" w:eastAsia="Times New Roman" w:hAnsi="Times New Roman" w:cs="Times New Roman"/>
          <w:b/>
        </w:rPr>
      </w:pPr>
    </w:p>
    <w:p w14:paraId="5513931F" w14:textId="77777777" w:rsidR="00DC3636" w:rsidRDefault="00DC3636">
      <w:pPr>
        <w:spacing w:after="0" w:line="240" w:lineRule="auto"/>
        <w:jc w:val="center"/>
        <w:rPr>
          <w:rFonts w:ascii="Times New Roman" w:eastAsia="Times New Roman" w:hAnsi="Times New Roman" w:cs="Times New Roman"/>
          <w:b/>
        </w:rPr>
      </w:pPr>
    </w:p>
    <w:p w14:paraId="4C226CFB"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Článek IV.</w:t>
      </w:r>
    </w:p>
    <w:p w14:paraId="5FBBACA7"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Práva a povinnosti smluvních stran, </w:t>
      </w:r>
    </w:p>
    <w:p w14:paraId="3DDB69D8"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záruka za jakost </w:t>
      </w:r>
    </w:p>
    <w:p w14:paraId="257861E1" w14:textId="77777777" w:rsidR="00CF1840" w:rsidRDefault="00CF1840">
      <w:pPr>
        <w:spacing w:after="0" w:line="240" w:lineRule="auto"/>
        <w:jc w:val="center"/>
        <w:rPr>
          <w:rFonts w:ascii="Times New Roman" w:eastAsia="Times New Roman" w:hAnsi="Times New Roman" w:cs="Times New Roman"/>
          <w:b/>
        </w:rPr>
      </w:pPr>
    </w:p>
    <w:p w14:paraId="164FC97C" w14:textId="77777777" w:rsidR="00CF1840" w:rsidRDefault="00C55FF4">
      <w:pPr>
        <w:numPr>
          <w:ilvl w:val="0"/>
          <w:numId w:val="15"/>
        </w:numPr>
        <w:spacing w:after="0" w:line="240" w:lineRule="auto"/>
        <w:ind w:left="360" w:hanging="360"/>
        <w:jc w:val="both"/>
        <w:rPr>
          <w:rFonts w:ascii="Times New Roman" w:eastAsia="Times New Roman" w:hAnsi="Times New Roman" w:cs="Times New Roman"/>
          <w:i/>
        </w:rPr>
      </w:pPr>
      <w:r>
        <w:rPr>
          <w:rFonts w:ascii="Times New Roman" w:eastAsia="Times New Roman" w:hAnsi="Times New Roman" w:cs="Times New Roman"/>
        </w:rPr>
        <w:t>Prodávající se zavazuje odevzdat zboží kupujícímu v době plnění dle čl. V. odst. 1 smlouvy spolu s</w:t>
      </w:r>
      <w:r w:rsidR="00B57C80">
        <w:rPr>
          <w:rFonts w:ascii="Times New Roman" w:eastAsia="Times New Roman" w:hAnsi="Times New Roman" w:cs="Times New Roman"/>
        </w:rPr>
        <w:t> </w:t>
      </w:r>
      <w:r>
        <w:rPr>
          <w:rFonts w:ascii="Times New Roman" w:eastAsia="Times New Roman" w:hAnsi="Times New Roman" w:cs="Times New Roman"/>
        </w:rPr>
        <w:t>vešker</w:t>
      </w:r>
      <w:r w:rsidR="00B57C80">
        <w:rPr>
          <w:rFonts w:ascii="Times New Roman" w:eastAsia="Times New Roman" w:hAnsi="Times New Roman" w:cs="Times New Roman"/>
        </w:rPr>
        <w:t xml:space="preserve">ými </w:t>
      </w:r>
      <w:r>
        <w:rPr>
          <w:rFonts w:ascii="Times New Roman" w:eastAsia="Times New Roman" w:hAnsi="Times New Roman" w:cs="Times New Roman"/>
        </w:rPr>
        <w:t xml:space="preserve">souvisejícími doklady.  </w:t>
      </w:r>
    </w:p>
    <w:p w14:paraId="0DF15E3C" w14:textId="77777777" w:rsidR="00CF1840" w:rsidRDefault="00CF1840">
      <w:pPr>
        <w:spacing w:after="0" w:line="240" w:lineRule="auto"/>
        <w:ind w:left="360"/>
        <w:jc w:val="both"/>
        <w:rPr>
          <w:rFonts w:ascii="Times New Roman" w:eastAsia="Times New Roman" w:hAnsi="Times New Roman" w:cs="Times New Roman"/>
          <w:i/>
        </w:rPr>
      </w:pPr>
    </w:p>
    <w:p w14:paraId="7FB8E282" w14:textId="77777777" w:rsidR="00CF1840" w:rsidRDefault="00C55FF4">
      <w:pPr>
        <w:numPr>
          <w:ilvl w:val="0"/>
          <w:numId w:val="16"/>
        </w:numPr>
        <w:spacing w:after="0" w:line="240" w:lineRule="auto"/>
        <w:ind w:left="360" w:hanging="360"/>
        <w:jc w:val="both"/>
        <w:rPr>
          <w:rFonts w:ascii="Times New Roman" w:eastAsia="Times New Roman" w:hAnsi="Times New Roman" w:cs="Times New Roman"/>
          <w:i/>
        </w:rPr>
      </w:pPr>
      <w:r>
        <w:rPr>
          <w:rFonts w:ascii="Times New Roman" w:eastAsia="Times New Roman" w:hAnsi="Times New Roman" w:cs="Times New Roman"/>
        </w:rPr>
        <w:t xml:space="preserve">Prodávající se zavazuje zajistit odborné zaškolení pracovníků kupujícího. </w:t>
      </w:r>
    </w:p>
    <w:p w14:paraId="72D696B3" w14:textId="77777777" w:rsidR="00CF1840" w:rsidRDefault="00CF1840">
      <w:pPr>
        <w:spacing w:after="0" w:line="240" w:lineRule="auto"/>
        <w:jc w:val="both"/>
        <w:rPr>
          <w:rFonts w:ascii="Times New Roman" w:eastAsia="Times New Roman" w:hAnsi="Times New Roman" w:cs="Times New Roman"/>
        </w:rPr>
      </w:pPr>
    </w:p>
    <w:p w14:paraId="2D604C70" w14:textId="77777777" w:rsidR="00CF1840" w:rsidRDefault="00C55FF4">
      <w:pPr>
        <w:numPr>
          <w:ilvl w:val="0"/>
          <w:numId w:val="17"/>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Prodávající poskytuje kupujícímu záruku na zboží po dobu </w:t>
      </w:r>
      <w:r w:rsidRPr="00C55FF4">
        <w:rPr>
          <w:rFonts w:ascii="Times New Roman" w:eastAsia="Times New Roman" w:hAnsi="Times New Roman" w:cs="Times New Roman"/>
          <w:b/>
        </w:rPr>
        <w:t>36 měsíců</w:t>
      </w:r>
      <w:r>
        <w:rPr>
          <w:rFonts w:ascii="Times New Roman" w:eastAsia="Times New Roman" w:hAnsi="Times New Roman" w:cs="Times New Roman"/>
          <w:color w:val="FF0000"/>
        </w:rPr>
        <w:t xml:space="preserve"> </w:t>
      </w:r>
      <w:r>
        <w:rPr>
          <w:rFonts w:ascii="Times New Roman" w:eastAsia="Times New Roman" w:hAnsi="Times New Roman" w:cs="Times New Roman"/>
        </w:rPr>
        <w:t>ode dne protokolárního předání zboží kupujícímu (dle čl. III. odst. 3 a 4 smlouvy), tzn., že zboží jako celek bude po tuto dobu ve všech ohledech plně funkční a nebude vykazovat žádné materiálové vady, vady montáže či výrobní vady. Protokol o předání zboží podepíší oprávnění zástupci obou smluvních stran (čl. IX. smlouvy). Záruka se nevztahuje na běžné opotřebení odpovídající obvyklé provozní zátěži zboží určeného k danému účelu, na závady způsobené neodbornou manipulací se zbožím, vnější událostí nebo použitím zboží v rozporu s obvyklým způsobem jeho používání, či opravou zboží jiným subjektem. V záruční době provede prodávající bezplatnou výměnu vadných dílů, tzn., že kupující nehradí cestovné ani pracovní čas montéra. Aby mohl prodávající zboží uznat reklamaci jako oprávněnou, nebo naopak odmítnout reklamaci jako neoprávněnou, zavazuje se kupující ponechat zboží ve stavu poruchy až do příjezdu servisního technika nebo na požádání servisního technika závadu předvést. Kupující se zavazuje podat reklamaci prodávajícímu v písemné formě, přičemž v rámci možností popíše závadu nebo její projevy. Reklamaci lze uplatnit do posledního dne záruční doby, přičemž i reklamace odeslaná kupujícím v poslední den záruční doby se považuje na včas uplatněnou.</w:t>
      </w:r>
    </w:p>
    <w:p w14:paraId="62611E75" w14:textId="77777777" w:rsidR="00CF1840" w:rsidRDefault="00CF1840">
      <w:pPr>
        <w:spacing w:after="0" w:line="240" w:lineRule="auto"/>
        <w:ind w:left="708"/>
        <w:rPr>
          <w:rFonts w:ascii="Times New Roman" w:eastAsia="Times New Roman" w:hAnsi="Times New Roman" w:cs="Times New Roman"/>
        </w:rPr>
      </w:pPr>
    </w:p>
    <w:p w14:paraId="42DA4A11" w14:textId="77777777" w:rsidR="00CF1840" w:rsidRDefault="00C55FF4">
      <w:pPr>
        <w:numPr>
          <w:ilvl w:val="0"/>
          <w:numId w:val="18"/>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Uplatní-li kupující během záruční doby písemně vady, má se za to, že uplatňuje jejich bezplatné odstranění. O dobu reklamace, od jejího uplatnění do termínu odstranění vady, se sjednaná záruční doba prodlužuje.</w:t>
      </w:r>
    </w:p>
    <w:p w14:paraId="4B5846AA" w14:textId="77777777" w:rsidR="00CF1840" w:rsidRDefault="00CF1840">
      <w:pPr>
        <w:spacing w:after="0" w:line="240" w:lineRule="auto"/>
        <w:jc w:val="both"/>
        <w:rPr>
          <w:rFonts w:ascii="Times New Roman" w:eastAsia="Times New Roman" w:hAnsi="Times New Roman" w:cs="Times New Roman"/>
        </w:rPr>
      </w:pPr>
    </w:p>
    <w:p w14:paraId="149BD575" w14:textId="77777777" w:rsidR="00CF1840" w:rsidRDefault="00CF1840">
      <w:pPr>
        <w:spacing w:after="0" w:line="240" w:lineRule="auto"/>
        <w:jc w:val="center"/>
        <w:rPr>
          <w:rFonts w:ascii="Times New Roman" w:eastAsia="Times New Roman" w:hAnsi="Times New Roman" w:cs="Times New Roman"/>
          <w:b/>
        </w:rPr>
      </w:pPr>
    </w:p>
    <w:p w14:paraId="062E4BFA" w14:textId="77777777" w:rsidR="00DC3636" w:rsidRDefault="00DC3636">
      <w:pPr>
        <w:spacing w:after="0" w:line="240" w:lineRule="auto"/>
        <w:jc w:val="center"/>
        <w:rPr>
          <w:rFonts w:ascii="Times New Roman" w:eastAsia="Times New Roman" w:hAnsi="Times New Roman" w:cs="Times New Roman"/>
          <w:b/>
        </w:rPr>
      </w:pPr>
    </w:p>
    <w:p w14:paraId="395899FC"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Článek V.</w:t>
      </w:r>
    </w:p>
    <w:p w14:paraId="17182008"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Doba plnění a nabytí vlastnického práva</w:t>
      </w:r>
    </w:p>
    <w:p w14:paraId="13919153" w14:textId="77777777" w:rsidR="00CF1840" w:rsidRDefault="00CF1840">
      <w:pPr>
        <w:spacing w:after="0" w:line="240" w:lineRule="auto"/>
        <w:jc w:val="center"/>
        <w:rPr>
          <w:rFonts w:ascii="Times New Roman" w:eastAsia="Times New Roman" w:hAnsi="Times New Roman" w:cs="Times New Roman"/>
          <w:b/>
        </w:rPr>
      </w:pPr>
    </w:p>
    <w:p w14:paraId="5280DC64" w14:textId="77777777" w:rsidR="00CF1840" w:rsidRDefault="00CF1840">
      <w:pPr>
        <w:spacing w:after="0" w:line="240" w:lineRule="auto"/>
        <w:jc w:val="both"/>
        <w:rPr>
          <w:rFonts w:ascii="Times New Roman" w:eastAsia="Times New Roman" w:hAnsi="Times New Roman" w:cs="Times New Roman"/>
        </w:rPr>
      </w:pPr>
    </w:p>
    <w:p w14:paraId="3493CDDB" w14:textId="2ECD7D92" w:rsidR="00CF1840" w:rsidRDefault="00C55FF4">
      <w:pPr>
        <w:numPr>
          <w:ilvl w:val="0"/>
          <w:numId w:val="19"/>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Prodávající se zavazuje </w:t>
      </w:r>
      <w:r w:rsidRPr="00C55FF4">
        <w:rPr>
          <w:rFonts w:ascii="Times New Roman" w:eastAsia="Times New Roman" w:hAnsi="Times New Roman" w:cs="Times New Roman"/>
          <w:b/>
        </w:rPr>
        <w:t>vyrobit zboží dle čl. II. smlouvy</w:t>
      </w:r>
      <w:r>
        <w:rPr>
          <w:rFonts w:ascii="Times New Roman" w:eastAsia="Times New Roman" w:hAnsi="Times New Roman" w:cs="Times New Roman"/>
        </w:rPr>
        <w:t xml:space="preserve"> </w:t>
      </w:r>
      <w:r>
        <w:rPr>
          <w:rFonts w:ascii="Times New Roman" w:eastAsia="Times New Roman" w:hAnsi="Times New Roman" w:cs="Times New Roman"/>
          <w:b/>
        </w:rPr>
        <w:t xml:space="preserve">nejpozději </w:t>
      </w:r>
      <w:r w:rsidRPr="00795023">
        <w:rPr>
          <w:rFonts w:ascii="Times New Roman" w:eastAsia="Times New Roman" w:hAnsi="Times New Roman" w:cs="Times New Roman"/>
          <w:b/>
        </w:rPr>
        <w:t>do 60 dnů od</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podpisu smlouvy </w:t>
      </w:r>
      <w:r w:rsidRPr="00795023">
        <w:rPr>
          <w:rFonts w:ascii="Times New Roman" w:eastAsia="Times New Roman" w:hAnsi="Times New Roman" w:cs="Times New Roman"/>
          <w:b/>
        </w:rPr>
        <w:t xml:space="preserve">a instalovat na místě plnění do </w:t>
      </w:r>
      <w:r w:rsidR="00B51CC7">
        <w:rPr>
          <w:rFonts w:ascii="Times New Roman" w:eastAsia="Times New Roman" w:hAnsi="Times New Roman" w:cs="Times New Roman"/>
          <w:b/>
        </w:rPr>
        <w:t>65</w:t>
      </w:r>
      <w:r w:rsidRPr="00795023">
        <w:rPr>
          <w:rFonts w:ascii="Times New Roman" w:eastAsia="Times New Roman" w:hAnsi="Times New Roman" w:cs="Times New Roman"/>
          <w:b/>
        </w:rPr>
        <w:t xml:space="preserve"> dnů</w:t>
      </w:r>
      <w:r>
        <w:rPr>
          <w:rFonts w:ascii="Times New Roman" w:eastAsia="Times New Roman" w:hAnsi="Times New Roman" w:cs="Times New Roman"/>
          <w:b/>
        </w:rPr>
        <w:t xml:space="preserve"> od podpisu smlouvy</w:t>
      </w:r>
      <w:r>
        <w:rPr>
          <w:rFonts w:ascii="Times New Roman" w:eastAsia="Times New Roman" w:hAnsi="Times New Roman" w:cs="Times New Roman"/>
        </w:rPr>
        <w:t>.</w:t>
      </w:r>
    </w:p>
    <w:p w14:paraId="254D291F" w14:textId="77777777" w:rsidR="00CF1840" w:rsidRDefault="00C55FF4">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1C2F4695" w14:textId="77777777" w:rsidR="00CF1840" w:rsidRDefault="00C55FF4">
      <w:pPr>
        <w:numPr>
          <w:ilvl w:val="0"/>
          <w:numId w:val="2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Kupující nabývá vlastnické právo ke zboží v okamžiku jeho převzetí, tj. podpisem protokolu o předání a převzetí zboží oběma smluvními stranami. Nebezpečí škody na zboží přechází na kupujícího převzetím zboží bez vad.</w:t>
      </w:r>
    </w:p>
    <w:p w14:paraId="5CB37E12" w14:textId="77777777" w:rsidR="00CF1840" w:rsidRDefault="00CF1840">
      <w:pPr>
        <w:spacing w:after="0" w:line="240" w:lineRule="auto"/>
        <w:jc w:val="both"/>
        <w:rPr>
          <w:rFonts w:ascii="Times New Roman" w:eastAsia="Times New Roman" w:hAnsi="Times New Roman" w:cs="Times New Roman"/>
        </w:rPr>
      </w:pPr>
    </w:p>
    <w:p w14:paraId="6CF85E5D" w14:textId="77777777" w:rsidR="00C55FF4" w:rsidRDefault="00C55FF4">
      <w:pPr>
        <w:spacing w:after="0" w:line="240" w:lineRule="auto"/>
        <w:jc w:val="both"/>
        <w:rPr>
          <w:rFonts w:ascii="Times New Roman" w:eastAsia="Times New Roman" w:hAnsi="Times New Roman" w:cs="Times New Roman"/>
        </w:rPr>
      </w:pPr>
    </w:p>
    <w:p w14:paraId="0F491039" w14:textId="77777777" w:rsidR="00C55FF4" w:rsidRDefault="00C55FF4">
      <w:pPr>
        <w:spacing w:after="0" w:line="240" w:lineRule="auto"/>
        <w:jc w:val="both"/>
        <w:rPr>
          <w:rFonts w:ascii="Times New Roman" w:eastAsia="Times New Roman" w:hAnsi="Times New Roman" w:cs="Times New Roman"/>
        </w:rPr>
      </w:pPr>
    </w:p>
    <w:p w14:paraId="15E805B7" w14:textId="77777777" w:rsidR="00CF1840" w:rsidRDefault="00CF1840">
      <w:pPr>
        <w:spacing w:after="0" w:line="240" w:lineRule="auto"/>
        <w:jc w:val="both"/>
        <w:rPr>
          <w:rFonts w:ascii="Times New Roman" w:eastAsia="Times New Roman" w:hAnsi="Times New Roman" w:cs="Times New Roman"/>
        </w:rPr>
      </w:pPr>
    </w:p>
    <w:p w14:paraId="012FF1DC"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Článek VI.</w:t>
      </w:r>
    </w:p>
    <w:p w14:paraId="275E3720"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Smluvní pokuta</w:t>
      </w:r>
    </w:p>
    <w:p w14:paraId="647594ED" w14:textId="77777777" w:rsidR="00CF1840" w:rsidRDefault="00CF1840">
      <w:pPr>
        <w:spacing w:after="0" w:line="240" w:lineRule="auto"/>
        <w:jc w:val="center"/>
        <w:rPr>
          <w:rFonts w:ascii="Times New Roman" w:eastAsia="Times New Roman" w:hAnsi="Times New Roman" w:cs="Times New Roman"/>
          <w:b/>
        </w:rPr>
      </w:pPr>
    </w:p>
    <w:p w14:paraId="0DDF2653" w14:textId="77777777" w:rsidR="00CF1840" w:rsidRDefault="00C55FF4">
      <w:pPr>
        <w:numPr>
          <w:ilvl w:val="0"/>
          <w:numId w:val="21"/>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Kupující má vůči prodávajícímu nárok na smluvní pokutu za nedodržení termínu dodání zboží dle čl. V. odst. 1 smlouvy, a to ve výši 0,2 % z ceny zboží, uvedené v čl. III. odst. 1 smlouvy včetně DPH, a to za každý i započatý den prodlení. </w:t>
      </w:r>
    </w:p>
    <w:p w14:paraId="44CDEE42" w14:textId="77777777" w:rsidR="00CF1840" w:rsidRDefault="00CF1840">
      <w:pPr>
        <w:spacing w:after="0" w:line="240" w:lineRule="auto"/>
        <w:ind w:left="360"/>
        <w:jc w:val="both"/>
        <w:rPr>
          <w:rFonts w:ascii="Times New Roman" w:eastAsia="Times New Roman" w:hAnsi="Times New Roman" w:cs="Times New Roman"/>
        </w:rPr>
      </w:pPr>
    </w:p>
    <w:p w14:paraId="2B3A24FB" w14:textId="77777777" w:rsidR="00CF1840" w:rsidRDefault="00C55FF4">
      <w:pPr>
        <w:numPr>
          <w:ilvl w:val="0"/>
          <w:numId w:val="22"/>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Pro případ prodlení kupujícího se splněním povinnosti dle článku III. odst. 4 smlouvy zaplatí kupující prodávajícímu úrok z prodlení stanovený v souladu s nařízením vlády č. 351/2013 Sb. </w:t>
      </w:r>
    </w:p>
    <w:p w14:paraId="70A98434" w14:textId="77777777" w:rsidR="00CF1840" w:rsidRDefault="00CF1840">
      <w:pPr>
        <w:spacing w:after="0" w:line="240" w:lineRule="auto"/>
        <w:ind w:left="708"/>
        <w:rPr>
          <w:rFonts w:ascii="Times New Roman" w:eastAsia="Times New Roman" w:hAnsi="Times New Roman" w:cs="Times New Roman"/>
        </w:rPr>
      </w:pPr>
    </w:p>
    <w:p w14:paraId="3241A29F" w14:textId="77777777" w:rsidR="00CF1840" w:rsidRDefault="00C55FF4">
      <w:pPr>
        <w:numPr>
          <w:ilvl w:val="0"/>
          <w:numId w:val="23"/>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lastRenderedPageBreak/>
        <w:t xml:space="preserve">Úrok z prodlení a smluvní pokuta jsou splatné do 30 kalendářních dnů od data, kdy byla povinné straně doručena písemná výzva k jejich zaplacení oprávněnou stranou, a to na bankovní účet oprávněné strany uvedený v písemné výzvě. </w:t>
      </w:r>
    </w:p>
    <w:p w14:paraId="1B087E9D" w14:textId="77777777" w:rsidR="00CF1840" w:rsidRDefault="00CF1840">
      <w:pPr>
        <w:spacing w:after="0" w:line="240" w:lineRule="auto"/>
        <w:jc w:val="center"/>
        <w:rPr>
          <w:rFonts w:ascii="Times New Roman" w:eastAsia="Times New Roman" w:hAnsi="Times New Roman" w:cs="Times New Roman"/>
          <w:b/>
        </w:rPr>
      </w:pPr>
    </w:p>
    <w:p w14:paraId="2FEE0023" w14:textId="77777777" w:rsidR="00CF1840" w:rsidRDefault="00CF1840">
      <w:pPr>
        <w:spacing w:after="0" w:line="240" w:lineRule="auto"/>
        <w:jc w:val="center"/>
        <w:rPr>
          <w:rFonts w:ascii="Times New Roman" w:eastAsia="Times New Roman" w:hAnsi="Times New Roman" w:cs="Times New Roman"/>
          <w:b/>
        </w:rPr>
      </w:pPr>
    </w:p>
    <w:p w14:paraId="588813E8"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Článek VII.</w:t>
      </w:r>
    </w:p>
    <w:p w14:paraId="77709946"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Zánik závazku</w:t>
      </w:r>
    </w:p>
    <w:p w14:paraId="35B50525" w14:textId="77777777" w:rsidR="00CF1840" w:rsidRDefault="00CF1840">
      <w:pPr>
        <w:spacing w:after="0" w:line="240" w:lineRule="auto"/>
        <w:jc w:val="center"/>
        <w:rPr>
          <w:rFonts w:ascii="Times New Roman" w:eastAsia="Times New Roman" w:hAnsi="Times New Roman" w:cs="Times New Roman"/>
          <w:b/>
        </w:rPr>
      </w:pPr>
    </w:p>
    <w:p w14:paraId="7C9339E0" w14:textId="77777777" w:rsidR="00CF1840" w:rsidRDefault="00C55FF4">
      <w:pPr>
        <w:numPr>
          <w:ilvl w:val="0"/>
          <w:numId w:val="24"/>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Od smlouvy lze odstoupit, zejména pokud dojde k podstatnému porušení smluvních povinností kteroukoliv ze smluvních stran. Úmysl odstoupit od smlouvy musí být oznámen odstupující stranou druhé smluvní straně písemně s uvedením důvodu do 10 pracovních dnů ode dne, kdy se o takovém porušení dozví a musí být doručen druhé smluvní straně. </w:t>
      </w:r>
    </w:p>
    <w:p w14:paraId="3720339F" w14:textId="77777777" w:rsidR="00CF1840" w:rsidRDefault="00CF1840">
      <w:pPr>
        <w:spacing w:after="0" w:line="240" w:lineRule="auto"/>
        <w:ind w:left="360"/>
        <w:jc w:val="both"/>
        <w:rPr>
          <w:rFonts w:ascii="Times New Roman" w:eastAsia="Times New Roman" w:hAnsi="Times New Roman" w:cs="Times New Roman"/>
        </w:rPr>
      </w:pPr>
    </w:p>
    <w:p w14:paraId="69692E4E" w14:textId="77777777" w:rsidR="00CF1840" w:rsidRDefault="00C55FF4">
      <w:pPr>
        <w:numPr>
          <w:ilvl w:val="0"/>
          <w:numId w:val="25"/>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Za podstatné porušení této smlouvy ze strany prodávajícího se považuje zejména prodlení prodávajícího s dodáním zboží pro dobu delší než 15 kalendářního dnů a nezjedná-li nápravu ani do 10 kalendářních dnů od doručení písemného oznámení kupujícího o takovém prodlení.  Dále je kupující oprávněn odstoupit od smlouvy v případě neodstranitelné a neopravitelné vady zjištěné v záruční době.</w:t>
      </w:r>
    </w:p>
    <w:p w14:paraId="0322547C" w14:textId="77777777" w:rsidR="00CF1840" w:rsidRDefault="00CF1840">
      <w:pPr>
        <w:spacing w:after="0" w:line="240" w:lineRule="auto"/>
        <w:rPr>
          <w:rFonts w:ascii="Times New Roman" w:eastAsia="Times New Roman" w:hAnsi="Times New Roman" w:cs="Times New Roman"/>
          <w:b/>
        </w:rPr>
      </w:pPr>
    </w:p>
    <w:p w14:paraId="570FCCF9" w14:textId="77777777" w:rsidR="00CF1840" w:rsidRDefault="00CF1840">
      <w:pPr>
        <w:spacing w:after="0" w:line="240" w:lineRule="auto"/>
        <w:jc w:val="center"/>
        <w:rPr>
          <w:rFonts w:ascii="Times New Roman" w:eastAsia="Times New Roman" w:hAnsi="Times New Roman" w:cs="Times New Roman"/>
          <w:b/>
        </w:rPr>
      </w:pPr>
    </w:p>
    <w:p w14:paraId="14374195"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Článek IX.</w:t>
      </w:r>
    </w:p>
    <w:p w14:paraId="26DBA26F" w14:textId="77777777" w:rsidR="00CF1840" w:rsidRDefault="00C55F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14:paraId="52F343BB" w14:textId="77777777" w:rsidR="00CF1840" w:rsidRDefault="00CF1840">
      <w:pPr>
        <w:spacing w:after="0" w:line="240" w:lineRule="auto"/>
        <w:jc w:val="center"/>
        <w:rPr>
          <w:rFonts w:ascii="Times New Roman" w:eastAsia="Times New Roman" w:hAnsi="Times New Roman" w:cs="Times New Roman"/>
          <w:b/>
        </w:rPr>
      </w:pPr>
    </w:p>
    <w:p w14:paraId="597A3ABE" w14:textId="77777777" w:rsidR="00CF1840" w:rsidRDefault="00C55FF4">
      <w:pPr>
        <w:numPr>
          <w:ilvl w:val="0"/>
          <w:numId w:val="26"/>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Právní vztahy založené touto smlouvou a v ní výslovně neupravené se řídí obecně závaznými právními předpisy, zejména zákonem č. 89/2012 Sb., občanský zákoník, ve znění pozdějších předpisů (dále jen „NOZ“). Smluvní strany se dohodly, že dle § 1982 NOZ lze započítat jakékoli vzájemné pohledávky.</w:t>
      </w:r>
    </w:p>
    <w:p w14:paraId="412C74BF" w14:textId="77777777" w:rsidR="00CF1840" w:rsidRDefault="00CF1840">
      <w:pPr>
        <w:spacing w:after="0" w:line="240" w:lineRule="auto"/>
        <w:ind w:left="360"/>
        <w:jc w:val="both"/>
        <w:rPr>
          <w:rFonts w:ascii="Times New Roman" w:eastAsia="Times New Roman" w:hAnsi="Times New Roman" w:cs="Times New Roman"/>
        </w:rPr>
      </w:pPr>
    </w:p>
    <w:p w14:paraId="6187A88A" w14:textId="77777777" w:rsidR="00CF1840" w:rsidRDefault="00C55FF4">
      <w:pPr>
        <w:numPr>
          <w:ilvl w:val="0"/>
          <w:numId w:val="27"/>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Prodávající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C599837" w14:textId="77777777" w:rsidR="00CF1840" w:rsidRDefault="00CF1840">
      <w:pPr>
        <w:spacing w:after="0" w:line="240" w:lineRule="auto"/>
        <w:ind w:left="360"/>
        <w:jc w:val="both"/>
        <w:rPr>
          <w:rFonts w:ascii="Times New Roman" w:eastAsia="Times New Roman" w:hAnsi="Times New Roman" w:cs="Times New Roman"/>
        </w:rPr>
      </w:pPr>
    </w:p>
    <w:p w14:paraId="043146E8" w14:textId="77777777" w:rsidR="00CF1840" w:rsidRDefault="00C55FF4">
      <w:pPr>
        <w:numPr>
          <w:ilvl w:val="0"/>
          <w:numId w:val="28"/>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Prodávající se zavazuje umožnit všem subjektům oprávněným k výkonu kontroly provést kontrolu dokladů souvisejících s plněním veřejné zakázky, a to po dobu danou právními předpisy ČR k jejich archivaci (zákon č. 563/1991 Sb., o účetnictví, ve znění pozdějších předpisů, a zákon č. 235/2004 Sb., o dani z přidané hodnoty, ve znění pozdějších předpisů).</w:t>
      </w:r>
    </w:p>
    <w:p w14:paraId="7179EC59" w14:textId="77777777" w:rsidR="00CF1840" w:rsidRDefault="00CF1840">
      <w:pPr>
        <w:spacing w:after="0" w:line="240" w:lineRule="auto"/>
        <w:ind w:left="360"/>
        <w:jc w:val="both"/>
        <w:rPr>
          <w:rFonts w:ascii="Times New Roman" w:eastAsia="Times New Roman" w:hAnsi="Times New Roman" w:cs="Times New Roman"/>
        </w:rPr>
      </w:pPr>
    </w:p>
    <w:p w14:paraId="6D6D09C4" w14:textId="77777777" w:rsidR="00CF1840" w:rsidRDefault="00C55FF4">
      <w:pPr>
        <w:numPr>
          <w:ilvl w:val="0"/>
          <w:numId w:val="29"/>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Prodávající se zavazuje během plnění smlouvy i po zániku závazku (předání zboží), zachovávat mlčenlivost o všech skutečnostech, o kterých se dozví od kupujícího v souvislosti s plněním smlouvy.</w:t>
      </w:r>
    </w:p>
    <w:p w14:paraId="0B1C92BA" w14:textId="77777777" w:rsidR="00CF1840" w:rsidRDefault="00CF1840">
      <w:pPr>
        <w:spacing w:after="0" w:line="240" w:lineRule="auto"/>
        <w:ind w:left="360"/>
        <w:jc w:val="both"/>
        <w:rPr>
          <w:rFonts w:ascii="Times New Roman" w:eastAsia="Times New Roman" w:hAnsi="Times New Roman" w:cs="Times New Roman"/>
        </w:rPr>
      </w:pPr>
    </w:p>
    <w:p w14:paraId="62359A0C" w14:textId="77777777" w:rsidR="00CF1840" w:rsidRDefault="00C55FF4">
      <w:pPr>
        <w:numPr>
          <w:ilvl w:val="0"/>
          <w:numId w:val="30"/>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Obě smluvní strany prohlašují, že jsou si vědomy principu veřejnosti smlouvy podle zákona č. 106/1999 Sb., o svobodném přístupu k informacím, ve znění pozdější předpisů, a zákona č. 340/2015 Sb., o zvláštních podmínkách účinnosti některých smluv, uveřejňování těchto smluv a o registru smluv (zákon o registru smluv), ve znění pozdějších předpisů (dále jen „zákon o registru smluv“).</w:t>
      </w:r>
    </w:p>
    <w:p w14:paraId="3D63AC34" w14:textId="77777777" w:rsidR="00CF1840" w:rsidRDefault="00CF1840">
      <w:pPr>
        <w:spacing w:after="0" w:line="240" w:lineRule="auto"/>
        <w:ind w:left="360"/>
        <w:jc w:val="both"/>
        <w:rPr>
          <w:rFonts w:ascii="Times New Roman" w:eastAsia="Times New Roman" w:hAnsi="Times New Roman" w:cs="Times New Roman"/>
        </w:rPr>
      </w:pPr>
    </w:p>
    <w:p w14:paraId="33D22BAC" w14:textId="77777777" w:rsidR="00CF1840" w:rsidRDefault="00C55FF4">
      <w:pPr>
        <w:numPr>
          <w:ilvl w:val="0"/>
          <w:numId w:val="31"/>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Smluvní strany souhlasně prohlašují, že žádný údaj v této smlouvě není považován za obchodní tajemství a bezvýhradně souhlasí se zveřejněním všech údajů obsažených v této smlouvě.</w:t>
      </w:r>
    </w:p>
    <w:p w14:paraId="20E224BA" w14:textId="77777777" w:rsidR="00CF1840" w:rsidRDefault="00CF1840">
      <w:pPr>
        <w:spacing w:after="0" w:line="240" w:lineRule="auto"/>
        <w:ind w:left="360"/>
        <w:jc w:val="both"/>
        <w:rPr>
          <w:rFonts w:ascii="Times New Roman" w:eastAsia="Times New Roman" w:hAnsi="Times New Roman" w:cs="Times New Roman"/>
        </w:rPr>
      </w:pPr>
    </w:p>
    <w:p w14:paraId="1EA7B2BD" w14:textId="77777777" w:rsidR="00CF1840" w:rsidRDefault="00C55FF4">
      <w:pPr>
        <w:numPr>
          <w:ilvl w:val="0"/>
          <w:numId w:val="32"/>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Smluvní strany si sdělily všechny skutkové a právní okolnosti, o nichž k datu podpisu této smlouvy věděly nebo vědět musely, a které jsou relevantní ve vztahu k uzavření této smlouvy.</w:t>
      </w:r>
    </w:p>
    <w:p w14:paraId="2280B4DC" w14:textId="77777777" w:rsidR="00CF1840" w:rsidRDefault="00CF1840">
      <w:pPr>
        <w:spacing w:after="0" w:line="240" w:lineRule="auto"/>
        <w:ind w:left="360"/>
        <w:jc w:val="both"/>
        <w:rPr>
          <w:rFonts w:ascii="Times New Roman" w:eastAsia="Times New Roman" w:hAnsi="Times New Roman" w:cs="Times New Roman"/>
        </w:rPr>
      </w:pPr>
    </w:p>
    <w:p w14:paraId="3EA7183D" w14:textId="77777777" w:rsidR="00CF1840" w:rsidRDefault="00C55FF4">
      <w:pPr>
        <w:numPr>
          <w:ilvl w:val="0"/>
          <w:numId w:val="33"/>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2B59BE78" w14:textId="77777777" w:rsidR="00CF1840" w:rsidRDefault="00CF1840">
      <w:pPr>
        <w:spacing w:after="0" w:line="240" w:lineRule="auto"/>
        <w:ind w:left="360"/>
        <w:jc w:val="both"/>
        <w:rPr>
          <w:rFonts w:ascii="Times New Roman" w:eastAsia="Times New Roman" w:hAnsi="Times New Roman" w:cs="Times New Roman"/>
        </w:rPr>
      </w:pPr>
    </w:p>
    <w:p w14:paraId="2CECC10F" w14:textId="77777777" w:rsidR="00CF1840" w:rsidRDefault="00C55FF4">
      <w:pPr>
        <w:numPr>
          <w:ilvl w:val="0"/>
          <w:numId w:val="34"/>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Vedle shora uvedeného si smluvní strany potvrzují, že si nejsou vědomy žádných dosud mezi nimi zavedených obchodních zvyklostí či praxe.</w:t>
      </w:r>
    </w:p>
    <w:p w14:paraId="11B73086" w14:textId="77777777" w:rsidR="00CF1840" w:rsidRDefault="00CF1840">
      <w:pPr>
        <w:spacing w:after="0" w:line="240" w:lineRule="auto"/>
        <w:ind w:left="360"/>
        <w:jc w:val="both"/>
        <w:rPr>
          <w:rFonts w:ascii="Times New Roman" w:eastAsia="Times New Roman" w:hAnsi="Times New Roman" w:cs="Times New Roman"/>
        </w:rPr>
      </w:pPr>
    </w:p>
    <w:p w14:paraId="3BCD3083" w14:textId="77777777" w:rsidR="00CF1840" w:rsidRDefault="00C55FF4">
      <w:pPr>
        <w:numPr>
          <w:ilvl w:val="0"/>
          <w:numId w:val="35"/>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Smluvní strany se v souladu s § 89a zákona č. 99/1963 Sb., občanského soudního řádu, ve znění pozdějších předpisů, dohodly, že místně příslušným soudem pro případ sporů vyplývajících z této smlouvy je soud příslušný dle sídla kupujícího, nebude-li takový spor vyřešen dohodou smluvních stran. Věcná a výlučná příslušnost soudů tímto není dotčena.</w:t>
      </w:r>
    </w:p>
    <w:p w14:paraId="49CAF565" w14:textId="77777777" w:rsidR="00CF1840" w:rsidRDefault="00CF1840">
      <w:pPr>
        <w:spacing w:after="0" w:line="240" w:lineRule="auto"/>
        <w:ind w:left="360"/>
        <w:jc w:val="both"/>
        <w:rPr>
          <w:rFonts w:ascii="Times New Roman" w:eastAsia="Times New Roman" w:hAnsi="Times New Roman" w:cs="Times New Roman"/>
        </w:rPr>
      </w:pPr>
    </w:p>
    <w:p w14:paraId="0A34FB70" w14:textId="77777777" w:rsidR="00CF1840" w:rsidRDefault="00C55FF4">
      <w:pPr>
        <w:numPr>
          <w:ilvl w:val="0"/>
          <w:numId w:val="36"/>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Smlouvu lze měnit nebo doplňovat jen písemnými dodatky k této smlouvě, podepsanými osobami, které jsou k podpisu smluvních vztahů za smluvní stranu oprávněny, nestanoví-li smlouva jinak. Změnu může navrhnout každá ze smluvních stran. Dodatky budou číslovány vzestupnou nepřetržitou řadou počínaje číslem 1.</w:t>
      </w:r>
    </w:p>
    <w:p w14:paraId="2D9E9FB3" w14:textId="77777777" w:rsidR="00CF1840" w:rsidRDefault="00CF1840">
      <w:pPr>
        <w:spacing w:after="0" w:line="240" w:lineRule="auto"/>
        <w:ind w:left="360"/>
        <w:jc w:val="both"/>
        <w:rPr>
          <w:rFonts w:ascii="Times New Roman" w:eastAsia="Times New Roman" w:hAnsi="Times New Roman" w:cs="Times New Roman"/>
        </w:rPr>
      </w:pPr>
    </w:p>
    <w:p w14:paraId="39616FB8" w14:textId="77777777" w:rsidR="00CF1840" w:rsidRDefault="00C55FF4">
      <w:pPr>
        <w:numPr>
          <w:ilvl w:val="0"/>
          <w:numId w:val="37"/>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Smluvní strany se dohodly, že písemnosti se mezi účastníky této smlouvy doručují prostřednictvím poskytovatele poštovních služeb na adresu účastníka uvedenou v záhlaví této smlouvy, popřípadě na adresu naposledy písemně oznámenou (platná adresa) nebo elektronickou poštou na adresu uvedenou druhou stranou (doručovací adresy kupujícího pro elektronickou poštu jsou uvedeny v čl. VIII. odst. 1). V případě, že se zásilka odeslaná prostřednictvím poskytovatele poštovních služeb přes náležité odeslání na platnou adresu vrátí jako nedoručitelná nebo bude adresátem její převzetí odmítnuto nebo nebude v úložní době jím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odstranil bez čtení. Zpráva se považuje za doručenou vždy, pokud nebylo odesílateli do 72 hodin od odeslání zprávy oznámeno, že ji nelze doručit.</w:t>
      </w:r>
    </w:p>
    <w:p w14:paraId="6A07A994" w14:textId="77777777" w:rsidR="00CF1840" w:rsidRDefault="00CF1840">
      <w:pPr>
        <w:spacing w:after="0" w:line="240" w:lineRule="auto"/>
        <w:jc w:val="both"/>
        <w:rPr>
          <w:rFonts w:ascii="Times New Roman" w:eastAsia="Times New Roman" w:hAnsi="Times New Roman" w:cs="Times New Roman"/>
        </w:rPr>
      </w:pPr>
    </w:p>
    <w:p w14:paraId="43017466" w14:textId="77777777" w:rsidR="00CF1840" w:rsidRDefault="00C55FF4">
      <w:pPr>
        <w:numPr>
          <w:ilvl w:val="0"/>
          <w:numId w:val="38"/>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Smlouva nabývá platnosti dnem jejího podpisu smluvní stranou, která ji podepsala jako druhá v pořadí, a účinnosti dnem uveřejnění v registru smluv na základě zákona o registru smluv. Smluvní strany se dohodly, že uveřejnění smlouvy v registru smluv na základě zákona o registru smluv provede kupující.</w:t>
      </w:r>
    </w:p>
    <w:p w14:paraId="29DB3A88" w14:textId="77777777" w:rsidR="00CF1840" w:rsidRDefault="00CF1840">
      <w:pPr>
        <w:spacing w:after="0" w:line="240" w:lineRule="auto"/>
        <w:ind w:left="360"/>
        <w:jc w:val="both"/>
        <w:rPr>
          <w:rFonts w:ascii="Times New Roman" w:eastAsia="Times New Roman" w:hAnsi="Times New Roman" w:cs="Times New Roman"/>
        </w:rPr>
      </w:pPr>
    </w:p>
    <w:p w14:paraId="5A614633" w14:textId="77777777" w:rsidR="00CF1840" w:rsidRDefault="00C55FF4">
      <w:pPr>
        <w:numPr>
          <w:ilvl w:val="0"/>
          <w:numId w:val="39"/>
        </w:numPr>
        <w:tabs>
          <w:tab w:val="left" w:pos="720"/>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Obě strany smlouvy prohlašují společně, že tato smlouva je projevem jejich svobodné vůle a že si její obsah přečetly a bezvýhradně s ním souhlasí, což stvrzují svými vlastnoručními podpisy.</w:t>
      </w:r>
    </w:p>
    <w:p w14:paraId="60CF07B7" w14:textId="77777777" w:rsidR="00B57C80" w:rsidRPr="00B57C80" w:rsidRDefault="00B57C80" w:rsidP="00B57C80">
      <w:pPr>
        <w:numPr>
          <w:ilvl w:val="0"/>
          <w:numId w:val="42"/>
        </w:numPr>
        <w:tabs>
          <w:tab w:val="left" w:pos="360"/>
          <w:tab w:val="left" w:pos="426"/>
        </w:tabs>
        <w:spacing w:after="0" w:line="240" w:lineRule="auto"/>
        <w:ind w:hanging="720"/>
        <w:jc w:val="both"/>
        <w:rPr>
          <w:rFonts w:ascii="Times New Roman" w:eastAsia="Times New Roman" w:hAnsi="Times New Roman" w:cs="Times New Roman"/>
        </w:rPr>
      </w:pPr>
      <w:r w:rsidRPr="00B57C80">
        <w:rPr>
          <w:rFonts w:ascii="Times New Roman" w:eastAsia="Times New Roman" w:hAnsi="Times New Roman" w:cs="Times New Roman"/>
          <w:color w:val="000000"/>
        </w:rPr>
        <w:t xml:space="preserve">Smlouva </w:t>
      </w:r>
      <w:r w:rsidRPr="00B57C80">
        <w:rPr>
          <w:rFonts w:ascii="Times New Roman" w:eastAsia="Times New Roman" w:hAnsi="Times New Roman" w:cs="Times New Roman"/>
        </w:rPr>
        <w:t xml:space="preserve">je vyhotovena v pěti stejnopisech, z nichž tři obdrží </w:t>
      </w:r>
      <w:r>
        <w:rPr>
          <w:rFonts w:ascii="Times New Roman" w:eastAsia="Times New Roman" w:hAnsi="Times New Roman" w:cs="Times New Roman"/>
        </w:rPr>
        <w:t>kupující</w:t>
      </w:r>
      <w:r w:rsidRPr="00B57C80">
        <w:rPr>
          <w:rFonts w:ascii="Times New Roman" w:eastAsia="Times New Roman" w:hAnsi="Times New Roman" w:cs="Times New Roman"/>
        </w:rPr>
        <w:t xml:space="preserve"> a dva </w:t>
      </w:r>
      <w:r>
        <w:rPr>
          <w:rFonts w:ascii="Times New Roman" w:eastAsia="Times New Roman" w:hAnsi="Times New Roman" w:cs="Times New Roman"/>
        </w:rPr>
        <w:t>prodávající</w:t>
      </w:r>
      <w:r w:rsidRPr="00B57C80">
        <w:rPr>
          <w:rFonts w:ascii="Times New Roman" w:eastAsia="Times New Roman" w:hAnsi="Times New Roman" w:cs="Times New Roman"/>
        </w:rPr>
        <w:t>.</w:t>
      </w:r>
    </w:p>
    <w:p w14:paraId="075482C6" w14:textId="62EB0200" w:rsidR="00CF1840" w:rsidRDefault="00C55FF4">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10B78416" w14:textId="77777777" w:rsidR="00CF1840" w:rsidRDefault="00CF1840">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528"/>
        <w:gridCol w:w="4542"/>
      </w:tblGrid>
      <w:tr w:rsidR="00CF1840" w:rsidRPr="00462366" w14:paraId="13AE1BB9" w14:textId="77777777" w:rsidTr="00462366">
        <w:trPr>
          <w:trHeight w:val="1568"/>
        </w:trPr>
        <w:tc>
          <w:tcPr>
            <w:tcW w:w="4528" w:type="dxa"/>
            <w:shd w:val="clear" w:color="000000" w:fill="FFFFFF"/>
            <w:tcMar>
              <w:left w:w="108" w:type="dxa"/>
              <w:right w:w="108" w:type="dxa"/>
            </w:tcMar>
          </w:tcPr>
          <w:p w14:paraId="6B53023A" w14:textId="0EE9E283" w:rsidR="00CF1840" w:rsidRPr="00462366" w:rsidRDefault="00C55FF4">
            <w:pPr>
              <w:spacing w:after="0" w:line="240" w:lineRule="auto"/>
              <w:rPr>
                <w:rFonts w:ascii="Times New Roman" w:eastAsia="Times New Roman" w:hAnsi="Times New Roman" w:cs="Times New Roman"/>
              </w:rPr>
            </w:pPr>
            <w:r w:rsidRPr="00462366">
              <w:rPr>
                <w:rFonts w:ascii="Times New Roman" w:eastAsia="Times New Roman" w:hAnsi="Times New Roman" w:cs="Times New Roman"/>
              </w:rPr>
              <w:t>V Kadani dne:</w:t>
            </w:r>
            <w:r w:rsidR="00C2151F">
              <w:rPr>
                <w:rFonts w:ascii="Times New Roman" w:eastAsia="Times New Roman" w:hAnsi="Times New Roman" w:cs="Times New Roman"/>
              </w:rPr>
              <w:t xml:space="preserve"> 11. 9. 2020</w:t>
            </w:r>
            <w:r w:rsidRPr="00462366">
              <w:rPr>
                <w:rFonts w:ascii="Times New Roman" w:eastAsia="Times New Roman" w:hAnsi="Times New Roman" w:cs="Times New Roman"/>
              </w:rPr>
              <w:t xml:space="preserve"> </w:t>
            </w:r>
          </w:p>
          <w:p w14:paraId="12A654C3" w14:textId="77777777" w:rsidR="00CF1840" w:rsidRPr="00462366" w:rsidRDefault="00CF1840">
            <w:pPr>
              <w:spacing w:after="0" w:line="240" w:lineRule="auto"/>
              <w:rPr>
                <w:rFonts w:ascii="Times New Roman" w:eastAsia="Times New Roman" w:hAnsi="Times New Roman" w:cs="Times New Roman"/>
              </w:rPr>
            </w:pPr>
          </w:p>
          <w:p w14:paraId="120E8141" w14:textId="77777777" w:rsidR="00CF1840" w:rsidRPr="00462366" w:rsidRDefault="00C55FF4">
            <w:pPr>
              <w:spacing w:after="0" w:line="240" w:lineRule="auto"/>
              <w:rPr>
                <w:rFonts w:ascii="Times New Roman" w:eastAsia="Times New Roman" w:hAnsi="Times New Roman" w:cs="Times New Roman"/>
              </w:rPr>
            </w:pPr>
            <w:r w:rsidRPr="00462366">
              <w:rPr>
                <w:rFonts w:ascii="Times New Roman" w:eastAsia="Times New Roman" w:hAnsi="Times New Roman" w:cs="Times New Roman"/>
              </w:rPr>
              <w:t>Za kupujícího:</w:t>
            </w:r>
          </w:p>
          <w:p w14:paraId="518147DF" w14:textId="77777777" w:rsidR="00CF1840" w:rsidRPr="00462366" w:rsidRDefault="00CF1840">
            <w:pPr>
              <w:spacing w:after="0" w:line="240" w:lineRule="auto"/>
              <w:rPr>
                <w:rFonts w:ascii="Times New Roman" w:eastAsia="Times New Roman" w:hAnsi="Times New Roman" w:cs="Times New Roman"/>
              </w:rPr>
            </w:pPr>
          </w:p>
          <w:p w14:paraId="67AF04C2" w14:textId="77777777" w:rsidR="00CF1840" w:rsidRPr="00462366" w:rsidRDefault="00CF1840">
            <w:pPr>
              <w:spacing w:after="0" w:line="240" w:lineRule="auto"/>
              <w:jc w:val="center"/>
              <w:rPr>
                <w:rFonts w:ascii="Times New Roman" w:eastAsia="Times New Roman" w:hAnsi="Times New Roman" w:cs="Times New Roman"/>
              </w:rPr>
            </w:pPr>
          </w:p>
          <w:p w14:paraId="40568302" w14:textId="77777777" w:rsidR="00CF1840" w:rsidRPr="00462366" w:rsidRDefault="00CF1840">
            <w:pPr>
              <w:spacing w:after="0" w:line="240" w:lineRule="auto"/>
              <w:jc w:val="center"/>
              <w:rPr>
                <w:rFonts w:ascii="Times New Roman" w:eastAsia="Times New Roman" w:hAnsi="Times New Roman" w:cs="Times New Roman"/>
              </w:rPr>
            </w:pPr>
          </w:p>
          <w:p w14:paraId="51ECB938" w14:textId="77777777" w:rsidR="00CF1840" w:rsidRPr="00462366" w:rsidRDefault="00CF1840">
            <w:pPr>
              <w:spacing w:after="0" w:line="240" w:lineRule="auto"/>
              <w:jc w:val="center"/>
            </w:pPr>
          </w:p>
        </w:tc>
        <w:tc>
          <w:tcPr>
            <w:tcW w:w="4542" w:type="dxa"/>
            <w:shd w:val="clear" w:color="000000" w:fill="FFFFFF"/>
            <w:tcMar>
              <w:left w:w="108" w:type="dxa"/>
              <w:right w:w="108" w:type="dxa"/>
            </w:tcMar>
          </w:tcPr>
          <w:p w14:paraId="018A7CDA" w14:textId="4B5050BC" w:rsidR="00CF1840" w:rsidRPr="00462366" w:rsidRDefault="00C55FF4">
            <w:pPr>
              <w:spacing w:after="0" w:line="240" w:lineRule="auto"/>
              <w:rPr>
                <w:rFonts w:ascii="Times New Roman" w:eastAsia="Times New Roman" w:hAnsi="Times New Roman" w:cs="Times New Roman"/>
                <w:i/>
              </w:rPr>
            </w:pPr>
            <w:r w:rsidRPr="00462366">
              <w:rPr>
                <w:rFonts w:ascii="Times New Roman" w:eastAsia="Times New Roman" w:hAnsi="Times New Roman" w:cs="Times New Roman"/>
                <w:shd w:val="clear" w:color="auto" w:fill="FFFF00"/>
              </w:rPr>
              <w:t xml:space="preserve">V </w:t>
            </w:r>
            <w:r w:rsidR="00DC3636" w:rsidRPr="00462366">
              <w:rPr>
                <w:rFonts w:ascii="Times New Roman" w:eastAsia="Times New Roman" w:hAnsi="Times New Roman" w:cs="Times New Roman"/>
                <w:shd w:val="clear" w:color="auto" w:fill="FFFF00"/>
              </w:rPr>
              <w:t>Kadani</w:t>
            </w:r>
            <w:r w:rsidRPr="00462366">
              <w:rPr>
                <w:rFonts w:ascii="Times New Roman" w:eastAsia="Times New Roman" w:hAnsi="Times New Roman" w:cs="Times New Roman"/>
                <w:shd w:val="clear" w:color="auto" w:fill="FFFF00"/>
              </w:rPr>
              <w:t xml:space="preserve"> dne:</w:t>
            </w:r>
            <w:r w:rsidRPr="00462366">
              <w:rPr>
                <w:rFonts w:ascii="Times New Roman" w:eastAsia="Times New Roman" w:hAnsi="Times New Roman" w:cs="Times New Roman"/>
              </w:rPr>
              <w:t xml:space="preserve"> </w:t>
            </w:r>
            <w:r w:rsidR="00C2151F">
              <w:rPr>
                <w:rFonts w:ascii="Times New Roman" w:eastAsia="Times New Roman" w:hAnsi="Times New Roman" w:cs="Times New Roman"/>
              </w:rPr>
              <w:t>11. 9. 2020</w:t>
            </w:r>
            <w:bookmarkStart w:id="0" w:name="_GoBack"/>
            <w:bookmarkEnd w:id="0"/>
          </w:p>
          <w:p w14:paraId="550FA923" w14:textId="77777777" w:rsidR="00CF1840" w:rsidRPr="00462366" w:rsidRDefault="00CF1840">
            <w:pPr>
              <w:spacing w:after="0" w:line="240" w:lineRule="auto"/>
              <w:rPr>
                <w:rFonts w:ascii="Times New Roman" w:eastAsia="Times New Roman" w:hAnsi="Times New Roman" w:cs="Times New Roman"/>
              </w:rPr>
            </w:pPr>
          </w:p>
          <w:p w14:paraId="78AC4846" w14:textId="77777777" w:rsidR="00CF1840" w:rsidRPr="00462366" w:rsidRDefault="00C55FF4">
            <w:pPr>
              <w:spacing w:after="0" w:line="240" w:lineRule="auto"/>
              <w:rPr>
                <w:rFonts w:ascii="Times New Roman" w:eastAsia="Times New Roman" w:hAnsi="Times New Roman" w:cs="Times New Roman"/>
              </w:rPr>
            </w:pPr>
            <w:r w:rsidRPr="00462366">
              <w:rPr>
                <w:rFonts w:ascii="Times New Roman" w:eastAsia="Times New Roman" w:hAnsi="Times New Roman" w:cs="Times New Roman"/>
              </w:rPr>
              <w:t xml:space="preserve">Za prodávajícího:  </w:t>
            </w:r>
          </w:p>
          <w:p w14:paraId="54D893E2" w14:textId="77777777" w:rsidR="00DC3636" w:rsidRPr="00462366" w:rsidRDefault="00DC3636">
            <w:pPr>
              <w:spacing w:after="0" w:line="240" w:lineRule="auto"/>
            </w:pPr>
          </w:p>
        </w:tc>
      </w:tr>
      <w:tr w:rsidR="00CF1840" w14:paraId="7F91A596" w14:textId="77777777" w:rsidTr="00B57C80">
        <w:trPr>
          <w:trHeight w:val="1"/>
        </w:trPr>
        <w:tc>
          <w:tcPr>
            <w:tcW w:w="4528" w:type="dxa"/>
            <w:shd w:val="clear" w:color="000000" w:fill="FFFFFF"/>
            <w:tcMar>
              <w:left w:w="108" w:type="dxa"/>
              <w:right w:w="108" w:type="dxa"/>
            </w:tcMar>
          </w:tcPr>
          <w:p w14:paraId="196A3AC9" w14:textId="0C55DE6B" w:rsidR="00CF1840" w:rsidRPr="00C2151F" w:rsidRDefault="00C2151F">
            <w:pPr>
              <w:spacing w:after="0" w:line="240" w:lineRule="auto"/>
              <w:rPr>
                <w:rFonts w:ascii="Times New Roman" w:eastAsia="Calibri" w:hAnsi="Times New Roman" w:cs="Times New Roman"/>
                <w:i/>
              </w:rPr>
            </w:pPr>
            <w:r w:rsidRPr="00C2151F">
              <w:rPr>
                <w:rFonts w:ascii="Times New Roman" w:eastAsia="Calibri" w:hAnsi="Times New Roman" w:cs="Times New Roman"/>
                <w:i/>
              </w:rPr>
              <w:t>Marcela Trejbal Vlčková, ředitelka</w:t>
            </w:r>
          </w:p>
        </w:tc>
        <w:tc>
          <w:tcPr>
            <w:tcW w:w="4542" w:type="dxa"/>
            <w:shd w:val="clear" w:color="000000" w:fill="FFFFFF"/>
            <w:tcMar>
              <w:left w:w="108" w:type="dxa"/>
              <w:right w:w="108" w:type="dxa"/>
            </w:tcMar>
          </w:tcPr>
          <w:p w14:paraId="1B5DFBCD" w14:textId="17DBC746" w:rsidR="00CF1840" w:rsidRDefault="00DC3636">
            <w:pPr>
              <w:spacing w:after="0" w:line="240" w:lineRule="auto"/>
            </w:pPr>
            <w:r w:rsidRPr="00462366">
              <w:rPr>
                <w:rFonts w:ascii="Times New Roman" w:eastAsia="Times New Roman" w:hAnsi="Times New Roman" w:cs="Times New Roman"/>
                <w:i/>
                <w:shd w:val="clear" w:color="auto" w:fill="FFFF00"/>
              </w:rPr>
              <w:t xml:space="preserve">Ahmad </w:t>
            </w:r>
            <w:proofErr w:type="spellStart"/>
            <w:r w:rsidRPr="00462366">
              <w:rPr>
                <w:rFonts w:ascii="Times New Roman" w:eastAsia="Times New Roman" w:hAnsi="Times New Roman" w:cs="Times New Roman"/>
                <w:i/>
                <w:shd w:val="clear" w:color="auto" w:fill="FFFF00"/>
              </w:rPr>
              <w:t>Raad</w:t>
            </w:r>
            <w:proofErr w:type="spellEnd"/>
            <w:r w:rsidRPr="00462366">
              <w:rPr>
                <w:rFonts w:ascii="Times New Roman" w:eastAsia="Times New Roman" w:hAnsi="Times New Roman" w:cs="Times New Roman"/>
                <w:i/>
                <w:shd w:val="clear" w:color="auto" w:fill="FFFF00"/>
              </w:rPr>
              <w:t>, jednatel</w:t>
            </w:r>
          </w:p>
        </w:tc>
      </w:tr>
    </w:tbl>
    <w:p w14:paraId="525CB68A" w14:textId="77777777" w:rsidR="00CF1840" w:rsidRDefault="00CF1840">
      <w:pPr>
        <w:tabs>
          <w:tab w:val="left" w:pos="3345"/>
        </w:tabs>
        <w:spacing w:after="0" w:line="240" w:lineRule="auto"/>
        <w:rPr>
          <w:rFonts w:ascii="Times New Roman" w:eastAsia="Times New Roman" w:hAnsi="Times New Roman" w:cs="Times New Roman"/>
          <w:sz w:val="24"/>
        </w:rPr>
      </w:pPr>
    </w:p>
    <w:sectPr w:rsidR="00CF1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830"/>
    <w:multiLevelType w:val="multilevel"/>
    <w:tmpl w:val="794CD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436FD"/>
    <w:multiLevelType w:val="multilevel"/>
    <w:tmpl w:val="8AE89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F0CA4"/>
    <w:multiLevelType w:val="multilevel"/>
    <w:tmpl w:val="2C9CE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D13C1"/>
    <w:multiLevelType w:val="multilevel"/>
    <w:tmpl w:val="170A4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11DAB"/>
    <w:multiLevelType w:val="multilevel"/>
    <w:tmpl w:val="AE4C0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05A59"/>
    <w:multiLevelType w:val="multilevel"/>
    <w:tmpl w:val="8DAEA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42316"/>
    <w:multiLevelType w:val="multilevel"/>
    <w:tmpl w:val="9B8CE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95000"/>
    <w:multiLevelType w:val="multilevel"/>
    <w:tmpl w:val="C354E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791559"/>
    <w:multiLevelType w:val="multilevel"/>
    <w:tmpl w:val="4044D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91E66"/>
    <w:multiLevelType w:val="multilevel"/>
    <w:tmpl w:val="CF686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4D4E69"/>
    <w:multiLevelType w:val="multilevel"/>
    <w:tmpl w:val="BBB2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B4AB0"/>
    <w:multiLevelType w:val="multilevel"/>
    <w:tmpl w:val="EF5E6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D81330"/>
    <w:multiLevelType w:val="multilevel"/>
    <w:tmpl w:val="A7A4E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8163A"/>
    <w:multiLevelType w:val="multilevel"/>
    <w:tmpl w:val="D63EA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E19EA"/>
    <w:multiLevelType w:val="multilevel"/>
    <w:tmpl w:val="AC4E9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20174D"/>
    <w:multiLevelType w:val="multilevel"/>
    <w:tmpl w:val="1DA6C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B12482"/>
    <w:multiLevelType w:val="multilevel"/>
    <w:tmpl w:val="72A0C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411436"/>
    <w:multiLevelType w:val="multilevel"/>
    <w:tmpl w:val="13A02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D04564"/>
    <w:multiLevelType w:val="multilevel"/>
    <w:tmpl w:val="8F985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F0CDC"/>
    <w:multiLevelType w:val="multilevel"/>
    <w:tmpl w:val="E9121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C04E50"/>
    <w:multiLevelType w:val="multilevel"/>
    <w:tmpl w:val="44443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AE00E9"/>
    <w:multiLevelType w:val="multilevel"/>
    <w:tmpl w:val="23782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CB4D35"/>
    <w:multiLevelType w:val="multilevel"/>
    <w:tmpl w:val="52748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D96F98"/>
    <w:multiLevelType w:val="multilevel"/>
    <w:tmpl w:val="F8822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455EA"/>
    <w:multiLevelType w:val="multilevel"/>
    <w:tmpl w:val="63F64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F04C9"/>
    <w:multiLevelType w:val="multilevel"/>
    <w:tmpl w:val="65586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B1DD9"/>
    <w:multiLevelType w:val="multilevel"/>
    <w:tmpl w:val="A6348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D3370"/>
    <w:multiLevelType w:val="hybridMultilevel"/>
    <w:tmpl w:val="3FDA1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16800"/>
    <w:multiLevelType w:val="multilevel"/>
    <w:tmpl w:val="08C8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851316"/>
    <w:multiLevelType w:val="multilevel"/>
    <w:tmpl w:val="F0044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AD6FA6"/>
    <w:multiLevelType w:val="multilevel"/>
    <w:tmpl w:val="E26A7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FC4548"/>
    <w:multiLevelType w:val="multilevel"/>
    <w:tmpl w:val="38D4A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9153EF"/>
    <w:multiLevelType w:val="multilevel"/>
    <w:tmpl w:val="610C6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4910AA"/>
    <w:multiLevelType w:val="multilevel"/>
    <w:tmpl w:val="DC4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4C15C9"/>
    <w:multiLevelType w:val="multilevel"/>
    <w:tmpl w:val="CE3A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AC5C4C"/>
    <w:multiLevelType w:val="multilevel"/>
    <w:tmpl w:val="5820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390851"/>
    <w:multiLevelType w:val="multilevel"/>
    <w:tmpl w:val="538EF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53DDA"/>
    <w:multiLevelType w:val="multilevel"/>
    <w:tmpl w:val="343C5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7461E6"/>
    <w:multiLevelType w:val="multilevel"/>
    <w:tmpl w:val="E3CEF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9770EF"/>
    <w:multiLevelType w:val="multilevel"/>
    <w:tmpl w:val="C4A0A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A03434"/>
    <w:multiLevelType w:val="multilevel"/>
    <w:tmpl w:val="C7128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FE2CC8"/>
    <w:multiLevelType w:val="multilevel"/>
    <w:tmpl w:val="62585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37"/>
  </w:num>
  <w:num w:numId="4">
    <w:abstractNumId w:val="33"/>
  </w:num>
  <w:num w:numId="5">
    <w:abstractNumId w:val="6"/>
  </w:num>
  <w:num w:numId="6">
    <w:abstractNumId w:val="7"/>
  </w:num>
  <w:num w:numId="7">
    <w:abstractNumId w:val="2"/>
  </w:num>
  <w:num w:numId="8">
    <w:abstractNumId w:val="36"/>
  </w:num>
  <w:num w:numId="9">
    <w:abstractNumId w:val="5"/>
  </w:num>
  <w:num w:numId="10">
    <w:abstractNumId w:val="17"/>
  </w:num>
  <w:num w:numId="11">
    <w:abstractNumId w:val="39"/>
  </w:num>
  <w:num w:numId="12">
    <w:abstractNumId w:val="20"/>
  </w:num>
  <w:num w:numId="13">
    <w:abstractNumId w:val="11"/>
  </w:num>
  <w:num w:numId="14">
    <w:abstractNumId w:val="41"/>
  </w:num>
  <w:num w:numId="15">
    <w:abstractNumId w:val="38"/>
  </w:num>
  <w:num w:numId="16">
    <w:abstractNumId w:val="35"/>
  </w:num>
  <w:num w:numId="17">
    <w:abstractNumId w:val="10"/>
  </w:num>
  <w:num w:numId="18">
    <w:abstractNumId w:val="24"/>
  </w:num>
  <w:num w:numId="19">
    <w:abstractNumId w:val="4"/>
  </w:num>
  <w:num w:numId="20">
    <w:abstractNumId w:val="8"/>
  </w:num>
  <w:num w:numId="21">
    <w:abstractNumId w:val="28"/>
  </w:num>
  <w:num w:numId="22">
    <w:abstractNumId w:val="1"/>
  </w:num>
  <w:num w:numId="23">
    <w:abstractNumId w:val="29"/>
  </w:num>
  <w:num w:numId="24">
    <w:abstractNumId w:val="14"/>
  </w:num>
  <w:num w:numId="25">
    <w:abstractNumId w:val="25"/>
  </w:num>
  <w:num w:numId="26">
    <w:abstractNumId w:val="30"/>
  </w:num>
  <w:num w:numId="27">
    <w:abstractNumId w:val="12"/>
  </w:num>
  <w:num w:numId="28">
    <w:abstractNumId w:val="15"/>
  </w:num>
  <w:num w:numId="29">
    <w:abstractNumId w:val="16"/>
  </w:num>
  <w:num w:numId="30">
    <w:abstractNumId w:val="31"/>
  </w:num>
  <w:num w:numId="31">
    <w:abstractNumId w:val="40"/>
  </w:num>
  <w:num w:numId="32">
    <w:abstractNumId w:val="21"/>
  </w:num>
  <w:num w:numId="33">
    <w:abstractNumId w:val="23"/>
  </w:num>
  <w:num w:numId="34">
    <w:abstractNumId w:val="19"/>
  </w:num>
  <w:num w:numId="35">
    <w:abstractNumId w:val="3"/>
  </w:num>
  <w:num w:numId="36">
    <w:abstractNumId w:val="34"/>
  </w:num>
  <w:num w:numId="37">
    <w:abstractNumId w:val="26"/>
  </w:num>
  <w:num w:numId="38">
    <w:abstractNumId w:val="0"/>
  </w:num>
  <w:num w:numId="39">
    <w:abstractNumId w:val="18"/>
  </w:num>
  <w:num w:numId="40">
    <w:abstractNumId w:val="13"/>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40"/>
    <w:rsid w:val="002344A0"/>
    <w:rsid w:val="002A61A5"/>
    <w:rsid w:val="003740A9"/>
    <w:rsid w:val="00462366"/>
    <w:rsid w:val="005034A2"/>
    <w:rsid w:val="00795023"/>
    <w:rsid w:val="00B51CC7"/>
    <w:rsid w:val="00B57C80"/>
    <w:rsid w:val="00C2151F"/>
    <w:rsid w:val="00C55FF4"/>
    <w:rsid w:val="00CF1840"/>
    <w:rsid w:val="00D405F2"/>
    <w:rsid w:val="00DC3636"/>
    <w:rsid w:val="00DD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060"/>
  <w15:docId w15:val="{3E00C765-8644-49B2-9532-CC67DC6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itek@kultura-kada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KZK</dc:creator>
  <cp:lastModifiedBy>Účetní</cp:lastModifiedBy>
  <cp:revision>2</cp:revision>
  <cp:lastPrinted>2020-09-09T11:32:00Z</cp:lastPrinted>
  <dcterms:created xsi:type="dcterms:W3CDTF">2020-09-22T11:27:00Z</dcterms:created>
  <dcterms:modified xsi:type="dcterms:W3CDTF">2020-09-22T11:27:00Z</dcterms:modified>
</cp:coreProperties>
</file>