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41141" w14:textId="77777777" w:rsidR="00750262" w:rsidRDefault="00F73B2A">
      <w:pPr>
        <w:jc w:val="center"/>
      </w:pPr>
      <w:bookmarkStart w:id="0" w:name="_Hlk47683638"/>
      <w:r>
        <w:rPr>
          <w:noProof/>
          <w:lang w:val="cs-CZ"/>
        </w:rPr>
        <w:drawing>
          <wp:inline distT="114300" distB="114300" distL="114300" distR="114300" wp14:anchorId="2073F4AF" wp14:editId="1B7E8E35">
            <wp:extent cx="2072533" cy="22431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533" cy="2243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06CCFE" w14:textId="3DFB70CC" w:rsidR="00750262" w:rsidRDefault="000A6288">
      <w:pPr>
        <w:jc w:val="center"/>
        <w:rPr>
          <w:sz w:val="28"/>
          <w:szCs w:val="28"/>
        </w:rPr>
      </w:pPr>
      <w:r>
        <w:rPr>
          <w:sz w:val="28"/>
          <w:szCs w:val="28"/>
        </w:rPr>
        <w:t>SMLOUVA O POSKYTOVÁNÍ SLUŽEB</w:t>
      </w:r>
    </w:p>
    <w:p w14:paraId="72231D5F" w14:textId="71A62726" w:rsidR="00613B1B" w:rsidRPr="00613B1B" w:rsidRDefault="00613B1B">
      <w:pPr>
        <w:jc w:val="center"/>
        <w:rPr>
          <w:sz w:val="21"/>
          <w:szCs w:val="21"/>
        </w:rPr>
      </w:pPr>
      <w:r w:rsidRPr="00613B1B">
        <w:rPr>
          <w:sz w:val="21"/>
          <w:szCs w:val="21"/>
        </w:rPr>
        <w:t>(dle § 1746 odst. 2 zákona č. 89/2012 Sb., občanský zákoník, ve znění pozdějších předpisů (dále jen „OZ“))</w:t>
      </w:r>
    </w:p>
    <w:p w14:paraId="4EF31912" w14:textId="77777777" w:rsidR="00750262" w:rsidRDefault="00750262">
      <w:pPr>
        <w:rPr>
          <w:sz w:val="34"/>
          <w:szCs w:val="34"/>
        </w:rPr>
      </w:pPr>
    </w:p>
    <w:p w14:paraId="5F15977C" w14:textId="6E7489AC" w:rsidR="00750262" w:rsidRPr="006672AE" w:rsidRDefault="00B37178" w:rsidP="0014625F">
      <w:pPr>
        <w:jc w:val="center"/>
        <w:rPr>
          <w:b/>
          <w:sz w:val="21"/>
          <w:szCs w:val="21"/>
        </w:rPr>
      </w:pPr>
      <w:r w:rsidRPr="006672AE">
        <w:rPr>
          <w:b/>
          <w:sz w:val="21"/>
          <w:szCs w:val="21"/>
        </w:rPr>
        <w:t>Smluvní strany</w:t>
      </w:r>
    </w:p>
    <w:p w14:paraId="19C7E716" w14:textId="77777777" w:rsidR="0014625F" w:rsidRPr="006672AE" w:rsidRDefault="0014625F" w:rsidP="0014625F">
      <w:pPr>
        <w:rPr>
          <w:sz w:val="21"/>
          <w:szCs w:val="21"/>
        </w:rPr>
      </w:pPr>
    </w:p>
    <w:p w14:paraId="5A6168FB" w14:textId="77777777" w:rsidR="00750262" w:rsidRPr="006672AE" w:rsidRDefault="00F73B2A">
      <w:pPr>
        <w:ind w:left="566" w:hanging="720"/>
        <w:rPr>
          <w:b/>
          <w:sz w:val="21"/>
          <w:szCs w:val="21"/>
        </w:rPr>
      </w:pPr>
      <w:r w:rsidRPr="006672AE">
        <w:rPr>
          <w:sz w:val="21"/>
          <w:szCs w:val="21"/>
        </w:rPr>
        <w:t>1.</w:t>
      </w:r>
      <w:r w:rsidRPr="006672AE">
        <w:rPr>
          <w:rFonts w:eastAsia="Times New Roman"/>
          <w:sz w:val="21"/>
          <w:szCs w:val="21"/>
        </w:rPr>
        <w:t xml:space="preserve">              </w:t>
      </w:r>
      <w:r w:rsidRPr="006672AE">
        <w:rPr>
          <w:b/>
          <w:sz w:val="21"/>
          <w:szCs w:val="21"/>
        </w:rPr>
        <w:t>Code Creator, s.r.o.</w:t>
      </w:r>
    </w:p>
    <w:p w14:paraId="65B6E58A" w14:textId="369E468B" w:rsidR="00BE5FE3" w:rsidRPr="006672AE" w:rsidRDefault="00BE5FE3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 xml:space="preserve">Se sídlem v: </w:t>
      </w:r>
      <w:r w:rsidR="00307664" w:rsidRPr="006672AE">
        <w:rPr>
          <w:sz w:val="21"/>
          <w:szCs w:val="21"/>
        </w:rPr>
        <w:t>Nové sady 988/2, Staré Brno, 602 00 Brno</w:t>
      </w:r>
    </w:p>
    <w:p w14:paraId="7346CFBA" w14:textId="0DBB4E48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 xml:space="preserve">Zapsaná: v obchodní rejstříku vedeném Městským soudem v Praze pod </w:t>
      </w:r>
      <w:proofErr w:type="spellStart"/>
      <w:r w:rsidRPr="006672AE">
        <w:rPr>
          <w:sz w:val="21"/>
          <w:szCs w:val="21"/>
        </w:rPr>
        <w:t>sp</w:t>
      </w:r>
      <w:proofErr w:type="spellEnd"/>
      <w:r w:rsidRPr="006672AE">
        <w:rPr>
          <w:sz w:val="21"/>
          <w:szCs w:val="21"/>
        </w:rPr>
        <w:t xml:space="preserve">. zn. C 194215  </w:t>
      </w:r>
    </w:p>
    <w:p w14:paraId="7E9C092E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>IČ: 24298433</w:t>
      </w:r>
    </w:p>
    <w:p w14:paraId="4319183B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>DIČ: CZ24298433</w:t>
      </w:r>
    </w:p>
    <w:p w14:paraId="34C36647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 xml:space="preserve">Bankovní spojení: </w:t>
      </w:r>
      <w:proofErr w:type="spellStart"/>
      <w:r w:rsidRPr="006672AE">
        <w:rPr>
          <w:sz w:val="21"/>
          <w:szCs w:val="21"/>
          <w:highlight w:val="white"/>
        </w:rPr>
        <w:t>Fio</w:t>
      </w:r>
      <w:proofErr w:type="spellEnd"/>
      <w:r w:rsidRPr="006672AE">
        <w:rPr>
          <w:sz w:val="21"/>
          <w:szCs w:val="21"/>
          <w:highlight w:val="white"/>
        </w:rPr>
        <w:t xml:space="preserve"> banka, a.s. </w:t>
      </w:r>
    </w:p>
    <w:p w14:paraId="47377946" w14:textId="1252CD0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 xml:space="preserve">Účet číslo: </w:t>
      </w:r>
    </w:p>
    <w:p w14:paraId="36345736" w14:textId="19ABD98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>zastoupena: PaeDr.</w:t>
      </w:r>
      <w:r w:rsidR="00B37178" w:rsidRPr="006672AE">
        <w:rPr>
          <w:sz w:val="21"/>
          <w:szCs w:val="21"/>
        </w:rPr>
        <w:t xml:space="preserve"> </w:t>
      </w:r>
      <w:r w:rsidRPr="006672AE">
        <w:rPr>
          <w:sz w:val="21"/>
          <w:szCs w:val="21"/>
        </w:rPr>
        <w:t>Pavlem Hanouskem, jednatelem</w:t>
      </w:r>
    </w:p>
    <w:p w14:paraId="110271DC" w14:textId="3A3908D6" w:rsidR="00750262" w:rsidRPr="006672AE" w:rsidRDefault="00F73B2A">
      <w:pPr>
        <w:ind w:left="566"/>
        <w:rPr>
          <w:b/>
          <w:sz w:val="21"/>
          <w:szCs w:val="21"/>
        </w:rPr>
      </w:pPr>
      <w:r w:rsidRPr="006672AE">
        <w:rPr>
          <w:sz w:val="21"/>
          <w:szCs w:val="21"/>
        </w:rPr>
        <w:t xml:space="preserve">(dále jen jako </w:t>
      </w:r>
      <w:r w:rsidRPr="006672AE">
        <w:rPr>
          <w:b/>
          <w:sz w:val="21"/>
          <w:szCs w:val="21"/>
        </w:rPr>
        <w:t>„poskytovatel“)</w:t>
      </w:r>
    </w:p>
    <w:p w14:paraId="25D6C417" w14:textId="77777777" w:rsidR="00750262" w:rsidRPr="006672AE" w:rsidRDefault="00F73B2A">
      <w:pPr>
        <w:ind w:left="566" w:hanging="720"/>
        <w:rPr>
          <w:sz w:val="21"/>
          <w:szCs w:val="21"/>
        </w:rPr>
      </w:pPr>
      <w:r w:rsidRPr="006672AE">
        <w:rPr>
          <w:sz w:val="21"/>
          <w:szCs w:val="21"/>
        </w:rPr>
        <w:t xml:space="preserve"> </w:t>
      </w:r>
    </w:p>
    <w:p w14:paraId="3B2D5E8D" w14:textId="77777777" w:rsidR="00750262" w:rsidRPr="006672AE" w:rsidRDefault="00F73B2A">
      <w:pPr>
        <w:ind w:left="566" w:hanging="720"/>
        <w:jc w:val="center"/>
        <w:rPr>
          <w:sz w:val="21"/>
          <w:szCs w:val="21"/>
        </w:rPr>
      </w:pPr>
      <w:r w:rsidRPr="006672AE">
        <w:rPr>
          <w:sz w:val="21"/>
          <w:szCs w:val="21"/>
        </w:rPr>
        <w:t>a</w:t>
      </w:r>
    </w:p>
    <w:p w14:paraId="569129E7" w14:textId="77777777" w:rsidR="00750262" w:rsidRPr="006672AE" w:rsidRDefault="00750262">
      <w:pPr>
        <w:ind w:left="566" w:hanging="720"/>
        <w:rPr>
          <w:sz w:val="21"/>
          <w:szCs w:val="21"/>
        </w:rPr>
      </w:pPr>
    </w:p>
    <w:p w14:paraId="1A01653A" w14:textId="77777777" w:rsidR="00750262" w:rsidRPr="006672AE" w:rsidRDefault="00F73B2A">
      <w:pPr>
        <w:ind w:left="566" w:hanging="720"/>
        <w:rPr>
          <w:b/>
          <w:sz w:val="21"/>
          <w:szCs w:val="21"/>
        </w:rPr>
      </w:pPr>
      <w:r w:rsidRPr="006672AE">
        <w:rPr>
          <w:sz w:val="21"/>
          <w:szCs w:val="21"/>
        </w:rPr>
        <w:t>2.</w:t>
      </w:r>
      <w:r w:rsidRPr="006672AE">
        <w:rPr>
          <w:rFonts w:eastAsia="Times New Roman"/>
          <w:sz w:val="21"/>
          <w:szCs w:val="21"/>
        </w:rPr>
        <w:t xml:space="preserve">              </w:t>
      </w:r>
      <w:r w:rsidRPr="006672AE">
        <w:rPr>
          <w:b/>
          <w:sz w:val="21"/>
          <w:szCs w:val="21"/>
        </w:rPr>
        <w:t>Technická univerzita v Liberci</w:t>
      </w:r>
    </w:p>
    <w:p w14:paraId="42952189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>Se sídlem v: Studentská 1402/2, Liberec 1, 461 17</w:t>
      </w:r>
    </w:p>
    <w:p w14:paraId="6E3458D6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>IČ: 46747885</w:t>
      </w:r>
    </w:p>
    <w:p w14:paraId="6941024D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>DIČ: CZ46747885</w:t>
      </w:r>
    </w:p>
    <w:p w14:paraId="7E0227D9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>Bankovní spojení: Československá obchodní banka, a.s. pobočka Liberec</w:t>
      </w:r>
    </w:p>
    <w:p w14:paraId="33BFB4E8" w14:textId="04E64E34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>Účet číslo</w:t>
      </w:r>
    </w:p>
    <w:p w14:paraId="5C8BF289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 xml:space="preserve">zastoupena: doc. RNDr. Miroslavem </w:t>
      </w:r>
      <w:proofErr w:type="spellStart"/>
      <w:r w:rsidRPr="006672AE">
        <w:rPr>
          <w:sz w:val="21"/>
          <w:szCs w:val="21"/>
        </w:rPr>
        <w:t>Brzezinou</w:t>
      </w:r>
      <w:proofErr w:type="spellEnd"/>
      <w:r w:rsidRPr="006672AE">
        <w:rPr>
          <w:sz w:val="21"/>
          <w:szCs w:val="21"/>
        </w:rPr>
        <w:t>, CSc., rektorem</w:t>
      </w:r>
    </w:p>
    <w:p w14:paraId="7FE44BD4" w14:textId="6846336A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 xml:space="preserve">Osoba zodpovědná za smluvní vztah: </w:t>
      </w:r>
      <w:r w:rsidR="00613B1B">
        <w:rPr>
          <w:sz w:val="21"/>
          <w:szCs w:val="21"/>
        </w:rPr>
        <w:t xml:space="preserve">Mgr. Jitka </w:t>
      </w:r>
      <w:proofErr w:type="spellStart"/>
      <w:r w:rsidR="00613B1B">
        <w:rPr>
          <w:sz w:val="21"/>
          <w:szCs w:val="21"/>
        </w:rPr>
        <w:t>Vencláková</w:t>
      </w:r>
      <w:proofErr w:type="spellEnd"/>
      <w:r w:rsidR="00613B1B">
        <w:rPr>
          <w:sz w:val="21"/>
          <w:szCs w:val="21"/>
        </w:rPr>
        <w:t>, ředitelka UKN</w:t>
      </w:r>
    </w:p>
    <w:p w14:paraId="743E10F4" w14:textId="77777777" w:rsidR="00750262" w:rsidRPr="006672AE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 xml:space="preserve">Interní číslo smlouvy:  </w:t>
      </w:r>
    </w:p>
    <w:p w14:paraId="0C1D541C" w14:textId="682F5E3E" w:rsidR="00750262" w:rsidRDefault="00F73B2A">
      <w:pPr>
        <w:ind w:left="566"/>
        <w:rPr>
          <w:sz w:val="21"/>
          <w:szCs w:val="21"/>
        </w:rPr>
      </w:pPr>
      <w:r w:rsidRPr="006672AE">
        <w:rPr>
          <w:sz w:val="21"/>
          <w:szCs w:val="21"/>
        </w:rPr>
        <w:t xml:space="preserve">(dále jen jako </w:t>
      </w:r>
      <w:r w:rsidRPr="006672AE">
        <w:rPr>
          <w:b/>
          <w:sz w:val="21"/>
          <w:szCs w:val="21"/>
        </w:rPr>
        <w:t>„</w:t>
      </w:r>
      <w:r w:rsidR="000A6288">
        <w:rPr>
          <w:b/>
          <w:sz w:val="21"/>
          <w:szCs w:val="21"/>
        </w:rPr>
        <w:t>klient</w:t>
      </w:r>
      <w:r w:rsidRPr="006672AE">
        <w:rPr>
          <w:b/>
          <w:sz w:val="21"/>
          <w:szCs w:val="21"/>
        </w:rPr>
        <w:t>“)</w:t>
      </w:r>
    </w:p>
    <w:p w14:paraId="38A85F03" w14:textId="2E51C690" w:rsidR="006E4F27" w:rsidRDefault="006E4F27">
      <w:pPr>
        <w:ind w:left="566"/>
        <w:rPr>
          <w:sz w:val="21"/>
          <w:szCs w:val="21"/>
        </w:rPr>
      </w:pPr>
    </w:p>
    <w:p w14:paraId="123B5F4D" w14:textId="3E8F1450" w:rsidR="006E4F27" w:rsidRPr="006672AE" w:rsidRDefault="006E4F27">
      <w:pPr>
        <w:ind w:left="566"/>
        <w:rPr>
          <w:sz w:val="21"/>
          <w:szCs w:val="21"/>
        </w:rPr>
      </w:pPr>
      <w:r w:rsidRPr="006E4F27">
        <w:rPr>
          <w:sz w:val="21"/>
          <w:szCs w:val="21"/>
        </w:rPr>
        <w:t>(dále také společně jako „</w:t>
      </w:r>
      <w:r w:rsidRPr="006E4F27">
        <w:rPr>
          <w:b/>
          <w:sz w:val="21"/>
          <w:szCs w:val="21"/>
        </w:rPr>
        <w:t>smluvní strany</w:t>
      </w:r>
      <w:r w:rsidRPr="006E4F27">
        <w:rPr>
          <w:sz w:val="21"/>
          <w:szCs w:val="21"/>
        </w:rPr>
        <w:t>“)</w:t>
      </w:r>
    </w:p>
    <w:p w14:paraId="5C306633" w14:textId="38391A19" w:rsidR="00750262" w:rsidRDefault="00750262">
      <w:pPr>
        <w:rPr>
          <w:sz w:val="21"/>
          <w:szCs w:val="21"/>
        </w:rPr>
      </w:pPr>
    </w:p>
    <w:p w14:paraId="01AB1351" w14:textId="17F449EC" w:rsidR="006E4F27" w:rsidRPr="008B238B" w:rsidRDefault="00036E12" w:rsidP="00036E12">
      <w:pPr>
        <w:jc w:val="center"/>
        <w:rPr>
          <w:b/>
          <w:sz w:val="21"/>
          <w:szCs w:val="21"/>
        </w:rPr>
      </w:pPr>
      <w:r w:rsidRPr="008B238B">
        <w:rPr>
          <w:b/>
          <w:sz w:val="21"/>
          <w:szCs w:val="21"/>
        </w:rPr>
        <w:t>Preambule</w:t>
      </w:r>
    </w:p>
    <w:p w14:paraId="11C49889" w14:textId="2EDCA154" w:rsidR="00036E12" w:rsidRPr="0041197A" w:rsidRDefault="00036E12" w:rsidP="008B238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Mezi smluvními stranami je uzavřena smlouva o dílo ze dne 28.4.2016 ve znění dodatku č. 1 a č. 2, předmětem smlouvy o dílo je zpracování elektronické knihovny v systému </w:t>
      </w:r>
      <w:proofErr w:type="spellStart"/>
      <w:r>
        <w:rPr>
          <w:sz w:val="21"/>
          <w:szCs w:val="21"/>
        </w:rPr>
        <w:t>Publi</w:t>
      </w:r>
      <w:proofErr w:type="spellEnd"/>
      <w:r>
        <w:rPr>
          <w:sz w:val="21"/>
          <w:szCs w:val="21"/>
        </w:rPr>
        <w:t xml:space="preserve">. Smluvní strany v této smlouvě na poskytování služeb upravují poskytování služeb/funkcionalit v systému </w:t>
      </w:r>
      <w:proofErr w:type="spellStart"/>
      <w:r>
        <w:rPr>
          <w:sz w:val="21"/>
          <w:szCs w:val="21"/>
        </w:rPr>
        <w:t>Publi</w:t>
      </w:r>
      <w:proofErr w:type="spellEnd"/>
      <w:r>
        <w:rPr>
          <w:sz w:val="21"/>
          <w:szCs w:val="21"/>
        </w:rPr>
        <w:t xml:space="preserve"> tak, jak je popsáno níže v této smlouvě.</w:t>
      </w:r>
    </w:p>
    <w:bookmarkEnd w:id="0"/>
    <w:p w14:paraId="314AFD68" w14:textId="77777777" w:rsidR="002F6256" w:rsidRDefault="002F6256" w:rsidP="0014625F">
      <w:pPr>
        <w:spacing w:line="256" w:lineRule="auto"/>
        <w:ind w:right="280"/>
        <w:jc w:val="center"/>
        <w:rPr>
          <w:b/>
          <w:sz w:val="21"/>
          <w:szCs w:val="21"/>
        </w:rPr>
      </w:pPr>
    </w:p>
    <w:p w14:paraId="12AAE0C5" w14:textId="77777777" w:rsidR="002F6256" w:rsidRDefault="002F6256" w:rsidP="0014625F">
      <w:pPr>
        <w:spacing w:line="256" w:lineRule="auto"/>
        <w:ind w:right="280"/>
        <w:jc w:val="center"/>
        <w:rPr>
          <w:b/>
          <w:sz w:val="21"/>
          <w:szCs w:val="21"/>
        </w:rPr>
      </w:pPr>
    </w:p>
    <w:p w14:paraId="3637A5FD" w14:textId="1932AC5A" w:rsidR="00750262" w:rsidRPr="000A6288" w:rsidRDefault="00F73B2A" w:rsidP="000A6288">
      <w:pPr>
        <w:pStyle w:val="Odstavecseseznamem"/>
        <w:numPr>
          <w:ilvl w:val="0"/>
          <w:numId w:val="9"/>
        </w:numPr>
        <w:spacing w:line="256" w:lineRule="auto"/>
        <w:ind w:right="280"/>
        <w:jc w:val="center"/>
        <w:rPr>
          <w:b/>
          <w:sz w:val="21"/>
          <w:szCs w:val="21"/>
        </w:rPr>
      </w:pPr>
      <w:r w:rsidRPr="000A6288">
        <w:rPr>
          <w:b/>
          <w:sz w:val="21"/>
          <w:szCs w:val="21"/>
        </w:rPr>
        <w:t>Předmět smlouvy</w:t>
      </w:r>
    </w:p>
    <w:p w14:paraId="3D985B90" w14:textId="77777777" w:rsidR="0014625F" w:rsidRPr="006672AE" w:rsidRDefault="0014625F">
      <w:pPr>
        <w:spacing w:line="256" w:lineRule="auto"/>
        <w:ind w:left="566" w:right="280" w:hanging="566"/>
        <w:jc w:val="both"/>
        <w:rPr>
          <w:sz w:val="21"/>
          <w:szCs w:val="21"/>
        </w:rPr>
      </w:pPr>
    </w:p>
    <w:p w14:paraId="0FE7B25B" w14:textId="1B8094FE" w:rsidR="00750262" w:rsidRPr="00CB54EC" w:rsidRDefault="0014625F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Poskytovatel</w:t>
      </w:r>
      <w:r w:rsidR="00F73B2A" w:rsidRPr="00CB54EC">
        <w:rPr>
          <w:sz w:val="21"/>
          <w:szCs w:val="21"/>
        </w:rPr>
        <w:t xml:space="preserve"> je majitelem a provozovatelem systému </w:t>
      </w:r>
      <w:proofErr w:type="spellStart"/>
      <w:r w:rsidR="00F73B2A" w:rsidRPr="00CB54EC">
        <w:rPr>
          <w:sz w:val="21"/>
          <w:szCs w:val="21"/>
        </w:rPr>
        <w:t>Publi</w:t>
      </w:r>
      <w:proofErr w:type="spellEnd"/>
      <w:r w:rsidR="00F73B2A" w:rsidRPr="00CB54EC">
        <w:rPr>
          <w:sz w:val="21"/>
          <w:szCs w:val="21"/>
        </w:rPr>
        <w:t xml:space="preserve">. </w:t>
      </w:r>
    </w:p>
    <w:p w14:paraId="46B1FF8F" w14:textId="503F8D3B" w:rsidR="00750262" w:rsidRPr="00CB54EC" w:rsidRDefault="00F73B2A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 xml:space="preserve">Předmětem této smlouvy je poskytování služeb/funkcionalit v systému </w:t>
      </w:r>
      <w:proofErr w:type="spellStart"/>
      <w:r w:rsidRPr="00CB54EC">
        <w:rPr>
          <w:sz w:val="21"/>
          <w:szCs w:val="21"/>
        </w:rPr>
        <w:t>Publi</w:t>
      </w:r>
      <w:proofErr w:type="spellEnd"/>
      <w:r w:rsidRPr="00CB54EC">
        <w:rPr>
          <w:sz w:val="21"/>
          <w:szCs w:val="21"/>
        </w:rPr>
        <w:t xml:space="preserve"> pro potřeby </w:t>
      </w:r>
      <w:r w:rsidR="000A6288" w:rsidRPr="00CB54EC">
        <w:rPr>
          <w:sz w:val="21"/>
          <w:szCs w:val="21"/>
        </w:rPr>
        <w:t>klienta</w:t>
      </w:r>
      <w:r w:rsidRPr="00CB54EC">
        <w:rPr>
          <w:sz w:val="21"/>
          <w:szCs w:val="21"/>
        </w:rPr>
        <w:t xml:space="preserve">, aby je užíval a platil za to poskytovateli </w:t>
      </w:r>
      <w:r w:rsidR="00F27529" w:rsidRPr="00CB54EC">
        <w:rPr>
          <w:sz w:val="21"/>
          <w:szCs w:val="21"/>
        </w:rPr>
        <w:t>odměnu.</w:t>
      </w:r>
    </w:p>
    <w:p w14:paraId="35A5FB20" w14:textId="4913095A" w:rsidR="00750262" w:rsidRPr="00CB54EC" w:rsidRDefault="0014625F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P</w:t>
      </w:r>
      <w:r w:rsidR="00F73B2A" w:rsidRPr="00CB54EC">
        <w:rPr>
          <w:sz w:val="21"/>
          <w:szCs w:val="21"/>
        </w:rPr>
        <w:t xml:space="preserve">oskytovatel touto smlouvou a za podmínek v ní uvedených bude </w:t>
      </w:r>
      <w:r w:rsidR="000A6288" w:rsidRPr="00CB54EC">
        <w:rPr>
          <w:sz w:val="21"/>
          <w:szCs w:val="21"/>
        </w:rPr>
        <w:t>klientovi</w:t>
      </w:r>
      <w:r w:rsidR="00F73B2A" w:rsidRPr="00CB54EC">
        <w:rPr>
          <w:sz w:val="21"/>
          <w:szCs w:val="21"/>
        </w:rPr>
        <w:t xml:space="preserve"> poskytovat níže uvedené služby, </w:t>
      </w:r>
      <w:r w:rsidR="000A6288" w:rsidRPr="00CB54EC">
        <w:rPr>
          <w:sz w:val="21"/>
          <w:szCs w:val="21"/>
        </w:rPr>
        <w:t>klient</w:t>
      </w:r>
      <w:r w:rsidR="00F73B2A" w:rsidRPr="00CB54EC">
        <w:rPr>
          <w:sz w:val="21"/>
          <w:szCs w:val="21"/>
        </w:rPr>
        <w:t xml:space="preserve"> prostřednictvím této smlouvy bude poskytované služby využívat. </w:t>
      </w:r>
    </w:p>
    <w:p w14:paraId="3B9FBCDD" w14:textId="1B05730E" w:rsidR="00750262" w:rsidRPr="00CB54EC" w:rsidRDefault="007D0664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Poskytování služeb (</w:t>
      </w:r>
      <w:r w:rsidR="00F73B2A" w:rsidRPr="00CB54EC">
        <w:rPr>
          <w:sz w:val="21"/>
          <w:szCs w:val="21"/>
        </w:rPr>
        <w:t>dále jen služba) zahrnuje:</w:t>
      </w:r>
    </w:p>
    <w:p w14:paraId="7A1D33A3" w14:textId="3BCE0790" w:rsidR="00750262" w:rsidRPr="006672AE" w:rsidRDefault="00F73B2A" w:rsidP="002E5DF1">
      <w:pPr>
        <w:numPr>
          <w:ilvl w:val="0"/>
          <w:numId w:val="2"/>
        </w:numPr>
        <w:spacing w:line="256" w:lineRule="auto"/>
        <w:ind w:right="280" w:firstLine="1"/>
        <w:jc w:val="both"/>
        <w:rPr>
          <w:sz w:val="21"/>
          <w:szCs w:val="21"/>
        </w:rPr>
      </w:pPr>
      <w:r w:rsidRPr="006672AE">
        <w:rPr>
          <w:sz w:val="21"/>
          <w:szCs w:val="21"/>
        </w:rPr>
        <w:t xml:space="preserve">provoz </w:t>
      </w:r>
      <w:proofErr w:type="spellStart"/>
      <w:r w:rsidRPr="006672AE">
        <w:rPr>
          <w:sz w:val="21"/>
          <w:szCs w:val="21"/>
        </w:rPr>
        <w:t>eTUL</w:t>
      </w:r>
      <w:proofErr w:type="spellEnd"/>
      <w:r w:rsidRPr="006672AE">
        <w:rPr>
          <w:sz w:val="21"/>
          <w:szCs w:val="21"/>
        </w:rPr>
        <w:t xml:space="preserve"> webové knihovny</w:t>
      </w:r>
      <w:r w:rsidR="00DB31A7">
        <w:rPr>
          <w:sz w:val="21"/>
          <w:szCs w:val="21"/>
        </w:rPr>
        <w:t xml:space="preserve"> </w:t>
      </w:r>
      <w:r w:rsidR="00090295">
        <w:rPr>
          <w:sz w:val="21"/>
          <w:szCs w:val="21"/>
        </w:rPr>
        <w:t xml:space="preserve">na platformě </w:t>
      </w:r>
      <w:proofErr w:type="spellStart"/>
      <w:r w:rsidR="00090295">
        <w:rPr>
          <w:sz w:val="21"/>
          <w:szCs w:val="21"/>
        </w:rPr>
        <w:t>Publi</w:t>
      </w:r>
      <w:proofErr w:type="spellEnd"/>
      <w:r w:rsidR="00090295">
        <w:rPr>
          <w:sz w:val="21"/>
          <w:szCs w:val="21"/>
        </w:rPr>
        <w:t xml:space="preserve"> provozované společností poskytovatele v režimu 24h/7 dn</w:t>
      </w:r>
      <w:r w:rsidR="00A06F7E">
        <w:rPr>
          <w:sz w:val="21"/>
          <w:szCs w:val="21"/>
        </w:rPr>
        <w:t>í</w:t>
      </w:r>
      <w:r w:rsidR="00090295">
        <w:rPr>
          <w:sz w:val="21"/>
          <w:szCs w:val="21"/>
        </w:rPr>
        <w:t xml:space="preserve"> v týdnu </w:t>
      </w:r>
      <w:r w:rsidR="00A06F7E">
        <w:rPr>
          <w:sz w:val="21"/>
          <w:szCs w:val="21"/>
        </w:rPr>
        <w:t>–</w:t>
      </w:r>
      <w:r w:rsidR="00090295">
        <w:rPr>
          <w:sz w:val="21"/>
          <w:szCs w:val="21"/>
        </w:rPr>
        <w:t xml:space="preserve"> nepřetržitě</w:t>
      </w:r>
      <w:r w:rsidR="00A06F7E">
        <w:rPr>
          <w:sz w:val="21"/>
          <w:szCs w:val="21"/>
        </w:rPr>
        <w:t xml:space="preserve">. </w:t>
      </w:r>
      <w:proofErr w:type="spellStart"/>
      <w:r w:rsidR="00460E3C">
        <w:rPr>
          <w:sz w:val="21"/>
          <w:szCs w:val="21"/>
        </w:rPr>
        <w:t>Publi</w:t>
      </w:r>
      <w:proofErr w:type="spellEnd"/>
      <w:r w:rsidR="00460E3C">
        <w:rPr>
          <w:sz w:val="21"/>
          <w:szCs w:val="21"/>
        </w:rPr>
        <w:t xml:space="preserve"> je</w:t>
      </w:r>
      <w:r w:rsidR="008B249B">
        <w:rPr>
          <w:sz w:val="21"/>
          <w:szCs w:val="21"/>
        </w:rPr>
        <w:t xml:space="preserve"> platforma</w:t>
      </w:r>
      <w:r w:rsidR="00B43852">
        <w:rPr>
          <w:sz w:val="21"/>
          <w:szCs w:val="21"/>
        </w:rPr>
        <w:t xml:space="preserve">, na níž se provozuje automatizovaná distribuce a tvorba výukových materiálů. Klient ji využívá k provozování knihovny etul.publi.cz, aplikace </w:t>
      </w:r>
      <w:proofErr w:type="spellStart"/>
      <w:r w:rsidR="00B43852">
        <w:rPr>
          <w:sz w:val="21"/>
          <w:szCs w:val="21"/>
        </w:rPr>
        <w:t>eTUL</w:t>
      </w:r>
      <w:proofErr w:type="spellEnd"/>
      <w:r w:rsidR="00B43852">
        <w:rPr>
          <w:sz w:val="21"/>
          <w:szCs w:val="21"/>
        </w:rPr>
        <w:t xml:space="preserve"> pro systémy </w:t>
      </w:r>
      <w:proofErr w:type="spellStart"/>
      <w:r w:rsidR="00B43852">
        <w:rPr>
          <w:sz w:val="21"/>
          <w:szCs w:val="21"/>
        </w:rPr>
        <w:t>iOS</w:t>
      </w:r>
      <w:proofErr w:type="spellEnd"/>
      <w:r w:rsidR="00B43852">
        <w:rPr>
          <w:sz w:val="21"/>
          <w:szCs w:val="21"/>
        </w:rPr>
        <w:t xml:space="preserve">, </w:t>
      </w:r>
      <w:proofErr w:type="spellStart"/>
      <w:r w:rsidR="00B43852">
        <w:rPr>
          <w:sz w:val="21"/>
          <w:szCs w:val="21"/>
        </w:rPr>
        <w:t>macOS</w:t>
      </w:r>
      <w:proofErr w:type="spellEnd"/>
      <w:r w:rsidR="00B43852">
        <w:rPr>
          <w:sz w:val="21"/>
          <w:szCs w:val="21"/>
        </w:rPr>
        <w:t xml:space="preserve">, </w:t>
      </w:r>
      <w:proofErr w:type="spellStart"/>
      <w:r w:rsidR="00B43852">
        <w:rPr>
          <w:sz w:val="21"/>
          <w:szCs w:val="21"/>
        </w:rPr>
        <w:t>Win</w:t>
      </w:r>
      <w:proofErr w:type="spellEnd"/>
      <w:r w:rsidR="00B43852">
        <w:rPr>
          <w:sz w:val="21"/>
          <w:szCs w:val="21"/>
        </w:rPr>
        <w:t xml:space="preserve"> a Android. Editor knih a Editor testů, jako součást platformy </w:t>
      </w:r>
      <w:proofErr w:type="spellStart"/>
      <w:r w:rsidR="00B43852">
        <w:rPr>
          <w:sz w:val="21"/>
          <w:szCs w:val="21"/>
        </w:rPr>
        <w:t>Publi</w:t>
      </w:r>
      <w:proofErr w:type="spellEnd"/>
      <w:r w:rsidR="00B43852">
        <w:rPr>
          <w:sz w:val="21"/>
          <w:szCs w:val="21"/>
        </w:rPr>
        <w:t xml:space="preserve"> slouží k tvorbě el. knih a el. testů pro publikování na platformě </w:t>
      </w:r>
      <w:proofErr w:type="spellStart"/>
      <w:r w:rsidR="00B43852">
        <w:rPr>
          <w:sz w:val="21"/>
          <w:szCs w:val="21"/>
        </w:rPr>
        <w:t>Publi</w:t>
      </w:r>
      <w:proofErr w:type="spellEnd"/>
      <w:r w:rsidR="00B43852">
        <w:rPr>
          <w:sz w:val="21"/>
          <w:szCs w:val="21"/>
        </w:rPr>
        <w:t>. Licence využ</w:t>
      </w:r>
      <w:r w:rsidR="00A06F7E">
        <w:rPr>
          <w:sz w:val="21"/>
          <w:szCs w:val="21"/>
        </w:rPr>
        <w:t>í</w:t>
      </w:r>
      <w:r w:rsidR="00B43852">
        <w:rPr>
          <w:sz w:val="21"/>
          <w:szCs w:val="21"/>
        </w:rPr>
        <w:t>vání služby je bez omezení počtu administrátorů, tvůrců knih i studentů.</w:t>
      </w:r>
    </w:p>
    <w:p w14:paraId="5339AD47" w14:textId="77777777" w:rsidR="00E46625" w:rsidRDefault="00F73B2A" w:rsidP="002E5DF1">
      <w:pPr>
        <w:numPr>
          <w:ilvl w:val="0"/>
          <w:numId w:val="2"/>
        </w:numPr>
        <w:spacing w:line="256" w:lineRule="auto"/>
        <w:ind w:right="280" w:firstLine="1"/>
        <w:jc w:val="both"/>
        <w:rPr>
          <w:sz w:val="21"/>
          <w:szCs w:val="21"/>
        </w:rPr>
      </w:pPr>
      <w:r w:rsidRPr="006672AE">
        <w:rPr>
          <w:sz w:val="21"/>
          <w:szCs w:val="21"/>
        </w:rPr>
        <w:t xml:space="preserve">podpora </w:t>
      </w:r>
      <w:r w:rsidR="000A6288">
        <w:rPr>
          <w:sz w:val="21"/>
          <w:szCs w:val="21"/>
        </w:rPr>
        <w:t>klienta/</w:t>
      </w:r>
      <w:r w:rsidRPr="006672AE">
        <w:rPr>
          <w:sz w:val="21"/>
          <w:szCs w:val="21"/>
        </w:rPr>
        <w:t>uživatelů</w:t>
      </w:r>
      <w:r w:rsidR="00090295">
        <w:rPr>
          <w:sz w:val="21"/>
          <w:szCs w:val="21"/>
        </w:rPr>
        <w:t xml:space="preserve"> </w:t>
      </w:r>
    </w:p>
    <w:p w14:paraId="70B025D6" w14:textId="101B0996" w:rsidR="00E46625" w:rsidRPr="00E46625" w:rsidRDefault="00E46625" w:rsidP="00E46625">
      <w:pPr>
        <w:numPr>
          <w:ilvl w:val="1"/>
          <w:numId w:val="2"/>
        </w:numPr>
        <w:spacing w:line="256" w:lineRule="auto"/>
        <w:ind w:right="280"/>
        <w:jc w:val="both"/>
        <w:rPr>
          <w:sz w:val="21"/>
          <w:szCs w:val="21"/>
        </w:rPr>
      </w:pPr>
      <w:r>
        <w:rPr>
          <w:sz w:val="21"/>
          <w:szCs w:val="21"/>
        </w:rPr>
        <w:t>telefonická podpora v pracovních dnech od 9.00 do 17.00h (tel.</w:t>
      </w:r>
      <w:r w:rsidR="00260FC9">
        <w:rPr>
          <w:sz w:val="21"/>
          <w:szCs w:val="21"/>
        </w:rPr>
        <w:t xml:space="preserve"> č</w:t>
      </w:r>
      <w:r>
        <w:rPr>
          <w:sz w:val="21"/>
          <w:szCs w:val="21"/>
        </w:rPr>
        <w:t xml:space="preserve">. </w:t>
      </w:r>
      <w:r w:rsidRPr="00E46625">
        <w:rPr>
          <w:sz w:val="21"/>
          <w:szCs w:val="21"/>
        </w:rPr>
        <w:t>+420 775 555</w:t>
      </w:r>
      <w:r>
        <w:rPr>
          <w:sz w:val="21"/>
          <w:szCs w:val="21"/>
        </w:rPr>
        <w:t> </w:t>
      </w:r>
      <w:r w:rsidRPr="00E46625">
        <w:rPr>
          <w:sz w:val="21"/>
          <w:szCs w:val="21"/>
        </w:rPr>
        <w:t>904</w:t>
      </w:r>
      <w:r w:rsidRPr="00E46625">
        <w:rPr>
          <w:sz w:val="21"/>
          <w:szCs w:val="21"/>
        </w:rPr>
        <w:t>‬</w:t>
      </w:r>
      <w:r>
        <w:rPr>
          <w:sz w:val="21"/>
          <w:szCs w:val="21"/>
        </w:rPr>
        <w:t>)</w:t>
      </w:r>
    </w:p>
    <w:p w14:paraId="30B7789D" w14:textId="5FB2B8C8" w:rsidR="00E46625" w:rsidRDefault="00E46625" w:rsidP="00E46625">
      <w:pPr>
        <w:numPr>
          <w:ilvl w:val="1"/>
          <w:numId w:val="2"/>
        </w:numPr>
        <w:spacing w:line="256" w:lineRule="auto"/>
        <w:ind w:right="2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E-mail podpora v pracovních dnech od 9.00 do 17.00h </w:t>
      </w:r>
    </w:p>
    <w:p w14:paraId="4D52EDC0" w14:textId="11A6958D" w:rsidR="00750262" w:rsidRPr="006672AE" w:rsidRDefault="00E46625" w:rsidP="008B238B">
      <w:pPr>
        <w:numPr>
          <w:ilvl w:val="1"/>
          <w:numId w:val="2"/>
        </w:numPr>
        <w:spacing w:line="256" w:lineRule="auto"/>
        <w:ind w:right="2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prostřednictvím aplikace </w:t>
      </w:r>
      <w:proofErr w:type="spellStart"/>
      <w:r>
        <w:rPr>
          <w:sz w:val="21"/>
          <w:szCs w:val="21"/>
        </w:rPr>
        <w:t>SmartSupp</w:t>
      </w:r>
      <w:proofErr w:type="spellEnd"/>
      <w:r w:rsidR="00406AE8">
        <w:rPr>
          <w:sz w:val="21"/>
          <w:szCs w:val="21"/>
        </w:rPr>
        <w:t xml:space="preserve"> </w:t>
      </w:r>
      <w:r>
        <w:rPr>
          <w:sz w:val="21"/>
          <w:szCs w:val="21"/>
        </w:rPr>
        <w:t>Podpora – on-line nebo off-line s odpovědí do 24h</w:t>
      </w:r>
    </w:p>
    <w:p w14:paraId="0177AA35" w14:textId="7C3F7093" w:rsidR="00750262" w:rsidRDefault="00DB31A7" w:rsidP="002E5DF1">
      <w:pPr>
        <w:numPr>
          <w:ilvl w:val="0"/>
          <w:numId w:val="2"/>
        </w:numPr>
        <w:spacing w:line="256" w:lineRule="auto"/>
        <w:ind w:right="280" w:firstLine="1"/>
        <w:jc w:val="both"/>
        <w:rPr>
          <w:sz w:val="21"/>
          <w:szCs w:val="21"/>
        </w:rPr>
      </w:pPr>
      <w:r w:rsidRPr="006672AE">
        <w:rPr>
          <w:sz w:val="21"/>
          <w:szCs w:val="21"/>
        </w:rPr>
        <w:t>P</w:t>
      </w:r>
      <w:r w:rsidR="00F73B2A" w:rsidRPr="006672AE">
        <w:rPr>
          <w:sz w:val="21"/>
          <w:szCs w:val="21"/>
        </w:rPr>
        <w:t>odpora administrátorů</w:t>
      </w:r>
    </w:p>
    <w:p w14:paraId="167F09A6" w14:textId="5DC32525" w:rsidR="00E46625" w:rsidRDefault="00E46625" w:rsidP="00E46625">
      <w:pPr>
        <w:numPr>
          <w:ilvl w:val="1"/>
          <w:numId w:val="2"/>
        </w:numPr>
        <w:spacing w:line="256" w:lineRule="auto"/>
        <w:ind w:right="280"/>
        <w:jc w:val="both"/>
        <w:rPr>
          <w:sz w:val="21"/>
          <w:szCs w:val="21"/>
        </w:rPr>
      </w:pPr>
      <w:r>
        <w:rPr>
          <w:sz w:val="21"/>
          <w:szCs w:val="21"/>
        </w:rPr>
        <w:t>Poskytování školení administrátorů – 2x ročně v</w:t>
      </w:r>
      <w:r w:rsidR="00406AE8">
        <w:rPr>
          <w:sz w:val="21"/>
          <w:szCs w:val="21"/>
        </w:rPr>
        <w:t> </w:t>
      </w:r>
      <w:r>
        <w:rPr>
          <w:sz w:val="21"/>
          <w:szCs w:val="21"/>
        </w:rPr>
        <w:t>prostor</w:t>
      </w:r>
      <w:r w:rsidR="00406AE8">
        <w:rPr>
          <w:sz w:val="21"/>
          <w:szCs w:val="21"/>
        </w:rPr>
        <w:t>á</w:t>
      </w:r>
      <w:r>
        <w:rPr>
          <w:sz w:val="21"/>
          <w:szCs w:val="21"/>
        </w:rPr>
        <w:t>ch poskytovatele</w:t>
      </w:r>
    </w:p>
    <w:p w14:paraId="04295289" w14:textId="25DAB54F" w:rsidR="00E46625" w:rsidRPr="00E46625" w:rsidRDefault="00E46625" w:rsidP="00E46625">
      <w:pPr>
        <w:numPr>
          <w:ilvl w:val="1"/>
          <w:numId w:val="2"/>
        </w:numPr>
        <w:spacing w:line="256" w:lineRule="auto"/>
        <w:ind w:right="280"/>
        <w:jc w:val="both"/>
        <w:rPr>
          <w:sz w:val="21"/>
          <w:szCs w:val="21"/>
        </w:rPr>
      </w:pPr>
      <w:r>
        <w:rPr>
          <w:sz w:val="21"/>
          <w:szCs w:val="21"/>
        </w:rPr>
        <w:t>telefonická podpora v pracovních dnech od 9.00 do 17.00h (tel.</w:t>
      </w:r>
      <w:r w:rsidR="00260FC9">
        <w:rPr>
          <w:sz w:val="21"/>
          <w:szCs w:val="21"/>
        </w:rPr>
        <w:t xml:space="preserve"> č</w:t>
      </w:r>
      <w:r>
        <w:rPr>
          <w:sz w:val="21"/>
          <w:szCs w:val="21"/>
        </w:rPr>
        <w:t xml:space="preserve">. </w:t>
      </w:r>
      <w:r w:rsidRPr="00E46625">
        <w:rPr>
          <w:sz w:val="21"/>
          <w:szCs w:val="21"/>
        </w:rPr>
        <w:t>+420 775 555</w:t>
      </w:r>
      <w:r>
        <w:rPr>
          <w:sz w:val="21"/>
          <w:szCs w:val="21"/>
        </w:rPr>
        <w:t> </w:t>
      </w:r>
      <w:r w:rsidRPr="00E46625">
        <w:rPr>
          <w:sz w:val="21"/>
          <w:szCs w:val="21"/>
        </w:rPr>
        <w:t>904</w:t>
      </w:r>
      <w:r w:rsidRPr="00E46625">
        <w:rPr>
          <w:sz w:val="21"/>
          <w:szCs w:val="21"/>
        </w:rPr>
        <w:t>‬</w:t>
      </w:r>
      <w:r>
        <w:rPr>
          <w:sz w:val="21"/>
          <w:szCs w:val="21"/>
        </w:rPr>
        <w:t>)</w:t>
      </w:r>
    </w:p>
    <w:p w14:paraId="505FBFC4" w14:textId="6667B462" w:rsidR="00E46625" w:rsidRPr="00E46625" w:rsidRDefault="00E46625" w:rsidP="008B238B">
      <w:pPr>
        <w:numPr>
          <w:ilvl w:val="1"/>
          <w:numId w:val="2"/>
        </w:numPr>
        <w:spacing w:line="256" w:lineRule="auto"/>
        <w:ind w:right="2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E-mail podpora v pracovních dnech od 9.00 do 17.00h </w:t>
      </w:r>
    </w:p>
    <w:p w14:paraId="66C9635B" w14:textId="13BA5E1F" w:rsidR="00750262" w:rsidRPr="00B43852" w:rsidRDefault="00B43852" w:rsidP="00B43852">
      <w:pPr>
        <w:numPr>
          <w:ilvl w:val="0"/>
          <w:numId w:val="2"/>
        </w:numPr>
        <w:spacing w:line="256" w:lineRule="auto"/>
        <w:ind w:right="280" w:firstLine="1"/>
        <w:jc w:val="both"/>
        <w:rPr>
          <w:sz w:val="21"/>
          <w:szCs w:val="21"/>
        </w:rPr>
      </w:pPr>
      <w:r>
        <w:rPr>
          <w:sz w:val="21"/>
          <w:szCs w:val="21"/>
        </w:rPr>
        <w:t>Editor knih u</w:t>
      </w:r>
      <w:r w:rsidR="00F73B2A" w:rsidRPr="006672AE">
        <w:rPr>
          <w:sz w:val="21"/>
          <w:szCs w:val="21"/>
        </w:rPr>
        <w:t>mož</w:t>
      </w:r>
      <w:r>
        <w:rPr>
          <w:sz w:val="21"/>
          <w:szCs w:val="21"/>
        </w:rPr>
        <w:t>ňuje</w:t>
      </w:r>
      <w:r w:rsidR="00F73B2A" w:rsidRPr="006672AE">
        <w:rPr>
          <w:sz w:val="21"/>
          <w:szCs w:val="21"/>
        </w:rPr>
        <w:t xml:space="preserve"> vytvářet </w:t>
      </w:r>
      <w:r>
        <w:rPr>
          <w:sz w:val="21"/>
          <w:szCs w:val="21"/>
        </w:rPr>
        <w:t>k</w:t>
      </w:r>
      <w:r w:rsidR="00F73B2A" w:rsidRPr="006672AE">
        <w:rPr>
          <w:sz w:val="21"/>
          <w:szCs w:val="21"/>
        </w:rPr>
        <w:t>oncepty publikací</w:t>
      </w:r>
      <w:r>
        <w:rPr>
          <w:sz w:val="21"/>
          <w:szCs w:val="21"/>
        </w:rPr>
        <w:t xml:space="preserve"> a publikovat je prostřednictvím administrace bez omezení počtu licencí.</w:t>
      </w:r>
    </w:p>
    <w:p w14:paraId="56F58B6D" w14:textId="6FB97D63" w:rsidR="00750262" w:rsidRPr="00B43852" w:rsidRDefault="00F73B2A" w:rsidP="00B43852">
      <w:pPr>
        <w:numPr>
          <w:ilvl w:val="0"/>
          <w:numId w:val="2"/>
        </w:numPr>
        <w:spacing w:line="256" w:lineRule="auto"/>
        <w:ind w:right="280" w:firstLine="1"/>
        <w:jc w:val="both"/>
        <w:rPr>
          <w:sz w:val="21"/>
          <w:szCs w:val="21"/>
        </w:rPr>
      </w:pPr>
      <w:r w:rsidRPr="006672AE">
        <w:rPr>
          <w:sz w:val="21"/>
          <w:szCs w:val="21"/>
        </w:rPr>
        <w:t>Editor testů</w:t>
      </w:r>
      <w:r w:rsidR="00B43852" w:rsidRPr="00B43852">
        <w:rPr>
          <w:sz w:val="21"/>
          <w:szCs w:val="21"/>
        </w:rPr>
        <w:t xml:space="preserve"> </w:t>
      </w:r>
      <w:r w:rsidR="00B43852">
        <w:rPr>
          <w:sz w:val="21"/>
          <w:szCs w:val="21"/>
        </w:rPr>
        <w:t>u</w:t>
      </w:r>
      <w:r w:rsidR="00B43852" w:rsidRPr="006672AE">
        <w:rPr>
          <w:sz w:val="21"/>
          <w:szCs w:val="21"/>
        </w:rPr>
        <w:t>mož</w:t>
      </w:r>
      <w:r w:rsidR="00B43852">
        <w:rPr>
          <w:sz w:val="21"/>
          <w:szCs w:val="21"/>
        </w:rPr>
        <w:t>ňuje</w:t>
      </w:r>
      <w:r w:rsidR="00B43852" w:rsidRPr="006672AE">
        <w:rPr>
          <w:sz w:val="21"/>
          <w:szCs w:val="21"/>
        </w:rPr>
        <w:t xml:space="preserve"> vytvářet </w:t>
      </w:r>
      <w:r w:rsidR="00B43852">
        <w:rPr>
          <w:sz w:val="21"/>
          <w:szCs w:val="21"/>
        </w:rPr>
        <w:t>k</w:t>
      </w:r>
      <w:r w:rsidR="00B43852" w:rsidRPr="006672AE">
        <w:rPr>
          <w:sz w:val="21"/>
          <w:szCs w:val="21"/>
        </w:rPr>
        <w:t xml:space="preserve">oncepty </w:t>
      </w:r>
      <w:r w:rsidR="00B43852">
        <w:rPr>
          <w:sz w:val="21"/>
          <w:szCs w:val="21"/>
        </w:rPr>
        <w:t>testů a publikovat je prostřednictvím administrace bez omezení počtu licencí.</w:t>
      </w:r>
    </w:p>
    <w:p w14:paraId="79CA56DB" w14:textId="3331043D" w:rsidR="00DB31A7" w:rsidRPr="00A06F7E" w:rsidRDefault="00F73B2A" w:rsidP="0082399E">
      <w:pPr>
        <w:numPr>
          <w:ilvl w:val="0"/>
          <w:numId w:val="2"/>
        </w:numPr>
        <w:spacing w:line="256" w:lineRule="auto"/>
        <w:ind w:right="280" w:firstLine="1"/>
        <w:jc w:val="both"/>
        <w:rPr>
          <w:sz w:val="21"/>
          <w:szCs w:val="21"/>
        </w:rPr>
      </w:pPr>
      <w:r w:rsidRPr="006672AE">
        <w:rPr>
          <w:sz w:val="21"/>
          <w:szCs w:val="21"/>
        </w:rPr>
        <w:t xml:space="preserve">aktualizaci aplikací v případě nutných úprav z důvodu kompatibility (v závislosti na systémech </w:t>
      </w:r>
      <w:proofErr w:type="spellStart"/>
      <w:r w:rsidRPr="006672AE">
        <w:rPr>
          <w:sz w:val="21"/>
          <w:szCs w:val="21"/>
        </w:rPr>
        <w:t>iOS</w:t>
      </w:r>
      <w:proofErr w:type="spellEnd"/>
      <w:r w:rsidRPr="006672AE">
        <w:rPr>
          <w:sz w:val="21"/>
          <w:szCs w:val="21"/>
        </w:rPr>
        <w:t xml:space="preserve">, Windows, </w:t>
      </w:r>
      <w:proofErr w:type="spellStart"/>
      <w:r w:rsidRPr="006672AE">
        <w:rPr>
          <w:sz w:val="21"/>
          <w:szCs w:val="21"/>
        </w:rPr>
        <w:t>macOS</w:t>
      </w:r>
      <w:proofErr w:type="spellEnd"/>
      <w:r w:rsidRPr="006672AE">
        <w:rPr>
          <w:sz w:val="21"/>
          <w:szCs w:val="21"/>
        </w:rPr>
        <w:t>, Android)</w:t>
      </w:r>
      <w:r w:rsidR="00B43852">
        <w:rPr>
          <w:sz w:val="21"/>
          <w:szCs w:val="21"/>
        </w:rPr>
        <w:t xml:space="preserve"> a jejich publikování </w:t>
      </w:r>
      <w:r w:rsidR="00FD260F">
        <w:rPr>
          <w:sz w:val="21"/>
          <w:szCs w:val="21"/>
        </w:rPr>
        <w:t>na zdroje pro bezplatný přístup uživatelů (studentů, autorů i administrátorů)</w:t>
      </w:r>
      <w:r w:rsidR="00A06F7E">
        <w:rPr>
          <w:sz w:val="21"/>
          <w:szCs w:val="21"/>
        </w:rPr>
        <w:t>.</w:t>
      </w:r>
    </w:p>
    <w:p w14:paraId="0DC5D809" w14:textId="77777777" w:rsidR="00750262" w:rsidRPr="006672AE" w:rsidRDefault="00750262">
      <w:pPr>
        <w:spacing w:line="256" w:lineRule="auto"/>
        <w:ind w:left="425" w:right="280" w:hanging="435"/>
        <w:jc w:val="both"/>
        <w:rPr>
          <w:sz w:val="21"/>
          <w:szCs w:val="21"/>
        </w:rPr>
      </w:pPr>
    </w:p>
    <w:p w14:paraId="27BBA694" w14:textId="306DC27D" w:rsidR="002E5DF1" w:rsidRPr="000A6288" w:rsidRDefault="002E5DF1" w:rsidP="000A6288">
      <w:pPr>
        <w:pStyle w:val="Odstavecseseznamem"/>
        <w:numPr>
          <w:ilvl w:val="0"/>
          <w:numId w:val="9"/>
        </w:numPr>
        <w:spacing w:line="256" w:lineRule="auto"/>
        <w:ind w:right="280"/>
        <w:jc w:val="center"/>
        <w:rPr>
          <w:b/>
          <w:sz w:val="21"/>
          <w:szCs w:val="21"/>
        </w:rPr>
      </w:pPr>
      <w:r w:rsidRPr="000A6288">
        <w:rPr>
          <w:b/>
          <w:sz w:val="21"/>
          <w:szCs w:val="21"/>
        </w:rPr>
        <w:t>Užívání služby</w:t>
      </w:r>
    </w:p>
    <w:p w14:paraId="64F23C6D" w14:textId="77777777" w:rsidR="002E5DF1" w:rsidRPr="006672AE" w:rsidRDefault="002E5DF1" w:rsidP="002E5DF1">
      <w:pPr>
        <w:spacing w:line="256" w:lineRule="auto"/>
        <w:ind w:right="280"/>
        <w:jc w:val="both"/>
        <w:rPr>
          <w:sz w:val="21"/>
          <w:szCs w:val="21"/>
        </w:rPr>
      </w:pPr>
      <w:r w:rsidRPr="006672AE">
        <w:rPr>
          <w:sz w:val="21"/>
          <w:szCs w:val="21"/>
        </w:rPr>
        <w:t xml:space="preserve"> </w:t>
      </w:r>
    </w:p>
    <w:p w14:paraId="3C05186F" w14:textId="0F6E7009" w:rsidR="002E5DF1" w:rsidRPr="00CB54EC" w:rsidRDefault="000A6288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Klient</w:t>
      </w:r>
      <w:r w:rsidR="002E5DF1" w:rsidRPr="00CB54EC">
        <w:rPr>
          <w:sz w:val="21"/>
          <w:szCs w:val="21"/>
        </w:rPr>
        <w:t xml:space="preserve"> se zavazuje užívat službu v souladu s touto smlouvou</w:t>
      </w:r>
      <w:r w:rsidR="00CB54EC" w:rsidRPr="00CB54EC">
        <w:rPr>
          <w:sz w:val="21"/>
          <w:szCs w:val="21"/>
        </w:rPr>
        <w:t>.</w:t>
      </w:r>
    </w:p>
    <w:p w14:paraId="2A873750" w14:textId="7D2E8A7F" w:rsidR="002E5DF1" w:rsidRPr="00CB54EC" w:rsidRDefault="000A6288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Klient</w:t>
      </w:r>
      <w:r w:rsidR="002E5DF1" w:rsidRPr="00CB54EC">
        <w:rPr>
          <w:sz w:val="21"/>
          <w:szCs w:val="21"/>
        </w:rPr>
        <w:t xml:space="preserve"> není oprávněn přenechat přístupy opravňující jej využívat poskytované služby další osobě bez předchozího písemného souhlasu poskytovatele.</w:t>
      </w:r>
    </w:p>
    <w:p w14:paraId="4253D8B8" w14:textId="017A2727" w:rsidR="00DB31A7" w:rsidRPr="0082399E" w:rsidRDefault="002E5DF1" w:rsidP="0082399E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Poskytovatel je povinen poskytovat službu v kvalitě a rozsahu, jež je určen charakterem služby</w:t>
      </w:r>
      <w:r w:rsidRPr="00CB54EC">
        <w:rPr>
          <w:b/>
          <w:i/>
          <w:sz w:val="21"/>
          <w:szCs w:val="21"/>
        </w:rPr>
        <w:t xml:space="preserve"> </w:t>
      </w:r>
      <w:r w:rsidRPr="00CB54EC">
        <w:rPr>
          <w:sz w:val="21"/>
          <w:szCs w:val="21"/>
        </w:rPr>
        <w:t>a touto smlouvou.</w:t>
      </w:r>
    </w:p>
    <w:p w14:paraId="0ED3EE6D" w14:textId="736E8404" w:rsidR="002E5DF1" w:rsidRDefault="002E5DF1" w:rsidP="0066448E">
      <w:pPr>
        <w:spacing w:line="256" w:lineRule="auto"/>
        <w:ind w:right="280"/>
        <w:jc w:val="center"/>
        <w:rPr>
          <w:b/>
          <w:sz w:val="21"/>
          <w:szCs w:val="21"/>
        </w:rPr>
      </w:pPr>
    </w:p>
    <w:p w14:paraId="71CB8509" w14:textId="77777777" w:rsidR="002E5DF1" w:rsidRDefault="002E5DF1" w:rsidP="0066448E">
      <w:pPr>
        <w:spacing w:line="256" w:lineRule="auto"/>
        <w:ind w:right="280"/>
        <w:jc w:val="center"/>
        <w:rPr>
          <w:b/>
          <w:sz w:val="21"/>
          <w:szCs w:val="21"/>
        </w:rPr>
      </w:pPr>
    </w:p>
    <w:p w14:paraId="0864E3C1" w14:textId="48EF939D" w:rsidR="0066448E" w:rsidRPr="000A6288" w:rsidRDefault="0066448E" w:rsidP="000A6288">
      <w:pPr>
        <w:pStyle w:val="Odstavecseseznamem"/>
        <w:numPr>
          <w:ilvl w:val="0"/>
          <w:numId w:val="9"/>
        </w:numPr>
        <w:spacing w:line="256" w:lineRule="auto"/>
        <w:ind w:right="280"/>
        <w:jc w:val="center"/>
        <w:rPr>
          <w:b/>
          <w:sz w:val="21"/>
          <w:szCs w:val="21"/>
        </w:rPr>
      </w:pPr>
      <w:r w:rsidRPr="000A6288">
        <w:rPr>
          <w:b/>
          <w:sz w:val="21"/>
          <w:szCs w:val="21"/>
        </w:rPr>
        <w:t>Doba plnění</w:t>
      </w:r>
    </w:p>
    <w:p w14:paraId="21821BFC" w14:textId="77777777" w:rsidR="0066448E" w:rsidRPr="006672AE" w:rsidRDefault="0066448E" w:rsidP="0066448E">
      <w:pPr>
        <w:spacing w:line="256" w:lineRule="auto"/>
        <w:ind w:right="280"/>
        <w:jc w:val="both"/>
        <w:rPr>
          <w:sz w:val="21"/>
          <w:szCs w:val="21"/>
        </w:rPr>
      </w:pPr>
      <w:r w:rsidRPr="006672AE">
        <w:rPr>
          <w:sz w:val="21"/>
          <w:szCs w:val="21"/>
        </w:rPr>
        <w:t xml:space="preserve"> </w:t>
      </w:r>
    </w:p>
    <w:p w14:paraId="17786738" w14:textId="3ED01643" w:rsidR="0066448E" w:rsidRPr="00CB54EC" w:rsidRDefault="0066448E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 xml:space="preserve">Smluvní vztah začíná datem účinnosti </w:t>
      </w:r>
      <w:r w:rsidR="00CB54EC" w:rsidRPr="00CB54EC">
        <w:rPr>
          <w:sz w:val="21"/>
          <w:szCs w:val="21"/>
        </w:rPr>
        <w:t xml:space="preserve">smlouvy </w:t>
      </w:r>
      <w:r w:rsidRPr="00CB54EC">
        <w:rPr>
          <w:sz w:val="21"/>
          <w:szCs w:val="21"/>
        </w:rPr>
        <w:t>a je sjednán na dobu neurčitou.</w:t>
      </w:r>
    </w:p>
    <w:p w14:paraId="79FD905B" w14:textId="77777777" w:rsidR="00750262" w:rsidRPr="006672AE" w:rsidRDefault="00750262">
      <w:pPr>
        <w:jc w:val="center"/>
        <w:rPr>
          <w:sz w:val="21"/>
          <w:szCs w:val="21"/>
        </w:rPr>
      </w:pPr>
    </w:p>
    <w:p w14:paraId="2A5800B9" w14:textId="4E1BC2C6" w:rsidR="0066448E" w:rsidRPr="000A6288" w:rsidRDefault="0066448E" w:rsidP="000A6288">
      <w:pPr>
        <w:pStyle w:val="Odstavecseseznamem"/>
        <w:numPr>
          <w:ilvl w:val="0"/>
          <w:numId w:val="9"/>
        </w:numPr>
        <w:spacing w:line="256" w:lineRule="auto"/>
        <w:ind w:right="280"/>
        <w:jc w:val="center"/>
        <w:rPr>
          <w:b/>
          <w:sz w:val="21"/>
          <w:szCs w:val="21"/>
        </w:rPr>
      </w:pPr>
      <w:r w:rsidRPr="000A6288">
        <w:rPr>
          <w:b/>
          <w:sz w:val="21"/>
          <w:szCs w:val="21"/>
        </w:rPr>
        <w:t>Odměna</w:t>
      </w:r>
    </w:p>
    <w:p w14:paraId="0D209380" w14:textId="77777777" w:rsidR="0066448E" w:rsidRPr="006672AE" w:rsidRDefault="0066448E" w:rsidP="0066448E">
      <w:pPr>
        <w:spacing w:line="256" w:lineRule="auto"/>
        <w:ind w:right="280"/>
        <w:jc w:val="both"/>
        <w:rPr>
          <w:sz w:val="21"/>
          <w:szCs w:val="21"/>
        </w:rPr>
      </w:pPr>
      <w:r w:rsidRPr="006672AE">
        <w:rPr>
          <w:sz w:val="21"/>
          <w:szCs w:val="21"/>
        </w:rPr>
        <w:lastRenderedPageBreak/>
        <w:t xml:space="preserve"> </w:t>
      </w:r>
    </w:p>
    <w:p w14:paraId="35C74442" w14:textId="7D0EFB8C" w:rsidR="0066448E" w:rsidRPr="00CB54EC" w:rsidRDefault="0066448E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Odměna za službu je stanovena na 10 000,- Kč měsíčně. Uvedená cena je bez DPH v zákonné výši.</w:t>
      </w:r>
    </w:p>
    <w:p w14:paraId="389258A4" w14:textId="7CF799E6" w:rsidR="0066448E" w:rsidRPr="00CB54EC" w:rsidRDefault="0066448E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Odměna se sjednává jako pevná a neměnná po celou dobu poskytování služby a zahrnuje veškeré náklady poskytovatele na provoz v dohodnutém rozsahu a termínu. Odměnu lze měnit pouze písemnými dodatky, podepsanými oběma stranami.</w:t>
      </w:r>
    </w:p>
    <w:p w14:paraId="225B3BB6" w14:textId="327D2029" w:rsidR="0066448E" w:rsidRPr="00CB54EC" w:rsidRDefault="0066448E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ab/>
        <w:t xml:space="preserve">Platba odměny dle této smlouvy bude </w:t>
      </w:r>
      <w:r w:rsidR="000A6288" w:rsidRPr="00CB54EC">
        <w:rPr>
          <w:sz w:val="21"/>
          <w:szCs w:val="21"/>
        </w:rPr>
        <w:t>klientem</w:t>
      </w:r>
      <w:r w:rsidRPr="00CB54EC">
        <w:rPr>
          <w:sz w:val="21"/>
          <w:szCs w:val="21"/>
        </w:rPr>
        <w:t xml:space="preserve"> provedena </w:t>
      </w:r>
      <w:r w:rsidR="00EC3F86">
        <w:rPr>
          <w:sz w:val="21"/>
          <w:szCs w:val="21"/>
        </w:rPr>
        <w:t>čtvrtletně</w:t>
      </w:r>
      <w:r w:rsidR="00EC3F86" w:rsidRPr="00CB54EC">
        <w:rPr>
          <w:sz w:val="21"/>
          <w:szCs w:val="21"/>
        </w:rPr>
        <w:t xml:space="preserve"> </w:t>
      </w:r>
      <w:r w:rsidRPr="00CB54EC">
        <w:rPr>
          <w:sz w:val="21"/>
          <w:szCs w:val="21"/>
        </w:rPr>
        <w:t xml:space="preserve">bezhotovostním převodem na základě faktury vystavené poskytovatelem. </w:t>
      </w:r>
    </w:p>
    <w:p w14:paraId="210E788E" w14:textId="48D101B1" w:rsidR="0066448E" w:rsidRPr="00CB54EC" w:rsidRDefault="0066448E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ab/>
        <w:t xml:space="preserve">Faktura bude doručena </w:t>
      </w:r>
      <w:r w:rsidR="000A6288" w:rsidRPr="00CB54EC">
        <w:rPr>
          <w:sz w:val="21"/>
          <w:szCs w:val="21"/>
        </w:rPr>
        <w:t>klientovi</w:t>
      </w:r>
      <w:r w:rsidRPr="00CB54EC">
        <w:rPr>
          <w:sz w:val="21"/>
          <w:szCs w:val="21"/>
        </w:rPr>
        <w:t xml:space="preserve"> elektronicky. Faktura bude mít náležitosti účetního dokladu podle zákona č. 563/1991 Sb. ve znění pozdějších předpisů, náležitosti dle § 435 </w:t>
      </w:r>
      <w:r w:rsidR="00613B1B">
        <w:rPr>
          <w:sz w:val="21"/>
          <w:szCs w:val="21"/>
        </w:rPr>
        <w:t>OZ</w:t>
      </w:r>
      <w:r w:rsidRPr="00CB54EC">
        <w:rPr>
          <w:sz w:val="21"/>
          <w:szCs w:val="21"/>
        </w:rPr>
        <w:t xml:space="preserve"> a pokud je poskytovatel plátce DPH náležitosti daňového dokladu podle zákona č. 235/2004 Sb. ve znění pozdějších předpisů.</w:t>
      </w:r>
    </w:p>
    <w:p w14:paraId="4333A558" w14:textId="282B5DC3" w:rsidR="0066448E" w:rsidRPr="00CB54EC" w:rsidRDefault="0066448E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ab/>
        <w:t>Odměna je splatná vždy do 15 (patnácti) dnů po doručení faktury.</w:t>
      </w:r>
    </w:p>
    <w:p w14:paraId="2F5AFEEE" w14:textId="0C308490" w:rsidR="0066448E" w:rsidRPr="00CB54EC" w:rsidRDefault="0066448E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ab/>
        <w:t xml:space="preserve">V případě, že faktura nebude mít odpovídající náležitosti, je </w:t>
      </w:r>
      <w:r w:rsidR="000A6288" w:rsidRPr="00CB54EC">
        <w:rPr>
          <w:sz w:val="21"/>
          <w:szCs w:val="21"/>
        </w:rPr>
        <w:t>klient</w:t>
      </w:r>
      <w:r w:rsidRPr="00CB54EC">
        <w:rPr>
          <w:sz w:val="21"/>
          <w:szCs w:val="21"/>
        </w:rPr>
        <w:t xml:space="preserve"> oprávněn ji vrátit ve lhůtě splatnosti zpět poskytovateli k doplnění, aniž se tak dostane do prodlení se splatností. Lhůta splatnosti počíná běžet znovu od opětovného doručení náležitě doplněné či opravené faktury.</w:t>
      </w:r>
    </w:p>
    <w:p w14:paraId="16BB6352" w14:textId="77777777" w:rsidR="002F6256" w:rsidRDefault="002F6256" w:rsidP="002E5DF1">
      <w:pPr>
        <w:spacing w:line="256" w:lineRule="auto"/>
        <w:rPr>
          <w:b/>
          <w:sz w:val="21"/>
          <w:szCs w:val="21"/>
        </w:rPr>
      </w:pPr>
    </w:p>
    <w:p w14:paraId="5C4A787A" w14:textId="52E9A725" w:rsidR="00750262" w:rsidRPr="000A6288" w:rsidRDefault="00F73B2A" w:rsidP="000A6288">
      <w:pPr>
        <w:pStyle w:val="Odstavecseseznamem"/>
        <w:numPr>
          <w:ilvl w:val="0"/>
          <w:numId w:val="9"/>
        </w:numPr>
        <w:spacing w:line="256" w:lineRule="auto"/>
        <w:jc w:val="center"/>
        <w:rPr>
          <w:b/>
          <w:sz w:val="21"/>
          <w:szCs w:val="21"/>
        </w:rPr>
      </w:pPr>
      <w:r w:rsidRPr="000A6288">
        <w:rPr>
          <w:b/>
          <w:sz w:val="21"/>
          <w:szCs w:val="21"/>
        </w:rPr>
        <w:t xml:space="preserve">Zajištění závazků poskytovatele a </w:t>
      </w:r>
      <w:r w:rsidR="000A6288" w:rsidRPr="000A6288">
        <w:rPr>
          <w:b/>
          <w:sz w:val="21"/>
          <w:szCs w:val="21"/>
        </w:rPr>
        <w:t>klienta</w:t>
      </w:r>
    </w:p>
    <w:p w14:paraId="2FFCBA3C" w14:textId="77777777" w:rsidR="00750262" w:rsidRPr="006672AE" w:rsidRDefault="00F73B2A">
      <w:pPr>
        <w:spacing w:line="256" w:lineRule="auto"/>
        <w:ind w:left="566" w:hanging="566"/>
        <w:jc w:val="center"/>
        <w:rPr>
          <w:b/>
          <w:sz w:val="21"/>
          <w:szCs w:val="21"/>
        </w:rPr>
      </w:pPr>
      <w:r w:rsidRPr="006672AE">
        <w:rPr>
          <w:b/>
          <w:sz w:val="21"/>
          <w:szCs w:val="21"/>
        </w:rPr>
        <w:t xml:space="preserve"> </w:t>
      </w:r>
    </w:p>
    <w:p w14:paraId="0D816871" w14:textId="3C5A5005" w:rsidR="00750262" w:rsidRPr="00CB54EC" w:rsidRDefault="00F73B2A" w:rsidP="00CB54EC">
      <w:pPr>
        <w:pStyle w:val="Odstavecseseznamem"/>
        <w:numPr>
          <w:ilvl w:val="1"/>
          <w:numId w:val="9"/>
        </w:numP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 xml:space="preserve">V případě prodlení </w:t>
      </w:r>
      <w:r w:rsidR="000A6288" w:rsidRPr="00CB54EC">
        <w:rPr>
          <w:sz w:val="21"/>
          <w:szCs w:val="21"/>
        </w:rPr>
        <w:t>klienta</w:t>
      </w:r>
      <w:r w:rsidRPr="00CB54EC">
        <w:rPr>
          <w:sz w:val="21"/>
          <w:szCs w:val="21"/>
        </w:rPr>
        <w:t xml:space="preserve"> se zaplacením </w:t>
      </w:r>
      <w:r w:rsidR="00307449" w:rsidRPr="00CB54EC">
        <w:rPr>
          <w:sz w:val="21"/>
          <w:szCs w:val="21"/>
        </w:rPr>
        <w:t>faktury</w:t>
      </w:r>
      <w:r w:rsidRPr="00CB54EC">
        <w:rPr>
          <w:sz w:val="21"/>
          <w:szCs w:val="21"/>
        </w:rPr>
        <w:t xml:space="preserve"> je </w:t>
      </w:r>
      <w:r w:rsidR="000A6288" w:rsidRPr="00CB54EC">
        <w:rPr>
          <w:sz w:val="21"/>
          <w:szCs w:val="21"/>
        </w:rPr>
        <w:t>klient</w:t>
      </w:r>
      <w:r w:rsidRPr="00CB54EC">
        <w:rPr>
          <w:sz w:val="21"/>
          <w:szCs w:val="21"/>
        </w:rPr>
        <w:t xml:space="preserve"> povinen zaplatit poskytovateli smluvní pokutu ve výši 0,05 % z nezaplacené částky za každý započatý den prodlení.</w:t>
      </w:r>
    </w:p>
    <w:p w14:paraId="389065F5" w14:textId="1ECBD483" w:rsidR="00750262" w:rsidRPr="00CB54EC" w:rsidRDefault="00F73B2A" w:rsidP="00CB54EC">
      <w:pPr>
        <w:pStyle w:val="Odstavecseseznamem"/>
        <w:numPr>
          <w:ilvl w:val="1"/>
          <w:numId w:val="9"/>
        </w:numP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 xml:space="preserve">V případě výpadku služby je </w:t>
      </w:r>
      <w:r w:rsidR="00EC3F86">
        <w:rPr>
          <w:sz w:val="21"/>
          <w:szCs w:val="21"/>
        </w:rPr>
        <w:t>poskytovatel</w:t>
      </w:r>
      <w:r w:rsidR="00EC3F86" w:rsidRPr="00CB54EC">
        <w:rPr>
          <w:sz w:val="21"/>
          <w:szCs w:val="21"/>
        </w:rPr>
        <w:t xml:space="preserve"> </w:t>
      </w:r>
      <w:r w:rsidRPr="00CB54EC">
        <w:rPr>
          <w:sz w:val="21"/>
          <w:szCs w:val="21"/>
        </w:rPr>
        <w:t xml:space="preserve">povinen zaplatit </w:t>
      </w:r>
      <w:r w:rsidR="000A6288" w:rsidRPr="00CB54EC">
        <w:rPr>
          <w:sz w:val="21"/>
          <w:szCs w:val="21"/>
        </w:rPr>
        <w:t>klientovi</w:t>
      </w:r>
      <w:r w:rsidRPr="00CB54EC">
        <w:rPr>
          <w:sz w:val="21"/>
          <w:szCs w:val="21"/>
        </w:rPr>
        <w:t xml:space="preserve"> smluvní pokutu ve výši </w:t>
      </w:r>
      <w:r w:rsidR="00FD260F">
        <w:rPr>
          <w:sz w:val="21"/>
          <w:szCs w:val="21"/>
        </w:rPr>
        <w:t>2</w:t>
      </w:r>
      <w:r w:rsidR="008C7689">
        <w:rPr>
          <w:sz w:val="21"/>
          <w:szCs w:val="21"/>
        </w:rPr>
        <w:t xml:space="preserve">00 Kč </w:t>
      </w:r>
      <w:r w:rsidRPr="00CB54EC">
        <w:rPr>
          <w:sz w:val="21"/>
          <w:szCs w:val="21"/>
        </w:rPr>
        <w:t xml:space="preserve">za každý započatý </w:t>
      </w:r>
      <w:r w:rsidR="00307449" w:rsidRPr="00CB54EC">
        <w:rPr>
          <w:sz w:val="21"/>
          <w:szCs w:val="21"/>
        </w:rPr>
        <w:t xml:space="preserve">den </w:t>
      </w:r>
      <w:r w:rsidRPr="00CB54EC">
        <w:rPr>
          <w:sz w:val="21"/>
          <w:szCs w:val="21"/>
        </w:rPr>
        <w:t>výpadku služby.</w:t>
      </w:r>
      <w:r w:rsidR="00EC3F86">
        <w:rPr>
          <w:sz w:val="21"/>
          <w:szCs w:val="21"/>
        </w:rPr>
        <w:t xml:space="preserve"> Výpadkem služby se rozumí</w:t>
      </w:r>
      <w:r w:rsidR="00FD260F">
        <w:rPr>
          <w:sz w:val="21"/>
          <w:szCs w:val="21"/>
        </w:rPr>
        <w:t xml:space="preserve"> znepřístupnění knihovny etul.publi.cz na internetu, znemožnění přístupu ke knihám pro čtení nebo stahování do zařízení, nefunkčnost nebo nedostupnost aplikace </w:t>
      </w:r>
      <w:proofErr w:type="spellStart"/>
      <w:r w:rsidR="00FD260F">
        <w:rPr>
          <w:sz w:val="21"/>
          <w:szCs w:val="21"/>
        </w:rPr>
        <w:t>eTUL</w:t>
      </w:r>
      <w:proofErr w:type="spellEnd"/>
      <w:r w:rsidR="00FD260F">
        <w:rPr>
          <w:sz w:val="21"/>
          <w:szCs w:val="21"/>
        </w:rPr>
        <w:t xml:space="preserve"> na platformách </w:t>
      </w:r>
      <w:proofErr w:type="spellStart"/>
      <w:r w:rsidR="00FD260F">
        <w:rPr>
          <w:sz w:val="21"/>
          <w:szCs w:val="21"/>
        </w:rPr>
        <w:t>iOS</w:t>
      </w:r>
      <w:proofErr w:type="spellEnd"/>
      <w:r w:rsidR="00FD260F">
        <w:rPr>
          <w:sz w:val="21"/>
          <w:szCs w:val="21"/>
        </w:rPr>
        <w:t xml:space="preserve">, </w:t>
      </w:r>
      <w:proofErr w:type="spellStart"/>
      <w:r w:rsidR="00FD260F">
        <w:rPr>
          <w:sz w:val="21"/>
          <w:szCs w:val="21"/>
        </w:rPr>
        <w:t>macOS</w:t>
      </w:r>
      <w:proofErr w:type="spellEnd"/>
      <w:r w:rsidR="00FD260F">
        <w:rPr>
          <w:sz w:val="21"/>
          <w:szCs w:val="21"/>
        </w:rPr>
        <w:t>, Windows, Android.</w:t>
      </w:r>
    </w:p>
    <w:p w14:paraId="16A4369B" w14:textId="0D0BAFF9" w:rsidR="00750262" w:rsidRPr="00CB54EC" w:rsidRDefault="0012734F" w:rsidP="00CB54EC">
      <w:pPr>
        <w:pStyle w:val="Odstavecseseznamem"/>
        <w:numPr>
          <w:ilvl w:val="1"/>
          <w:numId w:val="9"/>
        </w:numP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Zaplacením</w:t>
      </w:r>
      <w:r w:rsidR="00F73B2A" w:rsidRPr="00CB54EC">
        <w:rPr>
          <w:sz w:val="21"/>
          <w:szCs w:val="21"/>
        </w:rPr>
        <w:t xml:space="preserve"> smluvní pokuty není dotčeno právo na náhradu škody, která vznikla smluvní straně požadující smluvní pokutu v příčinné souvislosti s porušením této smlouvy.</w:t>
      </w:r>
    </w:p>
    <w:p w14:paraId="34CFA08A" w14:textId="146A92BD" w:rsidR="00750262" w:rsidRPr="00CB54EC" w:rsidRDefault="000A6288" w:rsidP="00CB54EC">
      <w:pPr>
        <w:pStyle w:val="Odstavecseseznamem"/>
        <w:numPr>
          <w:ilvl w:val="1"/>
          <w:numId w:val="9"/>
        </w:numP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Klient</w:t>
      </w:r>
      <w:r w:rsidR="00F73B2A" w:rsidRPr="00CB54EC">
        <w:rPr>
          <w:sz w:val="21"/>
          <w:szCs w:val="21"/>
        </w:rPr>
        <w:t xml:space="preserve"> je oprávněn v případě neuhrazení vyúčtované smluvní pokuty poskytovatelem smluvní pokut</w:t>
      </w:r>
      <w:r w:rsidR="0012734F" w:rsidRPr="00CB54EC">
        <w:rPr>
          <w:sz w:val="21"/>
          <w:szCs w:val="21"/>
        </w:rPr>
        <w:t>u</w:t>
      </w:r>
      <w:r w:rsidR="00F73B2A" w:rsidRPr="00CB54EC">
        <w:rPr>
          <w:sz w:val="21"/>
          <w:szCs w:val="21"/>
        </w:rPr>
        <w:t xml:space="preserve"> započíst vůči jakémukoliv finančnímu plnění poskytovanému </w:t>
      </w:r>
      <w:r w:rsidR="0014625F" w:rsidRPr="00CB54EC">
        <w:rPr>
          <w:sz w:val="21"/>
          <w:szCs w:val="21"/>
        </w:rPr>
        <w:t>poskytovateli,</w:t>
      </w:r>
      <w:r w:rsidR="00F73B2A" w:rsidRPr="00CB54EC">
        <w:rPr>
          <w:sz w:val="21"/>
          <w:szCs w:val="21"/>
        </w:rPr>
        <w:t xml:space="preserve"> a to i v rámci jiného obchodního případu.</w:t>
      </w:r>
    </w:p>
    <w:p w14:paraId="1C4EABDF" w14:textId="578C27BD" w:rsidR="00750262" w:rsidRPr="00CB54EC" w:rsidRDefault="0012734F" w:rsidP="00CB54EC">
      <w:pPr>
        <w:pStyle w:val="Odstavecseseznamem"/>
        <w:numPr>
          <w:ilvl w:val="1"/>
          <w:numId w:val="9"/>
        </w:numP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Oprávněnost</w:t>
      </w:r>
      <w:r w:rsidR="00F73B2A" w:rsidRPr="00CB54EC">
        <w:rPr>
          <w:sz w:val="21"/>
          <w:szCs w:val="21"/>
        </w:rPr>
        <w:t xml:space="preserve"> nároku na smluvní pokutu není podmíněna žádnými formálními úkony ze strany </w:t>
      </w:r>
      <w:r w:rsidR="000A6288" w:rsidRPr="00CB54EC">
        <w:rPr>
          <w:sz w:val="21"/>
          <w:szCs w:val="21"/>
        </w:rPr>
        <w:t>klienta</w:t>
      </w:r>
      <w:r w:rsidR="00F73B2A" w:rsidRPr="00CB54EC">
        <w:rPr>
          <w:sz w:val="21"/>
          <w:szCs w:val="21"/>
        </w:rPr>
        <w:t>. Zaplacení smluvní pokuty poskytovatelem nezbavuje poskytovatele závazku splnit povinnosti dané mu touto smlouvou.</w:t>
      </w:r>
    </w:p>
    <w:p w14:paraId="11244668" w14:textId="77777777" w:rsidR="00750262" w:rsidRPr="006672AE" w:rsidRDefault="00750262" w:rsidP="002E5DF1">
      <w:pPr>
        <w:spacing w:line="256" w:lineRule="auto"/>
        <w:ind w:left="566" w:firstLine="1"/>
        <w:jc w:val="both"/>
        <w:rPr>
          <w:sz w:val="21"/>
          <w:szCs w:val="21"/>
        </w:rPr>
      </w:pPr>
    </w:p>
    <w:p w14:paraId="37ADC6B1" w14:textId="77777777" w:rsidR="00750262" w:rsidRPr="006672AE" w:rsidRDefault="00750262" w:rsidP="002E5DF1">
      <w:pPr>
        <w:spacing w:line="256" w:lineRule="auto"/>
        <w:ind w:left="566" w:right="280" w:firstLine="1"/>
        <w:jc w:val="both"/>
        <w:rPr>
          <w:sz w:val="21"/>
          <w:szCs w:val="21"/>
        </w:rPr>
      </w:pPr>
    </w:p>
    <w:p w14:paraId="20AC5602" w14:textId="281F41FD" w:rsidR="00750262" w:rsidRPr="002F6256" w:rsidRDefault="00307449" w:rsidP="000A6288">
      <w:pPr>
        <w:pStyle w:val="Odstavecseseznamem"/>
        <w:numPr>
          <w:ilvl w:val="0"/>
          <w:numId w:val="9"/>
        </w:numPr>
        <w:spacing w:line="256" w:lineRule="auto"/>
        <w:jc w:val="center"/>
        <w:rPr>
          <w:b/>
          <w:sz w:val="21"/>
          <w:szCs w:val="21"/>
        </w:rPr>
      </w:pPr>
      <w:r w:rsidRPr="002F6256">
        <w:rPr>
          <w:b/>
          <w:sz w:val="21"/>
          <w:szCs w:val="21"/>
        </w:rPr>
        <w:t>Práva z vadného plnění</w:t>
      </w:r>
    </w:p>
    <w:p w14:paraId="0E6C5F2D" w14:textId="77777777" w:rsidR="00750262" w:rsidRPr="006672AE" w:rsidRDefault="00F73B2A" w:rsidP="002E5DF1">
      <w:pPr>
        <w:spacing w:line="256" w:lineRule="auto"/>
        <w:ind w:firstLine="1"/>
        <w:jc w:val="both"/>
        <w:rPr>
          <w:b/>
          <w:sz w:val="21"/>
          <w:szCs w:val="21"/>
        </w:rPr>
      </w:pPr>
      <w:r w:rsidRPr="006672AE">
        <w:rPr>
          <w:b/>
          <w:sz w:val="21"/>
          <w:szCs w:val="21"/>
        </w:rPr>
        <w:t xml:space="preserve"> </w:t>
      </w:r>
    </w:p>
    <w:p w14:paraId="6E8BE9A8" w14:textId="4E4243ED" w:rsidR="00750262" w:rsidRPr="00CB54EC" w:rsidRDefault="0012734F" w:rsidP="00CB54EC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Služba</w:t>
      </w:r>
      <w:r w:rsidR="00F73B2A" w:rsidRPr="00CB54EC">
        <w:rPr>
          <w:sz w:val="21"/>
          <w:szCs w:val="21"/>
        </w:rPr>
        <w:t xml:space="preserve"> má vady, jestliže </w:t>
      </w:r>
      <w:r w:rsidR="0066448E" w:rsidRPr="00CB54EC">
        <w:rPr>
          <w:sz w:val="21"/>
          <w:szCs w:val="21"/>
        </w:rPr>
        <w:t>její</w:t>
      </w:r>
      <w:r w:rsidR="00F73B2A" w:rsidRPr="00CB54EC">
        <w:rPr>
          <w:sz w:val="21"/>
          <w:szCs w:val="21"/>
        </w:rPr>
        <w:t xml:space="preserve"> výsledek neodpovídá předmětu smlouvy, účelu </w:t>
      </w:r>
      <w:r w:rsidR="0066448E" w:rsidRPr="00CB54EC">
        <w:rPr>
          <w:sz w:val="21"/>
          <w:szCs w:val="21"/>
        </w:rPr>
        <w:t>jejího</w:t>
      </w:r>
      <w:r w:rsidR="00F73B2A" w:rsidRPr="00CB54EC">
        <w:rPr>
          <w:sz w:val="21"/>
          <w:szCs w:val="21"/>
        </w:rPr>
        <w:t xml:space="preserve"> využití, případně pokud nemá vlastnosti výslovně stanovené touto smlouvou nebo technickými normami.</w:t>
      </w:r>
    </w:p>
    <w:p w14:paraId="088FC799" w14:textId="36DD57A6" w:rsidR="00750262" w:rsidRPr="00CB54EC" w:rsidRDefault="0014625F" w:rsidP="00CB54EC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Poskytovatel</w:t>
      </w:r>
      <w:r w:rsidR="00F73B2A" w:rsidRPr="00CB54EC">
        <w:rPr>
          <w:sz w:val="21"/>
          <w:szCs w:val="21"/>
        </w:rPr>
        <w:t xml:space="preserve"> </w:t>
      </w:r>
      <w:r w:rsidR="00234D08" w:rsidRPr="00CB54EC">
        <w:rPr>
          <w:sz w:val="21"/>
          <w:szCs w:val="21"/>
        </w:rPr>
        <w:t xml:space="preserve">se </w:t>
      </w:r>
      <w:r w:rsidR="000A6288" w:rsidRPr="00CB54EC">
        <w:rPr>
          <w:sz w:val="21"/>
          <w:szCs w:val="21"/>
        </w:rPr>
        <w:t>klientovi</w:t>
      </w:r>
      <w:r w:rsidR="00F73B2A" w:rsidRPr="00CB54EC">
        <w:rPr>
          <w:sz w:val="21"/>
          <w:szCs w:val="21"/>
        </w:rPr>
        <w:t xml:space="preserve"> </w:t>
      </w:r>
      <w:r w:rsidR="00307449" w:rsidRPr="00CB54EC">
        <w:rPr>
          <w:sz w:val="21"/>
          <w:szCs w:val="21"/>
        </w:rPr>
        <w:t>zavazuje, že bude poskytovat služby dle této smlouvy řádně, garantuje funkčnost služeb, a to</w:t>
      </w:r>
      <w:r w:rsidR="00F73B2A" w:rsidRPr="00CB54EC">
        <w:rPr>
          <w:sz w:val="21"/>
          <w:szCs w:val="21"/>
        </w:rPr>
        <w:t xml:space="preserve"> po </w:t>
      </w:r>
      <w:r w:rsidR="00307449" w:rsidRPr="00CB54EC">
        <w:rPr>
          <w:sz w:val="21"/>
          <w:szCs w:val="21"/>
        </w:rPr>
        <w:t xml:space="preserve">celou </w:t>
      </w:r>
      <w:r w:rsidR="00F73B2A" w:rsidRPr="00CB54EC">
        <w:rPr>
          <w:sz w:val="21"/>
          <w:szCs w:val="21"/>
        </w:rPr>
        <w:t xml:space="preserve">dobu trvání </w:t>
      </w:r>
      <w:r w:rsidR="00307449" w:rsidRPr="00CB54EC">
        <w:rPr>
          <w:sz w:val="21"/>
          <w:szCs w:val="21"/>
        </w:rPr>
        <w:t>této smlouvy</w:t>
      </w:r>
      <w:r w:rsidR="00F73B2A" w:rsidRPr="00CB54EC">
        <w:rPr>
          <w:sz w:val="21"/>
          <w:szCs w:val="21"/>
        </w:rPr>
        <w:t xml:space="preserve">.  </w:t>
      </w:r>
    </w:p>
    <w:p w14:paraId="0EE8EBE9" w14:textId="0A5B50E4" w:rsidR="00750262" w:rsidRPr="00CB54EC" w:rsidRDefault="000A6288" w:rsidP="00CB54EC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Klient</w:t>
      </w:r>
      <w:r w:rsidR="00F73B2A" w:rsidRPr="00CB54EC">
        <w:rPr>
          <w:sz w:val="21"/>
          <w:szCs w:val="21"/>
        </w:rPr>
        <w:t xml:space="preserve"> je povinen zjištěnou vadu písemně oznámit poskytovateli bez zbytečného odkladu. Za písemnou formu se považuje též doručení emailu s nárokem na adresu: </w:t>
      </w:r>
      <w:bookmarkStart w:id="1" w:name="_GoBack"/>
      <w:bookmarkEnd w:id="1"/>
      <w:r w:rsidR="0014625F" w:rsidRPr="00CB54EC">
        <w:rPr>
          <w:sz w:val="21"/>
          <w:szCs w:val="21"/>
        </w:rPr>
        <w:t>P</w:t>
      </w:r>
      <w:r w:rsidR="00F73B2A" w:rsidRPr="00CB54EC">
        <w:rPr>
          <w:sz w:val="21"/>
          <w:szCs w:val="21"/>
        </w:rPr>
        <w:t xml:space="preserve">oskytovatel je povinen na základě oznámení vady </w:t>
      </w:r>
      <w:r w:rsidRPr="00CB54EC">
        <w:rPr>
          <w:sz w:val="21"/>
          <w:szCs w:val="21"/>
        </w:rPr>
        <w:t>klientem</w:t>
      </w:r>
      <w:r w:rsidR="00F73B2A" w:rsidRPr="00CB54EC">
        <w:rPr>
          <w:sz w:val="21"/>
          <w:szCs w:val="21"/>
        </w:rPr>
        <w:t xml:space="preserve"> bezplatně odstranit reklamované vady ve lhůtě a způsobem stanovenými níže.</w:t>
      </w:r>
    </w:p>
    <w:p w14:paraId="18AF0D62" w14:textId="78449427" w:rsidR="00750262" w:rsidRPr="00CB54EC" w:rsidRDefault="00F73B2A" w:rsidP="00CB54EC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Lhůta pro odstranění vad nesmí být delší než 5 dnů pro opravy nefunkčností.</w:t>
      </w:r>
    </w:p>
    <w:p w14:paraId="0EA123E0" w14:textId="79F49181" w:rsidR="00750262" w:rsidRPr="00CB54EC" w:rsidRDefault="00F73B2A" w:rsidP="00CB54EC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 xml:space="preserve">Odstranění vady nemá vliv na nárok </w:t>
      </w:r>
      <w:r w:rsidR="000A6288" w:rsidRPr="00CB54EC">
        <w:rPr>
          <w:sz w:val="21"/>
          <w:szCs w:val="21"/>
        </w:rPr>
        <w:t>klienta</w:t>
      </w:r>
      <w:r w:rsidRPr="00CB54EC">
        <w:rPr>
          <w:sz w:val="21"/>
          <w:szCs w:val="21"/>
        </w:rPr>
        <w:t xml:space="preserve"> na smluvní pokutu a náhradu škody.</w:t>
      </w:r>
    </w:p>
    <w:p w14:paraId="56E9EF7D" w14:textId="7D04EEB2" w:rsidR="00750262" w:rsidRPr="00CB54EC" w:rsidRDefault="00F73B2A" w:rsidP="00CB54EC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b/>
          <w:sz w:val="21"/>
          <w:szCs w:val="21"/>
        </w:rPr>
      </w:pPr>
      <w:r w:rsidRPr="00CB54EC">
        <w:rPr>
          <w:sz w:val="21"/>
          <w:szCs w:val="21"/>
        </w:rPr>
        <w:lastRenderedPageBreak/>
        <w:tab/>
      </w:r>
      <w:r w:rsidR="0014625F" w:rsidRPr="00CB54EC">
        <w:rPr>
          <w:sz w:val="21"/>
          <w:szCs w:val="21"/>
        </w:rPr>
        <w:t>P</w:t>
      </w:r>
      <w:r w:rsidRPr="00CB54EC">
        <w:rPr>
          <w:sz w:val="21"/>
          <w:szCs w:val="21"/>
        </w:rPr>
        <w:t>oskytovatel prohlašuje, že je schopen zajišťovat sám nebo prostřednictvím jiné osoby servis</w:t>
      </w:r>
      <w:r w:rsidR="00307449" w:rsidRPr="00CB54EC">
        <w:rPr>
          <w:sz w:val="21"/>
          <w:szCs w:val="21"/>
        </w:rPr>
        <w:t xml:space="preserve"> ve smyslu tohoto článku smlouvy po celou dobu trvání této smlouvy</w:t>
      </w:r>
      <w:r w:rsidRPr="00CB54EC">
        <w:rPr>
          <w:sz w:val="21"/>
          <w:szCs w:val="21"/>
        </w:rPr>
        <w:t xml:space="preserve">. </w:t>
      </w:r>
    </w:p>
    <w:p w14:paraId="67956134" w14:textId="77777777" w:rsidR="00750262" w:rsidRPr="006672AE" w:rsidRDefault="00750262" w:rsidP="002E5DF1">
      <w:pPr>
        <w:spacing w:line="256" w:lineRule="auto"/>
        <w:ind w:left="566" w:right="280" w:firstLine="1"/>
        <w:jc w:val="both"/>
        <w:rPr>
          <w:b/>
          <w:sz w:val="21"/>
          <w:szCs w:val="21"/>
        </w:rPr>
      </w:pPr>
    </w:p>
    <w:p w14:paraId="68BEFD14" w14:textId="261712F1" w:rsidR="00750262" w:rsidRPr="000A6288" w:rsidRDefault="00F73B2A" w:rsidP="000A6288">
      <w:pPr>
        <w:pStyle w:val="Odstavecseseznamem"/>
        <w:numPr>
          <w:ilvl w:val="0"/>
          <w:numId w:val="9"/>
        </w:numPr>
        <w:spacing w:line="256" w:lineRule="auto"/>
        <w:ind w:right="280"/>
        <w:jc w:val="center"/>
        <w:rPr>
          <w:b/>
          <w:sz w:val="21"/>
          <w:szCs w:val="21"/>
        </w:rPr>
      </w:pPr>
      <w:r w:rsidRPr="000A6288">
        <w:rPr>
          <w:b/>
          <w:sz w:val="21"/>
          <w:szCs w:val="21"/>
        </w:rPr>
        <w:t>Závěrečná ujednání</w:t>
      </w:r>
    </w:p>
    <w:p w14:paraId="01FFC568" w14:textId="77777777" w:rsidR="00750262" w:rsidRPr="006672AE" w:rsidRDefault="00750262" w:rsidP="002E5DF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66" w:firstLine="1"/>
        <w:jc w:val="both"/>
        <w:rPr>
          <w:sz w:val="21"/>
          <w:szCs w:val="21"/>
        </w:rPr>
      </w:pPr>
    </w:p>
    <w:p w14:paraId="4C44D1CA" w14:textId="01952065" w:rsidR="00750262" w:rsidRPr="00CB54EC" w:rsidRDefault="00F73B2A" w:rsidP="00CB54EC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 xml:space="preserve">Smlouva odráží svobodný a vážný projev vůle smluvních stran. </w:t>
      </w:r>
    </w:p>
    <w:p w14:paraId="07311645" w14:textId="28590DF1" w:rsidR="00750262" w:rsidRPr="00CB54EC" w:rsidRDefault="00F73B2A" w:rsidP="00CB54EC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ab/>
        <w:t>Smluvní strany prohlašují, že veškerá práva a povinnosti daná touto smlouvou, jakož i práva a povinnosti z této smlouvy vyplývající, budou řešit podle ustanovení zákona č. 89/2012 Sb., občanský zákoník, zejména podle (obecných) ustanovení o závazkových vztazích.</w:t>
      </w:r>
    </w:p>
    <w:p w14:paraId="012FFE0E" w14:textId="3A0DB7E6" w:rsidR="00750262" w:rsidRPr="00CB54EC" w:rsidRDefault="00F73B2A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ab/>
        <w:t>Kterákoliv ze smluvních stran je oprávněna od této smlouvy odstoupit, poruší-li druhá smluvní strana podstatným způsobem své smluvní povinnosti, přestože byla na tuto skutečnost prokazatelným způsobem upozorněna.</w:t>
      </w:r>
      <w:r w:rsidR="0082399E">
        <w:rPr>
          <w:sz w:val="21"/>
          <w:szCs w:val="21"/>
        </w:rPr>
        <w:t xml:space="preserve"> </w:t>
      </w:r>
      <w:r w:rsidR="0082399E" w:rsidRPr="00CB54EC">
        <w:rPr>
          <w:sz w:val="21"/>
          <w:szCs w:val="21"/>
        </w:rPr>
        <w:t>Smlouva zaniká po 2 měsících ode dne doručení oznámení o odstoupení od smlouvy</w:t>
      </w:r>
      <w:r w:rsidR="0082399E">
        <w:rPr>
          <w:sz w:val="21"/>
          <w:szCs w:val="21"/>
        </w:rPr>
        <w:t>.</w:t>
      </w:r>
      <w:r w:rsidR="002341F0" w:rsidRPr="00CB54EC">
        <w:rPr>
          <w:sz w:val="21"/>
          <w:szCs w:val="21"/>
        </w:rPr>
        <w:t xml:space="preserve"> </w:t>
      </w:r>
      <w:r w:rsidR="000A6288" w:rsidRPr="00CB54EC">
        <w:rPr>
          <w:sz w:val="21"/>
          <w:szCs w:val="21"/>
        </w:rPr>
        <w:t>Klient</w:t>
      </w:r>
      <w:r w:rsidR="002341F0" w:rsidRPr="00CB54EC">
        <w:rPr>
          <w:sz w:val="21"/>
          <w:szCs w:val="21"/>
        </w:rPr>
        <w:t xml:space="preserve"> je oprávněn smlouvu vypovědět bez udání důvodů s</w:t>
      </w:r>
      <w:r w:rsidR="00117802">
        <w:rPr>
          <w:sz w:val="21"/>
          <w:szCs w:val="21"/>
        </w:rPr>
        <w:t xml:space="preserve"> dvouměsíční </w:t>
      </w:r>
      <w:r w:rsidR="002341F0" w:rsidRPr="00CB54EC">
        <w:rPr>
          <w:sz w:val="21"/>
          <w:szCs w:val="21"/>
        </w:rPr>
        <w:t>výpovědní dobou.</w:t>
      </w:r>
    </w:p>
    <w:p w14:paraId="030CF853" w14:textId="730989DF" w:rsidR="00750262" w:rsidRPr="00CB54EC" w:rsidRDefault="00F73B2A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Tuto smlouvu lze měnit či doplňovat pouze písemnými dodatky, podepsanými oběma stranami.</w:t>
      </w:r>
    </w:p>
    <w:p w14:paraId="239F2D6E" w14:textId="4FFB1E3B" w:rsidR="00750262" w:rsidRPr="00CB54EC" w:rsidRDefault="00F73B2A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Tato smlouva je vyhotovena ve dvou vyhotoveních, z nichž jedno náleží každé smluvní straně.</w:t>
      </w:r>
    </w:p>
    <w:p w14:paraId="2C9EA9AC" w14:textId="01906C45" w:rsidR="00750262" w:rsidRPr="00CB54EC" w:rsidRDefault="00F73B2A" w:rsidP="00CB54EC">
      <w:pPr>
        <w:pStyle w:val="Odstavecseseznamem"/>
        <w:numPr>
          <w:ilvl w:val="1"/>
          <w:numId w:val="9"/>
        </w:numPr>
        <w:spacing w:line="256" w:lineRule="auto"/>
        <w:ind w:right="280"/>
        <w:jc w:val="both"/>
        <w:rPr>
          <w:sz w:val="21"/>
          <w:szCs w:val="21"/>
        </w:rPr>
      </w:pPr>
      <w:r w:rsidRPr="00CB54EC">
        <w:rPr>
          <w:sz w:val="21"/>
          <w:szCs w:val="21"/>
        </w:rPr>
        <w:t>Tato smlouva nabývá platnosti podpisem oběma stranami</w:t>
      </w:r>
      <w:r w:rsidR="00307449" w:rsidRPr="00CB54EC">
        <w:rPr>
          <w:sz w:val="21"/>
          <w:szCs w:val="21"/>
        </w:rPr>
        <w:t xml:space="preserve"> a účinnosti dnem uveřejnění smlouvy v registru smluv. Uveřejnění zajistí </w:t>
      </w:r>
      <w:r w:rsidR="000A6288" w:rsidRPr="00CB54EC">
        <w:rPr>
          <w:sz w:val="21"/>
          <w:szCs w:val="21"/>
        </w:rPr>
        <w:t>klient</w:t>
      </w:r>
      <w:r w:rsidR="00307449" w:rsidRPr="00CB54EC">
        <w:rPr>
          <w:sz w:val="21"/>
          <w:szCs w:val="21"/>
        </w:rPr>
        <w:t>.</w:t>
      </w:r>
      <w:r w:rsidR="00117802">
        <w:rPr>
          <w:sz w:val="21"/>
          <w:szCs w:val="21"/>
        </w:rPr>
        <w:t xml:space="preserve"> </w:t>
      </w:r>
      <w:r w:rsidR="00117802" w:rsidRPr="00117802">
        <w:rPr>
          <w:sz w:val="21"/>
          <w:szCs w:val="21"/>
        </w:rPr>
        <w:t xml:space="preserve">Smluvní strany jsou v této souvislosti povinny označit ve smlouvě údaje, které jsou předmětem </w:t>
      </w:r>
      <w:proofErr w:type="spellStart"/>
      <w:r w:rsidR="00117802" w:rsidRPr="00117802">
        <w:rPr>
          <w:sz w:val="21"/>
          <w:szCs w:val="21"/>
        </w:rPr>
        <w:t>anonymizace</w:t>
      </w:r>
      <w:proofErr w:type="spellEnd"/>
      <w:r w:rsidR="00117802" w:rsidRPr="00117802">
        <w:rPr>
          <w:sz w:val="21"/>
          <w:szCs w:val="21"/>
        </w:rPr>
        <w:t xml:space="preserve"> a nebudou ve smyslu zákona o registru smluv zveřejněny. TUL nenese žádnou odpovědnost za zveřejnění takto neoznačených údajů.</w:t>
      </w:r>
    </w:p>
    <w:p w14:paraId="5DDFF001" w14:textId="13B4F3FD" w:rsidR="00750262" w:rsidRPr="00CB54EC" w:rsidRDefault="00F73B2A" w:rsidP="00CB54EC">
      <w:pPr>
        <w:pStyle w:val="Odstavecseseznamem"/>
        <w:numPr>
          <w:ilvl w:val="1"/>
          <w:numId w:val="9"/>
        </w:numPr>
        <w:jc w:val="both"/>
        <w:rPr>
          <w:sz w:val="21"/>
          <w:szCs w:val="21"/>
        </w:rPr>
      </w:pPr>
      <w:r w:rsidRPr="00CB54EC">
        <w:rPr>
          <w:sz w:val="21"/>
          <w:szCs w:val="21"/>
        </w:rPr>
        <w:tab/>
        <w:t>Veškeré spory mezi smluvními stranami vzniklé z této smlouvy budou řešeny smírnou cestou. Nebude-li smírného řešení dosaženo, sjednávají si smluvní strany místní příslušnost věcně příslušného soudu určenou dle sídla</w:t>
      </w:r>
      <w:r w:rsidR="00E53662">
        <w:rPr>
          <w:sz w:val="21"/>
          <w:szCs w:val="21"/>
        </w:rPr>
        <w:t xml:space="preserve"> klienta</w:t>
      </w:r>
      <w:r w:rsidRPr="00CB54EC">
        <w:rPr>
          <w:sz w:val="21"/>
          <w:szCs w:val="21"/>
        </w:rPr>
        <w:t>.</w:t>
      </w:r>
    </w:p>
    <w:p w14:paraId="062911F6" w14:textId="1EF20171" w:rsidR="002E5DF1" w:rsidRPr="00CB54EC" w:rsidRDefault="00F73B2A" w:rsidP="00CB54EC">
      <w:pPr>
        <w:pStyle w:val="Odstavecseseznamem"/>
        <w:numPr>
          <w:ilvl w:val="1"/>
          <w:numId w:val="9"/>
        </w:numPr>
        <w:spacing w:line="256" w:lineRule="auto"/>
        <w:jc w:val="both"/>
        <w:rPr>
          <w:sz w:val="21"/>
          <w:szCs w:val="21"/>
        </w:rPr>
      </w:pPr>
      <w:r w:rsidRPr="00CB54EC">
        <w:rPr>
          <w:sz w:val="21"/>
          <w:szCs w:val="21"/>
        </w:rPr>
        <w:tab/>
        <w:t>Obě smluvní strany prohlašují, že si smlouvu pečlivě přečetly a na důkaz souhlasu s výše uvedenými ustanoveními připojují své podpisy</w:t>
      </w:r>
      <w:r w:rsidR="002F6256" w:rsidRPr="00CB54EC">
        <w:rPr>
          <w:sz w:val="21"/>
          <w:szCs w:val="21"/>
        </w:rPr>
        <w:t>.</w:t>
      </w:r>
    </w:p>
    <w:p w14:paraId="2FB2C99F" w14:textId="77777777" w:rsidR="002E5DF1" w:rsidRDefault="002E5DF1" w:rsidP="002E5DF1">
      <w:pPr>
        <w:spacing w:line="256" w:lineRule="auto"/>
        <w:ind w:left="-142"/>
        <w:jc w:val="both"/>
      </w:pPr>
    </w:p>
    <w:p w14:paraId="0CCE9C9A" w14:textId="77777777" w:rsidR="00750262" w:rsidRDefault="00750262">
      <w:pPr>
        <w:spacing w:line="256" w:lineRule="auto"/>
        <w:ind w:left="566" w:hanging="566"/>
        <w:jc w:val="both"/>
      </w:pPr>
    </w:p>
    <w:p w14:paraId="6D5A7F1C" w14:textId="77777777" w:rsidR="00750262" w:rsidRDefault="00F73B2A">
      <w:pPr>
        <w:spacing w:line="256" w:lineRule="auto"/>
        <w:ind w:left="4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Style w:val="a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1"/>
        <w:gridCol w:w="4694"/>
      </w:tblGrid>
      <w:tr w:rsidR="00750262" w14:paraId="0B548CD0" w14:textId="77777777">
        <w:trPr>
          <w:trHeight w:val="1850"/>
        </w:trPr>
        <w:tc>
          <w:tcPr>
            <w:tcW w:w="43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CB33BB" w14:textId="0780357D" w:rsidR="00750262" w:rsidRDefault="00F73B2A">
            <w:pPr>
              <w:spacing w:after="60" w:line="256" w:lineRule="auto"/>
              <w:jc w:val="center"/>
            </w:pPr>
            <w:r>
              <w:t xml:space="preserve"> Razítko a podpis poskytovatele</w:t>
            </w:r>
          </w:p>
          <w:p w14:paraId="658C6FC3" w14:textId="77777777" w:rsidR="00750262" w:rsidRDefault="00F73B2A">
            <w:pPr>
              <w:spacing w:after="60" w:line="256" w:lineRule="auto"/>
              <w:jc w:val="center"/>
            </w:pPr>
            <w:r>
              <w:t xml:space="preserve"> </w:t>
            </w:r>
          </w:p>
          <w:p w14:paraId="57A87C15" w14:textId="77777777" w:rsidR="00750262" w:rsidRDefault="00F73B2A">
            <w:pPr>
              <w:spacing w:after="60" w:line="256" w:lineRule="auto"/>
              <w:jc w:val="center"/>
            </w:pPr>
            <w:r>
              <w:t>………………………………………….</w:t>
            </w:r>
          </w:p>
          <w:p w14:paraId="75AD0F36" w14:textId="77777777" w:rsidR="00750262" w:rsidRDefault="00F73B2A">
            <w:pPr>
              <w:spacing w:after="60"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Pavel Hanousek, jednatel</w:t>
            </w:r>
          </w:p>
          <w:p w14:paraId="0B2D85CE" w14:textId="77777777" w:rsidR="00750262" w:rsidRDefault="00F73B2A">
            <w:pPr>
              <w:spacing w:after="60"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Brně dne      </w:t>
            </w:r>
          </w:p>
        </w:tc>
        <w:tc>
          <w:tcPr>
            <w:tcW w:w="469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72D4A0" w14:textId="5EA52BDB" w:rsidR="00750262" w:rsidRDefault="00F73B2A">
            <w:pPr>
              <w:spacing w:after="60" w:line="256" w:lineRule="auto"/>
              <w:jc w:val="center"/>
            </w:pPr>
            <w:r>
              <w:t xml:space="preserve"> Razítko a podpis </w:t>
            </w:r>
            <w:r w:rsidR="00C6724F">
              <w:t>klienta</w:t>
            </w:r>
          </w:p>
          <w:p w14:paraId="0C53DF16" w14:textId="77777777" w:rsidR="00750262" w:rsidRDefault="00F73B2A">
            <w:pPr>
              <w:spacing w:after="60" w:line="256" w:lineRule="auto"/>
              <w:jc w:val="center"/>
            </w:pPr>
            <w:r>
              <w:t xml:space="preserve"> </w:t>
            </w:r>
          </w:p>
          <w:p w14:paraId="08A20445" w14:textId="77777777" w:rsidR="00750262" w:rsidRDefault="00F73B2A">
            <w:pPr>
              <w:spacing w:after="60" w:line="256" w:lineRule="auto"/>
              <w:jc w:val="center"/>
            </w:pPr>
            <w:r>
              <w:t>……………………………………………</w:t>
            </w:r>
          </w:p>
          <w:p w14:paraId="4A8A8429" w14:textId="77777777" w:rsidR="00750262" w:rsidRDefault="00F73B2A">
            <w:pPr>
              <w:spacing w:after="60"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doc. RNDr. Miroslav </w:t>
            </w:r>
            <w:proofErr w:type="spellStart"/>
            <w:r>
              <w:rPr>
                <w:sz w:val="21"/>
                <w:szCs w:val="21"/>
              </w:rPr>
              <w:t>Brzezina</w:t>
            </w:r>
            <w:proofErr w:type="spellEnd"/>
            <w:r>
              <w:rPr>
                <w:sz w:val="21"/>
                <w:szCs w:val="21"/>
              </w:rPr>
              <w:t>, CSc., rektor</w:t>
            </w:r>
          </w:p>
          <w:p w14:paraId="3EFD0278" w14:textId="77777777" w:rsidR="00750262" w:rsidRDefault="00F73B2A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Liberci dne      </w:t>
            </w:r>
          </w:p>
        </w:tc>
      </w:tr>
    </w:tbl>
    <w:p w14:paraId="45AACB86" w14:textId="77777777" w:rsidR="00750262" w:rsidRDefault="00750262">
      <w:pPr>
        <w:spacing w:line="256" w:lineRule="auto"/>
        <w:ind w:left="566" w:right="280"/>
        <w:jc w:val="both"/>
      </w:pPr>
    </w:p>
    <w:p w14:paraId="444EA3DA" w14:textId="77777777" w:rsidR="00750262" w:rsidRDefault="00750262">
      <w:pPr>
        <w:spacing w:line="256" w:lineRule="auto"/>
        <w:ind w:left="566" w:right="280"/>
        <w:jc w:val="both"/>
      </w:pPr>
    </w:p>
    <w:p w14:paraId="17F0C9AD" w14:textId="77777777" w:rsidR="00750262" w:rsidRDefault="00F73B2A">
      <w:pPr>
        <w:spacing w:line="256" w:lineRule="auto"/>
        <w:ind w:left="425" w:right="280" w:hanging="435"/>
        <w:jc w:val="both"/>
      </w:pPr>
      <w:r>
        <w:t xml:space="preserve"> </w:t>
      </w:r>
    </w:p>
    <w:p w14:paraId="0B759F68" w14:textId="77777777" w:rsidR="00750262" w:rsidRDefault="00750262">
      <w:pPr>
        <w:spacing w:line="256" w:lineRule="auto"/>
        <w:ind w:left="425" w:right="280" w:hanging="435"/>
        <w:jc w:val="both"/>
      </w:pPr>
    </w:p>
    <w:p w14:paraId="3A711D0B" w14:textId="77777777" w:rsidR="00750262" w:rsidRDefault="00750262">
      <w:pPr>
        <w:spacing w:line="256" w:lineRule="auto"/>
        <w:ind w:left="425" w:right="280" w:hanging="435"/>
        <w:jc w:val="both"/>
      </w:pPr>
    </w:p>
    <w:sectPr w:rsidR="0075026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883"/>
    <w:multiLevelType w:val="hybridMultilevel"/>
    <w:tmpl w:val="EB4A0A38"/>
    <w:lvl w:ilvl="0" w:tplc="CAEC63D2">
      <w:start w:val="1"/>
      <w:numFmt w:val="decimal"/>
      <w:lvlText w:val="%1."/>
      <w:lvlJc w:val="left"/>
      <w:pPr>
        <w:ind w:left="206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926" w:hanging="360"/>
      </w:pPr>
    </w:lvl>
    <w:lvl w:ilvl="2" w:tplc="0405001B" w:tentative="1">
      <w:start w:val="1"/>
      <w:numFmt w:val="lowerRoman"/>
      <w:lvlText w:val="%3."/>
      <w:lvlJc w:val="right"/>
      <w:pPr>
        <w:ind w:left="1646" w:hanging="180"/>
      </w:pPr>
    </w:lvl>
    <w:lvl w:ilvl="3" w:tplc="0405000F" w:tentative="1">
      <w:start w:val="1"/>
      <w:numFmt w:val="decimal"/>
      <w:lvlText w:val="%4."/>
      <w:lvlJc w:val="left"/>
      <w:pPr>
        <w:ind w:left="2366" w:hanging="360"/>
      </w:pPr>
    </w:lvl>
    <w:lvl w:ilvl="4" w:tplc="04050019" w:tentative="1">
      <w:start w:val="1"/>
      <w:numFmt w:val="lowerLetter"/>
      <w:lvlText w:val="%5."/>
      <w:lvlJc w:val="left"/>
      <w:pPr>
        <w:ind w:left="3086" w:hanging="360"/>
      </w:pPr>
    </w:lvl>
    <w:lvl w:ilvl="5" w:tplc="0405001B" w:tentative="1">
      <w:start w:val="1"/>
      <w:numFmt w:val="lowerRoman"/>
      <w:lvlText w:val="%6."/>
      <w:lvlJc w:val="right"/>
      <w:pPr>
        <w:ind w:left="3806" w:hanging="180"/>
      </w:pPr>
    </w:lvl>
    <w:lvl w:ilvl="6" w:tplc="0405000F" w:tentative="1">
      <w:start w:val="1"/>
      <w:numFmt w:val="decimal"/>
      <w:lvlText w:val="%7."/>
      <w:lvlJc w:val="left"/>
      <w:pPr>
        <w:ind w:left="4526" w:hanging="360"/>
      </w:pPr>
    </w:lvl>
    <w:lvl w:ilvl="7" w:tplc="04050019" w:tentative="1">
      <w:start w:val="1"/>
      <w:numFmt w:val="lowerLetter"/>
      <w:lvlText w:val="%8."/>
      <w:lvlJc w:val="left"/>
      <w:pPr>
        <w:ind w:left="5246" w:hanging="360"/>
      </w:pPr>
    </w:lvl>
    <w:lvl w:ilvl="8" w:tplc="0405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>
    <w:nsid w:val="2FA051DD"/>
    <w:multiLevelType w:val="hybridMultilevel"/>
    <w:tmpl w:val="79DC7E34"/>
    <w:lvl w:ilvl="0" w:tplc="2116A50C">
      <w:start w:val="1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DC000D"/>
    <w:multiLevelType w:val="hybridMultilevel"/>
    <w:tmpl w:val="1F36BBBE"/>
    <w:lvl w:ilvl="0" w:tplc="DC4E37EE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0A5F44"/>
    <w:multiLevelType w:val="multilevel"/>
    <w:tmpl w:val="B3E6F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8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592B114C"/>
    <w:multiLevelType w:val="multilevel"/>
    <w:tmpl w:val="9B907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EAD29E7"/>
    <w:multiLevelType w:val="hybridMultilevel"/>
    <w:tmpl w:val="85F6D66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343705"/>
    <w:multiLevelType w:val="multilevel"/>
    <w:tmpl w:val="D550E3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739A1AE7"/>
    <w:multiLevelType w:val="hybridMultilevel"/>
    <w:tmpl w:val="37A63680"/>
    <w:lvl w:ilvl="0" w:tplc="2256A2A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C4FD6"/>
    <w:multiLevelType w:val="hybridMultilevel"/>
    <w:tmpl w:val="25AC8388"/>
    <w:lvl w:ilvl="0" w:tplc="286E7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62"/>
    <w:rsid w:val="00036E12"/>
    <w:rsid w:val="00090295"/>
    <w:rsid w:val="000A6288"/>
    <w:rsid w:val="00117802"/>
    <w:rsid w:val="001242B7"/>
    <w:rsid w:val="0012734F"/>
    <w:rsid w:val="0013618C"/>
    <w:rsid w:val="0014625F"/>
    <w:rsid w:val="00156FB8"/>
    <w:rsid w:val="001A2E5D"/>
    <w:rsid w:val="00233901"/>
    <w:rsid w:val="002341F0"/>
    <w:rsid w:val="00234D08"/>
    <w:rsid w:val="00260FC9"/>
    <w:rsid w:val="002E5DF1"/>
    <w:rsid w:val="002F6256"/>
    <w:rsid w:val="00307449"/>
    <w:rsid w:val="00307664"/>
    <w:rsid w:val="003B55B2"/>
    <w:rsid w:val="003D34A7"/>
    <w:rsid w:val="003D73D6"/>
    <w:rsid w:val="00406AE8"/>
    <w:rsid w:val="0041197A"/>
    <w:rsid w:val="00460E3C"/>
    <w:rsid w:val="00502233"/>
    <w:rsid w:val="00613B1B"/>
    <w:rsid w:val="0066448E"/>
    <w:rsid w:val="006672AE"/>
    <w:rsid w:val="006E4F27"/>
    <w:rsid w:val="00750262"/>
    <w:rsid w:val="00750EE2"/>
    <w:rsid w:val="00763E7E"/>
    <w:rsid w:val="007D0664"/>
    <w:rsid w:val="007E20A4"/>
    <w:rsid w:val="0082399E"/>
    <w:rsid w:val="008B238B"/>
    <w:rsid w:val="008B249B"/>
    <w:rsid w:val="008C7689"/>
    <w:rsid w:val="00937A94"/>
    <w:rsid w:val="00962527"/>
    <w:rsid w:val="00A06F7E"/>
    <w:rsid w:val="00A63272"/>
    <w:rsid w:val="00AF03E4"/>
    <w:rsid w:val="00B37178"/>
    <w:rsid w:val="00B43852"/>
    <w:rsid w:val="00B617B0"/>
    <w:rsid w:val="00BC6E60"/>
    <w:rsid w:val="00BE5FE3"/>
    <w:rsid w:val="00C33DE6"/>
    <w:rsid w:val="00C6724F"/>
    <w:rsid w:val="00CB54EC"/>
    <w:rsid w:val="00CD0F04"/>
    <w:rsid w:val="00D45464"/>
    <w:rsid w:val="00D71748"/>
    <w:rsid w:val="00DB31A7"/>
    <w:rsid w:val="00E46625"/>
    <w:rsid w:val="00E53662"/>
    <w:rsid w:val="00EC3F86"/>
    <w:rsid w:val="00F27529"/>
    <w:rsid w:val="00F73B2A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3B2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B2A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63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E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E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E7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4625F"/>
    <w:pPr>
      <w:ind w:left="720"/>
      <w:contextualSpacing/>
    </w:pPr>
  </w:style>
  <w:style w:type="paragraph" w:styleId="Revize">
    <w:name w:val="Revision"/>
    <w:hidden/>
    <w:uiPriority w:val="99"/>
    <w:semiHidden/>
    <w:rsid w:val="00CB54EC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E4662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6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3B2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B2A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63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E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E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E7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4625F"/>
    <w:pPr>
      <w:ind w:left="720"/>
      <w:contextualSpacing/>
    </w:pPr>
  </w:style>
  <w:style w:type="paragraph" w:styleId="Revize">
    <w:name w:val="Revision"/>
    <w:hidden/>
    <w:uiPriority w:val="99"/>
    <w:semiHidden/>
    <w:rsid w:val="00CB54EC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E4662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2020-09-22T07:47:00Z</dcterms:created>
  <dcterms:modified xsi:type="dcterms:W3CDTF">2020-09-22T09:07:00Z</dcterms:modified>
</cp:coreProperties>
</file>