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INPEKO, spol. s r. o., Janáčkova 11,400 07 Ústí nad Labem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uzavřená mezi: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INPEKO, spol. s 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sídlem: Janáčkova 11, 400 07 Ústí nad Labem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zastoupená obchodním ředitelem Pavlem Múllerem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IČO: 40233278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DIČ: CZ40233278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spisová značka: C 1621 vedená u rejstříkového Soudu v Ústí nad Labem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bankovní spojení: Moneta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Money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Bank - číslo účtu: 227007784/0600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telefon: 475 306 111 email: </w:t>
      </w:r>
      <w:r>
        <w:fldChar w:fldCharType="begin"/>
      </w:r>
      <w:r>
        <w:rPr/>
        <w:instrText> HYPERLINK "mailto:info@inpeko.cz"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info@inpeko.cz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2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cs-CZ" w:eastAsia="cs-CZ" w:bidi="cs-CZ"/>
        </w:rPr>
        <w:t>(dále jen prodávající)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firma: Mateřská škola Děčín II, Liliová 277/1, příspěvková organizace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sídlem: Děčín II, Liliová 277/1 405 02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zastoupená Bc. Králíčková Helena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IČO: 72744201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160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 xml:space="preserve">775 869 216 email: </w:t>
      </w:r>
      <w:r>
        <w:fldChar w:fldCharType="begin"/>
      </w:r>
      <w:r>
        <w:rPr/>
        <w:instrText> HYPERLINK "mailto:is.msliliova@volny.cz"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is.msliliova@volny.cz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20"/>
        <w:jc w:val="left"/>
      </w:pPr>
      <w:r>
        <w:rPr>
          <w:i/>
          <w:iCs/>
          <w:spacing w:val="0"/>
          <w:w w:val="100"/>
          <w:position w:val="0"/>
          <w:shd w:val="clear" w:color="auto" w:fill="auto"/>
          <w:lang w:val="cs-CZ" w:eastAsia="cs-CZ" w:bidi="cs-CZ"/>
        </w:rPr>
        <w:t>(dále jen kupující)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sjednávají podle Obchodního zákoníku č. 513/1991 Sb., v platném znění a souvisejících právních předpisů tuto kupní smlouvu. Obě strany se dohodly na následujícím: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2" w:val="left"/>
        </w:tabs>
        <w:bidi w:val="0"/>
        <w:spacing w:before="0" w:after="220" w:line="240" w:lineRule="auto"/>
        <w:ind w:left="0" w:right="0" w:firstLine="0"/>
        <w:jc w:val="center"/>
      </w:pPr>
      <w:r>
        <w:rPr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Předmět plnění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2" w:val="left"/>
        </w:tabs>
        <w:bidi w:val="0"/>
        <w:spacing w:before="0" w:after="0" w:line="240" w:lineRule="auto"/>
        <w:ind w:left="440" w:right="0" w:hanging="44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Prodávající bude kupujícímu dodávat potravinářské výrobky v sortimentu podle aktuálního ceníku, na základě objednávek.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Kupní smlouva u dodávek výrobků je uzavřena v okamžiku zaslání objednávky.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2" w:val="left"/>
        </w:tabs>
        <w:bidi w:val="0"/>
        <w:spacing w:before="0" w:after="440" w:line="240" w:lineRule="auto"/>
        <w:ind w:left="0" w:right="0" w:firstLine="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Místo skládky kupujícího: </w:t>
      </w: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Liliová 277/1 , Děčín II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2" w:val="left"/>
        </w:tabs>
        <w:bidi w:val="0"/>
        <w:spacing w:before="0" w:after="220" w:line="240" w:lineRule="auto"/>
        <w:ind w:left="0" w:right="0" w:firstLine="0"/>
        <w:jc w:val="center"/>
      </w:pPr>
      <w:r>
        <w:rPr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Dodací podmínky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Prodávající se zavazuje dodat své výrobky v termínu dohodnutém při objednávce.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2" w:val="left"/>
        </w:tabs>
        <w:bidi w:val="0"/>
        <w:spacing w:before="0" w:after="0" w:line="240" w:lineRule="auto"/>
        <w:ind w:left="440" w:right="0" w:hanging="44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Kupující se zavazuje převzít dodané výrobky podle dodacího listu a tento potvrdit razítkem a podpisem oprávněné osoby. Potvrzení dodacího listu uznává, že dodané zboží je v pořádku.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2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Místo skládky musí odpovídat dopravní vyhlášce, pokud tak nebude, ponese kupující náklady na převzetí zboží.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220" w:line="240" w:lineRule="auto"/>
        <w:ind w:left="0" w:right="0" w:firstLine="0"/>
        <w:jc w:val="center"/>
      </w:pPr>
      <w:r>
        <w:rPr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Platební podmínky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2" w:val="left"/>
        </w:tabs>
        <w:bidi w:val="0"/>
        <w:spacing w:before="0" w:after="0" w:line="240" w:lineRule="auto"/>
        <w:ind w:left="440" w:right="0" w:hanging="44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Výrobky budou kupujícímu fakturovány za předem dohodnuté kupní ceny vycházející z aktuálního ceníku. Kupující bude s dostatečným předstihem prodávajícím informován o případných změnách cen.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Prodávající bude vystavovat faktury dle jednotlivých odběrních míst kupujícího a to na fakturační adresu: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45" w:val="left"/>
        </w:tabs>
        <w:bidi w:val="0"/>
        <w:spacing w:before="0" w:after="0" w:line="240" w:lineRule="auto"/>
        <w:ind w:left="0" w:right="0" w:firstLine="18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Faktura bude zaslána kupujícímu na adresu: </w:t>
      </w:r>
      <w:r>
        <w:fldChar w:fldCharType="begin"/>
      </w:r>
      <w:r>
        <w:rPr/>
        <w:instrText> HYPERLINK "mailto:is.msliliova@volny.cz" </w:instrText>
      </w:r>
      <w:r>
        <w:fldChar w:fldCharType="separate"/>
      </w: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is.msliliova@volny.cz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2" w:val="left"/>
        </w:tabs>
        <w:bidi w:val="0"/>
        <w:spacing w:before="0" w:after="0" w:line="230" w:lineRule="auto"/>
        <w:ind w:left="440" w:right="0" w:hanging="44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Kupující se zavazuje touto kupní smlouvou zaplatit za dodané výrobky kupní cenu včetně DPH do 7 dnů od data vystavení faktury.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Kupující bude provádět: </w:t>
      </w: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a) platbu převodním příkazem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034" w:val="left"/>
        </w:tabs>
        <w:bidi w:val="0"/>
        <w:spacing w:before="0" w:after="0" w:line="240" w:lineRule="auto"/>
        <w:ind w:left="26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prostřednictvím řidiče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034" w:val="left"/>
        </w:tabs>
        <w:bidi w:val="0"/>
        <w:spacing w:before="0" w:after="220" w:line="240" w:lineRule="auto"/>
        <w:ind w:left="26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osobně v pokladně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45" w:val="left"/>
        </w:tabs>
        <w:bidi w:val="0"/>
        <w:spacing w:before="0" w:after="220" w:line="230" w:lineRule="auto"/>
        <w:ind w:left="440" w:right="0" w:hanging="26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Faktura se považuje za zaplacenou připsáním částky na účet prodávajícího, nebo předáním hotovosti v pokladně v sídle firmy prodávajícího. Platba v hotovosti prostřednictvím řidiče není možná.</w:t>
      </w:r>
    </w:p>
    <w:sectPr>
      <w:footnotePr>
        <w:pos w:val="pageBottom"/>
        <w:numFmt w:val="decimal"/>
        <w:numRestart w:val="continuous"/>
      </w:footnotePr>
      <w:pgSz w:w="11900" w:h="16840"/>
      <w:pgMar w:top="1590" w:left="858" w:right="401" w:bottom="673" w:header="1162" w:footer="24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7292A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7292A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7292A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2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7292A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7292A"/>
      <w:sz w:val="28"/>
      <w:szCs w:val="28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27292A"/>
      <w:sz w:val="36"/>
      <w:szCs w:val="36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27292A"/>
      <w:sz w:val="20"/>
      <w:szCs w:val="20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spacing w:after="44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7292A"/>
      <w:sz w:val="28"/>
      <w:szCs w:val="28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FFFFFF"/>
      <w:spacing w:after="3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7292A"/>
      <w:sz w:val="36"/>
      <w:szCs w:val="36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7292A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