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A5730" w14:textId="585D85B8" w:rsidR="00340676" w:rsidRPr="00906099" w:rsidRDefault="00340676" w:rsidP="00340676">
      <w:pPr>
        <w:keepLines/>
        <w:widowControl w:val="0"/>
        <w:autoSpaceDE w:val="0"/>
        <w:autoSpaceDN w:val="0"/>
        <w:adjustRightInd w:val="0"/>
        <w:spacing w:after="0" w:line="240" w:lineRule="auto"/>
        <w:jc w:val="center"/>
        <w:rPr>
          <w:rFonts w:ascii="Times New Roman" w:hAnsi="Times New Roman"/>
          <w:color w:val="000000"/>
          <w:sz w:val="28"/>
          <w:szCs w:val="28"/>
        </w:rPr>
      </w:pPr>
      <w:r w:rsidRPr="00906099">
        <w:rPr>
          <w:rFonts w:ascii="Times New Roman" w:hAnsi="Times New Roman"/>
          <w:b/>
          <w:bCs/>
        </w:rPr>
        <w:t xml:space="preserve">DOHODA O UKONČENÍ NÁJEMNÍ SMOUVY </w:t>
      </w:r>
      <w:r w:rsidR="00645191" w:rsidRPr="00906099">
        <w:rPr>
          <w:rFonts w:ascii="Times New Roman" w:hAnsi="Times New Roman"/>
          <w:b/>
          <w:bCs/>
          <w:color w:val="000000"/>
          <w:sz w:val="28"/>
          <w:szCs w:val="28"/>
        </w:rPr>
        <w:t>č. S20-00096</w:t>
      </w:r>
    </w:p>
    <w:p w14:paraId="7D4FA167" w14:textId="59F67597" w:rsidR="00340676" w:rsidRPr="00906099" w:rsidRDefault="00906099" w:rsidP="00340676">
      <w:pPr>
        <w:keepLines/>
        <w:widowControl w:val="0"/>
        <w:autoSpaceDE w:val="0"/>
        <w:autoSpaceDN w:val="0"/>
        <w:adjustRightInd w:val="0"/>
        <w:spacing w:after="0" w:line="240" w:lineRule="auto"/>
        <w:jc w:val="center"/>
        <w:rPr>
          <w:rFonts w:ascii="Times New Roman" w:hAnsi="Times New Roman"/>
          <w:color w:val="000000"/>
        </w:rPr>
      </w:pPr>
      <w:r w:rsidRPr="00906099">
        <w:rPr>
          <w:rFonts w:ascii="Times New Roman" w:hAnsi="Times New Roman"/>
          <w:noProof/>
          <w:color w:val="000000"/>
        </w:rPr>
        <w:t xml:space="preserve">A-309/2019 </w:t>
      </w:r>
      <w:r w:rsidR="00340676" w:rsidRPr="00906099">
        <w:rPr>
          <w:rFonts w:ascii="Times New Roman" w:hAnsi="Times New Roman"/>
          <w:color w:val="000000"/>
        </w:rPr>
        <w:t xml:space="preserve">na akci </w:t>
      </w:r>
      <w:r w:rsidR="00645191" w:rsidRPr="00906099">
        <w:rPr>
          <w:rFonts w:ascii="Times New Roman" w:hAnsi="Times New Roman"/>
          <w:color w:val="000000"/>
        </w:rPr>
        <w:t>Maturitní ples</w:t>
      </w:r>
    </w:p>
    <w:p w14:paraId="72EFEBDE" w14:textId="5A03B27A" w:rsidR="00340676" w:rsidRPr="00906099" w:rsidRDefault="00340676" w:rsidP="00340676">
      <w:pPr>
        <w:keepLines/>
        <w:widowControl w:val="0"/>
        <w:autoSpaceDE w:val="0"/>
        <w:autoSpaceDN w:val="0"/>
        <w:adjustRightInd w:val="0"/>
        <w:spacing w:after="0" w:line="240" w:lineRule="auto"/>
        <w:jc w:val="center"/>
        <w:rPr>
          <w:rFonts w:ascii="Times New Roman" w:hAnsi="Times New Roman"/>
          <w:color w:val="000000"/>
        </w:rPr>
      </w:pPr>
      <w:r w:rsidRPr="00906099">
        <w:rPr>
          <w:rFonts w:ascii="Times New Roman" w:hAnsi="Times New Roman"/>
          <w:color w:val="000000"/>
        </w:rPr>
        <w:t>a na dobu nájmu od</w:t>
      </w:r>
      <w:r w:rsidR="00645191" w:rsidRPr="00906099">
        <w:rPr>
          <w:rFonts w:ascii="Times New Roman" w:hAnsi="Times New Roman"/>
          <w:color w:val="000000"/>
        </w:rPr>
        <w:t xml:space="preserve"> 19.3.2020</w:t>
      </w:r>
      <w:r w:rsidRPr="00906099">
        <w:rPr>
          <w:rFonts w:ascii="Times New Roman" w:hAnsi="Times New Roman"/>
          <w:color w:val="000000"/>
        </w:rPr>
        <w:t xml:space="preserve"> do </w:t>
      </w:r>
      <w:r w:rsidR="00645191" w:rsidRPr="00906099">
        <w:rPr>
          <w:rFonts w:ascii="Times New Roman" w:hAnsi="Times New Roman"/>
          <w:color w:val="000000"/>
        </w:rPr>
        <w:t>20.3.2020</w:t>
      </w:r>
    </w:p>
    <w:p w14:paraId="7938A2CC" w14:textId="77777777" w:rsidR="00340676" w:rsidRPr="00906099" w:rsidRDefault="00340676" w:rsidP="00340676">
      <w:pPr>
        <w:keepLines/>
        <w:widowControl w:val="0"/>
        <w:autoSpaceDE w:val="0"/>
        <w:autoSpaceDN w:val="0"/>
        <w:adjustRightInd w:val="0"/>
        <w:spacing w:after="0" w:line="240" w:lineRule="auto"/>
        <w:jc w:val="center"/>
        <w:rPr>
          <w:rFonts w:ascii="Times New Roman" w:hAnsi="Times New Roman"/>
          <w:color w:val="000000"/>
        </w:rPr>
      </w:pPr>
    </w:p>
    <w:p w14:paraId="0CCA75C2" w14:textId="77777777" w:rsidR="00340676" w:rsidRPr="00906099" w:rsidRDefault="00340676" w:rsidP="00340676">
      <w:pPr>
        <w:keepLines/>
        <w:widowControl w:val="0"/>
        <w:autoSpaceDE w:val="0"/>
        <w:autoSpaceDN w:val="0"/>
        <w:adjustRightInd w:val="0"/>
        <w:spacing w:after="0" w:line="240" w:lineRule="auto"/>
        <w:jc w:val="both"/>
        <w:rPr>
          <w:rFonts w:ascii="Times New Roman" w:hAnsi="Times New Roman"/>
          <w:color w:val="000000"/>
        </w:rPr>
      </w:pPr>
      <w:r w:rsidRPr="00906099">
        <w:rPr>
          <w:rFonts w:ascii="Times New Roman" w:hAnsi="Times New Roman"/>
          <w:color w:val="000000"/>
        </w:rPr>
        <w:t xml:space="preserve">uzavřena dle ustanovení § 1981 zákona č. 89/2012 Sb., občanský zákoník, ve znění pozdějších předpisů (dále jen „občanský zákoník“) mezi následujícími stranami: </w:t>
      </w:r>
    </w:p>
    <w:p w14:paraId="4E143A84" w14:textId="77777777" w:rsidR="00340676" w:rsidRPr="00906099" w:rsidRDefault="00340676" w:rsidP="00340676">
      <w:pPr>
        <w:keepLines/>
        <w:widowControl w:val="0"/>
        <w:autoSpaceDE w:val="0"/>
        <w:autoSpaceDN w:val="0"/>
        <w:adjustRightInd w:val="0"/>
        <w:spacing w:after="0" w:line="240" w:lineRule="auto"/>
        <w:jc w:val="both"/>
        <w:rPr>
          <w:rFonts w:ascii="Times New Roman" w:hAnsi="Times New Roman"/>
          <w:color w:val="000000"/>
        </w:rPr>
      </w:pPr>
    </w:p>
    <w:p w14:paraId="7915A5C7" w14:textId="77777777" w:rsidR="00340676" w:rsidRPr="00906099" w:rsidRDefault="00340676" w:rsidP="00340676">
      <w:pPr>
        <w:keepLines/>
        <w:widowControl w:val="0"/>
        <w:autoSpaceDE w:val="0"/>
        <w:autoSpaceDN w:val="0"/>
        <w:adjustRightInd w:val="0"/>
        <w:spacing w:after="0" w:line="240" w:lineRule="auto"/>
        <w:ind w:left="720" w:hanging="720"/>
        <w:rPr>
          <w:rFonts w:ascii="Times New Roman" w:hAnsi="Times New Roman"/>
          <w:b/>
          <w:bCs/>
          <w:color w:val="000000"/>
        </w:rPr>
      </w:pPr>
      <w:bookmarkStart w:id="0" w:name="_Hlk37081191"/>
      <w:r w:rsidRPr="00906099">
        <w:rPr>
          <w:rFonts w:ascii="Times New Roman" w:hAnsi="Times New Roman"/>
          <w:b/>
          <w:bCs/>
          <w:color w:val="000000"/>
        </w:rPr>
        <w:t>Kongresové centrum Praha, a.s.</w:t>
      </w:r>
    </w:p>
    <w:p w14:paraId="4E85BC9A" w14:textId="77777777" w:rsidR="00340676" w:rsidRPr="00906099" w:rsidRDefault="00340676" w:rsidP="00340676">
      <w:pPr>
        <w:keepLines/>
        <w:widowControl w:val="0"/>
        <w:autoSpaceDE w:val="0"/>
        <w:autoSpaceDN w:val="0"/>
        <w:adjustRightInd w:val="0"/>
        <w:spacing w:after="0" w:line="240" w:lineRule="auto"/>
        <w:ind w:left="480"/>
        <w:jc w:val="both"/>
        <w:rPr>
          <w:rFonts w:ascii="Times New Roman" w:hAnsi="Times New Roman"/>
          <w:color w:val="000000"/>
        </w:rPr>
      </w:pPr>
      <w:r w:rsidRPr="00906099">
        <w:rPr>
          <w:rFonts w:ascii="Times New Roman" w:hAnsi="Times New Roman"/>
          <w:color w:val="000000"/>
        </w:rPr>
        <w:t>se sídlem 5. května 1640/65, Nusle, 140 00 Praha 4, Česká republika</w:t>
      </w:r>
    </w:p>
    <w:p w14:paraId="7BA13CC7" w14:textId="77777777" w:rsidR="00340676" w:rsidRPr="00906099" w:rsidRDefault="00340676" w:rsidP="00340676">
      <w:pPr>
        <w:keepLines/>
        <w:widowControl w:val="0"/>
        <w:autoSpaceDE w:val="0"/>
        <w:autoSpaceDN w:val="0"/>
        <w:adjustRightInd w:val="0"/>
        <w:spacing w:after="0" w:line="240" w:lineRule="auto"/>
        <w:ind w:left="480"/>
        <w:jc w:val="both"/>
        <w:rPr>
          <w:rFonts w:ascii="Times New Roman" w:hAnsi="Times New Roman"/>
          <w:color w:val="000000"/>
        </w:rPr>
      </w:pPr>
      <w:r w:rsidRPr="00906099">
        <w:rPr>
          <w:rFonts w:ascii="Times New Roman" w:hAnsi="Times New Roman"/>
          <w:color w:val="000000"/>
        </w:rPr>
        <w:t>IČ: 63080249, DIČ: CZ63080249 (plátce DPH)</w:t>
      </w:r>
    </w:p>
    <w:p w14:paraId="73A5A084" w14:textId="77777777" w:rsidR="00340676" w:rsidRPr="00906099" w:rsidRDefault="00340676" w:rsidP="00340676">
      <w:pPr>
        <w:keepLines/>
        <w:widowControl w:val="0"/>
        <w:autoSpaceDE w:val="0"/>
        <w:autoSpaceDN w:val="0"/>
        <w:adjustRightInd w:val="0"/>
        <w:spacing w:after="0" w:line="240" w:lineRule="auto"/>
        <w:ind w:left="480"/>
        <w:jc w:val="both"/>
        <w:rPr>
          <w:rFonts w:ascii="Times New Roman" w:hAnsi="Times New Roman"/>
          <w:color w:val="000000"/>
        </w:rPr>
      </w:pPr>
      <w:r w:rsidRPr="00906099">
        <w:rPr>
          <w:rFonts w:ascii="Times New Roman" w:hAnsi="Times New Roman"/>
          <w:color w:val="000000"/>
        </w:rPr>
        <w:t>zapsaná v obchodním rejstříku vedeném Městským soudem v Praze, oddíl B, vložka č. 3275</w:t>
      </w:r>
    </w:p>
    <w:p w14:paraId="340BDC78" w14:textId="77777777" w:rsidR="00340676" w:rsidRPr="00906099" w:rsidRDefault="00340676" w:rsidP="00340676">
      <w:pPr>
        <w:widowControl w:val="0"/>
        <w:autoSpaceDE w:val="0"/>
        <w:autoSpaceDN w:val="0"/>
        <w:adjustRightInd w:val="0"/>
        <w:spacing w:after="0" w:line="240" w:lineRule="auto"/>
        <w:ind w:left="480"/>
        <w:jc w:val="both"/>
        <w:rPr>
          <w:rFonts w:ascii="Times New Roman" w:hAnsi="Times New Roman"/>
        </w:rPr>
      </w:pPr>
      <w:r w:rsidRPr="00906099">
        <w:rPr>
          <w:rFonts w:ascii="Times New Roman" w:hAnsi="Times New Roman"/>
        </w:rPr>
        <w:t>bankovní spojení: Komerční banka, a.s.</w:t>
      </w:r>
    </w:p>
    <w:p w14:paraId="4615AC74" w14:textId="77777777" w:rsidR="00340676" w:rsidRPr="00906099" w:rsidRDefault="00340676" w:rsidP="00340676">
      <w:pPr>
        <w:widowControl w:val="0"/>
        <w:autoSpaceDE w:val="0"/>
        <w:autoSpaceDN w:val="0"/>
        <w:adjustRightInd w:val="0"/>
        <w:spacing w:after="0" w:line="240" w:lineRule="auto"/>
        <w:ind w:left="480"/>
        <w:jc w:val="both"/>
        <w:rPr>
          <w:rFonts w:ascii="Times New Roman" w:hAnsi="Times New Roman"/>
        </w:rPr>
      </w:pPr>
      <w:proofErr w:type="spellStart"/>
      <w:r w:rsidRPr="00906099">
        <w:rPr>
          <w:rFonts w:ascii="Times New Roman" w:hAnsi="Times New Roman"/>
        </w:rPr>
        <w:t>č.ú</w:t>
      </w:r>
      <w:proofErr w:type="spellEnd"/>
      <w:r w:rsidRPr="00906099">
        <w:rPr>
          <w:rFonts w:ascii="Times New Roman" w:hAnsi="Times New Roman"/>
        </w:rPr>
        <w:t>. 6502790257/0100 IBAN: CZ0501000000006502790257 / KOMBCZPPXXX</w:t>
      </w:r>
    </w:p>
    <w:p w14:paraId="4C858EA4" w14:textId="77777777" w:rsidR="00A60461" w:rsidRPr="00906099" w:rsidRDefault="00A60461" w:rsidP="00340676">
      <w:pPr>
        <w:keepLines/>
        <w:widowControl w:val="0"/>
        <w:autoSpaceDE w:val="0"/>
        <w:autoSpaceDN w:val="0"/>
        <w:adjustRightInd w:val="0"/>
        <w:spacing w:after="0" w:line="240" w:lineRule="auto"/>
        <w:ind w:left="480"/>
        <w:rPr>
          <w:rFonts w:ascii="Times New Roman" w:hAnsi="Times New Roman"/>
          <w:color w:val="000000"/>
        </w:rPr>
      </w:pPr>
      <w:r w:rsidRPr="00906099">
        <w:rPr>
          <w:rFonts w:ascii="Times New Roman" w:hAnsi="Times New Roman"/>
          <w:color w:val="000000"/>
        </w:rPr>
        <w:t>zastoupena obchodním</w:t>
      </w:r>
      <w:r w:rsidR="00592AD1" w:rsidRPr="00906099">
        <w:rPr>
          <w:rFonts w:ascii="Times New Roman" w:hAnsi="Times New Roman"/>
          <w:color w:val="000000"/>
        </w:rPr>
        <w:t xml:space="preserve"> a marketingovým</w:t>
      </w:r>
      <w:r w:rsidRPr="00906099">
        <w:rPr>
          <w:rFonts w:ascii="Times New Roman" w:hAnsi="Times New Roman"/>
          <w:color w:val="000000"/>
        </w:rPr>
        <w:t xml:space="preserve"> ředitelem Janem </w:t>
      </w:r>
      <w:proofErr w:type="spellStart"/>
      <w:r w:rsidRPr="00906099">
        <w:rPr>
          <w:rFonts w:ascii="Times New Roman" w:hAnsi="Times New Roman"/>
          <w:color w:val="000000"/>
        </w:rPr>
        <w:t>Ferjenčíkem</w:t>
      </w:r>
      <w:proofErr w:type="spellEnd"/>
    </w:p>
    <w:bookmarkEnd w:id="0"/>
    <w:p w14:paraId="3ABE01FF" w14:textId="77777777" w:rsidR="00340676" w:rsidRPr="00906099" w:rsidRDefault="00340676" w:rsidP="00340676">
      <w:pPr>
        <w:keepLines/>
        <w:widowControl w:val="0"/>
        <w:autoSpaceDE w:val="0"/>
        <w:autoSpaceDN w:val="0"/>
        <w:adjustRightInd w:val="0"/>
        <w:spacing w:after="0" w:line="240" w:lineRule="auto"/>
        <w:ind w:left="480"/>
        <w:rPr>
          <w:rFonts w:ascii="Times New Roman" w:hAnsi="Times New Roman"/>
          <w:color w:val="000000"/>
        </w:rPr>
      </w:pPr>
      <w:r w:rsidRPr="00906099">
        <w:rPr>
          <w:rFonts w:ascii="Times New Roman" w:hAnsi="Times New Roman"/>
          <w:color w:val="000000"/>
        </w:rPr>
        <w:t xml:space="preserve">(dále jen </w:t>
      </w:r>
      <w:r w:rsidRPr="00906099">
        <w:rPr>
          <w:rFonts w:ascii="Times New Roman" w:hAnsi="Times New Roman"/>
          <w:b/>
          <w:bCs/>
          <w:color w:val="000000"/>
        </w:rPr>
        <w:t>„Pronajímatel”</w:t>
      </w:r>
      <w:r w:rsidRPr="00906099">
        <w:rPr>
          <w:rFonts w:ascii="Times New Roman" w:hAnsi="Times New Roman"/>
          <w:color w:val="000000"/>
        </w:rPr>
        <w:t>)</w:t>
      </w:r>
      <w:r w:rsidR="006405EB" w:rsidRPr="00906099">
        <w:rPr>
          <w:rFonts w:ascii="Times New Roman" w:hAnsi="Times New Roman"/>
          <w:color w:val="000000"/>
        </w:rPr>
        <w:t xml:space="preserve"> na straně jedné</w:t>
      </w:r>
    </w:p>
    <w:p w14:paraId="265F5401" w14:textId="77777777" w:rsidR="00340676" w:rsidRPr="00906099" w:rsidRDefault="00340676" w:rsidP="00340676">
      <w:pPr>
        <w:keepLines/>
        <w:widowControl w:val="0"/>
        <w:autoSpaceDE w:val="0"/>
        <w:autoSpaceDN w:val="0"/>
        <w:adjustRightInd w:val="0"/>
        <w:spacing w:after="0" w:line="240" w:lineRule="auto"/>
        <w:rPr>
          <w:rFonts w:ascii="Times New Roman" w:hAnsi="Times New Roman"/>
          <w:color w:val="000000"/>
        </w:rPr>
      </w:pPr>
    </w:p>
    <w:p w14:paraId="32265EF7" w14:textId="77777777" w:rsidR="00340676" w:rsidRPr="00906099" w:rsidRDefault="00340676" w:rsidP="00340676">
      <w:pPr>
        <w:keepLines/>
        <w:widowControl w:val="0"/>
        <w:autoSpaceDE w:val="0"/>
        <w:autoSpaceDN w:val="0"/>
        <w:adjustRightInd w:val="0"/>
        <w:spacing w:after="0" w:line="240" w:lineRule="auto"/>
        <w:rPr>
          <w:rFonts w:ascii="Times New Roman" w:hAnsi="Times New Roman"/>
          <w:color w:val="000000"/>
        </w:rPr>
      </w:pPr>
      <w:r w:rsidRPr="00906099">
        <w:rPr>
          <w:rFonts w:ascii="Times New Roman" w:hAnsi="Times New Roman"/>
          <w:color w:val="000000"/>
        </w:rPr>
        <w:t>a</w:t>
      </w:r>
    </w:p>
    <w:p w14:paraId="0515F0D7" w14:textId="77777777" w:rsidR="00340676" w:rsidRPr="00906099" w:rsidRDefault="00340676" w:rsidP="00340676">
      <w:pPr>
        <w:keepLines/>
        <w:widowControl w:val="0"/>
        <w:autoSpaceDE w:val="0"/>
        <w:autoSpaceDN w:val="0"/>
        <w:adjustRightInd w:val="0"/>
        <w:spacing w:after="0" w:line="240" w:lineRule="auto"/>
        <w:rPr>
          <w:rFonts w:ascii="Times New Roman" w:hAnsi="Times New Roman"/>
          <w:color w:val="000000"/>
        </w:rPr>
      </w:pPr>
    </w:p>
    <w:p w14:paraId="35C52A0B" w14:textId="4F56BC9C" w:rsidR="00340676" w:rsidRPr="00906099" w:rsidRDefault="002D36AD" w:rsidP="00340676">
      <w:pPr>
        <w:keepLines/>
        <w:widowControl w:val="0"/>
        <w:autoSpaceDE w:val="0"/>
        <w:autoSpaceDN w:val="0"/>
        <w:adjustRightInd w:val="0"/>
        <w:spacing w:after="0" w:line="240" w:lineRule="auto"/>
        <w:rPr>
          <w:rFonts w:ascii="Times New Roman" w:hAnsi="Times New Roman"/>
          <w:b/>
          <w:bCs/>
          <w:color w:val="000000"/>
        </w:rPr>
      </w:pPr>
      <w:r w:rsidRPr="00906099">
        <w:rPr>
          <w:rFonts w:ascii="Times New Roman" w:hAnsi="Times New Roman"/>
          <w:b/>
          <w:bCs/>
          <w:color w:val="000000"/>
        </w:rPr>
        <w:t>Vyšší odborná škola uměleckoprůmyslová a Střední uměleckoprůmyslová škola</w:t>
      </w:r>
    </w:p>
    <w:p w14:paraId="67EABBD7" w14:textId="72E14BA6" w:rsidR="00340676" w:rsidRPr="00906099" w:rsidRDefault="00340676" w:rsidP="00340676">
      <w:pPr>
        <w:keepLines/>
        <w:widowControl w:val="0"/>
        <w:autoSpaceDE w:val="0"/>
        <w:autoSpaceDN w:val="0"/>
        <w:adjustRightInd w:val="0"/>
        <w:spacing w:after="0" w:line="240" w:lineRule="auto"/>
        <w:ind w:left="480"/>
        <w:rPr>
          <w:rFonts w:ascii="Times New Roman" w:hAnsi="Times New Roman"/>
          <w:color w:val="000000"/>
        </w:rPr>
      </w:pPr>
      <w:r w:rsidRPr="00906099">
        <w:rPr>
          <w:rFonts w:ascii="Times New Roman" w:hAnsi="Times New Roman"/>
          <w:color w:val="000000"/>
        </w:rPr>
        <w:t xml:space="preserve">se sídlem </w:t>
      </w:r>
      <w:r w:rsidR="002D36AD" w:rsidRPr="00906099">
        <w:rPr>
          <w:rFonts w:ascii="Times New Roman" w:hAnsi="Times New Roman"/>
          <w:color w:val="000000"/>
        </w:rPr>
        <w:t>Žižkovo náměstí 1300/1, Praha 3, 130 00, Česká republika</w:t>
      </w:r>
    </w:p>
    <w:p w14:paraId="33350AC3" w14:textId="1B2527AB" w:rsidR="00340676" w:rsidRPr="00906099" w:rsidRDefault="00340676" w:rsidP="00340676">
      <w:pPr>
        <w:keepLines/>
        <w:widowControl w:val="0"/>
        <w:autoSpaceDE w:val="0"/>
        <w:autoSpaceDN w:val="0"/>
        <w:adjustRightInd w:val="0"/>
        <w:spacing w:after="0" w:line="240" w:lineRule="auto"/>
        <w:ind w:left="480"/>
        <w:rPr>
          <w:rFonts w:ascii="Times New Roman" w:hAnsi="Times New Roman"/>
          <w:color w:val="000000"/>
        </w:rPr>
      </w:pPr>
      <w:r w:rsidRPr="00906099">
        <w:rPr>
          <w:rFonts w:ascii="Times New Roman" w:hAnsi="Times New Roman"/>
          <w:color w:val="000000"/>
        </w:rPr>
        <w:t xml:space="preserve">IČ: </w:t>
      </w:r>
      <w:r w:rsidR="002D36AD" w:rsidRPr="00906099">
        <w:rPr>
          <w:rFonts w:ascii="Times New Roman" w:hAnsi="Times New Roman"/>
          <w:color w:val="000000"/>
        </w:rPr>
        <w:t>61388025</w:t>
      </w:r>
      <w:r w:rsidRPr="00906099">
        <w:rPr>
          <w:rFonts w:ascii="Times New Roman" w:hAnsi="Times New Roman"/>
          <w:color w:val="000000"/>
        </w:rPr>
        <w:t xml:space="preserve">, DIČ: </w:t>
      </w:r>
      <w:r w:rsidR="002D36AD" w:rsidRPr="00906099">
        <w:rPr>
          <w:rFonts w:ascii="Times New Roman" w:hAnsi="Times New Roman"/>
          <w:color w:val="000000"/>
        </w:rPr>
        <w:t>CZ61388025</w:t>
      </w:r>
    </w:p>
    <w:p w14:paraId="14EAA4A6" w14:textId="32BABD31" w:rsidR="00340676" w:rsidRPr="00906099" w:rsidRDefault="00340676" w:rsidP="00340676">
      <w:pPr>
        <w:keepLines/>
        <w:widowControl w:val="0"/>
        <w:autoSpaceDE w:val="0"/>
        <w:autoSpaceDN w:val="0"/>
        <w:adjustRightInd w:val="0"/>
        <w:spacing w:after="0" w:line="240" w:lineRule="auto"/>
        <w:ind w:left="480"/>
        <w:rPr>
          <w:rFonts w:ascii="Times New Roman" w:hAnsi="Times New Roman"/>
          <w:color w:val="000000"/>
        </w:rPr>
      </w:pPr>
      <w:r w:rsidRPr="00906099">
        <w:rPr>
          <w:rFonts w:ascii="Times New Roman" w:hAnsi="Times New Roman"/>
          <w:color w:val="000000"/>
        </w:rPr>
        <w:t xml:space="preserve">typ plátce DPH: </w:t>
      </w:r>
      <w:r w:rsidR="002D36AD" w:rsidRPr="00906099">
        <w:rPr>
          <w:rFonts w:ascii="Times New Roman" w:hAnsi="Times New Roman"/>
          <w:color w:val="000000"/>
        </w:rPr>
        <w:t>plátce v</w:t>
      </w:r>
      <w:r w:rsidR="000A2D91" w:rsidRPr="00906099">
        <w:rPr>
          <w:rFonts w:ascii="Times New Roman" w:hAnsi="Times New Roman"/>
          <w:color w:val="000000"/>
        </w:rPr>
        <w:t> </w:t>
      </w:r>
      <w:r w:rsidR="002D36AD" w:rsidRPr="00906099">
        <w:rPr>
          <w:rFonts w:ascii="Times New Roman" w:hAnsi="Times New Roman"/>
          <w:color w:val="000000"/>
        </w:rPr>
        <w:t>ČR</w:t>
      </w:r>
    </w:p>
    <w:p w14:paraId="405858C7" w14:textId="0EFB9E61" w:rsidR="000A2D91" w:rsidRPr="00906099" w:rsidRDefault="00906099" w:rsidP="00340676">
      <w:pPr>
        <w:keepLines/>
        <w:widowControl w:val="0"/>
        <w:autoSpaceDE w:val="0"/>
        <w:autoSpaceDN w:val="0"/>
        <w:adjustRightInd w:val="0"/>
        <w:spacing w:after="0" w:line="240" w:lineRule="auto"/>
        <w:ind w:left="480"/>
        <w:rPr>
          <w:rFonts w:ascii="Times New Roman" w:hAnsi="Times New Roman"/>
          <w:color w:val="000000"/>
        </w:rPr>
      </w:pPr>
      <w:r w:rsidRPr="00906099">
        <w:rPr>
          <w:rFonts w:ascii="Times New Roman" w:hAnsi="Times New Roman"/>
          <w:color w:val="000000"/>
        </w:rPr>
        <w:t>číslo účtu: 2002110018/6000</w:t>
      </w:r>
    </w:p>
    <w:p w14:paraId="54EFC9C9" w14:textId="04AFFDDA" w:rsidR="00512482" w:rsidRPr="00906099" w:rsidRDefault="00512482" w:rsidP="00512482">
      <w:pPr>
        <w:keepLines/>
        <w:widowControl w:val="0"/>
        <w:autoSpaceDE w:val="0"/>
        <w:autoSpaceDN w:val="0"/>
        <w:adjustRightInd w:val="0"/>
        <w:spacing w:after="0" w:line="240" w:lineRule="auto"/>
        <w:ind w:left="480"/>
        <w:rPr>
          <w:rFonts w:ascii="Times New Roman" w:hAnsi="Times New Roman"/>
          <w:color w:val="000000"/>
        </w:rPr>
      </w:pPr>
      <w:r w:rsidRPr="00906099">
        <w:rPr>
          <w:rFonts w:ascii="Times New Roman" w:hAnsi="Times New Roman"/>
          <w:color w:val="000000"/>
        </w:rPr>
        <w:t xml:space="preserve">zastoupena </w:t>
      </w:r>
      <w:r w:rsidR="002D36AD" w:rsidRPr="00906099">
        <w:rPr>
          <w:rFonts w:ascii="Times New Roman" w:hAnsi="Times New Roman"/>
          <w:color w:val="000000"/>
        </w:rPr>
        <w:t>Mgr. Pavel Kovářík, ředitel školy</w:t>
      </w:r>
    </w:p>
    <w:p w14:paraId="0E1D1431" w14:textId="77777777" w:rsidR="00512482" w:rsidRPr="00906099" w:rsidRDefault="00512482" w:rsidP="00512482">
      <w:pPr>
        <w:widowControl w:val="0"/>
        <w:autoSpaceDE w:val="0"/>
        <w:autoSpaceDN w:val="0"/>
        <w:adjustRightInd w:val="0"/>
        <w:spacing w:after="0" w:line="240" w:lineRule="auto"/>
        <w:ind w:left="480"/>
        <w:jc w:val="both"/>
        <w:rPr>
          <w:rFonts w:ascii="Times New Roman" w:hAnsi="Times New Roman"/>
        </w:rPr>
      </w:pPr>
    </w:p>
    <w:p w14:paraId="0C9C4C0F" w14:textId="77777777" w:rsidR="00340676" w:rsidRPr="00906099" w:rsidRDefault="00340676" w:rsidP="00340676">
      <w:pPr>
        <w:keepLines/>
        <w:widowControl w:val="0"/>
        <w:autoSpaceDE w:val="0"/>
        <w:autoSpaceDN w:val="0"/>
        <w:adjustRightInd w:val="0"/>
        <w:spacing w:after="0" w:line="240" w:lineRule="auto"/>
        <w:ind w:left="480"/>
        <w:rPr>
          <w:rFonts w:ascii="Times New Roman" w:hAnsi="Times New Roman"/>
          <w:color w:val="000000"/>
        </w:rPr>
      </w:pPr>
      <w:r w:rsidRPr="00906099">
        <w:rPr>
          <w:rFonts w:ascii="Times New Roman" w:hAnsi="Times New Roman"/>
          <w:color w:val="000000"/>
        </w:rPr>
        <w:t xml:space="preserve">(dále jen </w:t>
      </w:r>
      <w:r w:rsidRPr="00906099">
        <w:rPr>
          <w:rFonts w:ascii="Times New Roman" w:hAnsi="Times New Roman"/>
          <w:b/>
          <w:bCs/>
          <w:color w:val="000000"/>
        </w:rPr>
        <w:t>„Nájemce”</w:t>
      </w:r>
      <w:r w:rsidRPr="00906099">
        <w:rPr>
          <w:rFonts w:ascii="Times New Roman" w:hAnsi="Times New Roman"/>
          <w:color w:val="000000"/>
        </w:rPr>
        <w:t>)</w:t>
      </w:r>
      <w:r w:rsidR="006405EB" w:rsidRPr="00906099">
        <w:rPr>
          <w:rFonts w:ascii="Times New Roman" w:hAnsi="Times New Roman"/>
          <w:color w:val="000000"/>
        </w:rPr>
        <w:t xml:space="preserve"> na straně druhé</w:t>
      </w:r>
    </w:p>
    <w:p w14:paraId="631E8E06" w14:textId="77777777" w:rsidR="00340676" w:rsidRPr="00906099" w:rsidRDefault="00340676" w:rsidP="00340676">
      <w:pPr>
        <w:keepLines/>
        <w:widowControl w:val="0"/>
        <w:autoSpaceDE w:val="0"/>
        <w:autoSpaceDN w:val="0"/>
        <w:adjustRightInd w:val="0"/>
        <w:spacing w:after="0" w:line="240" w:lineRule="auto"/>
        <w:rPr>
          <w:rFonts w:ascii="Times New Roman" w:hAnsi="Times New Roman"/>
          <w:color w:val="000000"/>
        </w:rPr>
      </w:pPr>
    </w:p>
    <w:p w14:paraId="263B6D53" w14:textId="77777777" w:rsidR="00340676" w:rsidRPr="00906099" w:rsidRDefault="00340676" w:rsidP="00340676">
      <w:pPr>
        <w:keepLines/>
        <w:widowControl w:val="0"/>
        <w:autoSpaceDE w:val="0"/>
        <w:autoSpaceDN w:val="0"/>
        <w:adjustRightInd w:val="0"/>
        <w:spacing w:after="0" w:line="240" w:lineRule="auto"/>
        <w:rPr>
          <w:rFonts w:ascii="Times New Roman" w:hAnsi="Times New Roman"/>
          <w:color w:val="000000"/>
        </w:rPr>
      </w:pPr>
      <w:bookmarkStart w:id="1" w:name="_Hlk37061861"/>
      <w:r w:rsidRPr="00906099">
        <w:rPr>
          <w:rFonts w:ascii="Times New Roman" w:hAnsi="Times New Roman"/>
          <w:color w:val="000000"/>
        </w:rPr>
        <w:t>(</w:t>
      </w:r>
      <w:r w:rsidR="006405EB" w:rsidRPr="00906099">
        <w:rPr>
          <w:rFonts w:ascii="Times New Roman" w:hAnsi="Times New Roman"/>
          <w:color w:val="000000"/>
        </w:rPr>
        <w:t>společně</w:t>
      </w:r>
      <w:r w:rsidRPr="00906099">
        <w:rPr>
          <w:rFonts w:ascii="Times New Roman" w:hAnsi="Times New Roman"/>
          <w:color w:val="000000"/>
        </w:rPr>
        <w:t xml:space="preserve"> též „Strany“ a každý z nich také „Strana“).</w:t>
      </w:r>
    </w:p>
    <w:bookmarkEnd w:id="1"/>
    <w:p w14:paraId="50DDC744" w14:textId="77777777" w:rsidR="00340676" w:rsidRPr="00906099" w:rsidRDefault="00340676" w:rsidP="00340676">
      <w:pPr>
        <w:keepLines/>
        <w:widowControl w:val="0"/>
        <w:autoSpaceDE w:val="0"/>
        <w:autoSpaceDN w:val="0"/>
        <w:adjustRightInd w:val="0"/>
        <w:spacing w:after="0" w:line="240" w:lineRule="auto"/>
        <w:rPr>
          <w:rFonts w:ascii="Times New Roman" w:hAnsi="Times New Roman"/>
          <w:color w:val="000000"/>
        </w:rPr>
      </w:pPr>
    </w:p>
    <w:p w14:paraId="67326BCB" w14:textId="77777777" w:rsidR="00340676" w:rsidRPr="00906099" w:rsidRDefault="00340676" w:rsidP="00340676">
      <w:pPr>
        <w:keepLines/>
        <w:widowControl w:val="0"/>
        <w:autoSpaceDE w:val="0"/>
        <w:autoSpaceDN w:val="0"/>
        <w:adjustRightInd w:val="0"/>
        <w:spacing w:after="0" w:line="240" w:lineRule="auto"/>
        <w:jc w:val="center"/>
        <w:rPr>
          <w:rFonts w:ascii="Times New Roman" w:hAnsi="Times New Roman"/>
          <w:b/>
          <w:bCs/>
          <w:color w:val="000000"/>
        </w:rPr>
      </w:pPr>
    </w:p>
    <w:p w14:paraId="145E40C3" w14:textId="77777777" w:rsidR="00340676" w:rsidRPr="00906099" w:rsidRDefault="006405EB" w:rsidP="00340676">
      <w:pPr>
        <w:keepLines/>
        <w:widowControl w:val="0"/>
        <w:autoSpaceDE w:val="0"/>
        <w:autoSpaceDN w:val="0"/>
        <w:adjustRightInd w:val="0"/>
        <w:spacing w:after="0" w:line="240" w:lineRule="auto"/>
        <w:jc w:val="center"/>
        <w:rPr>
          <w:rFonts w:ascii="Times New Roman" w:hAnsi="Times New Roman"/>
          <w:b/>
          <w:bCs/>
          <w:color w:val="000000"/>
        </w:rPr>
      </w:pPr>
      <w:r w:rsidRPr="00906099">
        <w:rPr>
          <w:rFonts w:ascii="Times New Roman" w:hAnsi="Times New Roman"/>
          <w:b/>
          <w:bCs/>
          <w:color w:val="000000"/>
        </w:rPr>
        <w:t>Preambule</w:t>
      </w:r>
    </w:p>
    <w:p w14:paraId="7EE72F89" w14:textId="77777777" w:rsidR="00340676" w:rsidRPr="00906099" w:rsidRDefault="00340676" w:rsidP="00340676">
      <w:pPr>
        <w:keepLines/>
        <w:widowControl w:val="0"/>
        <w:autoSpaceDE w:val="0"/>
        <w:autoSpaceDN w:val="0"/>
        <w:adjustRightInd w:val="0"/>
        <w:spacing w:after="0" w:line="240" w:lineRule="auto"/>
        <w:jc w:val="both"/>
      </w:pPr>
    </w:p>
    <w:p w14:paraId="06178B8A" w14:textId="77777777" w:rsidR="00340676" w:rsidRPr="00906099" w:rsidRDefault="00340676" w:rsidP="00340676">
      <w:pPr>
        <w:keepLines/>
        <w:widowControl w:val="0"/>
        <w:autoSpaceDE w:val="0"/>
        <w:autoSpaceDN w:val="0"/>
        <w:adjustRightInd w:val="0"/>
        <w:spacing w:after="0" w:line="240" w:lineRule="auto"/>
        <w:jc w:val="both"/>
        <w:rPr>
          <w:rFonts w:ascii="Times New Roman" w:hAnsi="Times New Roman"/>
          <w:color w:val="000000"/>
        </w:rPr>
      </w:pPr>
      <w:r w:rsidRPr="00906099">
        <w:rPr>
          <w:rFonts w:ascii="Times New Roman" w:hAnsi="Times New Roman"/>
          <w:color w:val="000000"/>
        </w:rPr>
        <w:t xml:space="preserve">S ohledem na usnesení Vlády České republiky ze dne 12. března 2020 č. 194, kterým byl v souladu s čl. 5 a 6 ústavního zákona č. 110/1998 Sb., o bezpečnosti České republiky, vyhlášen nouzový stav na území České republiky, a na navazující státní opatření, zejména usnesení Vlády České republiky ze dne 15. března 2020 č. 215, kterým Vláda zakázala volný pohyb osob na území celé České republiky, mimořádné opatření Ministerstva zdravotnictví ze dne 23. 3. 2020 č. j. MZDR 12745/2020-1/MIN/KAN a mimořádné opatření Ministerstva zdravotnictví ze dne 30. 3. 2020 č. j. MZDR 12745/2020-4/MIN/KAN, se Strany </w:t>
      </w:r>
      <w:r w:rsidR="009724E7" w:rsidRPr="00906099">
        <w:rPr>
          <w:rFonts w:ascii="Times New Roman" w:hAnsi="Times New Roman"/>
          <w:color w:val="000000"/>
        </w:rPr>
        <w:t xml:space="preserve">shodly na úpravě právních poměru mezi nimi a dohodly se </w:t>
      </w:r>
      <w:r w:rsidRPr="00906099">
        <w:rPr>
          <w:rFonts w:ascii="Times New Roman" w:hAnsi="Times New Roman"/>
          <w:color w:val="000000"/>
        </w:rPr>
        <w:t xml:space="preserve">na následujícím: </w:t>
      </w:r>
    </w:p>
    <w:p w14:paraId="5050EED8" w14:textId="77777777" w:rsidR="009724E7" w:rsidRPr="00906099" w:rsidRDefault="009724E7" w:rsidP="00340676">
      <w:pPr>
        <w:keepLines/>
        <w:widowControl w:val="0"/>
        <w:autoSpaceDE w:val="0"/>
        <w:autoSpaceDN w:val="0"/>
        <w:adjustRightInd w:val="0"/>
        <w:spacing w:after="0" w:line="240" w:lineRule="auto"/>
        <w:jc w:val="both"/>
        <w:rPr>
          <w:rFonts w:ascii="Times New Roman" w:hAnsi="Times New Roman"/>
          <w:color w:val="000000"/>
        </w:rPr>
      </w:pPr>
    </w:p>
    <w:p w14:paraId="4BE7B9C5" w14:textId="77777777" w:rsidR="00340676" w:rsidRPr="00906099" w:rsidRDefault="00340676" w:rsidP="00340676">
      <w:pPr>
        <w:keepLines/>
        <w:widowControl w:val="0"/>
        <w:autoSpaceDE w:val="0"/>
        <w:autoSpaceDN w:val="0"/>
        <w:adjustRightInd w:val="0"/>
        <w:spacing w:after="0" w:line="240" w:lineRule="auto"/>
        <w:jc w:val="both"/>
        <w:rPr>
          <w:rFonts w:ascii="Times New Roman" w:hAnsi="Times New Roman"/>
          <w:color w:val="000000"/>
        </w:rPr>
      </w:pPr>
    </w:p>
    <w:p w14:paraId="13CEAA96" w14:textId="0F8752AB" w:rsidR="009724E7" w:rsidRPr="00906099" w:rsidRDefault="009724E7" w:rsidP="009724E7">
      <w:pPr>
        <w:pStyle w:val="Odstavecseseznamem"/>
        <w:keepLines/>
        <w:widowControl w:val="0"/>
        <w:numPr>
          <w:ilvl w:val="0"/>
          <w:numId w:val="1"/>
        </w:numPr>
        <w:autoSpaceDE w:val="0"/>
        <w:autoSpaceDN w:val="0"/>
        <w:adjustRightInd w:val="0"/>
        <w:spacing w:after="0" w:line="240" w:lineRule="auto"/>
        <w:jc w:val="both"/>
        <w:rPr>
          <w:rFonts w:ascii="Times New Roman" w:hAnsi="Times New Roman"/>
          <w:b/>
          <w:bCs/>
          <w:color w:val="000000"/>
        </w:rPr>
      </w:pPr>
      <w:r w:rsidRPr="00906099">
        <w:rPr>
          <w:rFonts w:ascii="Times New Roman" w:hAnsi="Times New Roman"/>
          <w:b/>
          <w:bCs/>
          <w:color w:val="000000"/>
        </w:rPr>
        <w:t xml:space="preserve">Ukončení nájemní smlouvy </w:t>
      </w:r>
      <w:r w:rsidR="000A2D91" w:rsidRPr="00906099">
        <w:rPr>
          <w:rFonts w:ascii="Times New Roman" w:hAnsi="Times New Roman"/>
          <w:b/>
          <w:bCs/>
          <w:color w:val="000000"/>
        </w:rPr>
        <w:t>č. S20-00096</w:t>
      </w:r>
      <w:r w:rsidRPr="00906099">
        <w:rPr>
          <w:rFonts w:ascii="Times New Roman" w:hAnsi="Times New Roman"/>
          <w:b/>
          <w:bCs/>
          <w:color w:val="000000"/>
        </w:rPr>
        <w:t xml:space="preserve"> na akci </w:t>
      </w:r>
      <w:r w:rsidR="000A2D91" w:rsidRPr="00906099">
        <w:rPr>
          <w:rFonts w:ascii="Times New Roman" w:hAnsi="Times New Roman"/>
          <w:b/>
          <w:bCs/>
          <w:color w:val="000000"/>
        </w:rPr>
        <w:t>Maturitní ples</w:t>
      </w:r>
      <w:r w:rsidRPr="00906099">
        <w:rPr>
          <w:rFonts w:ascii="Times New Roman" w:hAnsi="Times New Roman"/>
          <w:b/>
          <w:bCs/>
          <w:color w:val="000000"/>
        </w:rPr>
        <w:t xml:space="preserve"> a na dobu nájmu od </w:t>
      </w:r>
      <w:r w:rsidR="000A2D91" w:rsidRPr="00906099">
        <w:rPr>
          <w:rFonts w:ascii="Times New Roman" w:hAnsi="Times New Roman"/>
          <w:b/>
          <w:bCs/>
          <w:color w:val="000000"/>
        </w:rPr>
        <w:t>19.3.2020</w:t>
      </w:r>
      <w:r w:rsidRPr="00906099">
        <w:rPr>
          <w:rFonts w:ascii="Times New Roman" w:hAnsi="Times New Roman"/>
          <w:b/>
          <w:bCs/>
          <w:color w:val="000000"/>
        </w:rPr>
        <w:t xml:space="preserve"> do </w:t>
      </w:r>
      <w:r w:rsidR="000A2D91" w:rsidRPr="00906099">
        <w:rPr>
          <w:rFonts w:ascii="Times New Roman" w:hAnsi="Times New Roman"/>
          <w:b/>
          <w:bCs/>
          <w:color w:val="000000"/>
        </w:rPr>
        <w:t>20.3.2020</w:t>
      </w:r>
    </w:p>
    <w:p w14:paraId="7A73052B" w14:textId="77777777" w:rsidR="009724E7" w:rsidRPr="00906099" w:rsidRDefault="009724E7" w:rsidP="009724E7">
      <w:pPr>
        <w:pStyle w:val="Odstavecseseznamem"/>
        <w:keepLines/>
        <w:widowControl w:val="0"/>
        <w:autoSpaceDE w:val="0"/>
        <w:autoSpaceDN w:val="0"/>
        <w:adjustRightInd w:val="0"/>
        <w:spacing w:after="0" w:line="240" w:lineRule="auto"/>
        <w:ind w:left="360"/>
        <w:jc w:val="both"/>
        <w:rPr>
          <w:rFonts w:ascii="Times New Roman" w:hAnsi="Times New Roman"/>
          <w:b/>
          <w:bCs/>
          <w:color w:val="000000"/>
        </w:rPr>
      </w:pPr>
    </w:p>
    <w:p w14:paraId="299A4A2B" w14:textId="6654F93F" w:rsidR="009724E7" w:rsidRPr="00906099" w:rsidRDefault="009724E7" w:rsidP="009724E7">
      <w:pPr>
        <w:pStyle w:val="Odstavecseseznamem"/>
        <w:keepLines/>
        <w:widowControl w:val="0"/>
        <w:numPr>
          <w:ilvl w:val="1"/>
          <w:numId w:val="1"/>
        </w:numPr>
        <w:autoSpaceDE w:val="0"/>
        <w:autoSpaceDN w:val="0"/>
        <w:adjustRightInd w:val="0"/>
        <w:spacing w:after="0" w:line="240" w:lineRule="auto"/>
        <w:jc w:val="both"/>
        <w:rPr>
          <w:rFonts w:ascii="Times New Roman" w:hAnsi="Times New Roman"/>
          <w:color w:val="000000"/>
        </w:rPr>
      </w:pPr>
      <w:r w:rsidRPr="00906099">
        <w:rPr>
          <w:rFonts w:ascii="Times New Roman" w:hAnsi="Times New Roman"/>
          <w:color w:val="000000"/>
        </w:rPr>
        <w:t xml:space="preserve">Smluvní strany se dohodly na ukončení nájemní smlouvy </w:t>
      </w:r>
      <w:r w:rsidR="000A2D91" w:rsidRPr="00906099">
        <w:rPr>
          <w:rFonts w:ascii="Times New Roman" w:hAnsi="Times New Roman"/>
          <w:color w:val="000000"/>
        </w:rPr>
        <w:t>č.S20-00096</w:t>
      </w:r>
      <w:r w:rsidRPr="00906099">
        <w:rPr>
          <w:rFonts w:ascii="Times New Roman" w:hAnsi="Times New Roman"/>
          <w:color w:val="000000"/>
        </w:rPr>
        <w:t xml:space="preserve"> na akci </w:t>
      </w:r>
      <w:r w:rsidR="000A2D91" w:rsidRPr="00906099">
        <w:rPr>
          <w:rFonts w:ascii="Times New Roman" w:hAnsi="Times New Roman"/>
          <w:color w:val="000000"/>
        </w:rPr>
        <w:t>Maturitní ples</w:t>
      </w:r>
      <w:r w:rsidRPr="00906099">
        <w:rPr>
          <w:rFonts w:ascii="Times New Roman" w:hAnsi="Times New Roman"/>
          <w:color w:val="000000"/>
        </w:rPr>
        <w:t xml:space="preserve"> a na dobu nájmu od </w:t>
      </w:r>
      <w:r w:rsidR="000A2D91" w:rsidRPr="00906099">
        <w:rPr>
          <w:rFonts w:ascii="Times New Roman" w:hAnsi="Times New Roman"/>
          <w:color w:val="000000"/>
        </w:rPr>
        <w:t>19.3.2020</w:t>
      </w:r>
      <w:r w:rsidRPr="00906099">
        <w:rPr>
          <w:rFonts w:ascii="Times New Roman" w:hAnsi="Times New Roman"/>
          <w:color w:val="000000"/>
        </w:rPr>
        <w:t xml:space="preserve"> do </w:t>
      </w:r>
      <w:r w:rsidR="000A2D91" w:rsidRPr="00906099">
        <w:rPr>
          <w:rFonts w:ascii="Times New Roman" w:hAnsi="Times New Roman"/>
          <w:color w:val="000000"/>
        </w:rPr>
        <w:t>20.3.2020</w:t>
      </w:r>
      <w:r w:rsidRPr="00906099">
        <w:rPr>
          <w:rFonts w:ascii="Times New Roman" w:hAnsi="Times New Roman"/>
          <w:color w:val="000000"/>
        </w:rPr>
        <w:t xml:space="preserve">, uzavřené </w:t>
      </w:r>
      <w:r w:rsidR="000A2D91" w:rsidRPr="00906099">
        <w:rPr>
          <w:rFonts w:ascii="Times New Roman" w:hAnsi="Times New Roman"/>
          <w:color w:val="000000"/>
        </w:rPr>
        <w:t>10.9.2019</w:t>
      </w:r>
      <w:r w:rsidRPr="00906099">
        <w:rPr>
          <w:rFonts w:ascii="Times New Roman" w:hAnsi="Times New Roman"/>
          <w:color w:val="000000"/>
        </w:rPr>
        <w:t>, jejímž předmětem byl</w:t>
      </w:r>
      <w:r w:rsidR="000A2D91" w:rsidRPr="00906099">
        <w:rPr>
          <w:rFonts w:ascii="Times New Roman" w:hAnsi="Times New Roman"/>
          <w:color w:val="000000"/>
        </w:rPr>
        <w:t xml:space="preserve"> pronájem prostor</w:t>
      </w:r>
      <w:r w:rsidRPr="00906099">
        <w:rPr>
          <w:rFonts w:ascii="Times New Roman" w:hAnsi="Times New Roman"/>
          <w:color w:val="000000"/>
        </w:rPr>
        <w:t xml:space="preserve"> (dále jen „Smlouva“), a to vzájemnou dohodou. </w:t>
      </w:r>
    </w:p>
    <w:p w14:paraId="1F1C1DBA" w14:textId="77777777" w:rsidR="009724E7" w:rsidRPr="00906099" w:rsidRDefault="009724E7" w:rsidP="009724E7">
      <w:pPr>
        <w:pStyle w:val="Odstavecseseznamem"/>
        <w:keepLines/>
        <w:widowControl w:val="0"/>
        <w:autoSpaceDE w:val="0"/>
        <w:autoSpaceDN w:val="0"/>
        <w:adjustRightInd w:val="0"/>
        <w:spacing w:after="0" w:line="240" w:lineRule="auto"/>
        <w:ind w:left="360"/>
        <w:jc w:val="both"/>
        <w:rPr>
          <w:rFonts w:ascii="Times New Roman" w:hAnsi="Times New Roman"/>
          <w:color w:val="000000"/>
        </w:rPr>
      </w:pPr>
    </w:p>
    <w:p w14:paraId="14AD34B3" w14:textId="6D48CE76" w:rsidR="009724E7" w:rsidRPr="00906099" w:rsidRDefault="009724E7" w:rsidP="009724E7">
      <w:pPr>
        <w:pStyle w:val="Odstavecseseznamem"/>
        <w:numPr>
          <w:ilvl w:val="1"/>
          <w:numId w:val="1"/>
        </w:numPr>
        <w:jc w:val="both"/>
        <w:rPr>
          <w:rFonts w:ascii="Times New Roman" w:hAnsi="Times New Roman"/>
          <w:color w:val="000000"/>
        </w:rPr>
      </w:pPr>
      <w:r w:rsidRPr="00906099">
        <w:rPr>
          <w:rFonts w:ascii="Times New Roman" w:hAnsi="Times New Roman"/>
          <w:color w:val="000000"/>
        </w:rPr>
        <w:t>Veškerá existující i budoucí práva a závazky smluvních stran vzniklé ze Smlouvy se s účinností ke dni podpisu této dohody bez náhrady ruší.</w:t>
      </w:r>
      <w:r w:rsidR="00641B52" w:rsidRPr="00906099">
        <w:rPr>
          <w:rFonts w:ascii="Times New Roman" w:hAnsi="Times New Roman"/>
          <w:color w:val="FF0000"/>
        </w:rPr>
        <w:t xml:space="preserve"> </w:t>
      </w:r>
      <w:r w:rsidR="00641B52" w:rsidRPr="00906099">
        <w:rPr>
          <w:rFonts w:ascii="Times New Roman" w:hAnsi="Times New Roman"/>
        </w:rPr>
        <w:t xml:space="preserve">Veškeré zálohové platby uhrazené Nájemcem a obdržené Pronajímatelem určené na pořádání akce </w:t>
      </w:r>
      <w:r w:rsidR="000A2D91" w:rsidRPr="00906099">
        <w:rPr>
          <w:rFonts w:ascii="Times New Roman" w:hAnsi="Times New Roman"/>
          <w:color w:val="000000"/>
        </w:rPr>
        <w:t>Maturitní ples</w:t>
      </w:r>
      <w:r w:rsidR="00641B52" w:rsidRPr="00906099">
        <w:rPr>
          <w:rFonts w:ascii="Times New Roman" w:hAnsi="Times New Roman"/>
          <w:color w:val="000000"/>
        </w:rPr>
        <w:t xml:space="preserve"> budou </w:t>
      </w:r>
      <w:r w:rsidR="00512482" w:rsidRPr="00906099">
        <w:rPr>
          <w:rFonts w:ascii="Times New Roman" w:hAnsi="Times New Roman"/>
          <w:color w:val="000000"/>
        </w:rPr>
        <w:t>Nájemci poukázány na shora uvedený bankovní účet.</w:t>
      </w:r>
    </w:p>
    <w:p w14:paraId="53CB7F7B" w14:textId="77777777" w:rsidR="009724E7" w:rsidRPr="00906099" w:rsidRDefault="009724E7" w:rsidP="009724E7">
      <w:pPr>
        <w:pStyle w:val="Odstavecseseznamem"/>
        <w:rPr>
          <w:rFonts w:ascii="Times New Roman" w:hAnsi="Times New Roman"/>
          <w:color w:val="000000"/>
        </w:rPr>
      </w:pPr>
    </w:p>
    <w:p w14:paraId="40E68453" w14:textId="77777777" w:rsidR="009724E7" w:rsidRPr="00906099" w:rsidRDefault="009724E7" w:rsidP="009724E7">
      <w:pPr>
        <w:pStyle w:val="Odstavecseseznamem"/>
        <w:numPr>
          <w:ilvl w:val="1"/>
          <w:numId w:val="1"/>
        </w:numPr>
        <w:jc w:val="both"/>
        <w:rPr>
          <w:rFonts w:ascii="Times New Roman" w:hAnsi="Times New Roman"/>
          <w:color w:val="000000"/>
        </w:rPr>
      </w:pPr>
      <w:r w:rsidRPr="00906099">
        <w:rPr>
          <w:rFonts w:ascii="Times New Roman" w:hAnsi="Times New Roman"/>
          <w:color w:val="000000"/>
        </w:rPr>
        <w:t xml:space="preserve">Smlouva se jako celek ke dni uzavření této dohody ruší.  </w:t>
      </w:r>
    </w:p>
    <w:p w14:paraId="666F3A8B" w14:textId="77777777" w:rsidR="009724E7" w:rsidRPr="00906099" w:rsidRDefault="009724E7" w:rsidP="00577E84">
      <w:pPr>
        <w:pStyle w:val="Nadpis2"/>
        <w:numPr>
          <w:ilvl w:val="1"/>
          <w:numId w:val="1"/>
        </w:numPr>
        <w:spacing w:before="240" w:after="120"/>
        <w:rPr>
          <w:rFonts w:ascii="Times New Roman" w:hAnsi="Times New Roman" w:cs="Times New Roman"/>
          <w:sz w:val="22"/>
          <w:szCs w:val="22"/>
        </w:rPr>
      </w:pPr>
      <w:r w:rsidRPr="00906099">
        <w:rPr>
          <w:rFonts w:ascii="Times New Roman" w:hAnsi="Times New Roman" w:cs="Times New Roman"/>
          <w:sz w:val="22"/>
          <w:szCs w:val="22"/>
        </w:rPr>
        <w:lastRenderedPageBreak/>
        <w:t>Smluvní strany prohlašují, že se vzdávají veškerých vzájemných práv a nároků vzniklých ode dne uzavření Smlouvy do dne uzavření této dohody, a to bez ohledu na to, zda se jedná o nároky ze smluvních nebo mimosmluvních závazků. Vzdávají se zejména nároků na smluvní pokuty, úroky z prodlení a na náhradu škody související se Smlouvou a jejím plněním.</w:t>
      </w:r>
    </w:p>
    <w:p w14:paraId="5425D0E5" w14:textId="77777777" w:rsidR="009724E7" w:rsidRPr="00906099" w:rsidRDefault="009724E7" w:rsidP="00577E84">
      <w:pPr>
        <w:pStyle w:val="Nadpis2"/>
        <w:numPr>
          <w:ilvl w:val="1"/>
          <w:numId w:val="1"/>
        </w:numPr>
        <w:spacing w:before="240" w:after="120"/>
        <w:rPr>
          <w:rFonts w:ascii="Times New Roman" w:hAnsi="Times New Roman" w:cs="Times New Roman"/>
          <w:sz w:val="22"/>
          <w:szCs w:val="22"/>
        </w:rPr>
      </w:pPr>
      <w:r w:rsidRPr="00906099">
        <w:rPr>
          <w:rFonts w:ascii="Times New Roman" w:hAnsi="Times New Roman" w:cs="Times New Roman"/>
          <w:sz w:val="22"/>
          <w:szCs w:val="22"/>
        </w:rPr>
        <w:t>Zástupci smluvních stran prohlašují, že tuto dohodu o ukončení Smlouvy považují za oboustranně nejvhodnější a nejvýhodnější způsob ukončení závazkového vztahu založeného Smlouvou. Zástupci smluvních stran dále prohlašují, že při uzavření této dohody jednají informovaně a v obhajitelném zájmu právnických osob, které zastupují.</w:t>
      </w:r>
    </w:p>
    <w:p w14:paraId="49CBB855" w14:textId="77777777" w:rsidR="007925FB" w:rsidRPr="00906099" w:rsidRDefault="007925FB" w:rsidP="007925FB">
      <w:pPr>
        <w:rPr>
          <w:lang w:eastAsia="cs-CZ"/>
        </w:rPr>
      </w:pPr>
    </w:p>
    <w:p w14:paraId="276B783C" w14:textId="77777777" w:rsidR="009724E7" w:rsidRPr="00906099" w:rsidRDefault="00577E84" w:rsidP="00577E84">
      <w:pPr>
        <w:pStyle w:val="Odstavecseseznamem"/>
        <w:numPr>
          <w:ilvl w:val="0"/>
          <w:numId w:val="1"/>
        </w:numPr>
        <w:jc w:val="both"/>
        <w:rPr>
          <w:rFonts w:ascii="Times New Roman" w:hAnsi="Times New Roman"/>
          <w:b/>
          <w:bCs/>
          <w:color w:val="000000"/>
        </w:rPr>
      </w:pPr>
      <w:r w:rsidRPr="00906099">
        <w:rPr>
          <w:rFonts w:ascii="Times New Roman" w:hAnsi="Times New Roman"/>
          <w:b/>
          <w:bCs/>
          <w:color w:val="000000"/>
        </w:rPr>
        <w:t>Závěrečná ustanovení</w:t>
      </w:r>
    </w:p>
    <w:p w14:paraId="60F06A17" w14:textId="77777777" w:rsidR="007925FB" w:rsidRPr="00906099" w:rsidRDefault="007925FB" w:rsidP="007925FB">
      <w:pPr>
        <w:pStyle w:val="Odstavecseseznamem"/>
        <w:ind w:left="360"/>
        <w:jc w:val="both"/>
        <w:rPr>
          <w:rFonts w:ascii="Times New Roman" w:hAnsi="Times New Roman"/>
          <w:b/>
          <w:bCs/>
          <w:color w:val="000000"/>
        </w:rPr>
      </w:pPr>
    </w:p>
    <w:p w14:paraId="0222DB76" w14:textId="77777777" w:rsidR="00577E84" w:rsidRPr="00906099" w:rsidRDefault="00577E84" w:rsidP="00577E84">
      <w:pPr>
        <w:pStyle w:val="Odstavecseseznamem"/>
        <w:numPr>
          <w:ilvl w:val="1"/>
          <w:numId w:val="1"/>
        </w:numPr>
        <w:jc w:val="both"/>
        <w:rPr>
          <w:rFonts w:ascii="Times New Roman" w:hAnsi="Times New Roman"/>
          <w:color w:val="000000"/>
        </w:rPr>
      </w:pPr>
      <w:r w:rsidRPr="00906099">
        <w:rPr>
          <w:rFonts w:ascii="Times New Roman" w:hAnsi="Times New Roman"/>
          <w:color w:val="000000"/>
        </w:rPr>
        <w:t>Tato dohoda nabývá platnosti a účinnosti dnem podpisu oběma smluvními stranami.</w:t>
      </w:r>
      <w:r w:rsidR="009419A0" w:rsidRPr="00906099">
        <w:t xml:space="preserve"> </w:t>
      </w:r>
      <w:r w:rsidR="009419A0" w:rsidRPr="00906099">
        <w:rPr>
          <w:rFonts w:ascii="Times New Roman" w:hAnsi="Times New Roman"/>
          <w:color w:val="000000"/>
        </w:rPr>
        <w:t>Tato Smlouva podléhá výjimce z uveřejnění v Registru smluv dle § 3 odst. 2 písm. q) zákona č. 340/2015 Sb., o zvláštních podmínkách účinnosti některých smluv, uveřejňování těchto smluv a o registru smluv (zákon o registru smluv), v platném znění.</w:t>
      </w:r>
    </w:p>
    <w:p w14:paraId="0E49EEF3" w14:textId="77777777" w:rsidR="00577E84" w:rsidRPr="00906099" w:rsidRDefault="00577E84" w:rsidP="00577E84">
      <w:pPr>
        <w:pStyle w:val="Odstavecseseznamem"/>
        <w:ind w:left="360"/>
        <w:jc w:val="both"/>
        <w:rPr>
          <w:rFonts w:ascii="Times New Roman" w:hAnsi="Times New Roman"/>
          <w:color w:val="000000"/>
        </w:rPr>
      </w:pPr>
    </w:p>
    <w:p w14:paraId="456092C8" w14:textId="77777777" w:rsidR="00577E84" w:rsidRPr="00906099" w:rsidRDefault="00577E84" w:rsidP="00577E84">
      <w:pPr>
        <w:pStyle w:val="Odstavecseseznamem"/>
        <w:numPr>
          <w:ilvl w:val="1"/>
          <w:numId w:val="1"/>
        </w:numPr>
        <w:jc w:val="both"/>
        <w:rPr>
          <w:rFonts w:ascii="Times New Roman" w:hAnsi="Times New Roman"/>
          <w:color w:val="000000"/>
        </w:rPr>
      </w:pPr>
      <w:bookmarkStart w:id="2" w:name="_Hlk37335644"/>
      <w:r w:rsidRPr="00906099">
        <w:rPr>
          <w:rFonts w:ascii="Times New Roman" w:hAnsi="Times New Roman"/>
          <w:color w:val="000000"/>
        </w:rPr>
        <w:t xml:space="preserve">Tato dohoda ruší Smlouvu a nahrazuje veškeré písemné nebo ústní dohody, které byly mezi Stranami uzavřeny do dne jejího podpisu. </w:t>
      </w:r>
    </w:p>
    <w:bookmarkEnd w:id="2"/>
    <w:p w14:paraId="24EBDD79" w14:textId="77777777" w:rsidR="00577E84" w:rsidRPr="00906099" w:rsidRDefault="00577E84" w:rsidP="00577E84">
      <w:pPr>
        <w:pStyle w:val="Odstavecseseznamem"/>
        <w:rPr>
          <w:rFonts w:ascii="Times New Roman" w:hAnsi="Times New Roman"/>
          <w:color w:val="000000"/>
        </w:rPr>
      </w:pPr>
    </w:p>
    <w:p w14:paraId="079C2422" w14:textId="77777777" w:rsidR="00577E84" w:rsidRPr="00906099" w:rsidRDefault="00577E84" w:rsidP="00577E84">
      <w:pPr>
        <w:pStyle w:val="Odstavecseseznamem"/>
        <w:numPr>
          <w:ilvl w:val="1"/>
          <w:numId w:val="1"/>
        </w:numPr>
        <w:jc w:val="both"/>
        <w:rPr>
          <w:rFonts w:ascii="Times New Roman" w:hAnsi="Times New Roman"/>
          <w:color w:val="000000"/>
        </w:rPr>
      </w:pPr>
      <w:r w:rsidRPr="00906099">
        <w:rPr>
          <w:rFonts w:ascii="Times New Roman" w:hAnsi="Times New Roman"/>
          <w:color w:val="000000"/>
        </w:rPr>
        <w:t xml:space="preserve">Tato dohoda byla vyhotovena ve dvou stejnopisech s platností originálu, z nichž po jednom obdrží každá smluvní strana. </w:t>
      </w:r>
    </w:p>
    <w:p w14:paraId="0C22D02C" w14:textId="77777777" w:rsidR="00577E84" w:rsidRPr="00906099" w:rsidRDefault="00577E84" w:rsidP="00577E84">
      <w:pPr>
        <w:pStyle w:val="Odstavecseseznamem"/>
        <w:rPr>
          <w:rFonts w:ascii="Times New Roman" w:hAnsi="Times New Roman"/>
          <w:color w:val="000000"/>
        </w:rPr>
      </w:pPr>
    </w:p>
    <w:p w14:paraId="2E98D4B8" w14:textId="77777777" w:rsidR="00577E84" w:rsidRPr="00906099" w:rsidRDefault="00577E84" w:rsidP="00577E84">
      <w:pPr>
        <w:pStyle w:val="Odstavecseseznamem"/>
        <w:numPr>
          <w:ilvl w:val="1"/>
          <w:numId w:val="1"/>
        </w:numPr>
        <w:jc w:val="both"/>
        <w:rPr>
          <w:rFonts w:ascii="Times New Roman" w:hAnsi="Times New Roman"/>
          <w:color w:val="000000"/>
        </w:rPr>
      </w:pPr>
      <w:bookmarkStart w:id="3" w:name="_Hlk37081915"/>
      <w:r w:rsidRPr="00906099">
        <w:rPr>
          <w:rFonts w:ascii="Times New Roman" w:hAnsi="Times New Roman"/>
          <w:color w:val="000000"/>
        </w:rPr>
        <w:t xml:space="preserve">Smluvní strany prohlašují, že tato dohoda byla uzavřena ze svobodné a vážné vůle Stran, že její obsah považují za srozumitelný a určitý, že nebyla sepsána v tísni nebo za jednostranně nevýhodných podmínek a že jsou jim známy všechny skutečnosti, jež jsou pro uzavření této dohody rozhodující. Svůj souhlas s obsahem této dohody Strany stvrzují </w:t>
      </w:r>
      <w:r w:rsidR="00A60461" w:rsidRPr="00906099">
        <w:rPr>
          <w:rFonts w:ascii="Times New Roman" w:hAnsi="Times New Roman"/>
          <w:color w:val="000000"/>
        </w:rPr>
        <w:t>svými podpisy</w:t>
      </w:r>
      <w:bookmarkEnd w:id="3"/>
      <w:r w:rsidR="00A60461" w:rsidRPr="00906099">
        <w:rPr>
          <w:rFonts w:ascii="Times New Roman" w:hAnsi="Times New Roman"/>
          <w:color w:val="000000"/>
        </w:rPr>
        <w:t xml:space="preserve">. </w:t>
      </w:r>
    </w:p>
    <w:p w14:paraId="38255B2E" w14:textId="77777777" w:rsidR="00A60461" w:rsidRPr="00906099" w:rsidRDefault="00A60461" w:rsidP="00A60461">
      <w:pPr>
        <w:pStyle w:val="Odstavecseseznamem"/>
        <w:rPr>
          <w:rFonts w:ascii="Times New Roman" w:hAnsi="Times New Roman"/>
          <w:color w:val="000000"/>
        </w:rPr>
      </w:pPr>
    </w:p>
    <w:p w14:paraId="0C27C05E" w14:textId="77777777" w:rsidR="00A60461" w:rsidRPr="00906099" w:rsidRDefault="00A60461" w:rsidP="00A60461">
      <w:pPr>
        <w:pStyle w:val="Odstavecseseznamem"/>
        <w:ind w:left="360"/>
        <w:jc w:val="both"/>
        <w:rPr>
          <w:rFonts w:ascii="Times New Roman" w:hAnsi="Times New Roman"/>
          <w:color w:val="000000"/>
        </w:rPr>
      </w:pPr>
    </w:p>
    <w:p w14:paraId="6C0B82A7" w14:textId="77777777" w:rsidR="009724E7" w:rsidRPr="00906099" w:rsidRDefault="009724E7" w:rsidP="009724E7">
      <w:pPr>
        <w:pStyle w:val="Odstavecseseznamem"/>
        <w:keepLines/>
        <w:widowControl w:val="0"/>
        <w:autoSpaceDE w:val="0"/>
        <w:autoSpaceDN w:val="0"/>
        <w:adjustRightInd w:val="0"/>
        <w:spacing w:after="0" w:line="240" w:lineRule="auto"/>
        <w:ind w:left="360"/>
        <w:jc w:val="both"/>
        <w:rPr>
          <w:rFonts w:ascii="Times New Roman" w:hAnsi="Times New Roman"/>
          <w:color w:val="00000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60461" w:rsidRPr="00906099" w14:paraId="3A0F4897" w14:textId="77777777" w:rsidTr="00A60461">
        <w:tc>
          <w:tcPr>
            <w:tcW w:w="4531" w:type="dxa"/>
          </w:tcPr>
          <w:p w14:paraId="10A03CD4" w14:textId="7A2CAC9F" w:rsidR="00A60461" w:rsidRPr="00906099" w:rsidRDefault="00A60461" w:rsidP="00A60461">
            <w:pPr>
              <w:rPr>
                <w:rFonts w:ascii="Times New Roman" w:hAnsi="Times New Roman"/>
              </w:rPr>
            </w:pPr>
            <w:bookmarkStart w:id="4" w:name="_Hlk37070122"/>
            <w:r w:rsidRPr="00906099">
              <w:rPr>
                <w:rFonts w:ascii="Times New Roman" w:hAnsi="Times New Roman"/>
              </w:rPr>
              <w:t xml:space="preserve">V Praze dne </w:t>
            </w:r>
            <w:r w:rsidR="00906099" w:rsidRPr="00906099">
              <w:rPr>
                <w:rFonts w:ascii="Times New Roman" w:hAnsi="Times New Roman"/>
              </w:rPr>
              <w:t xml:space="preserve">21. září </w:t>
            </w:r>
            <w:r w:rsidRPr="00906099">
              <w:rPr>
                <w:rFonts w:ascii="Times New Roman" w:hAnsi="Times New Roman"/>
              </w:rPr>
              <w:t xml:space="preserve">2020 </w:t>
            </w:r>
          </w:p>
          <w:p w14:paraId="6E4A43BD" w14:textId="77777777" w:rsidR="00A60461" w:rsidRPr="00906099" w:rsidRDefault="00A60461" w:rsidP="00A60461">
            <w:pPr>
              <w:rPr>
                <w:rFonts w:ascii="Times New Roman" w:hAnsi="Times New Roman"/>
              </w:rPr>
            </w:pPr>
          </w:p>
          <w:p w14:paraId="3215A8BD" w14:textId="77777777" w:rsidR="00A60461" w:rsidRPr="00906099" w:rsidRDefault="00A60461" w:rsidP="00A60461">
            <w:pPr>
              <w:rPr>
                <w:rFonts w:ascii="Times New Roman" w:hAnsi="Times New Roman"/>
              </w:rPr>
            </w:pPr>
          </w:p>
          <w:p w14:paraId="03F736E7" w14:textId="77777777" w:rsidR="00A60461" w:rsidRPr="00906099" w:rsidRDefault="00A60461" w:rsidP="00A60461">
            <w:pPr>
              <w:rPr>
                <w:rFonts w:ascii="Times New Roman" w:hAnsi="Times New Roman"/>
              </w:rPr>
            </w:pPr>
          </w:p>
          <w:p w14:paraId="3E01E009" w14:textId="77777777" w:rsidR="00A60461" w:rsidRPr="00906099" w:rsidRDefault="00A60461" w:rsidP="00A60461">
            <w:pPr>
              <w:rPr>
                <w:rFonts w:ascii="Times New Roman" w:hAnsi="Times New Roman"/>
              </w:rPr>
            </w:pPr>
          </w:p>
        </w:tc>
        <w:tc>
          <w:tcPr>
            <w:tcW w:w="4531" w:type="dxa"/>
          </w:tcPr>
          <w:p w14:paraId="68FC81DF" w14:textId="2F446A9E" w:rsidR="00A60461" w:rsidRPr="00906099" w:rsidRDefault="00906099" w:rsidP="00A60461">
            <w:pPr>
              <w:rPr>
                <w:rFonts w:ascii="Times New Roman" w:hAnsi="Times New Roman"/>
                <w:b/>
                <w:bCs/>
              </w:rPr>
            </w:pPr>
            <w:r w:rsidRPr="00906099">
              <w:rPr>
                <w:rFonts w:ascii="Times New Roman" w:hAnsi="Times New Roman"/>
              </w:rPr>
              <w:t>V Praze dne 21. září 2020</w:t>
            </w:r>
          </w:p>
        </w:tc>
      </w:tr>
      <w:tr w:rsidR="00A60461" w14:paraId="3A3C3546" w14:textId="77777777" w:rsidTr="00C22DE5">
        <w:trPr>
          <w:trHeight w:val="1095"/>
        </w:trPr>
        <w:tc>
          <w:tcPr>
            <w:tcW w:w="4531" w:type="dxa"/>
          </w:tcPr>
          <w:p w14:paraId="77609701" w14:textId="77777777" w:rsidR="00A60461" w:rsidRPr="00906099" w:rsidRDefault="00F162DF" w:rsidP="00A60461">
            <w:pPr>
              <w:keepNext/>
              <w:keepLines/>
              <w:autoSpaceDE w:val="0"/>
              <w:autoSpaceDN w:val="0"/>
              <w:adjustRightInd w:val="0"/>
              <w:jc w:val="center"/>
              <w:rPr>
                <w:rFonts w:ascii="Times New Roman" w:hAnsi="Times New Roman"/>
                <w:noProof/>
                <w:sz w:val="24"/>
                <w:szCs w:val="24"/>
                <w:lang w:bidi="en-US"/>
              </w:rPr>
            </w:pPr>
            <w:r w:rsidRPr="00906099">
              <w:rPr>
                <w:rFonts w:ascii="Times New Roman" w:hAnsi="Times New Roman"/>
                <w:noProof/>
                <w:sz w:val="24"/>
                <w:szCs w:val="24"/>
                <w:lang w:bidi="en-US"/>
              </w:rPr>
              <w:t>…………………………………….</w:t>
            </w:r>
          </w:p>
          <w:p w14:paraId="4F8DEC83" w14:textId="2B0E48DA" w:rsidR="00A60461" w:rsidRPr="00906099" w:rsidRDefault="000A2D91" w:rsidP="00A60461">
            <w:pPr>
              <w:keepNext/>
              <w:keepLines/>
              <w:autoSpaceDE w:val="0"/>
              <w:autoSpaceDN w:val="0"/>
              <w:adjustRightInd w:val="0"/>
              <w:jc w:val="center"/>
              <w:rPr>
                <w:rFonts w:ascii="Times New Roman" w:hAnsi="Times New Roman"/>
                <w:noProof/>
                <w:sz w:val="24"/>
                <w:szCs w:val="24"/>
                <w:lang w:bidi="en-US"/>
              </w:rPr>
            </w:pPr>
            <w:r w:rsidRPr="00906099">
              <w:rPr>
                <w:rFonts w:ascii="Times New Roman" w:hAnsi="Times New Roman"/>
                <w:noProof/>
                <w:sz w:val="24"/>
                <w:szCs w:val="24"/>
                <w:lang w:bidi="en-US"/>
              </w:rPr>
              <w:t>Ing. Jan Ferjenčík</w:t>
            </w:r>
          </w:p>
          <w:p w14:paraId="12B72DD7" w14:textId="64EA6583" w:rsidR="00A60461" w:rsidRPr="00906099" w:rsidRDefault="00C22DE5" w:rsidP="00A60461">
            <w:pPr>
              <w:keepNext/>
              <w:keepLines/>
              <w:autoSpaceDE w:val="0"/>
              <w:autoSpaceDN w:val="0"/>
              <w:adjustRightInd w:val="0"/>
              <w:jc w:val="center"/>
              <w:rPr>
                <w:rFonts w:ascii="Times New Roman" w:hAnsi="Times New Roman"/>
                <w:color w:val="000000"/>
              </w:rPr>
            </w:pPr>
            <w:r w:rsidRPr="00906099">
              <w:rPr>
                <w:rFonts w:ascii="Times New Roman" w:hAnsi="Times New Roman"/>
                <w:color w:val="000000"/>
              </w:rPr>
              <w:t>Obchodní a marketingový ředitel</w:t>
            </w:r>
          </w:p>
          <w:p w14:paraId="18665930" w14:textId="77777777" w:rsidR="00A60461" w:rsidRPr="00906099" w:rsidRDefault="00A60461" w:rsidP="00A60461">
            <w:pPr>
              <w:keepNext/>
              <w:keepLines/>
              <w:autoSpaceDE w:val="0"/>
              <w:autoSpaceDN w:val="0"/>
              <w:adjustRightInd w:val="0"/>
              <w:jc w:val="center"/>
              <w:rPr>
                <w:rFonts w:ascii="Times New Roman" w:hAnsi="Times New Roman"/>
                <w:color w:val="000000"/>
              </w:rPr>
            </w:pPr>
            <w:r w:rsidRPr="00906099">
              <w:rPr>
                <w:rFonts w:ascii="Times New Roman" w:hAnsi="Times New Roman"/>
                <w:color w:val="000000"/>
              </w:rPr>
              <w:t>Kongresové centrum Praha, a.s.</w:t>
            </w:r>
          </w:p>
          <w:p w14:paraId="2978563D" w14:textId="77777777" w:rsidR="00A60461" w:rsidRPr="00906099" w:rsidRDefault="00A60461" w:rsidP="00340676">
            <w:pPr>
              <w:jc w:val="center"/>
              <w:rPr>
                <w:rFonts w:ascii="Times New Roman" w:hAnsi="Times New Roman"/>
                <w:b/>
                <w:bCs/>
              </w:rPr>
            </w:pPr>
          </w:p>
        </w:tc>
        <w:tc>
          <w:tcPr>
            <w:tcW w:w="4531" w:type="dxa"/>
          </w:tcPr>
          <w:p w14:paraId="089126CC" w14:textId="77777777" w:rsidR="00F162DF" w:rsidRPr="00906099" w:rsidRDefault="00F162DF" w:rsidP="00F162DF">
            <w:pPr>
              <w:keepNext/>
              <w:keepLines/>
              <w:autoSpaceDE w:val="0"/>
              <w:autoSpaceDN w:val="0"/>
              <w:adjustRightInd w:val="0"/>
              <w:jc w:val="center"/>
              <w:rPr>
                <w:rFonts w:ascii="Times New Roman" w:hAnsi="Times New Roman"/>
                <w:noProof/>
                <w:sz w:val="24"/>
                <w:szCs w:val="24"/>
                <w:lang w:bidi="en-US"/>
              </w:rPr>
            </w:pPr>
            <w:r w:rsidRPr="00906099">
              <w:rPr>
                <w:rFonts w:ascii="Times New Roman" w:hAnsi="Times New Roman"/>
                <w:noProof/>
                <w:sz w:val="24"/>
                <w:szCs w:val="24"/>
                <w:lang w:bidi="en-US"/>
              </w:rPr>
              <w:t>…………………………………….</w:t>
            </w:r>
          </w:p>
          <w:p w14:paraId="438A2245" w14:textId="5F809A05" w:rsidR="00A60461" w:rsidRPr="00906099" w:rsidRDefault="00C22DE5" w:rsidP="00F162DF">
            <w:pPr>
              <w:keepLines/>
              <w:widowControl w:val="0"/>
              <w:autoSpaceDE w:val="0"/>
              <w:autoSpaceDN w:val="0"/>
              <w:adjustRightInd w:val="0"/>
              <w:ind w:left="250"/>
              <w:jc w:val="center"/>
              <w:rPr>
                <w:rFonts w:ascii="Times New Roman" w:hAnsi="Times New Roman"/>
                <w:noProof/>
                <w:sz w:val="24"/>
                <w:szCs w:val="24"/>
                <w:lang w:bidi="en-US"/>
              </w:rPr>
            </w:pPr>
            <w:r w:rsidRPr="00906099">
              <w:rPr>
                <w:rFonts w:ascii="Times New Roman" w:hAnsi="Times New Roman"/>
                <w:noProof/>
                <w:sz w:val="24"/>
                <w:szCs w:val="24"/>
                <w:lang w:bidi="en-US"/>
              </w:rPr>
              <w:t>Mgr. Pavel Kovářík</w:t>
            </w:r>
          </w:p>
          <w:p w14:paraId="255199D1" w14:textId="44D892C4" w:rsidR="00A60461" w:rsidRPr="00906099" w:rsidRDefault="00C22DE5" w:rsidP="00A60461">
            <w:pPr>
              <w:keepLines/>
              <w:widowControl w:val="0"/>
              <w:autoSpaceDE w:val="0"/>
              <w:autoSpaceDN w:val="0"/>
              <w:adjustRightInd w:val="0"/>
              <w:ind w:left="250"/>
              <w:jc w:val="center"/>
              <w:rPr>
                <w:rFonts w:ascii="Times New Roman" w:hAnsi="Times New Roman"/>
                <w:noProof/>
                <w:sz w:val="24"/>
                <w:szCs w:val="24"/>
                <w:lang w:bidi="en-US"/>
              </w:rPr>
            </w:pPr>
            <w:r w:rsidRPr="00906099">
              <w:rPr>
                <w:rFonts w:ascii="Times New Roman" w:hAnsi="Times New Roman"/>
                <w:noProof/>
                <w:sz w:val="24"/>
                <w:szCs w:val="24"/>
                <w:lang w:bidi="en-US"/>
              </w:rPr>
              <w:t>Ředitel školy</w:t>
            </w:r>
          </w:p>
          <w:p w14:paraId="4686BE38" w14:textId="42E755AE" w:rsidR="00A60461" w:rsidRPr="00C22DE5" w:rsidRDefault="00C22DE5" w:rsidP="00A60461">
            <w:pPr>
              <w:jc w:val="center"/>
              <w:rPr>
                <w:rFonts w:ascii="Times New Roman" w:hAnsi="Times New Roman"/>
              </w:rPr>
            </w:pPr>
            <w:r w:rsidRPr="00906099">
              <w:rPr>
                <w:rFonts w:ascii="Times New Roman" w:hAnsi="Times New Roman"/>
              </w:rPr>
              <w:t>Vyšší odborná škola uměleckoprůmyslová a Střední uměleckoprůmyslová škola</w:t>
            </w:r>
            <w:bookmarkStart w:id="5" w:name="_GoBack"/>
            <w:bookmarkEnd w:id="5"/>
          </w:p>
        </w:tc>
      </w:tr>
      <w:bookmarkEnd w:id="4"/>
    </w:tbl>
    <w:p w14:paraId="32D48A7C" w14:textId="77777777" w:rsidR="00E8612C" w:rsidRPr="00340676" w:rsidRDefault="00E8612C" w:rsidP="00340676">
      <w:pPr>
        <w:jc w:val="center"/>
        <w:rPr>
          <w:b/>
          <w:bCs/>
        </w:rPr>
      </w:pPr>
    </w:p>
    <w:sectPr w:rsidR="00E8612C" w:rsidRPr="00340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6981"/>
    <w:multiLevelType w:val="multilevel"/>
    <w:tmpl w:val="8242AA4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AE4A46"/>
    <w:multiLevelType w:val="multilevel"/>
    <w:tmpl w:val="4CD26DA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2EE1300"/>
    <w:multiLevelType w:val="multilevel"/>
    <w:tmpl w:val="8242AA4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F490195"/>
    <w:multiLevelType w:val="multilevel"/>
    <w:tmpl w:val="A42A86B6"/>
    <w:lvl w:ilvl="0">
      <w:start w:val="1"/>
      <w:numFmt w:val="decimal"/>
      <w:lvlText w:val="%1."/>
      <w:lvlJc w:val="left"/>
      <w:pPr>
        <w:ind w:left="360" w:hanging="360"/>
      </w:pPr>
      <w:rPr>
        <w:rFonts w:hint="default"/>
      </w:r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7097016"/>
    <w:multiLevelType w:val="multilevel"/>
    <w:tmpl w:val="31805E0A"/>
    <w:lvl w:ilvl="0">
      <w:start w:val="1"/>
      <w:numFmt w:val="decimal"/>
      <w:lvlText w:val="%1."/>
      <w:lvlJc w:val="left"/>
      <w:pPr>
        <w:ind w:left="360" w:hanging="360"/>
      </w:pPr>
      <w:rPr>
        <w:rFonts w:hint="default"/>
        <w:b/>
        <w:bCs/>
      </w:rPr>
    </w:lvl>
    <w:lvl w:ilvl="1">
      <w:start w:val="1"/>
      <w:numFmt w:val="decimal"/>
      <w:lvlText w:val="%1.%2."/>
      <w:lvlJc w:val="left"/>
      <w:pPr>
        <w:ind w:left="501"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76"/>
    <w:rsid w:val="000A2D91"/>
    <w:rsid w:val="00226271"/>
    <w:rsid w:val="002D36AD"/>
    <w:rsid w:val="00340676"/>
    <w:rsid w:val="00512482"/>
    <w:rsid w:val="005630EB"/>
    <w:rsid w:val="00577E84"/>
    <w:rsid w:val="00592AD1"/>
    <w:rsid w:val="005B48F1"/>
    <w:rsid w:val="006405EB"/>
    <w:rsid w:val="00641B52"/>
    <w:rsid w:val="00645191"/>
    <w:rsid w:val="0068321D"/>
    <w:rsid w:val="00710208"/>
    <w:rsid w:val="007925FB"/>
    <w:rsid w:val="00836C18"/>
    <w:rsid w:val="00906099"/>
    <w:rsid w:val="009419A0"/>
    <w:rsid w:val="009724E7"/>
    <w:rsid w:val="009F5FED"/>
    <w:rsid w:val="00A60461"/>
    <w:rsid w:val="00A860D4"/>
    <w:rsid w:val="00B71B77"/>
    <w:rsid w:val="00C22DE5"/>
    <w:rsid w:val="00E8612C"/>
    <w:rsid w:val="00F15DCB"/>
    <w:rsid w:val="00F16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F02A"/>
  <w15:chartTrackingRefBased/>
  <w15:docId w15:val="{C6F2452F-C9D0-4B3F-A2F1-F29DBB22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0676"/>
    <w:rPr>
      <w:rFonts w:eastAsia="Times New Roman" w:cs="Times New Roman"/>
    </w:rPr>
  </w:style>
  <w:style w:type="paragraph" w:styleId="Nadpis2">
    <w:name w:val="heading 2"/>
    <w:basedOn w:val="Normln"/>
    <w:next w:val="Normln"/>
    <w:link w:val="Nadpis2Char"/>
    <w:uiPriority w:val="9"/>
    <w:unhideWhenUsed/>
    <w:qFormat/>
    <w:rsid w:val="009724E7"/>
    <w:pPr>
      <w:widowControl w:val="0"/>
      <w:tabs>
        <w:tab w:val="left" w:pos="709"/>
      </w:tabs>
      <w:spacing w:before="120" w:after="240" w:line="240" w:lineRule="auto"/>
      <w:ind w:left="709" w:hanging="709"/>
      <w:jc w:val="both"/>
      <w:outlineLvl w:val="1"/>
    </w:pPr>
    <w:rPr>
      <w:rFonts w:ascii="Arial" w:eastAsia="Arial" w:hAnsi="Arial"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24E7"/>
    <w:pPr>
      <w:ind w:left="720"/>
      <w:contextualSpacing/>
    </w:pPr>
  </w:style>
  <w:style w:type="character" w:customStyle="1" w:styleId="Nadpis2Char">
    <w:name w:val="Nadpis 2 Char"/>
    <w:basedOn w:val="Standardnpsmoodstavce"/>
    <w:link w:val="Nadpis2"/>
    <w:uiPriority w:val="9"/>
    <w:rsid w:val="009724E7"/>
    <w:rPr>
      <w:rFonts w:ascii="Arial" w:eastAsia="Arial" w:hAnsi="Arial" w:cs="Arial"/>
      <w:sz w:val="20"/>
      <w:szCs w:val="20"/>
      <w:lang w:eastAsia="cs-CZ"/>
    </w:rPr>
  </w:style>
  <w:style w:type="paragraph" w:styleId="Textbubliny">
    <w:name w:val="Balloon Text"/>
    <w:basedOn w:val="Normln"/>
    <w:link w:val="TextbublinyChar"/>
    <w:uiPriority w:val="99"/>
    <w:semiHidden/>
    <w:unhideWhenUsed/>
    <w:rsid w:val="00577E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7E84"/>
    <w:rPr>
      <w:rFonts w:ascii="Segoe UI" w:eastAsia="Times New Roman" w:hAnsi="Segoe UI" w:cs="Segoe UI"/>
      <w:sz w:val="18"/>
      <w:szCs w:val="18"/>
    </w:rPr>
  </w:style>
  <w:style w:type="table" w:styleId="Mkatabulky">
    <w:name w:val="Table Grid"/>
    <w:basedOn w:val="Normlntabulka"/>
    <w:uiPriority w:val="39"/>
    <w:rsid w:val="00A6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96D3F-8341-45FE-A7DF-01B8D632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639</Words>
  <Characters>3776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Žižková</dc:creator>
  <cp:keywords/>
  <dc:description/>
  <cp:lastModifiedBy>kovarikp</cp:lastModifiedBy>
  <cp:revision>8</cp:revision>
  <dcterms:created xsi:type="dcterms:W3CDTF">2020-09-21T05:53:00Z</dcterms:created>
  <dcterms:modified xsi:type="dcterms:W3CDTF">2020-09-21T10:54:00Z</dcterms:modified>
</cp:coreProperties>
</file>