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DEC0" w14:textId="77777777" w:rsidR="00DB4836" w:rsidRDefault="002E54E0">
      <w:pPr>
        <w:spacing w:line="36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  <w:bCs/>
          <w:sz w:val="40"/>
          <w:szCs w:val="40"/>
        </w:rPr>
        <w:t xml:space="preserve">Smlouva o poskytování </w:t>
      </w:r>
      <w:r>
        <w:rPr>
          <w:rFonts w:ascii="Trebuchet MS" w:hAnsi="Trebuchet MS"/>
          <w:b/>
          <w:bCs/>
          <w:sz w:val="40"/>
          <w:szCs w:val="40"/>
          <w:lang w:val="da-DK"/>
        </w:rPr>
        <w:t>slu</w:t>
      </w:r>
      <w:proofErr w:type="spellStart"/>
      <w:r>
        <w:rPr>
          <w:rFonts w:ascii="Trebuchet MS" w:hAnsi="Trebuchet MS"/>
          <w:b/>
          <w:bCs/>
          <w:sz w:val="40"/>
          <w:szCs w:val="40"/>
        </w:rPr>
        <w:t>žeb</w:t>
      </w:r>
      <w:proofErr w:type="spellEnd"/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9"/>
        <w:gridCol w:w="6514"/>
      </w:tblGrid>
      <w:tr w:rsidR="00DB4836" w14:paraId="2D992F80" w14:textId="77777777" w:rsidTr="00A44050">
        <w:trPr>
          <w:trHeight w:val="220"/>
          <w:jc w:val="center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2C1E" w14:textId="77777777" w:rsidR="00DB4836" w:rsidRDefault="002E54E0">
            <w:pPr>
              <w:spacing w:after="0"/>
              <w:rPr>
                <w:rFonts w:hint="eastAsia"/>
              </w:rPr>
            </w:pPr>
            <w:r>
              <w:rPr>
                <w:rFonts w:ascii="Trebuchet MS" w:hAnsi="Trebuchet MS"/>
                <w:b/>
                <w:bCs/>
              </w:rPr>
              <w:t>ABSOLOOK s.r.o.</w:t>
            </w:r>
          </w:p>
        </w:tc>
      </w:tr>
      <w:tr w:rsidR="00DB4836" w:rsidRPr="00A44050" w14:paraId="50FED684" w14:textId="77777777" w:rsidTr="00A44050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0089B" w14:textId="77777777" w:rsidR="00DB4836" w:rsidRPr="00A44050" w:rsidRDefault="00A44050" w:rsidP="00A44050">
            <w:pPr>
              <w:spacing w:after="0" w:line="240" w:lineRule="auto"/>
              <w:rPr>
                <w:rFonts w:hint="eastAsia"/>
              </w:rPr>
            </w:pPr>
            <w:r w:rsidRPr="00A44050">
              <w:rPr>
                <w:rFonts w:ascii="Trebuchet MS" w:hAnsi="Trebuchet MS"/>
              </w:rPr>
              <w:t>S</w:t>
            </w:r>
            <w:r w:rsidR="002E54E0" w:rsidRPr="00A44050">
              <w:rPr>
                <w:rFonts w:ascii="Trebuchet MS" w:hAnsi="Trebuchet MS"/>
              </w:rPr>
              <w:t xml:space="preserve">e sídlem 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0A9C" w14:textId="77777777" w:rsidR="00DB4836" w:rsidRPr="00A44050" w:rsidRDefault="002E54E0" w:rsidP="00A44050">
            <w:pPr>
              <w:spacing w:after="0" w:line="240" w:lineRule="auto"/>
              <w:rPr>
                <w:rFonts w:hint="eastAsia"/>
              </w:rPr>
            </w:pPr>
            <w:r w:rsidRPr="00A44050">
              <w:rPr>
                <w:rFonts w:ascii="Trebuchet MS" w:hAnsi="Trebuchet MS"/>
              </w:rPr>
              <w:t>Petrská 1426/1, 110 00, Praha 1 – Nov</w:t>
            </w:r>
            <w:r w:rsidRPr="00A44050">
              <w:rPr>
                <w:rFonts w:ascii="Trebuchet MS" w:hAnsi="Trebuchet MS"/>
                <w:lang w:val="fr-FR"/>
              </w:rPr>
              <w:t xml:space="preserve">é </w:t>
            </w:r>
            <w:r w:rsidRPr="00A44050">
              <w:rPr>
                <w:rFonts w:ascii="Trebuchet MS" w:hAnsi="Trebuchet MS"/>
              </w:rPr>
              <w:t>Město</w:t>
            </w:r>
          </w:p>
        </w:tc>
      </w:tr>
      <w:tr w:rsidR="00DB4836" w:rsidRPr="00A44050" w14:paraId="638DD1F0" w14:textId="77777777" w:rsidTr="00A44050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8699B" w14:textId="77777777" w:rsidR="00DB4836" w:rsidRPr="00A44050" w:rsidRDefault="002E54E0" w:rsidP="00A44050">
            <w:pPr>
              <w:spacing w:after="0" w:line="240" w:lineRule="auto"/>
              <w:rPr>
                <w:rFonts w:hint="eastAsia"/>
              </w:rPr>
            </w:pPr>
            <w:r w:rsidRPr="00A44050">
              <w:rPr>
                <w:rFonts w:ascii="Trebuchet MS" w:hAnsi="Trebuchet MS"/>
              </w:rPr>
              <w:t xml:space="preserve">IČ 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84F7A" w14:textId="77777777" w:rsidR="00DB4836" w:rsidRPr="00A44050" w:rsidRDefault="002E54E0" w:rsidP="00A44050">
            <w:pPr>
              <w:spacing w:after="0" w:line="240" w:lineRule="auto"/>
              <w:rPr>
                <w:rFonts w:hint="eastAsia"/>
              </w:rPr>
            </w:pPr>
            <w:r w:rsidRPr="00A44050">
              <w:rPr>
                <w:rFonts w:ascii="Trebuchet MS" w:hAnsi="Trebuchet MS"/>
              </w:rPr>
              <w:t>24708259</w:t>
            </w:r>
          </w:p>
        </w:tc>
      </w:tr>
      <w:tr w:rsidR="00DB4836" w:rsidRPr="00A44050" w14:paraId="2573F4AF" w14:textId="77777777" w:rsidTr="00A44050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BD20" w14:textId="77777777" w:rsidR="00DB4836" w:rsidRPr="00A44050" w:rsidRDefault="002E54E0" w:rsidP="00A44050">
            <w:pPr>
              <w:spacing w:after="0" w:line="240" w:lineRule="auto"/>
              <w:rPr>
                <w:rFonts w:hint="eastAsia"/>
              </w:rPr>
            </w:pPr>
            <w:r w:rsidRPr="00A44050">
              <w:rPr>
                <w:rFonts w:ascii="Trebuchet MS" w:hAnsi="Trebuchet MS"/>
              </w:rPr>
              <w:t xml:space="preserve">DIČ 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365C5" w14:textId="77777777" w:rsidR="00DB4836" w:rsidRPr="00A44050" w:rsidRDefault="002E54E0" w:rsidP="00A44050">
            <w:pPr>
              <w:spacing w:after="0" w:line="240" w:lineRule="auto"/>
              <w:rPr>
                <w:rFonts w:hint="eastAsia"/>
              </w:rPr>
            </w:pPr>
            <w:r w:rsidRPr="00A44050">
              <w:rPr>
                <w:rFonts w:ascii="Trebuchet MS" w:hAnsi="Trebuchet MS"/>
              </w:rPr>
              <w:t>CZ24708259</w:t>
            </w:r>
          </w:p>
        </w:tc>
      </w:tr>
      <w:tr w:rsidR="00DB4836" w:rsidRPr="00A44050" w14:paraId="5FAEE2AE" w14:textId="77777777" w:rsidTr="00A44050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EA74D" w14:textId="77777777" w:rsidR="00DB4836" w:rsidRPr="00A44050" w:rsidRDefault="00A44050" w:rsidP="00A44050">
            <w:pPr>
              <w:spacing w:after="0" w:line="240" w:lineRule="auto"/>
              <w:rPr>
                <w:rFonts w:hint="eastAsia"/>
              </w:rPr>
            </w:pPr>
            <w:r w:rsidRPr="00A44050">
              <w:rPr>
                <w:rFonts w:ascii="Trebuchet MS" w:hAnsi="Trebuchet MS"/>
              </w:rPr>
              <w:t>B</w:t>
            </w:r>
            <w:r w:rsidR="002E54E0" w:rsidRPr="00A44050">
              <w:rPr>
                <w:rFonts w:ascii="Trebuchet MS" w:hAnsi="Trebuchet MS"/>
              </w:rPr>
              <w:t>ankovní spojení: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52AFC" w14:textId="77777777" w:rsidR="00DB4836" w:rsidRPr="00A44050" w:rsidRDefault="002E54E0" w:rsidP="00A44050">
            <w:pPr>
              <w:spacing w:after="0" w:line="240" w:lineRule="auto"/>
              <w:rPr>
                <w:rFonts w:hint="eastAsia"/>
              </w:rPr>
            </w:pPr>
            <w:r w:rsidRPr="00A44050">
              <w:rPr>
                <w:rFonts w:ascii="Trebuchet MS" w:hAnsi="Trebuchet MS"/>
              </w:rPr>
              <w:t>Raiffeisenbank a.s.</w:t>
            </w:r>
          </w:p>
        </w:tc>
      </w:tr>
      <w:tr w:rsidR="00DB4836" w:rsidRPr="00A44050" w14:paraId="26D3B975" w14:textId="77777777" w:rsidTr="00A44050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B24F2" w14:textId="77777777" w:rsidR="00DB4836" w:rsidRPr="00A44050" w:rsidRDefault="00A44050" w:rsidP="00A44050">
            <w:pPr>
              <w:spacing w:after="0" w:line="240" w:lineRule="auto"/>
              <w:rPr>
                <w:rFonts w:hint="eastAsia"/>
              </w:rPr>
            </w:pPr>
            <w:r w:rsidRPr="00A44050">
              <w:rPr>
                <w:rFonts w:ascii="Trebuchet MS" w:hAnsi="Trebuchet MS"/>
              </w:rPr>
              <w:t>Č</w:t>
            </w:r>
            <w:r w:rsidR="002E54E0" w:rsidRPr="00A44050">
              <w:rPr>
                <w:rFonts w:ascii="Trebuchet MS" w:hAnsi="Trebuchet MS"/>
              </w:rPr>
              <w:t>íslo účtu: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53BCC" w14:textId="77777777" w:rsidR="00DB4836" w:rsidRPr="00A44050" w:rsidRDefault="002E54E0" w:rsidP="00A44050">
            <w:pPr>
              <w:spacing w:after="0" w:line="240" w:lineRule="auto"/>
              <w:rPr>
                <w:rFonts w:hint="eastAsia"/>
              </w:rPr>
            </w:pPr>
            <w:r w:rsidRPr="00A44050">
              <w:rPr>
                <w:rFonts w:ascii="Trebuchet MS" w:hAnsi="Trebuchet MS"/>
              </w:rPr>
              <w:t>3725828060/5500</w:t>
            </w:r>
          </w:p>
        </w:tc>
      </w:tr>
      <w:tr w:rsidR="00DB4836" w:rsidRPr="00A44050" w14:paraId="33674FB6" w14:textId="77777777" w:rsidTr="00A44050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E87C3" w14:textId="77777777" w:rsidR="00DB4836" w:rsidRPr="00A44050" w:rsidRDefault="00A44050" w:rsidP="00A44050">
            <w:pPr>
              <w:spacing w:after="0" w:line="240" w:lineRule="auto"/>
              <w:rPr>
                <w:rFonts w:hint="eastAsia"/>
              </w:rPr>
            </w:pPr>
            <w:r w:rsidRPr="00A44050">
              <w:rPr>
                <w:rFonts w:ascii="Trebuchet MS" w:hAnsi="Trebuchet MS"/>
              </w:rPr>
              <w:t>Zastoupený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AF78A" w14:textId="77777777" w:rsidR="00DB4836" w:rsidRPr="00A44050" w:rsidRDefault="002E54E0" w:rsidP="00A44050">
            <w:pPr>
              <w:spacing w:after="0" w:line="240" w:lineRule="auto"/>
              <w:rPr>
                <w:rFonts w:hint="eastAsia"/>
              </w:rPr>
            </w:pPr>
            <w:r w:rsidRPr="00A44050">
              <w:rPr>
                <w:rFonts w:ascii="Trebuchet MS" w:hAnsi="Trebuchet MS"/>
              </w:rPr>
              <w:t>Jan Vyskočil, jednatel společnosti</w:t>
            </w:r>
          </w:p>
        </w:tc>
      </w:tr>
    </w:tbl>
    <w:p w14:paraId="1D69C625" w14:textId="77777777" w:rsidR="00DB4836" w:rsidRDefault="00DB4836">
      <w:pPr>
        <w:widowControl w:val="0"/>
        <w:spacing w:line="240" w:lineRule="auto"/>
        <w:jc w:val="center"/>
        <w:rPr>
          <w:rFonts w:ascii="Trebuchet MS" w:eastAsia="Trebuchet MS" w:hAnsi="Trebuchet MS" w:cs="Trebuchet MS"/>
        </w:rPr>
      </w:pPr>
    </w:p>
    <w:p w14:paraId="7DE348C9" w14:textId="77777777" w:rsidR="00DB4836" w:rsidRDefault="00DB4836">
      <w:pPr>
        <w:spacing w:after="0" w:line="360" w:lineRule="auto"/>
        <w:rPr>
          <w:rFonts w:ascii="Trebuchet MS" w:eastAsia="Trebuchet MS" w:hAnsi="Trebuchet MS" w:cs="Trebuchet MS"/>
        </w:rPr>
      </w:pPr>
    </w:p>
    <w:p w14:paraId="136C54F0" w14:textId="77777777" w:rsidR="00DB4836" w:rsidRDefault="002E54E0">
      <w:pPr>
        <w:tabs>
          <w:tab w:val="right" w:pos="9072"/>
          <w:tab w:val="right" w:pos="9360"/>
        </w:tabs>
        <w:spacing w:after="0" w:line="36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Společnost zapsaná v obchodní</w:t>
      </w:r>
      <w:r>
        <w:rPr>
          <w:rFonts w:ascii="Trebuchet MS" w:hAnsi="Trebuchet MS"/>
          <w:lang w:val="da-DK"/>
        </w:rPr>
        <w:t>m rejst</w:t>
      </w:r>
      <w:proofErr w:type="spellStart"/>
      <w:r>
        <w:rPr>
          <w:rFonts w:ascii="Trebuchet MS" w:hAnsi="Trebuchet MS"/>
        </w:rPr>
        <w:t>říku</w:t>
      </w:r>
      <w:proofErr w:type="spellEnd"/>
      <w:r>
        <w:rPr>
          <w:rFonts w:ascii="Trebuchet MS" w:hAnsi="Trebuchet MS"/>
        </w:rPr>
        <w:t xml:space="preserve"> veden</w:t>
      </w:r>
      <w:r>
        <w:rPr>
          <w:rFonts w:ascii="Trebuchet MS" w:hAnsi="Trebuchet MS"/>
          <w:lang w:val="fr-FR"/>
        </w:rPr>
        <w:t>é</w:t>
      </w:r>
      <w:r w:rsidRPr="00F71095">
        <w:rPr>
          <w:rFonts w:ascii="Trebuchet MS" w:hAnsi="Trebuchet MS"/>
        </w:rPr>
        <w:t>m M</w:t>
      </w:r>
      <w:r>
        <w:rPr>
          <w:rFonts w:ascii="Trebuchet MS" w:hAnsi="Trebuchet MS"/>
        </w:rPr>
        <w:t xml:space="preserve">ěstským soudem v Praze, </w:t>
      </w:r>
      <w:proofErr w:type="spellStart"/>
      <w:r>
        <w:rPr>
          <w:rFonts w:ascii="Trebuchet MS" w:hAnsi="Trebuchet MS"/>
        </w:rPr>
        <w:t>oddí</w:t>
      </w:r>
      <w:proofErr w:type="spellEnd"/>
      <w:r>
        <w:rPr>
          <w:rFonts w:ascii="Trebuchet MS" w:hAnsi="Trebuchet MS"/>
          <w:lang w:val="nl-NL"/>
        </w:rPr>
        <w:t>l C, vlo</w:t>
      </w:r>
      <w:proofErr w:type="spellStart"/>
      <w:r>
        <w:rPr>
          <w:rFonts w:ascii="Trebuchet MS" w:hAnsi="Trebuchet MS"/>
        </w:rPr>
        <w:t>žka</w:t>
      </w:r>
      <w:proofErr w:type="spellEnd"/>
      <w:r>
        <w:rPr>
          <w:rFonts w:ascii="Trebuchet MS" w:hAnsi="Trebuchet MS"/>
        </w:rPr>
        <w:t xml:space="preserve"> 167732.</w:t>
      </w:r>
    </w:p>
    <w:p w14:paraId="3E032FDD" w14:textId="77777777" w:rsidR="00DB4836" w:rsidRDefault="002E54E0">
      <w:pPr>
        <w:spacing w:after="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(dále jen </w:t>
      </w:r>
      <w:r>
        <w:rPr>
          <w:rFonts w:ascii="Trebuchet MS" w:hAnsi="Trebuchet MS"/>
          <w:rtl/>
          <w:lang w:val="ar-SA"/>
        </w:rPr>
        <w:t>“</w:t>
      </w:r>
      <w:r>
        <w:rPr>
          <w:rFonts w:ascii="Trebuchet MS" w:hAnsi="Trebuchet MS"/>
          <w:b/>
          <w:bCs/>
        </w:rPr>
        <w:t>Poskytovatel</w:t>
      </w:r>
      <w:r>
        <w:rPr>
          <w:rFonts w:ascii="Trebuchet MS" w:hAnsi="Trebuchet MS"/>
        </w:rPr>
        <w:t>”)</w:t>
      </w:r>
    </w:p>
    <w:p w14:paraId="1B4FFF5D" w14:textId="77777777" w:rsidR="00DB4836" w:rsidRDefault="00DB4836">
      <w:pPr>
        <w:spacing w:before="60" w:after="80"/>
        <w:rPr>
          <w:rFonts w:ascii="Trebuchet MS" w:eastAsia="Trebuchet MS" w:hAnsi="Trebuchet MS" w:cs="Trebuchet MS"/>
        </w:rPr>
      </w:pPr>
    </w:p>
    <w:p w14:paraId="67045099" w14:textId="77777777" w:rsidR="00DB4836" w:rsidRDefault="002E54E0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  <w:bCs/>
        </w:rPr>
        <w:t>a</w:t>
      </w:r>
    </w:p>
    <w:p w14:paraId="2B94F82B" w14:textId="77777777" w:rsidR="00DB4836" w:rsidRDefault="002E54E0">
      <w:pPr>
        <w:spacing w:after="0" w:line="330" w:lineRule="atLeast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  <w:bCs/>
          <w:lang w:val="en-US"/>
        </w:rPr>
        <w:t xml:space="preserve">Prague City Tourism, </w:t>
      </w:r>
      <w:proofErr w:type="spellStart"/>
      <w:r>
        <w:rPr>
          <w:rFonts w:ascii="Trebuchet MS" w:hAnsi="Trebuchet MS"/>
          <w:b/>
          <w:bCs/>
          <w:lang w:val="en-US"/>
        </w:rPr>
        <w:t>a.s.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09"/>
      </w:tblGrid>
      <w:tr w:rsidR="00A44050" w:rsidRPr="00A44050" w14:paraId="37AAB952" w14:textId="77777777" w:rsidTr="00A44050">
        <w:tc>
          <w:tcPr>
            <w:tcW w:w="3114" w:type="dxa"/>
          </w:tcPr>
          <w:p w14:paraId="0D014365" w14:textId="77777777" w:rsidR="00A44050" w:rsidRPr="00A44050" w:rsidRDefault="00A44050" w:rsidP="000B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3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</w:t>
            </w:r>
            <w:r w:rsidRPr="00A44050">
              <w:rPr>
                <w:rFonts w:ascii="Trebuchet MS" w:hAnsi="Trebuchet MS"/>
              </w:rPr>
              <w:t>e sídlem:</w:t>
            </w:r>
          </w:p>
        </w:tc>
        <w:tc>
          <w:tcPr>
            <w:tcW w:w="6509" w:type="dxa"/>
          </w:tcPr>
          <w:p w14:paraId="04832EE5" w14:textId="77777777" w:rsidR="00A44050" w:rsidRPr="00A44050" w:rsidRDefault="00A44050" w:rsidP="000B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30" w:lineRule="atLeast"/>
              <w:rPr>
                <w:rFonts w:ascii="Trebuchet MS" w:eastAsia="Trebuchet MS" w:hAnsi="Trebuchet MS" w:cs="Trebuchet MS"/>
              </w:rPr>
            </w:pPr>
            <w:r w:rsidRPr="00A44050">
              <w:rPr>
                <w:rFonts w:ascii="Trebuchet MS" w:hAnsi="Trebuchet MS"/>
              </w:rPr>
              <w:t>Arbesovo náměstí 70/4, Smíchov, 150 00 Praha 5</w:t>
            </w:r>
          </w:p>
        </w:tc>
      </w:tr>
      <w:tr w:rsidR="00A44050" w:rsidRPr="00A44050" w14:paraId="71EBD54A" w14:textId="77777777" w:rsidTr="00A44050">
        <w:tc>
          <w:tcPr>
            <w:tcW w:w="3114" w:type="dxa"/>
          </w:tcPr>
          <w:p w14:paraId="2B94461F" w14:textId="77777777" w:rsidR="00A44050" w:rsidRPr="00A44050" w:rsidRDefault="00A44050" w:rsidP="000B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30" w:lineRule="atLeast"/>
              <w:rPr>
                <w:rFonts w:ascii="Trebuchet MS" w:hAnsi="Trebuchet MS"/>
              </w:rPr>
            </w:pPr>
            <w:r w:rsidRPr="00A44050">
              <w:rPr>
                <w:rFonts w:ascii="Trebuchet MS" w:hAnsi="Trebuchet MS"/>
              </w:rPr>
              <w:t>IČ</w:t>
            </w:r>
            <w:r w:rsidRPr="00A44050">
              <w:rPr>
                <w:rFonts w:ascii="Trebuchet MS" w:hAnsi="Trebuchet MS"/>
                <w:lang w:val="da-DK"/>
              </w:rPr>
              <w:t>:</w:t>
            </w:r>
          </w:p>
        </w:tc>
        <w:tc>
          <w:tcPr>
            <w:tcW w:w="6509" w:type="dxa"/>
          </w:tcPr>
          <w:p w14:paraId="7252EA1A" w14:textId="77777777" w:rsidR="00A44050" w:rsidRPr="00A44050" w:rsidRDefault="00A44050" w:rsidP="000B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30" w:lineRule="atLeast"/>
              <w:rPr>
                <w:rFonts w:ascii="Trebuchet MS" w:eastAsia="Trebuchet MS" w:hAnsi="Trebuchet MS" w:cs="Trebuchet MS"/>
              </w:rPr>
            </w:pPr>
            <w:r w:rsidRPr="00A44050">
              <w:rPr>
                <w:rFonts w:ascii="Trebuchet MS" w:hAnsi="Trebuchet MS"/>
              </w:rPr>
              <w:t>07312890</w:t>
            </w:r>
          </w:p>
        </w:tc>
      </w:tr>
      <w:tr w:rsidR="00A44050" w:rsidRPr="00A44050" w14:paraId="471B63E4" w14:textId="77777777" w:rsidTr="00A44050">
        <w:tc>
          <w:tcPr>
            <w:tcW w:w="3114" w:type="dxa"/>
          </w:tcPr>
          <w:p w14:paraId="7F625CCF" w14:textId="77777777" w:rsidR="00A44050" w:rsidRPr="00A44050" w:rsidRDefault="00A44050" w:rsidP="000B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3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</w:t>
            </w:r>
            <w:r w:rsidRPr="00A44050">
              <w:rPr>
                <w:rFonts w:ascii="Trebuchet MS" w:hAnsi="Trebuchet MS"/>
              </w:rPr>
              <w:t>ankovní spojení:</w:t>
            </w:r>
          </w:p>
        </w:tc>
        <w:tc>
          <w:tcPr>
            <w:tcW w:w="6509" w:type="dxa"/>
          </w:tcPr>
          <w:p w14:paraId="7B8F64CF" w14:textId="77777777" w:rsidR="00A44050" w:rsidRPr="00A44050" w:rsidRDefault="00A44050" w:rsidP="000B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30" w:lineRule="atLeast"/>
              <w:rPr>
                <w:rFonts w:ascii="Trebuchet MS" w:eastAsia="Trebuchet MS" w:hAnsi="Trebuchet MS" w:cs="Trebuchet MS"/>
              </w:rPr>
            </w:pPr>
            <w:r w:rsidRPr="00A44050">
              <w:rPr>
                <w:rFonts w:ascii="Trebuchet MS" w:hAnsi="Trebuchet MS"/>
              </w:rPr>
              <w:t>Česká spořitelna, a.s.</w:t>
            </w:r>
          </w:p>
        </w:tc>
      </w:tr>
      <w:tr w:rsidR="00A44050" w:rsidRPr="00A44050" w14:paraId="5775B8E4" w14:textId="77777777" w:rsidTr="00A44050">
        <w:tc>
          <w:tcPr>
            <w:tcW w:w="3114" w:type="dxa"/>
          </w:tcPr>
          <w:p w14:paraId="00D40410" w14:textId="77777777" w:rsidR="00A44050" w:rsidRPr="00A44050" w:rsidRDefault="00A44050" w:rsidP="000B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3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Č</w:t>
            </w:r>
            <w:r w:rsidRPr="00A44050">
              <w:rPr>
                <w:rFonts w:ascii="Trebuchet MS" w:hAnsi="Trebuchet MS"/>
              </w:rPr>
              <w:t>íslo účtu:</w:t>
            </w:r>
          </w:p>
        </w:tc>
        <w:tc>
          <w:tcPr>
            <w:tcW w:w="6509" w:type="dxa"/>
          </w:tcPr>
          <w:p w14:paraId="60AC924F" w14:textId="77777777" w:rsidR="00A44050" w:rsidRPr="00A44050" w:rsidRDefault="00A44050" w:rsidP="000B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30" w:lineRule="atLeast"/>
              <w:rPr>
                <w:rFonts w:ascii="Trebuchet MS" w:eastAsia="Trebuchet MS" w:hAnsi="Trebuchet MS" w:cs="Trebuchet MS"/>
              </w:rPr>
            </w:pPr>
            <w:r w:rsidRPr="00A44050">
              <w:rPr>
                <w:rFonts w:ascii="Trebuchet MS" w:hAnsi="Trebuchet MS"/>
              </w:rPr>
              <w:t>100036772/0800</w:t>
            </w:r>
          </w:p>
        </w:tc>
      </w:tr>
      <w:tr w:rsidR="00A44050" w:rsidRPr="00A44050" w14:paraId="5C7A151B" w14:textId="77777777" w:rsidTr="00A44050">
        <w:tc>
          <w:tcPr>
            <w:tcW w:w="3114" w:type="dxa"/>
          </w:tcPr>
          <w:p w14:paraId="5A42E01D" w14:textId="77777777" w:rsidR="00A44050" w:rsidRPr="00A44050" w:rsidRDefault="00A44050" w:rsidP="000B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3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</w:t>
            </w:r>
            <w:r w:rsidRPr="00A44050">
              <w:rPr>
                <w:rFonts w:ascii="Trebuchet MS" w:hAnsi="Trebuchet MS"/>
              </w:rPr>
              <w:t>astoupený:</w:t>
            </w:r>
          </w:p>
        </w:tc>
        <w:tc>
          <w:tcPr>
            <w:tcW w:w="6509" w:type="dxa"/>
          </w:tcPr>
          <w:p w14:paraId="529C97D8" w14:textId="77777777" w:rsidR="00A44050" w:rsidRPr="00A44050" w:rsidRDefault="00A44050" w:rsidP="000B2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30" w:lineRule="atLeast"/>
              <w:rPr>
                <w:rFonts w:ascii="Trebuchet MS" w:eastAsia="Trebuchet MS" w:hAnsi="Trebuchet MS" w:cs="Trebuchet MS"/>
              </w:rPr>
            </w:pPr>
            <w:r w:rsidRPr="00A44050">
              <w:rPr>
                <w:rFonts w:ascii="Trebuchet MS" w:hAnsi="Trebuchet MS"/>
              </w:rPr>
              <w:t xml:space="preserve">Mgr. Františkem </w:t>
            </w:r>
            <w:proofErr w:type="spellStart"/>
            <w:r w:rsidRPr="00A44050">
              <w:rPr>
                <w:rFonts w:ascii="Trebuchet MS" w:hAnsi="Trebuchet MS"/>
              </w:rPr>
              <w:t>Ciprem</w:t>
            </w:r>
            <w:proofErr w:type="spellEnd"/>
            <w:r w:rsidRPr="00A44050">
              <w:rPr>
                <w:rFonts w:ascii="Trebuchet MS" w:hAnsi="Trebuchet MS"/>
              </w:rPr>
              <w:t xml:space="preserve">, předsedou představenstva, a </w:t>
            </w:r>
            <w:r w:rsidR="00F14050">
              <w:rPr>
                <w:rFonts w:ascii="Trebuchet MS" w:hAnsi="Trebuchet MS"/>
              </w:rPr>
              <w:t>Mgr. Janou Adamcovou</w:t>
            </w:r>
            <w:r w:rsidRPr="00A44050">
              <w:rPr>
                <w:rFonts w:ascii="Trebuchet MS" w:hAnsi="Trebuchet MS"/>
              </w:rPr>
              <w:t xml:space="preserve">, </w:t>
            </w:r>
            <w:r w:rsidR="00F14050">
              <w:rPr>
                <w:rFonts w:ascii="Trebuchet MS" w:hAnsi="Trebuchet MS"/>
              </w:rPr>
              <w:t>členko</w:t>
            </w:r>
            <w:r w:rsidRPr="00A44050">
              <w:rPr>
                <w:rFonts w:ascii="Trebuchet MS" w:hAnsi="Trebuchet MS"/>
              </w:rPr>
              <w:t>u představenstva</w:t>
            </w:r>
          </w:p>
        </w:tc>
      </w:tr>
    </w:tbl>
    <w:p w14:paraId="52888C44" w14:textId="77777777" w:rsidR="00DB4836" w:rsidRDefault="002E54E0">
      <w:pPr>
        <w:pStyle w:val="xmsonormal"/>
        <w:spacing w:after="0" w:line="270" w:lineRule="atLeast"/>
        <w:ind w:left="2124" w:hanging="212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Společnost zapsaná v obchodní</w:t>
      </w:r>
      <w:r>
        <w:rPr>
          <w:rFonts w:ascii="Trebuchet MS" w:hAnsi="Trebuchet MS"/>
          <w:sz w:val="20"/>
          <w:szCs w:val="20"/>
          <w:lang w:val="da-DK"/>
        </w:rPr>
        <w:t>m rejst</w:t>
      </w:r>
      <w:proofErr w:type="spellStart"/>
      <w:r>
        <w:rPr>
          <w:rFonts w:ascii="Trebuchet MS" w:hAnsi="Trebuchet MS"/>
          <w:sz w:val="20"/>
          <w:szCs w:val="20"/>
        </w:rPr>
        <w:t>říku</w:t>
      </w:r>
      <w:proofErr w:type="spellEnd"/>
      <w:r>
        <w:rPr>
          <w:rFonts w:ascii="Trebuchet MS" w:hAnsi="Trebuchet MS"/>
          <w:sz w:val="20"/>
          <w:szCs w:val="20"/>
        </w:rPr>
        <w:t xml:space="preserve"> veden</w:t>
      </w:r>
      <w:r>
        <w:rPr>
          <w:rFonts w:ascii="Trebuchet MS" w:hAnsi="Trebuchet MS"/>
          <w:sz w:val="20"/>
          <w:szCs w:val="20"/>
          <w:lang w:val="fr-FR"/>
        </w:rPr>
        <w:t>é</w:t>
      </w:r>
      <w:r w:rsidRPr="00F71095">
        <w:rPr>
          <w:rFonts w:ascii="Trebuchet MS" w:hAnsi="Trebuchet MS"/>
          <w:sz w:val="20"/>
          <w:szCs w:val="20"/>
        </w:rPr>
        <w:t>m M</w:t>
      </w:r>
      <w:r>
        <w:rPr>
          <w:rFonts w:ascii="Trebuchet MS" w:hAnsi="Trebuchet MS"/>
          <w:sz w:val="20"/>
          <w:szCs w:val="20"/>
        </w:rPr>
        <w:t xml:space="preserve">ěstským soudem v Praze odd. B, </w:t>
      </w:r>
      <w:proofErr w:type="spellStart"/>
      <w:r>
        <w:rPr>
          <w:rFonts w:ascii="Trebuchet MS" w:hAnsi="Trebuchet MS"/>
          <w:sz w:val="20"/>
          <w:szCs w:val="20"/>
        </w:rPr>
        <w:t>vl</w:t>
      </w:r>
      <w:proofErr w:type="spellEnd"/>
      <w:r>
        <w:rPr>
          <w:rFonts w:ascii="Trebuchet MS" w:hAnsi="Trebuchet MS"/>
          <w:sz w:val="20"/>
          <w:szCs w:val="20"/>
        </w:rPr>
        <w:t>. 23670.</w:t>
      </w:r>
    </w:p>
    <w:p w14:paraId="5B79F647" w14:textId="77777777" w:rsidR="00DB4836" w:rsidRDefault="002E54E0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(dále jen </w:t>
      </w:r>
      <w:r>
        <w:rPr>
          <w:rFonts w:ascii="Trebuchet MS" w:hAnsi="Trebuchet MS"/>
          <w:rtl/>
          <w:lang w:val="ar-SA"/>
        </w:rPr>
        <w:t>“</w:t>
      </w:r>
      <w:r>
        <w:rPr>
          <w:rFonts w:ascii="Trebuchet MS" w:hAnsi="Trebuchet MS"/>
          <w:b/>
          <w:bCs/>
        </w:rPr>
        <w:t>Objednatel</w:t>
      </w:r>
      <w:r>
        <w:rPr>
          <w:rFonts w:ascii="Trebuchet MS" w:hAnsi="Trebuchet MS"/>
        </w:rPr>
        <w:t>”)</w:t>
      </w:r>
    </w:p>
    <w:p w14:paraId="70E9D902" w14:textId="77777777" w:rsidR="00DB4836" w:rsidRDefault="002E54E0">
      <w:pPr>
        <w:spacing w:line="360" w:lineRule="auto"/>
        <w:jc w:val="center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</w:rPr>
        <w:t>uzavř</w:t>
      </w:r>
      <w:proofErr w:type="spellEnd"/>
      <w:r>
        <w:rPr>
          <w:rFonts w:ascii="Trebuchet MS" w:hAnsi="Trebuchet MS"/>
          <w:lang w:val="it-IT"/>
        </w:rPr>
        <w:t xml:space="preserve">eli tuto </w:t>
      </w:r>
      <w:bookmarkStart w:id="0" w:name="j0zll"/>
      <w:bookmarkEnd w:id="0"/>
      <w:r>
        <w:rPr>
          <w:rFonts w:ascii="Trebuchet MS" w:hAnsi="Trebuchet MS"/>
          <w:b/>
          <w:bCs/>
        </w:rPr>
        <w:t xml:space="preserve">smlouvu o poskytování </w:t>
      </w:r>
      <w:r>
        <w:rPr>
          <w:rFonts w:ascii="Trebuchet MS" w:hAnsi="Trebuchet MS"/>
          <w:b/>
          <w:bCs/>
          <w:lang w:val="da-DK"/>
        </w:rPr>
        <w:t>slu</w:t>
      </w:r>
      <w:proofErr w:type="spellStart"/>
      <w:r>
        <w:rPr>
          <w:rFonts w:ascii="Trebuchet MS" w:hAnsi="Trebuchet MS"/>
          <w:b/>
          <w:bCs/>
        </w:rPr>
        <w:t>žeb</w:t>
      </w:r>
      <w:proofErr w:type="spellEnd"/>
      <w:r>
        <w:rPr>
          <w:rFonts w:ascii="Trebuchet MS" w:hAnsi="Trebuchet MS"/>
          <w:b/>
          <w:bCs/>
        </w:rPr>
        <w:t xml:space="preserve"> </w:t>
      </w:r>
    </w:p>
    <w:p w14:paraId="56370C0C" w14:textId="77777777" w:rsidR="00DB4836" w:rsidRDefault="002E54E0">
      <w:pPr>
        <w:spacing w:line="36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v souladu s ustanovením § 1746 odst. 2 zákona č. 89/2012 Sb., </w:t>
      </w:r>
      <w:proofErr w:type="spellStart"/>
      <w:r>
        <w:rPr>
          <w:rFonts w:ascii="Trebuchet MS" w:hAnsi="Trebuchet MS"/>
        </w:rPr>
        <w:t>obč</w:t>
      </w:r>
      <w:proofErr w:type="spellEnd"/>
      <w:r>
        <w:rPr>
          <w:rFonts w:ascii="Trebuchet MS" w:hAnsi="Trebuchet MS"/>
          <w:lang w:val="da-DK"/>
        </w:rPr>
        <w:t>ansk</w:t>
      </w:r>
      <w:r>
        <w:rPr>
          <w:rFonts w:ascii="Trebuchet MS" w:hAnsi="Trebuchet MS"/>
        </w:rPr>
        <w:t xml:space="preserve">ý zákoník, v </w:t>
      </w:r>
      <w:proofErr w:type="spellStart"/>
      <w:r>
        <w:rPr>
          <w:rFonts w:ascii="Trebuchet MS" w:hAnsi="Trebuchet MS"/>
        </w:rPr>
        <w:t>platn</w:t>
      </w:r>
      <w:proofErr w:type="spellEnd"/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m znění</w:t>
      </w:r>
    </w:p>
    <w:p w14:paraId="18D61EF9" w14:textId="77777777" w:rsidR="00DB4836" w:rsidRDefault="002E54E0">
      <w:pPr>
        <w:spacing w:line="36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(dále jen </w:t>
      </w:r>
      <w:r>
        <w:rPr>
          <w:rFonts w:ascii="Trebuchet MS" w:hAnsi="Trebuchet MS"/>
          <w:rtl/>
          <w:lang w:val="ar-SA"/>
        </w:rPr>
        <w:t>“</w:t>
      </w:r>
      <w:r>
        <w:rPr>
          <w:rFonts w:ascii="Trebuchet MS" w:hAnsi="Trebuchet MS"/>
        </w:rPr>
        <w:t>Smlouvu”)</w:t>
      </w:r>
    </w:p>
    <w:p w14:paraId="696EFE89" w14:textId="77777777" w:rsidR="00DB4836" w:rsidRDefault="002E54E0">
      <w:pPr>
        <w:spacing w:line="36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  <w:bCs/>
        </w:rPr>
        <w:t>Smluvní strany, vědomy si svý</w:t>
      </w:r>
      <w:r w:rsidRPr="00F71095">
        <w:rPr>
          <w:rFonts w:ascii="Trebuchet MS" w:hAnsi="Trebuchet MS"/>
          <w:b/>
          <w:bCs/>
        </w:rPr>
        <w:t>ch z</w:t>
      </w:r>
      <w:r>
        <w:rPr>
          <w:rFonts w:ascii="Trebuchet MS" w:hAnsi="Trebuchet MS"/>
          <w:b/>
          <w:bCs/>
        </w:rPr>
        <w:t>ávazků v t</w:t>
      </w:r>
      <w:r>
        <w:rPr>
          <w:rFonts w:ascii="Trebuchet MS" w:hAnsi="Trebuchet MS"/>
          <w:b/>
          <w:bCs/>
          <w:lang w:val="fr-FR"/>
        </w:rPr>
        <w:t>é</w:t>
      </w:r>
      <w:r>
        <w:rPr>
          <w:rFonts w:ascii="Trebuchet MS" w:hAnsi="Trebuchet MS"/>
          <w:b/>
          <w:bCs/>
        </w:rPr>
        <w:t>to Smlouvě obsažených a s úmyslem být touto Smlouvou vázány, dohodly se na následujícím znění Smlouvy:</w:t>
      </w:r>
    </w:p>
    <w:p w14:paraId="6227C3EE" w14:textId="77777777" w:rsidR="00DB4836" w:rsidRDefault="002E54E0">
      <w:pPr>
        <w:pStyle w:val="Nadpis2"/>
        <w:pageBreakBefore/>
        <w:numPr>
          <w:ilvl w:val="0"/>
          <w:numId w:val="2"/>
        </w:numPr>
        <w:spacing w:before="360"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mallCaps/>
          <w:sz w:val="20"/>
          <w:szCs w:val="20"/>
        </w:rPr>
        <w:lastRenderedPageBreak/>
        <w:t>ZÁ</w:t>
      </w:r>
      <w:r>
        <w:rPr>
          <w:rFonts w:ascii="Trebuchet MS" w:hAnsi="Trebuchet MS"/>
          <w:b/>
          <w:bCs/>
          <w:smallCaps/>
          <w:sz w:val="20"/>
          <w:szCs w:val="20"/>
          <w:lang w:val="da-DK"/>
        </w:rPr>
        <w:t>KLADN</w:t>
      </w:r>
      <w:r>
        <w:rPr>
          <w:rFonts w:ascii="Trebuchet MS" w:hAnsi="Trebuchet MS"/>
          <w:b/>
          <w:bCs/>
          <w:smallCaps/>
          <w:sz w:val="20"/>
          <w:szCs w:val="20"/>
        </w:rPr>
        <w:t>Í POJMY</w:t>
      </w:r>
    </w:p>
    <w:p w14:paraId="2A946C76" w14:textId="77777777" w:rsidR="00DB4836" w:rsidRDefault="002E54E0">
      <w:pPr>
        <w:pStyle w:val="Nadpis1"/>
        <w:numPr>
          <w:ilvl w:val="1"/>
          <w:numId w:val="2"/>
        </w:numPr>
        <w:spacing w:before="0"/>
        <w:jc w:val="both"/>
        <w:rPr>
          <w:rFonts w:ascii="Trebuchet MS" w:hAnsi="Trebuchet MS"/>
        </w:rPr>
      </w:pPr>
      <w:r>
        <w:rPr>
          <w:rFonts w:ascii="Trebuchet MS" w:hAnsi="Trebuchet MS"/>
        </w:rPr>
        <w:t>Zástupce Poskytovatele</w:t>
      </w:r>
    </w:p>
    <w:p w14:paraId="1B11AD08" w14:textId="77777777" w:rsidR="00DB4836" w:rsidRDefault="002E54E0">
      <w:pPr>
        <w:ind w:left="142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Je pověřenou osobou Poskytovatele, který je oprávně</w:t>
      </w:r>
      <w:r w:rsidRPr="00F71095">
        <w:rPr>
          <w:rFonts w:ascii="Trebuchet MS" w:hAnsi="Trebuchet MS"/>
        </w:rPr>
        <w:t>n:</w:t>
      </w:r>
    </w:p>
    <w:p w14:paraId="1027CE4C" w14:textId="77777777" w:rsidR="00DB4836" w:rsidRDefault="002E54E0">
      <w:pPr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spolu se zástupcem Objednatele minimálně jednou za půl roku vyhodnocovat plnění </w:t>
      </w:r>
      <w:r>
        <w:rPr>
          <w:rFonts w:ascii="Trebuchet MS" w:hAnsi="Trebuchet MS"/>
          <w:lang w:val="da-DK"/>
        </w:rPr>
        <w:t>slu</w:t>
      </w:r>
      <w:proofErr w:type="spellStart"/>
      <w:r>
        <w:rPr>
          <w:rFonts w:ascii="Trebuchet MS" w:hAnsi="Trebuchet MS"/>
        </w:rPr>
        <w:t>žeb</w:t>
      </w:r>
      <w:proofErr w:type="spellEnd"/>
      <w:r>
        <w:rPr>
          <w:rFonts w:ascii="Trebuchet MS" w:hAnsi="Trebuchet MS"/>
        </w:rPr>
        <w:t>,</w:t>
      </w:r>
    </w:p>
    <w:p w14:paraId="6221EA89" w14:textId="77777777" w:rsidR="00DB4836" w:rsidRDefault="002E54E0">
      <w:pPr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jednat se zástupcem Objednatele o změnách služeb a jejich </w:t>
      </w:r>
      <w:proofErr w:type="spellStart"/>
      <w:r>
        <w:rPr>
          <w:rFonts w:ascii="Trebuchet MS" w:hAnsi="Trebuchet MS"/>
        </w:rPr>
        <w:t>případn</w:t>
      </w:r>
      <w:proofErr w:type="spellEnd"/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m dopadu na cenu předmětu smlouvy (tj. odměnu).</w:t>
      </w:r>
    </w:p>
    <w:p w14:paraId="4A2F7B10" w14:textId="77777777" w:rsidR="00DB4836" w:rsidRDefault="00DB4836">
      <w:pPr>
        <w:ind w:left="862"/>
        <w:rPr>
          <w:rFonts w:ascii="Trebuchet MS" w:eastAsia="Trebuchet MS" w:hAnsi="Trebuchet MS" w:cs="Trebuchet MS"/>
        </w:rPr>
      </w:pPr>
    </w:p>
    <w:p w14:paraId="1A90E0DE" w14:textId="77777777" w:rsidR="00DB4836" w:rsidRDefault="002E54E0">
      <w:pPr>
        <w:pStyle w:val="Nadpis1"/>
        <w:numPr>
          <w:ilvl w:val="1"/>
          <w:numId w:val="5"/>
        </w:numPr>
        <w:spacing w:before="0"/>
        <w:jc w:val="both"/>
        <w:rPr>
          <w:rFonts w:ascii="Trebuchet MS" w:hAnsi="Trebuchet MS"/>
        </w:rPr>
      </w:pPr>
      <w:r>
        <w:rPr>
          <w:rFonts w:ascii="Trebuchet MS" w:hAnsi="Trebuchet MS"/>
        </w:rPr>
        <w:t>Zástupce Objednatele</w:t>
      </w:r>
    </w:p>
    <w:p w14:paraId="430F6623" w14:textId="77777777" w:rsidR="00DB4836" w:rsidRDefault="002E54E0">
      <w:pPr>
        <w:ind w:left="142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Je pověřenou osobou Objednatele, který je oprávně</w:t>
      </w:r>
      <w:r w:rsidRPr="00F71095">
        <w:rPr>
          <w:rFonts w:ascii="Trebuchet MS" w:hAnsi="Trebuchet MS"/>
        </w:rPr>
        <w:t>n:</w:t>
      </w:r>
    </w:p>
    <w:p w14:paraId="40CE1D1D" w14:textId="77777777" w:rsidR="00DB4836" w:rsidRDefault="002E54E0">
      <w:pPr>
        <w:numPr>
          <w:ilvl w:val="0"/>
          <w:numId w:val="7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potvrzovat provedení </w:t>
      </w:r>
      <w:r>
        <w:rPr>
          <w:rFonts w:ascii="Trebuchet MS" w:hAnsi="Trebuchet MS"/>
          <w:lang w:val="da-DK"/>
        </w:rPr>
        <w:t>slu</w:t>
      </w:r>
      <w:proofErr w:type="spellStart"/>
      <w:r>
        <w:rPr>
          <w:rFonts w:ascii="Trebuchet MS" w:hAnsi="Trebuchet MS"/>
        </w:rPr>
        <w:t>žeb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kter</w:t>
      </w:r>
      <w:proofErr w:type="spellEnd"/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>jsou uvedeny v Pří</w:t>
      </w:r>
      <w:r>
        <w:rPr>
          <w:rFonts w:ascii="Trebuchet MS" w:hAnsi="Trebuchet MS"/>
          <w:lang w:val="nl-NL"/>
        </w:rPr>
        <w:t xml:space="preserve">loze </w:t>
      </w:r>
      <w:r>
        <w:rPr>
          <w:rFonts w:ascii="Trebuchet MS" w:hAnsi="Trebuchet MS"/>
        </w:rPr>
        <w:t>č.1,</w:t>
      </w:r>
    </w:p>
    <w:p w14:paraId="3E3FB78E" w14:textId="77777777" w:rsidR="00DB4836" w:rsidRDefault="002E54E0">
      <w:pPr>
        <w:numPr>
          <w:ilvl w:val="0"/>
          <w:numId w:val="7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nahlašovat závady a požadavky dle Přílohy č. 4,</w:t>
      </w:r>
    </w:p>
    <w:p w14:paraId="2D718A25" w14:textId="77777777" w:rsidR="00DB4836" w:rsidRDefault="002E54E0">
      <w:pPr>
        <w:numPr>
          <w:ilvl w:val="0"/>
          <w:numId w:val="9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spolu se zástupcem Poskytovatele minimálně jednou za půl roku vyhodnocovat plnění </w:t>
      </w:r>
      <w:r>
        <w:rPr>
          <w:rFonts w:ascii="Trebuchet MS" w:hAnsi="Trebuchet MS"/>
          <w:lang w:val="da-DK"/>
        </w:rPr>
        <w:t>slu</w:t>
      </w:r>
      <w:proofErr w:type="spellStart"/>
      <w:r>
        <w:rPr>
          <w:rFonts w:ascii="Trebuchet MS" w:hAnsi="Trebuchet MS"/>
        </w:rPr>
        <w:t>žeb</w:t>
      </w:r>
      <w:proofErr w:type="spellEnd"/>
      <w:r>
        <w:rPr>
          <w:rFonts w:ascii="Trebuchet MS" w:hAnsi="Trebuchet MS"/>
        </w:rPr>
        <w:t>,</w:t>
      </w:r>
    </w:p>
    <w:p w14:paraId="77CD72D2" w14:textId="77777777" w:rsidR="00DB4836" w:rsidRDefault="002E54E0">
      <w:pPr>
        <w:numPr>
          <w:ilvl w:val="0"/>
          <w:numId w:val="9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jednat se zástupcem Poskytovatele o změnách služeb a jejich případný dopad na cenu předmětu smlouvy,</w:t>
      </w:r>
    </w:p>
    <w:p w14:paraId="1FBAEA23" w14:textId="77777777" w:rsidR="00DB4836" w:rsidRDefault="002E54E0">
      <w:pPr>
        <w:numPr>
          <w:ilvl w:val="0"/>
          <w:numId w:val="9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požádat a </w:t>
      </w:r>
      <w:proofErr w:type="spellStart"/>
      <w:r>
        <w:rPr>
          <w:rFonts w:ascii="Trebuchet MS" w:hAnsi="Trebuchet MS"/>
        </w:rPr>
        <w:t>prov</w:t>
      </w:r>
      <w:proofErr w:type="spellEnd"/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st kdykoliv kontrolu úrovně poskytovaných služeb,</w:t>
      </w:r>
    </w:p>
    <w:p w14:paraId="60B50054" w14:textId="77777777" w:rsidR="00DB4836" w:rsidRDefault="002E54E0">
      <w:pPr>
        <w:numPr>
          <w:ilvl w:val="0"/>
          <w:numId w:val="9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objednávat od Poskytovatele služby nad </w:t>
      </w:r>
      <w:proofErr w:type="spellStart"/>
      <w:r>
        <w:rPr>
          <w:rFonts w:ascii="Trebuchet MS" w:hAnsi="Trebuchet MS"/>
        </w:rPr>
        <w:t>rá</w:t>
      </w:r>
      <w:proofErr w:type="spellEnd"/>
      <w:r>
        <w:rPr>
          <w:rFonts w:ascii="Trebuchet MS" w:hAnsi="Trebuchet MS"/>
          <w:lang w:val="fr-FR"/>
        </w:rPr>
        <w:t>mec té</w:t>
      </w:r>
      <w:r>
        <w:rPr>
          <w:rFonts w:ascii="Trebuchet MS" w:hAnsi="Trebuchet MS"/>
        </w:rPr>
        <w:t>to smlouvy,</w:t>
      </w:r>
    </w:p>
    <w:p w14:paraId="1ADA7886" w14:textId="77777777" w:rsidR="00DB4836" w:rsidRDefault="002E54E0">
      <w:pPr>
        <w:numPr>
          <w:ilvl w:val="0"/>
          <w:numId w:val="9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nahlašovat závady a požadavky na servisní linku Poskytovatele.</w:t>
      </w:r>
    </w:p>
    <w:p w14:paraId="4A4E76A2" w14:textId="77777777" w:rsidR="00DB4836" w:rsidRDefault="00DB4836">
      <w:pPr>
        <w:ind w:left="862"/>
        <w:rPr>
          <w:rFonts w:ascii="Trebuchet MS" w:eastAsia="Trebuchet MS" w:hAnsi="Trebuchet MS" w:cs="Trebuchet MS"/>
        </w:rPr>
      </w:pPr>
    </w:p>
    <w:p w14:paraId="3F2A0968" w14:textId="77777777" w:rsidR="00DB4836" w:rsidRDefault="002E54E0">
      <w:pPr>
        <w:pStyle w:val="Nadpis1"/>
        <w:numPr>
          <w:ilvl w:val="1"/>
          <w:numId w:val="10"/>
        </w:numPr>
        <w:spacing w:before="0"/>
        <w:jc w:val="both"/>
        <w:rPr>
          <w:rFonts w:ascii="Trebuchet MS" w:hAnsi="Trebuchet MS"/>
        </w:rPr>
      </w:pPr>
      <w:r>
        <w:rPr>
          <w:rFonts w:ascii="Trebuchet MS" w:hAnsi="Trebuchet MS"/>
        </w:rPr>
        <w:t>Zástupci smluvních stran</w:t>
      </w:r>
    </w:p>
    <w:p w14:paraId="4AB7AB7B" w14:textId="77777777" w:rsidR="00DB4836" w:rsidRDefault="002E54E0">
      <w:pPr>
        <w:ind w:left="142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Zástupci smluvních stran jsou uvedeni v Pří</w:t>
      </w:r>
      <w:r>
        <w:rPr>
          <w:rFonts w:ascii="Trebuchet MS" w:hAnsi="Trebuchet MS"/>
          <w:lang w:val="nl-NL"/>
        </w:rPr>
        <w:t xml:space="preserve">loze </w:t>
      </w:r>
      <w:r>
        <w:rPr>
          <w:rFonts w:ascii="Trebuchet MS" w:hAnsi="Trebuchet MS"/>
        </w:rPr>
        <w:t>č.3.</w:t>
      </w:r>
    </w:p>
    <w:p w14:paraId="033A5937" w14:textId="77777777" w:rsidR="00DB4836" w:rsidRDefault="002E54E0">
      <w:pPr>
        <w:pStyle w:val="Nadpis2"/>
        <w:keepNext w:val="0"/>
        <w:keepLines w:val="0"/>
        <w:widowControl w:val="0"/>
        <w:numPr>
          <w:ilvl w:val="0"/>
          <w:numId w:val="11"/>
        </w:numPr>
        <w:spacing w:before="360"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mallCaps/>
          <w:sz w:val="20"/>
          <w:szCs w:val="20"/>
        </w:rPr>
        <w:t>PŘ</w:t>
      </w:r>
      <w:r>
        <w:rPr>
          <w:rFonts w:ascii="Trebuchet MS" w:hAnsi="Trebuchet MS"/>
          <w:b/>
          <w:bCs/>
          <w:smallCaps/>
          <w:sz w:val="20"/>
          <w:szCs w:val="20"/>
          <w:lang w:val="en-US"/>
        </w:rPr>
        <w:t>EDM</w:t>
      </w:r>
      <w:r>
        <w:rPr>
          <w:rFonts w:ascii="Trebuchet MS" w:hAnsi="Trebuchet MS"/>
          <w:b/>
          <w:bCs/>
          <w:smallCaps/>
          <w:sz w:val="20"/>
          <w:szCs w:val="20"/>
        </w:rPr>
        <w:t>Ě</w:t>
      </w:r>
      <w:r>
        <w:rPr>
          <w:rFonts w:ascii="Trebuchet MS" w:hAnsi="Trebuchet MS"/>
          <w:b/>
          <w:bCs/>
          <w:smallCaps/>
          <w:sz w:val="20"/>
          <w:szCs w:val="20"/>
          <w:lang w:val="en-US"/>
        </w:rPr>
        <w:t>T SMLOUVY</w:t>
      </w:r>
    </w:p>
    <w:p w14:paraId="707D4A0D" w14:textId="77777777" w:rsidR="00DB4836" w:rsidRDefault="002E54E0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 w:after="120" w:line="260" w:lineRule="atLeast"/>
        <w:jc w:val="both"/>
        <w:rPr>
          <w:rFonts w:ascii="Trebuchet MS" w:hAnsi="Trebuchet MS"/>
        </w:rPr>
      </w:pPr>
      <w:r>
        <w:rPr>
          <w:rFonts w:ascii="Trebuchet MS" w:hAnsi="Trebuchet MS"/>
        </w:rPr>
        <w:t>Poskytovatel se zavazuje pro Objednatele za podmínek uvedených v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 xml:space="preserve">to Smlouvě: </w:t>
      </w:r>
    </w:p>
    <w:p w14:paraId="118EC1F9" w14:textId="77777777" w:rsidR="00645FAD" w:rsidRPr="00645FAD" w:rsidRDefault="002E54E0">
      <w:pPr>
        <w:pStyle w:val="Nadpis1"/>
        <w:keepNext w:val="0"/>
        <w:keepLines w:val="0"/>
        <w:widowControl w:val="0"/>
        <w:numPr>
          <w:ilvl w:val="2"/>
          <w:numId w:val="2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 xml:space="preserve">Technicky zajišťovat provozování </w:t>
      </w:r>
      <w:proofErr w:type="spellStart"/>
      <w:r w:rsidR="00645FAD">
        <w:rPr>
          <w:rFonts w:ascii="Trebuchet MS" w:hAnsi="Trebuchet MS"/>
          <w:b w:val="0"/>
          <w:bCs w:val="0"/>
        </w:rPr>
        <w:t>Syst</w:t>
      </w:r>
      <w:proofErr w:type="spellEnd"/>
      <w:r w:rsidR="00645FAD">
        <w:rPr>
          <w:rFonts w:ascii="Trebuchet MS" w:hAnsi="Trebuchet MS"/>
          <w:b w:val="0"/>
          <w:bCs w:val="0"/>
          <w:lang w:val="fr-FR"/>
        </w:rPr>
        <w:t>é</w:t>
      </w:r>
      <w:r w:rsidR="00645FAD">
        <w:rPr>
          <w:rFonts w:ascii="Trebuchet MS" w:hAnsi="Trebuchet MS"/>
          <w:b w:val="0"/>
          <w:bCs w:val="0"/>
        </w:rPr>
        <w:t>mu prodeje vstupenek na Staroměstskou</w:t>
      </w:r>
      <w:r w:rsidR="00645FAD">
        <w:rPr>
          <w:rFonts w:ascii="Trebuchet MS" w:hAnsi="Trebuchet MS"/>
          <w:b w:val="0"/>
          <w:bCs w:val="0"/>
          <w:lang w:val="fr-FR"/>
        </w:rPr>
        <w:t xml:space="preserve"> </w:t>
      </w:r>
      <w:r w:rsidR="00645FAD">
        <w:rPr>
          <w:rFonts w:ascii="Trebuchet MS" w:hAnsi="Trebuchet MS"/>
          <w:b w:val="0"/>
          <w:bCs w:val="0"/>
        </w:rPr>
        <w:t xml:space="preserve">radnici v Praze (dále jen </w:t>
      </w:r>
      <w:r w:rsidR="00645FAD">
        <w:rPr>
          <w:rFonts w:ascii="Trebuchet MS" w:hAnsi="Trebuchet MS"/>
          <w:b w:val="0"/>
          <w:bCs w:val="0"/>
          <w:rtl/>
          <w:lang w:val="ar-SA"/>
        </w:rPr>
        <w:t>“</w:t>
      </w:r>
      <w:proofErr w:type="spellStart"/>
      <w:r w:rsidR="00645FAD" w:rsidRPr="00F71095">
        <w:rPr>
          <w:rFonts w:ascii="Trebuchet MS" w:hAnsi="Trebuchet MS"/>
          <w:b w:val="0"/>
          <w:bCs w:val="0"/>
        </w:rPr>
        <w:t>Syst</w:t>
      </w:r>
      <w:proofErr w:type="spellEnd"/>
      <w:r w:rsidR="00645FAD">
        <w:rPr>
          <w:rFonts w:ascii="Trebuchet MS" w:hAnsi="Trebuchet MS"/>
          <w:b w:val="0"/>
          <w:bCs w:val="0"/>
          <w:lang w:val="fr-FR"/>
        </w:rPr>
        <w:t>é</w:t>
      </w:r>
      <w:r w:rsidR="00645FAD">
        <w:rPr>
          <w:rFonts w:ascii="Trebuchet MS" w:hAnsi="Trebuchet MS"/>
          <w:b w:val="0"/>
          <w:bCs w:val="0"/>
        </w:rPr>
        <w:t>m”)</w:t>
      </w:r>
      <w:r w:rsidR="00645FAD" w:rsidRPr="00F71095">
        <w:rPr>
          <w:rFonts w:ascii="Trebuchet MS" w:hAnsi="Trebuchet MS"/>
          <w:b w:val="0"/>
          <w:bCs w:val="0"/>
        </w:rPr>
        <w:t xml:space="preserve">. Systém </w:t>
      </w:r>
      <w:r>
        <w:rPr>
          <w:rFonts w:ascii="Trebuchet MS" w:hAnsi="Trebuchet MS"/>
          <w:b w:val="0"/>
          <w:bCs w:val="0"/>
        </w:rPr>
        <w:t xml:space="preserve">bude dostupný na adrese </w:t>
      </w:r>
      <w:hyperlink r:id="rId7" w:history="1">
        <w:r w:rsidRPr="00F71095">
          <w:rPr>
            <w:rStyle w:val="Odkaz"/>
            <w:rFonts w:ascii="Trebuchet MS" w:hAnsi="Trebuchet MS"/>
            <w:b w:val="0"/>
            <w:bCs w:val="0"/>
          </w:rPr>
          <w:t>https://prague.mobiletickets.cz</w:t>
        </w:r>
      </w:hyperlink>
      <w:r>
        <w:rPr>
          <w:rFonts w:ascii="Trebuchet MS" w:hAnsi="Trebuchet MS"/>
          <w:b w:val="0"/>
          <w:bCs w:val="0"/>
        </w:rPr>
        <w:t xml:space="preserve"> (dále jen ”Provozování </w:t>
      </w:r>
      <w:proofErr w:type="spellStart"/>
      <w:r>
        <w:rPr>
          <w:rFonts w:ascii="Trebuchet MS" w:hAnsi="Trebuchet MS"/>
          <w:b w:val="0"/>
          <w:bCs w:val="0"/>
        </w:rPr>
        <w:t>internetov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aplikace”</w:t>
      </w:r>
      <w:r>
        <w:rPr>
          <w:rFonts w:ascii="Trebuchet MS" w:hAnsi="Trebuchet MS"/>
          <w:b w:val="0"/>
          <w:bCs w:val="0"/>
          <w:lang w:val="it-IT"/>
        </w:rPr>
        <w:t xml:space="preserve">) </w:t>
      </w:r>
      <w:r w:rsidR="00645FAD">
        <w:rPr>
          <w:rFonts w:ascii="Trebuchet MS" w:hAnsi="Trebuchet MS"/>
          <w:b w:val="0"/>
          <w:bCs w:val="0"/>
          <w:lang w:val="it-IT"/>
        </w:rPr>
        <w:t xml:space="preserve">nebo na url adrese na které se smluvní strany dohodnou. </w:t>
      </w:r>
    </w:p>
    <w:p w14:paraId="2CB43191" w14:textId="77777777" w:rsidR="00645FAD" w:rsidRDefault="00645FAD">
      <w:pPr>
        <w:pStyle w:val="Nadpis1"/>
        <w:keepNext w:val="0"/>
        <w:keepLines w:val="0"/>
        <w:widowControl w:val="0"/>
        <w:numPr>
          <w:ilvl w:val="2"/>
          <w:numId w:val="2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Poskytovat služby rozvoje a technické podpory Systému</w:t>
      </w:r>
    </w:p>
    <w:p w14:paraId="17DE65CA" w14:textId="77777777" w:rsidR="00645FAD" w:rsidRPr="00645FAD" w:rsidRDefault="00645FAD" w:rsidP="00645FAD">
      <w:pPr>
        <w:pStyle w:val="Nadpis1"/>
        <w:keepNext w:val="0"/>
        <w:keepLines w:val="0"/>
        <w:widowControl w:val="0"/>
        <w:numPr>
          <w:ilvl w:val="2"/>
          <w:numId w:val="2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Poskytovat konzultační služby k Systému</w:t>
      </w:r>
    </w:p>
    <w:p w14:paraId="49F3AF41" w14:textId="77777777" w:rsidR="00DB4836" w:rsidRDefault="008F7B96" w:rsidP="00645FAD">
      <w:pPr>
        <w:pStyle w:val="Nadpis1"/>
        <w:keepNext w:val="0"/>
        <w:keepLines w:val="0"/>
        <w:widowControl w:val="0"/>
        <w:spacing w:before="0" w:after="120" w:line="260" w:lineRule="atLeast"/>
        <w:ind w:left="72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 xml:space="preserve">Popis základní funkce Systému a způsobu jeho poskytování </w:t>
      </w:r>
      <w:r w:rsidR="002E54E0">
        <w:rPr>
          <w:rFonts w:ascii="Trebuchet MS" w:hAnsi="Trebuchet MS"/>
          <w:b w:val="0"/>
          <w:bCs w:val="0"/>
        </w:rPr>
        <w:t>je uveden v Pří</w:t>
      </w:r>
      <w:r w:rsidR="002E54E0">
        <w:rPr>
          <w:rFonts w:ascii="Trebuchet MS" w:hAnsi="Trebuchet MS"/>
          <w:b w:val="0"/>
          <w:bCs w:val="0"/>
          <w:lang w:val="nl-NL"/>
        </w:rPr>
        <w:t xml:space="preserve">loze </w:t>
      </w:r>
      <w:r w:rsidR="002E54E0">
        <w:rPr>
          <w:rFonts w:ascii="Trebuchet MS" w:hAnsi="Trebuchet MS"/>
          <w:b w:val="0"/>
          <w:bCs w:val="0"/>
        </w:rPr>
        <w:t>č.1 t</w:t>
      </w:r>
      <w:r w:rsidR="002E54E0">
        <w:rPr>
          <w:rFonts w:ascii="Trebuchet MS" w:hAnsi="Trebuchet MS"/>
          <w:b w:val="0"/>
          <w:bCs w:val="0"/>
          <w:lang w:val="fr-FR"/>
        </w:rPr>
        <w:t>é</w:t>
      </w:r>
      <w:r w:rsidR="002E54E0">
        <w:rPr>
          <w:rFonts w:ascii="Trebuchet MS" w:hAnsi="Trebuchet MS"/>
          <w:b w:val="0"/>
          <w:bCs w:val="0"/>
        </w:rPr>
        <w:t>to Smlouvy.</w:t>
      </w:r>
    </w:p>
    <w:p w14:paraId="24972549" w14:textId="77777777" w:rsidR="00DB4836" w:rsidRDefault="002E54E0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 xml:space="preserve">Objednatel se zavazuje platit Poskytovateli za </w:t>
      </w:r>
      <w:r w:rsidR="001F2CFB">
        <w:rPr>
          <w:rFonts w:ascii="Trebuchet MS" w:hAnsi="Trebuchet MS"/>
          <w:b w:val="0"/>
          <w:bCs w:val="0"/>
        </w:rPr>
        <w:t xml:space="preserve">služby dle odstavce 2.1 </w:t>
      </w:r>
      <w:r>
        <w:rPr>
          <w:rFonts w:ascii="Trebuchet MS" w:hAnsi="Trebuchet MS"/>
          <w:b w:val="0"/>
          <w:bCs w:val="0"/>
        </w:rPr>
        <w:t>odměnu za podmínek uvedený</w:t>
      </w:r>
      <w:r w:rsidRPr="00F71095">
        <w:rPr>
          <w:rFonts w:ascii="Trebuchet MS" w:hAnsi="Trebuchet MS"/>
          <w:b w:val="0"/>
          <w:bCs w:val="0"/>
        </w:rPr>
        <w:t>ch d</w:t>
      </w:r>
      <w:r>
        <w:rPr>
          <w:rFonts w:ascii="Trebuchet MS" w:hAnsi="Trebuchet MS"/>
          <w:b w:val="0"/>
          <w:bCs w:val="0"/>
        </w:rPr>
        <w:t>ále v t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>to Smlouvě.</w:t>
      </w:r>
    </w:p>
    <w:p w14:paraId="557E1EBC" w14:textId="77777777" w:rsidR="00DB4836" w:rsidRDefault="002E54E0">
      <w:pPr>
        <w:pStyle w:val="Nadpis2"/>
        <w:keepNext w:val="0"/>
        <w:keepLines w:val="0"/>
        <w:widowControl w:val="0"/>
        <w:numPr>
          <w:ilvl w:val="0"/>
          <w:numId w:val="2"/>
        </w:numPr>
        <w:spacing w:before="360"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mallCaps/>
          <w:sz w:val="20"/>
          <w:szCs w:val="20"/>
        </w:rPr>
        <w:t>PODMÍNKY IMPLEMENTACE SYST</w:t>
      </w:r>
      <w:r>
        <w:rPr>
          <w:rFonts w:ascii="Trebuchet MS" w:hAnsi="Trebuchet MS"/>
          <w:b/>
          <w:bCs/>
          <w:smallCaps/>
          <w:sz w:val="20"/>
          <w:szCs w:val="20"/>
          <w:lang w:val="fr-FR"/>
        </w:rPr>
        <w:t>É</w:t>
      </w:r>
      <w:r>
        <w:rPr>
          <w:rFonts w:ascii="Trebuchet MS" w:hAnsi="Trebuchet MS"/>
          <w:b/>
          <w:bCs/>
          <w:smallCaps/>
          <w:sz w:val="20"/>
          <w:szCs w:val="20"/>
          <w:lang w:val="nl-NL"/>
        </w:rPr>
        <w:t>MU, PROVOZOV</w:t>
      </w:r>
      <w:r>
        <w:rPr>
          <w:rFonts w:ascii="Trebuchet MS" w:hAnsi="Trebuchet MS"/>
          <w:b/>
          <w:bCs/>
          <w:smallCaps/>
          <w:sz w:val="20"/>
          <w:szCs w:val="20"/>
        </w:rPr>
        <w:t xml:space="preserve">ÁNÍ </w:t>
      </w:r>
      <w:r w:rsidRPr="00F71095">
        <w:rPr>
          <w:rFonts w:ascii="Trebuchet MS" w:hAnsi="Trebuchet MS"/>
          <w:b/>
          <w:bCs/>
          <w:smallCaps/>
          <w:sz w:val="20"/>
          <w:szCs w:val="20"/>
        </w:rPr>
        <w:t>INTERNETOV</w:t>
      </w:r>
      <w:r>
        <w:rPr>
          <w:rFonts w:ascii="Trebuchet MS" w:hAnsi="Trebuchet MS"/>
          <w:b/>
          <w:bCs/>
          <w:smallCaps/>
          <w:sz w:val="20"/>
          <w:szCs w:val="20"/>
          <w:lang w:val="pt-PT"/>
        </w:rPr>
        <w:t xml:space="preserve">É </w:t>
      </w:r>
      <w:r>
        <w:rPr>
          <w:rFonts w:ascii="Trebuchet MS" w:hAnsi="Trebuchet MS"/>
          <w:b/>
          <w:bCs/>
          <w:smallCaps/>
          <w:sz w:val="20"/>
          <w:szCs w:val="20"/>
        </w:rPr>
        <w:t xml:space="preserve">APLIKACE A POSKYTOVÁNÍ </w:t>
      </w:r>
      <w:r w:rsidRPr="00F71095">
        <w:rPr>
          <w:rFonts w:ascii="Trebuchet MS" w:hAnsi="Trebuchet MS"/>
          <w:b/>
          <w:bCs/>
          <w:smallCaps/>
          <w:sz w:val="20"/>
          <w:szCs w:val="20"/>
        </w:rPr>
        <w:t>TECHNICK</w:t>
      </w:r>
      <w:r>
        <w:rPr>
          <w:rFonts w:ascii="Trebuchet MS" w:hAnsi="Trebuchet MS"/>
          <w:b/>
          <w:bCs/>
          <w:smallCaps/>
          <w:sz w:val="20"/>
          <w:szCs w:val="20"/>
          <w:lang w:val="pt-PT"/>
        </w:rPr>
        <w:t xml:space="preserve">É </w:t>
      </w:r>
      <w:r w:rsidRPr="00F71095">
        <w:rPr>
          <w:rFonts w:ascii="Trebuchet MS" w:hAnsi="Trebuchet MS"/>
          <w:b/>
          <w:bCs/>
          <w:smallCaps/>
          <w:sz w:val="20"/>
          <w:szCs w:val="20"/>
        </w:rPr>
        <w:t xml:space="preserve">PODPORY </w:t>
      </w:r>
    </w:p>
    <w:p w14:paraId="626DFB7F" w14:textId="77777777" w:rsidR="00DB4836" w:rsidRDefault="002E54E0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 xml:space="preserve">Poskytovatel zajistí řádný provoz infrastruktury </w:t>
      </w:r>
      <w:proofErr w:type="spellStart"/>
      <w:r>
        <w:rPr>
          <w:rFonts w:ascii="Trebuchet MS" w:hAnsi="Trebuchet MS"/>
          <w:b w:val="0"/>
          <w:bCs w:val="0"/>
        </w:rPr>
        <w:t>potřebn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 xml:space="preserve">pro Provozování </w:t>
      </w:r>
      <w:r w:rsidR="001F2CFB">
        <w:rPr>
          <w:rFonts w:ascii="Trebuchet MS" w:hAnsi="Trebuchet MS"/>
          <w:b w:val="0"/>
          <w:bCs w:val="0"/>
        </w:rPr>
        <w:t>Systému</w:t>
      </w:r>
      <w:r>
        <w:rPr>
          <w:rFonts w:ascii="Trebuchet MS" w:hAnsi="Trebuchet MS"/>
          <w:b w:val="0"/>
          <w:bCs w:val="0"/>
        </w:rPr>
        <w:t xml:space="preserve"> v pln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>m rozsahu, mimo veřejný</w:t>
      </w:r>
      <w:r w:rsidRPr="00F71095">
        <w:rPr>
          <w:rFonts w:ascii="Trebuchet MS" w:hAnsi="Trebuchet MS"/>
          <w:b w:val="0"/>
          <w:bCs w:val="0"/>
        </w:rPr>
        <w:t>ch s</w:t>
      </w:r>
      <w:r>
        <w:rPr>
          <w:rFonts w:ascii="Trebuchet MS" w:hAnsi="Trebuchet MS"/>
          <w:b w:val="0"/>
          <w:bCs w:val="0"/>
        </w:rPr>
        <w:t>ítí, služeb poskytovaný</w:t>
      </w:r>
      <w:r w:rsidRPr="00F71095">
        <w:rPr>
          <w:rFonts w:ascii="Trebuchet MS" w:hAnsi="Trebuchet MS"/>
          <w:b w:val="0"/>
          <w:bCs w:val="0"/>
        </w:rPr>
        <w:t>ch t</w:t>
      </w:r>
      <w:r>
        <w:rPr>
          <w:rFonts w:ascii="Trebuchet MS" w:hAnsi="Trebuchet MS"/>
          <w:b w:val="0"/>
          <w:bCs w:val="0"/>
        </w:rPr>
        <w:t xml:space="preserve">řetími stranami a </w:t>
      </w:r>
      <w:proofErr w:type="spellStart"/>
      <w:r>
        <w:rPr>
          <w:rFonts w:ascii="Trebuchet MS" w:hAnsi="Trebuchet MS"/>
          <w:b w:val="0"/>
          <w:bCs w:val="0"/>
        </w:rPr>
        <w:t>syst</w:t>
      </w:r>
      <w:proofErr w:type="spellEnd"/>
      <w:r>
        <w:rPr>
          <w:rFonts w:ascii="Trebuchet MS" w:hAnsi="Trebuchet MS"/>
          <w:b w:val="0"/>
          <w:bCs w:val="0"/>
          <w:lang w:val="fr-FR"/>
        </w:rPr>
        <w:t>é</w:t>
      </w:r>
      <w:proofErr w:type="spellStart"/>
      <w:r>
        <w:rPr>
          <w:rFonts w:ascii="Trebuchet MS" w:hAnsi="Trebuchet MS"/>
          <w:b w:val="0"/>
          <w:bCs w:val="0"/>
        </w:rPr>
        <w:t>mů</w:t>
      </w:r>
      <w:proofErr w:type="spellEnd"/>
      <w:r>
        <w:rPr>
          <w:rFonts w:ascii="Trebuchet MS" w:hAnsi="Trebuchet MS"/>
          <w:b w:val="0"/>
          <w:bCs w:val="0"/>
        </w:rPr>
        <w:t xml:space="preserve"> provozovaných Objednatelem.</w:t>
      </w:r>
    </w:p>
    <w:p w14:paraId="305611E0" w14:textId="77777777" w:rsidR="00DB4836" w:rsidRDefault="002E54E0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 xml:space="preserve">Poskytovatel má právo provádět odstávky IT infrastruktury, na </w:t>
      </w:r>
      <w:proofErr w:type="spellStart"/>
      <w:r>
        <w:rPr>
          <w:rFonts w:ascii="Trebuchet MS" w:hAnsi="Trebuchet MS"/>
          <w:b w:val="0"/>
          <w:bCs w:val="0"/>
        </w:rPr>
        <w:t>kter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 xml:space="preserve">probíhá </w:t>
      </w:r>
      <w:r w:rsidR="001F2CFB">
        <w:rPr>
          <w:rFonts w:ascii="Trebuchet MS" w:hAnsi="Trebuchet MS"/>
          <w:b w:val="0"/>
          <w:bCs w:val="0"/>
        </w:rPr>
        <w:t>p</w:t>
      </w:r>
      <w:r>
        <w:rPr>
          <w:rFonts w:ascii="Trebuchet MS" w:hAnsi="Trebuchet MS"/>
          <w:b w:val="0"/>
          <w:bCs w:val="0"/>
        </w:rPr>
        <w:t xml:space="preserve">rovozování </w:t>
      </w:r>
      <w:r w:rsidR="001F2CFB">
        <w:rPr>
          <w:rFonts w:ascii="Trebuchet MS" w:hAnsi="Trebuchet MS"/>
          <w:b w:val="0"/>
          <w:bCs w:val="0"/>
        </w:rPr>
        <w:t>Systému</w:t>
      </w:r>
      <w:r>
        <w:rPr>
          <w:rFonts w:ascii="Trebuchet MS" w:hAnsi="Trebuchet MS"/>
          <w:b w:val="0"/>
          <w:bCs w:val="0"/>
        </w:rPr>
        <w:t xml:space="preserve">, </w:t>
      </w:r>
      <w:r w:rsidR="001F2CFB">
        <w:rPr>
          <w:rFonts w:ascii="Trebuchet MS" w:hAnsi="Trebuchet MS"/>
          <w:b w:val="0"/>
          <w:bCs w:val="0"/>
        </w:rPr>
        <w:t>v pracovní dny</w:t>
      </w:r>
      <w:r>
        <w:rPr>
          <w:rFonts w:ascii="Trebuchet MS" w:hAnsi="Trebuchet MS"/>
          <w:b w:val="0"/>
          <w:bCs w:val="0"/>
        </w:rPr>
        <w:t xml:space="preserve"> v čase od 22,00 hod. do 9,00 hod. (dále jen "Odstávky"). </w:t>
      </w:r>
    </w:p>
    <w:p w14:paraId="70F896F0" w14:textId="77777777" w:rsidR="00DB4836" w:rsidRDefault="002E54E0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 xml:space="preserve">Poskytovatel je oprávněn </w:t>
      </w:r>
      <w:proofErr w:type="spellStart"/>
      <w:r>
        <w:rPr>
          <w:rFonts w:ascii="Trebuchet MS" w:hAnsi="Trebuchet MS"/>
          <w:b w:val="0"/>
          <w:bCs w:val="0"/>
        </w:rPr>
        <w:t>provádě</w:t>
      </w:r>
      <w:proofErr w:type="spellEnd"/>
      <w:r>
        <w:rPr>
          <w:rFonts w:ascii="Trebuchet MS" w:hAnsi="Trebuchet MS"/>
          <w:b w:val="0"/>
          <w:bCs w:val="0"/>
          <w:lang w:val="nl-NL"/>
        </w:rPr>
        <w:t>t Odst</w:t>
      </w:r>
      <w:proofErr w:type="spellStart"/>
      <w:r>
        <w:rPr>
          <w:rFonts w:ascii="Trebuchet MS" w:hAnsi="Trebuchet MS"/>
          <w:b w:val="0"/>
          <w:bCs w:val="0"/>
        </w:rPr>
        <w:t>ávky</w:t>
      </w:r>
      <w:proofErr w:type="spellEnd"/>
      <w:r>
        <w:rPr>
          <w:rFonts w:ascii="Trebuchet MS" w:hAnsi="Trebuchet MS"/>
          <w:b w:val="0"/>
          <w:bCs w:val="0"/>
        </w:rPr>
        <w:t xml:space="preserve"> po předchozím upozornění Objednatele. </w:t>
      </w:r>
    </w:p>
    <w:p w14:paraId="0BC369DB" w14:textId="77777777" w:rsidR="00DB4836" w:rsidRDefault="002E54E0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  <w:lang w:val="es-ES_tradnl"/>
        </w:rPr>
      </w:pPr>
      <w:r>
        <w:rPr>
          <w:rFonts w:ascii="Trebuchet MS" w:hAnsi="Trebuchet MS"/>
          <w:b w:val="0"/>
          <w:bCs w:val="0"/>
          <w:lang w:val="es-ES_tradnl"/>
        </w:rPr>
        <w:lastRenderedPageBreak/>
        <w:t xml:space="preserve">Doba Odstávek se pro účely ustanovení odst. 3.2. nezapočítává jako doba výpadku </w:t>
      </w:r>
      <w:r w:rsidR="001F2CFB">
        <w:rPr>
          <w:rFonts w:ascii="Trebuchet MS" w:hAnsi="Trebuchet MS"/>
          <w:b w:val="0"/>
          <w:bCs w:val="0"/>
          <w:lang w:val="es-ES_tradnl"/>
        </w:rPr>
        <w:t>Systému</w:t>
      </w:r>
      <w:r>
        <w:rPr>
          <w:rFonts w:ascii="Trebuchet MS" w:hAnsi="Trebuchet MS"/>
          <w:b w:val="0"/>
          <w:bCs w:val="0"/>
          <w:lang w:val="es-ES_tradnl"/>
        </w:rPr>
        <w:t xml:space="preserve"> (tj. doba, kdy nebyl</w:t>
      </w:r>
      <w:r w:rsidR="001F2CFB">
        <w:rPr>
          <w:rFonts w:ascii="Trebuchet MS" w:hAnsi="Trebuchet MS"/>
          <w:b w:val="0"/>
          <w:bCs w:val="0"/>
          <w:lang w:val="es-ES_tradnl"/>
        </w:rPr>
        <w:t>y služby Systému dostupné pro uživatele a zákazníky Objednatele</w:t>
      </w:r>
      <w:r>
        <w:rPr>
          <w:rFonts w:ascii="Trebuchet MS" w:hAnsi="Trebuchet MS"/>
          <w:b w:val="0"/>
          <w:bCs w:val="0"/>
          <w:lang w:val="es-ES_tradnl"/>
        </w:rPr>
        <w:t>).</w:t>
      </w:r>
    </w:p>
    <w:p w14:paraId="62C0A2FD" w14:textId="77777777" w:rsidR="00DB4836" w:rsidRDefault="002E54E0">
      <w:pPr>
        <w:pStyle w:val="Nadpis2"/>
        <w:numPr>
          <w:ilvl w:val="0"/>
          <w:numId w:val="2"/>
        </w:numPr>
        <w:spacing w:before="360" w:after="120"/>
        <w:rPr>
          <w:rFonts w:ascii="Trebuchet MS" w:eastAsia="Trebuchet MS" w:hAnsi="Trebuchet MS" w:cs="Trebuchet MS"/>
          <w:b/>
          <w:bCs/>
          <w:sz w:val="20"/>
          <w:szCs w:val="20"/>
        </w:rPr>
      </w:pPr>
      <w:bookmarkStart w:id="1" w:name="_Hlk43895987"/>
      <w:r>
        <w:rPr>
          <w:rFonts w:ascii="Trebuchet MS" w:hAnsi="Trebuchet MS"/>
          <w:b/>
          <w:bCs/>
          <w:smallCaps/>
          <w:sz w:val="20"/>
          <w:szCs w:val="20"/>
          <w:lang w:val="de-DE"/>
        </w:rPr>
        <w:t>HL</w:t>
      </w:r>
      <w:r>
        <w:rPr>
          <w:rFonts w:ascii="Trebuchet MS" w:hAnsi="Trebuchet MS"/>
          <w:b/>
          <w:bCs/>
          <w:smallCaps/>
          <w:sz w:val="20"/>
          <w:szCs w:val="20"/>
        </w:rPr>
        <w:t>ÁŠ</w:t>
      </w:r>
      <w:r>
        <w:rPr>
          <w:rFonts w:ascii="Trebuchet MS" w:hAnsi="Trebuchet MS"/>
          <w:b/>
          <w:bCs/>
          <w:smallCaps/>
          <w:sz w:val="20"/>
          <w:szCs w:val="20"/>
          <w:lang w:val="es-ES_tradnl"/>
        </w:rPr>
        <w:t>ENI PO</w:t>
      </w:r>
      <w:r>
        <w:rPr>
          <w:rFonts w:ascii="Trebuchet MS" w:hAnsi="Trebuchet MS"/>
          <w:b/>
          <w:bCs/>
          <w:smallCaps/>
          <w:sz w:val="20"/>
          <w:szCs w:val="20"/>
        </w:rPr>
        <w:t>ŽADAVKU</w:t>
      </w:r>
      <w:bookmarkEnd w:id="1"/>
    </w:p>
    <w:p w14:paraId="1339B91A" w14:textId="77777777" w:rsidR="00DB4836" w:rsidRDefault="002E54E0">
      <w:pPr>
        <w:pStyle w:val="Nadpis1"/>
        <w:numPr>
          <w:ilvl w:val="1"/>
          <w:numId w:val="2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 xml:space="preserve">Objednatel bude hlásit Poskytovateli požadavky na poskytnutí </w:t>
      </w:r>
      <w:proofErr w:type="spellStart"/>
      <w:r>
        <w:rPr>
          <w:rFonts w:ascii="Trebuchet MS" w:hAnsi="Trebuchet MS"/>
          <w:b w:val="0"/>
          <w:bCs w:val="0"/>
        </w:rPr>
        <w:t>Technick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podpory způsobem popsaným v Pří</w:t>
      </w:r>
      <w:r>
        <w:rPr>
          <w:rFonts w:ascii="Trebuchet MS" w:hAnsi="Trebuchet MS"/>
          <w:b w:val="0"/>
          <w:bCs w:val="0"/>
          <w:lang w:val="nl-NL"/>
        </w:rPr>
        <w:t xml:space="preserve">loze </w:t>
      </w:r>
      <w:r>
        <w:rPr>
          <w:rFonts w:ascii="Trebuchet MS" w:hAnsi="Trebuchet MS"/>
          <w:b w:val="0"/>
          <w:bCs w:val="0"/>
        </w:rPr>
        <w:t>č. 4.</w:t>
      </w:r>
    </w:p>
    <w:p w14:paraId="287ED138" w14:textId="77777777" w:rsidR="00DB4836" w:rsidRDefault="002E54E0">
      <w:pPr>
        <w:pStyle w:val="Nadpis2"/>
        <w:numPr>
          <w:ilvl w:val="0"/>
          <w:numId w:val="12"/>
        </w:numPr>
        <w:spacing w:before="360"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mallCaps/>
          <w:sz w:val="20"/>
          <w:szCs w:val="20"/>
        </w:rPr>
        <w:t xml:space="preserve">POSKYTOVÁNÍ </w:t>
      </w:r>
      <w:r>
        <w:rPr>
          <w:rFonts w:ascii="Trebuchet MS" w:hAnsi="Trebuchet MS"/>
          <w:b/>
          <w:bCs/>
          <w:smallCaps/>
          <w:sz w:val="20"/>
          <w:szCs w:val="20"/>
          <w:lang w:val="de-DE"/>
        </w:rPr>
        <w:t>TECHNICK</w:t>
      </w:r>
      <w:r>
        <w:rPr>
          <w:rFonts w:ascii="Trebuchet MS" w:hAnsi="Trebuchet MS"/>
          <w:b/>
          <w:bCs/>
          <w:smallCaps/>
          <w:sz w:val="20"/>
          <w:szCs w:val="20"/>
          <w:lang w:val="pt-PT"/>
        </w:rPr>
        <w:t xml:space="preserve">É </w:t>
      </w:r>
      <w:r>
        <w:rPr>
          <w:rFonts w:ascii="Trebuchet MS" w:hAnsi="Trebuchet MS"/>
          <w:b/>
          <w:bCs/>
          <w:smallCaps/>
          <w:sz w:val="20"/>
          <w:szCs w:val="20"/>
        </w:rPr>
        <w:t>PODPORY</w:t>
      </w:r>
    </w:p>
    <w:p w14:paraId="242D22B8" w14:textId="77777777" w:rsidR="00DB4836" w:rsidRDefault="002E54E0">
      <w:pPr>
        <w:pStyle w:val="VchozA"/>
        <w:widowControl w:val="0"/>
        <w:numPr>
          <w:ilvl w:val="1"/>
          <w:numId w:val="12"/>
        </w:numPr>
        <w:spacing w:before="0" w:line="276" w:lineRule="auto"/>
        <w:jc w:val="both"/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Poskytovatel bude přijímat požadavky Objednatele na poskytnutí </w:t>
      </w:r>
      <w:proofErr w:type="spellStart"/>
      <w:r>
        <w:rPr>
          <w:rFonts w:ascii="Trebuchet MS" w:hAnsi="Trebuchet MS"/>
          <w:sz w:val="20"/>
          <w:szCs w:val="20"/>
        </w:rPr>
        <w:t>Technick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>podpory nepřetržitě pouze v čase od 9,00 do 17,00 hodin, a to pouze v pracovní dny</w:t>
      </w:r>
      <w:r w:rsidR="001F2CFB">
        <w:rPr>
          <w:rFonts w:ascii="Trebuchet MS" w:hAnsi="Trebuchet MS"/>
          <w:sz w:val="20"/>
          <w:szCs w:val="20"/>
        </w:rPr>
        <w:t xml:space="preserve"> (dále též jako „pracovní hodiny“)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7299AA5B" w14:textId="77777777" w:rsidR="00DB4836" w:rsidRDefault="002E54E0">
      <w:pPr>
        <w:pStyle w:val="VchozA"/>
        <w:widowControl w:val="0"/>
        <w:numPr>
          <w:ilvl w:val="1"/>
          <w:numId w:val="12"/>
        </w:numPr>
        <w:spacing w:before="0" w:line="276" w:lineRule="auto"/>
        <w:jc w:val="both"/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Požadavek doručený Poskytovateli mimo výše vymezený čas se považuje za doručený </w:t>
      </w:r>
      <w:r>
        <w:rPr>
          <w:rFonts w:ascii="Trebuchet MS" w:hAnsi="Trebuchet MS"/>
          <w:sz w:val="20"/>
          <w:szCs w:val="20"/>
          <w:lang w:val="pt-PT"/>
        </w:rPr>
        <w:t>momentem po</w:t>
      </w:r>
      <w:proofErr w:type="spellStart"/>
      <w:r>
        <w:rPr>
          <w:rFonts w:ascii="Trebuchet MS" w:hAnsi="Trebuchet MS"/>
          <w:sz w:val="20"/>
          <w:szCs w:val="20"/>
        </w:rPr>
        <w:t>čátku</w:t>
      </w:r>
      <w:proofErr w:type="spellEnd"/>
      <w:r>
        <w:rPr>
          <w:rFonts w:ascii="Trebuchet MS" w:hAnsi="Trebuchet MS"/>
          <w:sz w:val="20"/>
          <w:szCs w:val="20"/>
        </w:rPr>
        <w:t xml:space="preserve"> první následující doby, ve </w:t>
      </w:r>
      <w:proofErr w:type="spellStart"/>
      <w:r>
        <w:rPr>
          <w:rFonts w:ascii="Trebuchet MS" w:hAnsi="Trebuchet MS"/>
          <w:sz w:val="20"/>
          <w:szCs w:val="20"/>
        </w:rPr>
        <w:t>kter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>je Poskytovatel povinen přijímat požadavky Objednatele.</w:t>
      </w:r>
    </w:p>
    <w:p w14:paraId="0C296A22" w14:textId="77777777" w:rsidR="00DB4836" w:rsidRDefault="002E54E0">
      <w:pPr>
        <w:pStyle w:val="VchozA"/>
        <w:widowControl w:val="0"/>
        <w:numPr>
          <w:ilvl w:val="1"/>
          <w:numId w:val="12"/>
        </w:numPr>
        <w:spacing w:before="0" w:line="276" w:lineRule="auto"/>
        <w:jc w:val="both"/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Poskytovatel odešle Objednateli první reakci (</w:t>
      </w:r>
      <w:proofErr w:type="spellStart"/>
      <w:r>
        <w:rPr>
          <w:rFonts w:ascii="Trebuchet MS" w:hAnsi="Trebuchet MS"/>
          <w:sz w:val="20"/>
          <w:szCs w:val="20"/>
        </w:rPr>
        <w:t>zejm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na oznámení o přijetí požadavku) na požadavek nejpozději do </w:t>
      </w:r>
      <w:r w:rsidR="001F2CFB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 </w:t>
      </w:r>
      <w:r w:rsidR="001F2CFB">
        <w:rPr>
          <w:rFonts w:ascii="Trebuchet MS" w:hAnsi="Trebuchet MS"/>
          <w:sz w:val="20"/>
          <w:szCs w:val="20"/>
        </w:rPr>
        <w:t xml:space="preserve">pracovních </w:t>
      </w:r>
      <w:r>
        <w:rPr>
          <w:rFonts w:ascii="Trebuchet MS" w:hAnsi="Trebuchet MS"/>
          <w:sz w:val="20"/>
          <w:szCs w:val="20"/>
        </w:rPr>
        <w:t xml:space="preserve">hodin od doručení požadavku ve smyslu odst. 5.2. </w:t>
      </w:r>
    </w:p>
    <w:p w14:paraId="2BD9649B" w14:textId="77777777" w:rsidR="00DB4836" w:rsidRDefault="002E54E0">
      <w:pPr>
        <w:pStyle w:val="Nadpis2"/>
        <w:numPr>
          <w:ilvl w:val="0"/>
          <w:numId w:val="12"/>
        </w:numPr>
        <w:spacing w:before="360"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mallCaps/>
          <w:sz w:val="20"/>
          <w:szCs w:val="20"/>
        </w:rPr>
        <w:t>ROZSAH TECHNICK</w:t>
      </w:r>
      <w:r>
        <w:rPr>
          <w:rFonts w:ascii="Trebuchet MS" w:hAnsi="Trebuchet MS"/>
          <w:b/>
          <w:bCs/>
          <w:smallCaps/>
          <w:sz w:val="20"/>
          <w:szCs w:val="20"/>
          <w:lang w:val="pt-PT"/>
        </w:rPr>
        <w:t xml:space="preserve">É </w:t>
      </w:r>
      <w:r>
        <w:rPr>
          <w:rFonts w:ascii="Trebuchet MS" w:hAnsi="Trebuchet MS"/>
          <w:b/>
          <w:bCs/>
          <w:smallCaps/>
          <w:sz w:val="20"/>
          <w:szCs w:val="20"/>
          <w:lang w:val="en-US"/>
        </w:rPr>
        <w:t>PODPORY NAD R</w:t>
      </w:r>
      <w:r>
        <w:rPr>
          <w:rFonts w:ascii="Trebuchet MS" w:hAnsi="Trebuchet MS"/>
          <w:b/>
          <w:bCs/>
          <w:smallCaps/>
          <w:sz w:val="20"/>
          <w:szCs w:val="20"/>
        </w:rPr>
        <w:t>Á</w:t>
      </w:r>
      <w:r>
        <w:rPr>
          <w:rFonts w:ascii="Trebuchet MS" w:hAnsi="Trebuchet MS"/>
          <w:b/>
          <w:bCs/>
          <w:smallCaps/>
          <w:sz w:val="20"/>
          <w:szCs w:val="20"/>
          <w:lang w:val="pt-PT"/>
        </w:rPr>
        <w:t>MEC</w:t>
      </w:r>
    </w:p>
    <w:p w14:paraId="4DF5685F" w14:textId="77777777" w:rsidR="00DB4836" w:rsidRDefault="002E54E0">
      <w:pPr>
        <w:pStyle w:val="VchozA"/>
        <w:widowControl w:val="0"/>
        <w:numPr>
          <w:ilvl w:val="1"/>
          <w:numId w:val="12"/>
        </w:numPr>
        <w:spacing w:before="0" w:line="276" w:lineRule="auto"/>
        <w:jc w:val="both"/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Poskytovatel se zavazuje mít zajištěn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kapacity pro poskytování </w:t>
      </w:r>
      <w:proofErr w:type="spellStart"/>
      <w:r>
        <w:rPr>
          <w:rFonts w:ascii="Trebuchet MS" w:hAnsi="Trebuchet MS"/>
          <w:sz w:val="20"/>
          <w:szCs w:val="20"/>
        </w:rPr>
        <w:t>Technick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podpory Objednateli v rozsahu nejvýše </w:t>
      </w:r>
      <w:r w:rsidR="001F2CFB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člověkohodin měsíčně. </w:t>
      </w:r>
    </w:p>
    <w:p w14:paraId="5AB1EB16" w14:textId="77777777" w:rsidR="00DB4836" w:rsidRDefault="002E54E0">
      <w:pPr>
        <w:pStyle w:val="VchozA"/>
        <w:widowControl w:val="0"/>
        <w:numPr>
          <w:ilvl w:val="1"/>
          <w:numId w:val="12"/>
        </w:numPr>
        <w:spacing w:before="0" w:line="276" w:lineRule="auto"/>
        <w:jc w:val="both"/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Požadavky, jejichž řešení by znamenalo překročení výše </w:t>
      </w:r>
      <w:proofErr w:type="spellStart"/>
      <w:r>
        <w:rPr>
          <w:rFonts w:ascii="Trebuchet MS" w:hAnsi="Trebuchet MS"/>
          <w:sz w:val="20"/>
          <w:szCs w:val="20"/>
        </w:rPr>
        <w:t>sjednan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ho rozsahu, má Poskytovatel právo odmítnout.  </w:t>
      </w:r>
    </w:p>
    <w:p w14:paraId="76949E61" w14:textId="77777777" w:rsidR="00DB4836" w:rsidRDefault="002E54E0">
      <w:pPr>
        <w:pStyle w:val="VchozA"/>
        <w:widowControl w:val="0"/>
        <w:numPr>
          <w:ilvl w:val="1"/>
          <w:numId w:val="12"/>
        </w:numPr>
        <w:spacing w:before="0" w:line="276" w:lineRule="auto"/>
        <w:jc w:val="both"/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 případě odmítnutí řešení požadavku podle předchozího odstavce, se řešení dan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ho požadavku př</w:t>
      </w:r>
      <w:r>
        <w:rPr>
          <w:rFonts w:ascii="Trebuchet MS" w:hAnsi="Trebuchet MS"/>
          <w:sz w:val="20"/>
          <w:szCs w:val="20"/>
          <w:lang w:val="fr-FR"/>
        </w:rPr>
        <w:t>esouv</w:t>
      </w:r>
      <w:r>
        <w:rPr>
          <w:rFonts w:ascii="Trebuchet MS" w:hAnsi="Trebuchet MS"/>
          <w:sz w:val="20"/>
          <w:szCs w:val="20"/>
        </w:rPr>
        <w:t xml:space="preserve">á </w:t>
      </w:r>
      <w:r>
        <w:rPr>
          <w:rFonts w:ascii="Trebuchet MS" w:hAnsi="Trebuchet MS"/>
          <w:sz w:val="20"/>
          <w:szCs w:val="20"/>
          <w:lang w:val="pt-PT"/>
        </w:rPr>
        <w:t>do n</w:t>
      </w:r>
      <w:proofErr w:type="spellStart"/>
      <w:r>
        <w:rPr>
          <w:rFonts w:ascii="Trebuchet MS" w:hAnsi="Trebuchet MS"/>
          <w:sz w:val="20"/>
          <w:szCs w:val="20"/>
        </w:rPr>
        <w:t>ásledujícího</w:t>
      </w:r>
      <w:proofErr w:type="spellEnd"/>
      <w:r>
        <w:rPr>
          <w:rFonts w:ascii="Trebuchet MS" w:hAnsi="Trebuchet MS"/>
          <w:sz w:val="20"/>
          <w:szCs w:val="20"/>
        </w:rPr>
        <w:t xml:space="preserve"> měsíce, pokud Objednatel nesdělí Poskytovateli, že o vyřešení požadavku v </w:t>
      </w:r>
      <w:proofErr w:type="spellStart"/>
      <w:r>
        <w:rPr>
          <w:rFonts w:ascii="Trebuchet MS" w:hAnsi="Trebuchet MS"/>
          <w:sz w:val="20"/>
          <w:szCs w:val="20"/>
        </w:rPr>
        <w:t>takov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m případě již nemá zájem.</w:t>
      </w:r>
    </w:p>
    <w:p w14:paraId="3E8CE4F3" w14:textId="77777777" w:rsidR="00DB4836" w:rsidRDefault="002E54E0">
      <w:pPr>
        <w:pStyle w:val="Nadpis2"/>
        <w:numPr>
          <w:ilvl w:val="0"/>
          <w:numId w:val="12"/>
        </w:numPr>
        <w:spacing w:before="360"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mallCaps/>
          <w:sz w:val="20"/>
          <w:szCs w:val="20"/>
        </w:rPr>
        <w:t>ODMĚNA</w:t>
      </w:r>
    </w:p>
    <w:p w14:paraId="3E3825E7" w14:textId="77777777" w:rsidR="00DB4836" w:rsidRDefault="002E54E0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Objednatel se zavazuje platit Poskytovateli za </w:t>
      </w:r>
      <w:r w:rsidR="00E45DF1">
        <w:rPr>
          <w:rFonts w:ascii="Trebuchet MS" w:hAnsi="Trebuchet MS"/>
        </w:rPr>
        <w:t>služby dle odstavce 2.1</w:t>
      </w:r>
      <w:r w:rsidR="00A7041C">
        <w:rPr>
          <w:rFonts w:ascii="Trebuchet MS" w:hAnsi="Trebuchet MS"/>
        </w:rPr>
        <w:t>.1</w:t>
      </w:r>
      <w:r>
        <w:rPr>
          <w:rFonts w:ascii="Trebuchet MS" w:hAnsi="Trebuchet MS"/>
        </w:rPr>
        <w:t xml:space="preserve"> odměnu dle ceníku uveden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 xml:space="preserve">ho v </w:t>
      </w:r>
      <w:r w:rsidR="004D0502">
        <w:rPr>
          <w:rFonts w:ascii="Trebuchet MS" w:hAnsi="Trebuchet MS"/>
        </w:rPr>
        <w:t>P</w:t>
      </w:r>
      <w:r>
        <w:rPr>
          <w:rFonts w:ascii="Trebuchet MS" w:hAnsi="Trebuchet MS"/>
        </w:rPr>
        <w:t>ří</w:t>
      </w:r>
      <w:r>
        <w:rPr>
          <w:rFonts w:ascii="Trebuchet MS" w:hAnsi="Trebuchet MS"/>
          <w:lang w:val="nl-NL"/>
        </w:rPr>
        <w:t xml:space="preserve">loze </w:t>
      </w:r>
      <w:r>
        <w:rPr>
          <w:rFonts w:ascii="Trebuchet MS" w:hAnsi="Trebuchet MS"/>
        </w:rPr>
        <w:t>č.2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 xml:space="preserve">to Smlouvy za každý jeden kalendářní měsíc provozování (dále jako </w:t>
      </w:r>
      <w:r>
        <w:rPr>
          <w:rFonts w:ascii="Trebuchet MS" w:hAnsi="Trebuchet MS"/>
          <w:rtl/>
          <w:lang w:val="ar-SA"/>
        </w:rPr>
        <w:t>“</w:t>
      </w:r>
      <w:r>
        <w:rPr>
          <w:rFonts w:ascii="Trebuchet MS" w:hAnsi="Trebuchet MS"/>
        </w:rPr>
        <w:t>Fixní odměna”</w:t>
      </w:r>
      <w:r w:rsidR="00A7041C">
        <w:rPr>
          <w:rFonts w:ascii="Trebuchet MS" w:hAnsi="Trebuchet MS"/>
        </w:rPr>
        <w:t xml:space="preserve"> nebo „Paušál“</w:t>
      </w:r>
      <w:r>
        <w:rPr>
          <w:rFonts w:ascii="Trebuchet MS" w:hAnsi="Trebuchet MS"/>
        </w:rPr>
        <w:t xml:space="preserve">). </w:t>
      </w:r>
    </w:p>
    <w:p w14:paraId="0B12F0C7" w14:textId="77777777" w:rsidR="00A7041C" w:rsidRDefault="00A7041C" w:rsidP="00A7041C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Odměna za služby dle odstavce 2.1.2 a 2.1.3 bude Poskytovatelem vypočtena s využitím jednotkových cen (cena za člověkohodinu) uvedených v Příloze č.2 této Smlouvy. </w:t>
      </w:r>
      <w:r w:rsidR="004D0502">
        <w:rPr>
          <w:rFonts w:ascii="Trebuchet MS" w:hAnsi="Trebuchet MS"/>
        </w:rPr>
        <w:t>Cenu za služby dle odstavce 2.1.2 a 2.1.3 Poskytovatel sdělí Objednateli dopředu formou nabídky</w:t>
      </w:r>
      <w:r>
        <w:rPr>
          <w:rFonts w:ascii="Trebuchet MS" w:hAnsi="Trebuchet MS"/>
        </w:rPr>
        <w:t xml:space="preserve">. </w:t>
      </w:r>
      <w:r w:rsidR="004D0502">
        <w:rPr>
          <w:rFonts w:ascii="Trebuchet MS" w:hAnsi="Trebuchet MS"/>
        </w:rPr>
        <w:t xml:space="preserve">Doba vykázaná na řešení </w:t>
      </w:r>
      <w:proofErr w:type="spellStart"/>
      <w:r w:rsidR="004D0502">
        <w:rPr>
          <w:rFonts w:ascii="Trebuchet MS" w:hAnsi="Trebuchet MS"/>
        </w:rPr>
        <w:t>každ</w:t>
      </w:r>
      <w:proofErr w:type="spellEnd"/>
      <w:r w:rsidR="004D0502">
        <w:rPr>
          <w:rFonts w:ascii="Trebuchet MS" w:hAnsi="Trebuchet MS"/>
          <w:lang w:val="fr-FR"/>
        </w:rPr>
        <w:t>é</w:t>
      </w:r>
      <w:r w:rsidR="004D0502">
        <w:rPr>
          <w:rFonts w:ascii="Trebuchet MS" w:hAnsi="Trebuchet MS"/>
        </w:rPr>
        <w:t>ho požadavku v rámci člověkohodin musí být přiměřená jeho rozsahu a náročnosti. Poskytování služeb dle odst. 2.1.2 a 2.1.3 Poskytovatel zahájí až po písemném objednání jeho služeb Objednatelem.</w:t>
      </w:r>
    </w:p>
    <w:p w14:paraId="70ABBE4F" w14:textId="77777777" w:rsidR="00DB4836" w:rsidRDefault="002E54E0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Poskytovatel má právo na Fixní odměnu v pln</w:t>
      </w:r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 xml:space="preserve">výši, i pokud Objednatel nevyužije plný rozsah člověkohodin poskytování </w:t>
      </w:r>
      <w:proofErr w:type="spellStart"/>
      <w:r>
        <w:rPr>
          <w:rFonts w:ascii="Trebuchet MS" w:hAnsi="Trebuchet MS"/>
        </w:rPr>
        <w:t>Technick</w:t>
      </w:r>
      <w:proofErr w:type="spellEnd"/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 xml:space="preserve">podpory zahrnutý </w:t>
      </w:r>
      <w:r>
        <w:rPr>
          <w:rFonts w:ascii="Trebuchet MS" w:hAnsi="Trebuchet MS"/>
          <w:lang w:val="pt-PT"/>
        </w:rPr>
        <w:t>do Fixn</w:t>
      </w:r>
      <w:r>
        <w:rPr>
          <w:rFonts w:ascii="Trebuchet MS" w:hAnsi="Trebuchet MS"/>
        </w:rPr>
        <w:t>í odměny</w:t>
      </w:r>
      <w:r w:rsidR="004D0502">
        <w:rPr>
          <w:rFonts w:ascii="Trebuchet MS" w:hAnsi="Trebuchet MS"/>
        </w:rPr>
        <w:t xml:space="preserve"> nebo pokud služby dle odstavce 2.1.1 budou poskytovány pouze po část měsíce</w:t>
      </w:r>
      <w:r>
        <w:rPr>
          <w:rFonts w:ascii="Trebuchet MS" w:hAnsi="Trebuchet MS"/>
        </w:rPr>
        <w:t>.</w:t>
      </w:r>
    </w:p>
    <w:p w14:paraId="07B0C980" w14:textId="77777777" w:rsidR="00DB4836" w:rsidRPr="004D0502" w:rsidRDefault="00DB4836" w:rsidP="004D0502">
      <w:pPr>
        <w:spacing w:after="0" w:line="240" w:lineRule="auto"/>
        <w:ind w:left="360"/>
        <w:jc w:val="both"/>
        <w:rPr>
          <w:rFonts w:ascii="Trebuchet MS" w:hAnsi="Trebuchet MS"/>
        </w:rPr>
      </w:pPr>
    </w:p>
    <w:p w14:paraId="242EDD16" w14:textId="77777777" w:rsidR="00DB4836" w:rsidRDefault="002E54E0">
      <w:pPr>
        <w:pStyle w:val="Nadpis2"/>
        <w:numPr>
          <w:ilvl w:val="0"/>
          <w:numId w:val="12"/>
        </w:numPr>
        <w:spacing w:before="360" w:after="120"/>
        <w:rPr>
          <w:rFonts w:ascii="Trebuchet MS" w:hAnsi="Trebuchet MS"/>
          <w:b/>
          <w:bCs/>
          <w:sz w:val="20"/>
          <w:szCs w:val="20"/>
          <w:lang w:val="de-DE"/>
        </w:rPr>
      </w:pPr>
      <w:r>
        <w:rPr>
          <w:rFonts w:ascii="Trebuchet MS" w:hAnsi="Trebuchet MS"/>
          <w:b/>
          <w:bCs/>
          <w:smallCaps/>
          <w:sz w:val="20"/>
          <w:szCs w:val="20"/>
          <w:lang w:val="de-DE"/>
        </w:rPr>
        <w:lastRenderedPageBreak/>
        <w:t>PLATEBN</w:t>
      </w:r>
      <w:r>
        <w:rPr>
          <w:rFonts w:ascii="Trebuchet MS" w:hAnsi="Trebuchet MS"/>
          <w:b/>
          <w:bCs/>
          <w:smallCaps/>
          <w:sz w:val="20"/>
          <w:szCs w:val="20"/>
        </w:rPr>
        <w:t>Í PODMÍ</w:t>
      </w:r>
      <w:r>
        <w:rPr>
          <w:rFonts w:ascii="Trebuchet MS" w:hAnsi="Trebuchet MS"/>
          <w:b/>
          <w:bCs/>
          <w:smallCaps/>
          <w:sz w:val="20"/>
          <w:szCs w:val="20"/>
          <w:lang w:val="de-DE"/>
        </w:rPr>
        <w:t>NKY</w:t>
      </w:r>
    </w:p>
    <w:p w14:paraId="34E46790" w14:textId="77777777" w:rsidR="00DB4836" w:rsidRDefault="002E54E0">
      <w:pPr>
        <w:pStyle w:val="Nadpis1"/>
        <w:numPr>
          <w:ilvl w:val="1"/>
          <w:numId w:val="13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  <w:lang w:val="it-IT"/>
        </w:rPr>
      </w:pPr>
      <w:r>
        <w:rPr>
          <w:rFonts w:ascii="Trebuchet MS" w:hAnsi="Trebuchet MS"/>
          <w:b w:val="0"/>
          <w:bCs w:val="0"/>
        </w:rPr>
        <w:t>Odměnu dle t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 xml:space="preserve">to Smlouvy uhradí Objednatel na základě </w:t>
      </w:r>
      <w:proofErr w:type="spellStart"/>
      <w:r>
        <w:rPr>
          <w:rFonts w:ascii="Trebuchet MS" w:hAnsi="Trebuchet MS"/>
          <w:b w:val="0"/>
          <w:bCs w:val="0"/>
        </w:rPr>
        <w:t>daňov</w:t>
      </w:r>
      <w:proofErr w:type="spellEnd"/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>ho dokladu</w:t>
      </w:r>
      <w:r w:rsidR="004D0502">
        <w:rPr>
          <w:rFonts w:ascii="Trebuchet MS" w:hAnsi="Trebuchet MS"/>
          <w:b w:val="0"/>
          <w:bCs w:val="0"/>
        </w:rPr>
        <w:t xml:space="preserve"> (faktury)</w:t>
      </w:r>
      <w:r>
        <w:rPr>
          <w:rFonts w:ascii="Trebuchet MS" w:hAnsi="Trebuchet MS"/>
          <w:b w:val="0"/>
          <w:bCs w:val="0"/>
        </w:rPr>
        <w:t xml:space="preserve"> Poskytovatele se lhůtou splatnosti 14 dnů ode dne doručení Objednateli</w:t>
      </w:r>
      <w:r>
        <w:rPr>
          <w:rFonts w:ascii="Trebuchet MS" w:hAnsi="Trebuchet MS"/>
          <w:b w:val="0"/>
          <w:bCs w:val="0"/>
          <w:lang w:val="it-IT"/>
        </w:rPr>
        <w:t>.</w:t>
      </w:r>
    </w:p>
    <w:p w14:paraId="3965DF99" w14:textId="77777777" w:rsidR="004D0502" w:rsidRDefault="004D0502" w:rsidP="00A7041C">
      <w:pPr>
        <w:pStyle w:val="Nadpis1"/>
        <w:numPr>
          <w:ilvl w:val="1"/>
          <w:numId w:val="13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Faktury za služby dle odstavce 2.1</w:t>
      </w:r>
      <w:r w:rsidR="00A7041C" w:rsidRPr="00A7041C">
        <w:rPr>
          <w:rFonts w:ascii="Trebuchet MS" w:hAnsi="Trebuchet MS" w:hint="eastAsia"/>
          <w:b w:val="0"/>
          <w:bCs w:val="0"/>
        </w:rPr>
        <w:t xml:space="preserve"> bude Poskytovatel zasílat Objednateli elektronicky do 10 pracovního dne po skončení kalendářního měsíce</w:t>
      </w:r>
      <w:r>
        <w:rPr>
          <w:rFonts w:ascii="Trebuchet MS" w:hAnsi="Trebuchet MS"/>
          <w:b w:val="0"/>
          <w:bCs w:val="0"/>
        </w:rPr>
        <w:t>.</w:t>
      </w:r>
      <w:r w:rsidR="00A7041C" w:rsidRPr="00A7041C">
        <w:rPr>
          <w:rFonts w:ascii="Trebuchet MS" w:hAnsi="Trebuchet MS" w:hint="eastAsia"/>
          <w:b w:val="0"/>
          <w:bCs w:val="0"/>
        </w:rPr>
        <w:t xml:space="preserve"> </w:t>
      </w:r>
    </w:p>
    <w:p w14:paraId="143FB3B9" w14:textId="77777777" w:rsidR="00DB4836" w:rsidRDefault="002E54E0">
      <w:pPr>
        <w:pStyle w:val="Nadpis1"/>
        <w:numPr>
          <w:ilvl w:val="1"/>
          <w:numId w:val="13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 xml:space="preserve">Faktura musí obsahovat veškeré údaje </w:t>
      </w:r>
      <w:proofErr w:type="spellStart"/>
      <w:r>
        <w:rPr>
          <w:rFonts w:ascii="Trebuchet MS" w:hAnsi="Trebuchet MS"/>
          <w:b w:val="0"/>
          <w:bCs w:val="0"/>
        </w:rPr>
        <w:t>vyžadovan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právní</w:t>
      </w:r>
      <w:r>
        <w:rPr>
          <w:rFonts w:ascii="Trebuchet MS" w:hAnsi="Trebuchet MS"/>
          <w:b w:val="0"/>
          <w:bCs w:val="0"/>
          <w:lang w:val="it-IT"/>
        </w:rPr>
        <w:t>mi p</w:t>
      </w:r>
      <w:proofErr w:type="spellStart"/>
      <w:r>
        <w:rPr>
          <w:rFonts w:ascii="Trebuchet MS" w:hAnsi="Trebuchet MS"/>
          <w:b w:val="0"/>
          <w:bCs w:val="0"/>
        </w:rPr>
        <w:t>ředpisy</w:t>
      </w:r>
      <w:proofErr w:type="spellEnd"/>
      <w:r>
        <w:rPr>
          <w:rFonts w:ascii="Trebuchet MS" w:hAnsi="Trebuchet MS"/>
          <w:b w:val="0"/>
          <w:bCs w:val="0"/>
        </w:rPr>
        <w:t>, zejm. ustanovením § 28 zákona č. 235/2004 Sb., o dani z př</w:t>
      </w:r>
      <w:r>
        <w:rPr>
          <w:rFonts w:ascii="Trebuchet MS" w:hAnsi="Trebuchet MS"/>
          <w:b w:val="0"/>
          <w:bCs w:val="0"/>
          <w:lang w:val="pt-PT"/>
        </w:rPr>
        <w:t>idan</w:t>
      </w:r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 xml:space="preserve">hodnoty, ve znění pozdějších předpisů. Způsob zdanění, výše a sazba DPH se řídí platnou legislativou. </w:t>
      </w:r>
    </w:p>
    <w:p w14:paraId="6ADE6A17" w14:textId="77777777" w:rsidR="00DB4836" w:rsidRDefault="002E54E0">
      <w:pPr>
        <w:pStyle w:val="Nadpis2"/>
        <w:numPr>
          <w:ilvl w:val="0"/>
          <w:numId w:val="2"/>
        </w:numPr>
        <w:spacing w:before="240"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mallCaps/>
          <w:sz w:val="20"/>
          <w:szCs w:val="20"/>
        </w:rPr>
        <w:t xml:space="preserve">SMLUVNÍ </w:t>
      </w:r>
      <w:r>
        <w:rPr>
          <w:rFonts w:ascii="Trebuchet MS" w:hAnsi="Trebuchet MS"/>
          <w:b/>
          <w:bCs/>
          <w:smallCaps/>
          <w:sz w:val="20"/>
          <w:szCs w:val="20"/>
          <w:lang w:val="en-US"/>
        </w:rPr>
        <w:t xml:space="preserve">POKUTY </w:t>
      </w:r>
    </w:p>
    <w:p w14:paraId="7198E2CC" w14:textId="77777777" w:rsidR="00DB4836" w:rsidRDefault="002E54E0">
      <w:pPr>
        <w:pStyle w:val="Nadpis1"/>
        <w:numPr>
          <w:ilvl w:val="1"/>
          <w:numId w:val="2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V případě, že se Objednatel dostane do prodlení se zaplacením odměny nebo její části podle t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 xml:space="preserve">to Smlouvy, zaplatí Poskytovateli smluvní pokutu ve výši </w:t>
      </w:r>
      <w:proofErr w:type="gramStart"/>
      <w:r>
        <w:rPr>
          <w:rFonts w:ascii="Trebuchet MS" w:hAnsi="Trebuchet MS"/>
          <w:b w:val="0"/>
          <w:bCs w:val="0"/>
        </w:rPr>
        <w:t>0,05%</w:t>
      </w:r>
      <w:proofErr w:type="gramEnd"/>
      <w:r>
        <w:rPr>
          <w:rFonts w:ascii="Trebuchet MS" w:hAnsi="Trebuchet MS"/>
          <w:b w:val="0"/>
          <w:bCs w:val="0"/>
        </w:rPr>
        <w:t xml:space="preserve"> z dlužné částky za každý den prodlení až </w:t>
      </w:r>
      <w:r>
        <w:rPr>
          <w:rFonts w:ascii="Trebuchet MS" w:hAnsi="Trebuchet MS"/>
          <w:b w:val="0"/>
          <w:bCs w:val="0"/>
          <w:lang w:val="es-ES_tradnl"/>
        </w:rPr>
        <w:t xml:space="preserve">do </w:t>
      </w:r>
      <w:proofErr w:type="spellStart"/>
      <w:r>
        <w:rPr>
          <w:rFonts w:ascii="Trebuchet MS" w:hAnsi="Trebuchet MS"/>
          <w:b w:val="0"/>
          <w:bCs w:val="0"/>
        </w:rPr>
        <w:t>úpln</w:t>
      </w:r>
      <w:proofErr w:type="spellEnd"/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 xml:space="preserve">ho zaplacení. </w:t>
      </w:r>
    </w:p>
    <w:p w14:paraId="1141A26D" w14:textId="77777777" w:rsidR="00DB4836" w:rsidRDefault="00DB4836">
      <w:pPr>
        <w:rPr>
          <w:rFonts w:ascii="Trebuchet MS" w:eastAsia="Trebuchet MS" w:hAnsi="Trebuchet MS" w:cs="Trebuchet MS"/>
        </w:rPr>
      </w:pPr>
    </w:p>
    <w:p w14:paraId="1E00DBE2" w14:textId="77777777" w:rsidR="00DB4836" w:rsidRDefault="002E54E0">
      <w:pPr>
        <w:pStyle w:val="Nadpis2"/>
        <w:numPr>
          <w:ilvl w:val="0"/>
          <w:numId w:val="2"/>
        </w:numPr>
        <w:spacing w:before="240"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mallCaps/>
          <w:sz w:val="20"/>
          <w:szCs w:val="20"/>
        </w:rPr>
        <w:t>ODPOVĚDNOST ZA Š</w:t>
      </w:r>
      <w:r>
        <w:rPr>
          <w:rFonts w:ascii="Trebuchet MS" w:hAnsi="Trebuchet MS"/>
          <w:b/>
          <w:bCs/>
          <w:smallCaps/>
          <w:sz w:val="20"/>
          <w:szCs w:val="20"/>
          <w:lang w:val="de-DE"/>
        </w:rPr>
        <w:t xml:space="preserve">KODU </w:t>
      </w:r>
    </w:p>
    <w:p w14:paraId="22002DFE" w14:textId="77777777" w:rsidR="00DB4836" w:rsidRDefault="002E54E0">
      <w:pPr>
        <w:pStyle w:val="Nadpis1"/>
        <w:numPr>
          <w:ilvl w:val="1"/>
          <w:numId w:val="2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Smluvní strany tímto ujednávají limitaci náhrady škody neúmyslně způsoben</w:t>
      </w:r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Poskytovatelem Objednateli porušením jak</w:t>
      </w:r>
      <w:r>
        <w:rPr>
          <w:rFonts w:ascii="Trebuchet MS" w:hAnsi="Trebuchet MS"/>
          <w:b w:val="0"/>
          <w:bCs w:val="0"/>
          <w:lang w:val="fr-FR"/>
        </w:rPr>
        <w:t>é</w:t>
      </w:r>
      <w:proofErr w:type="spellStart"/>
      <w:r>
        <w:rPr>
          <w:rFonts w:ascii="Trebuchet MS" w:hAnsi="Trebuchet MS"/>
          <w:b w:val="0"/>
          <w:bCs w:val="0"/>
        </w:rPr>
        <w:t>koliv</w:t>
      </w:r>
      <w:proofErr w:type="spellEnd"/>
      <w:r>
        <w:rPr>
          <w:rFonts w:ascii="Trebuchet MS" w:hAnsi="Trebuchet MS"/>
          <w:b w:val="0"/>
          <w:bCs w:val="0"/>
        </w:rPr>
        <w:t xml:space="preserve"> povinnosti Poskytovatele uveden</w:t>
      </w:r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v t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 xml:space="preserve">to Smlouvě do </w:t>
      </w:r>
      <w:proofErr w:type="spellStart"/>
      <w:r>
        <w:rPr>
          <w:rFonts w:ascii="Trebuchet MS" w:hAnsi="Trebuchet MS"/>
          <w:b w:val="0"/>
          <w:bCs w:val="0"/>
        </w:rPr>
        <w:t>celkov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výše trojnásobku Fixní měsíční odměny dle t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>to Smlouvy.</w:t>
      </w:r>
    </w:p>
    <w:p w14:paraId="7BF12849" w14:textId="77777777" w:rsidR="00DB4836" w:rsidRDefault="002E54E0">
      <w:pPr>
        <w:pStyle w:val="Nadpis1"/>
        <w:numPr>
          <w:ilvl w:val="1"/>
          <w:numId w:val="2"/>
        </w:numPr>
        <w:spacing w:before="0" w:after="120" w:line="260" w:lineRule="atLeast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Smluvní strany se výslovně dohodly na následujícím rozsahu odpovědnosti a záruk Poskytovatele. Poskytovatel odpovídá za vady sv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>ho plnění způsoben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>:</w:t>
      </w:r>
    </w:p>
    <w:p w14:paraId="6DA36F81" w14:textId="77777777" w:rsidR="00DB4836" w:rsidRDefault="002E54E0">
      <w:pPr>
        <w:numPr>
          <w:ilvl w:val="0"/>
          <w:numId w:val="15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Pracovníkem (pracovníky) Poskytovatele;</w:t>
      </w:r>
    </w:p>
    <w:p w14:paraId="31F992CA" w14:textId="77777777" w:rsidR="00DB4836" w:rsidRDefault="002E54E0">
      <w:pPr>
        <w:numPr>
          <w:ilvl w:val="0"/>
          <w:numId w:val="15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Plněním, </w:t>
      </w:r>
      <w:proofErr w:type="spellStart"/>
      <w:r>
        <w:rPr>
          <w:rFonts w:ascii="Trebuchet MS" w:hAnsi="Trebuchet MS"/>
        </w:rPr>
        <w:t>kter</w:t>
      </w:r>
      <w:proofErr w:type="spellEnd"/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 xml:space="preserve">je </w:t>
      </w:r>
      <w:proofErr w:type="spellStart"/>
      <w:r>
        <w:rPr>
          <w:rFonts w:ascii="Trebuchet MS" w:hAnsi="Trebuchet MS"/>
        </w:rPr>
        <w:t>odchyln</w:t>
      </w:r>
      <w:proofErr w:type="spellEnd"/>
      <w:r>
        <w:rPr>
          <w:rFonts w:ascii="Trebuchet MS" w:hAnsi="Trebuchet MS"/>
          <w:lang w:val="fr-FR"/>
        </w:rPr>
        <w:t xml:space="preserve">é </w:t>
      </w:r>
      <w:r w:rsidRPr="00F71095">
        <w:rPr>
          <w:rFonts w:ascii="Trebuchet MS" w:hAnsi="Trebuchet MS"/>
        </w:rPr>
        <w:t>od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to smlouvy;</w:t>
      </w:r>
    </w:p>
    <w:p w14:paraId="4E810AA7" w14:textId="77777777" w:rsidR="00DB4836" w:rsidRDefault="002E54E0">
      <w:pPr>
        <w:numPr>
          <w:ilvl w:val="0"/>
          <w:numId w:val="15"/>
        </w:numPr>
        <w:spacing w:after="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Dle ustanovení § 2615 a následujícího zákona č. 89/2012 Sb., občanský zákoník, v platném znění (dále jen “občanský zákoník”).</w:t>
      </w:r>
    </w:p>
    <w:p w14:paraId="47827625" w14:textId="77777777" w:rsidR="00DB4836" w:rsidRDefault="002E54E0">
      <w:pPr>
        <w:pStyle w:val="Nadpis2"/>
        <w:numPr>
          <w:ilvl w:val="0"/>
          <w:numId w:val="16"/>
        </w:numPr>
        <w:spacing w:before="240"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mallCaps/>
          <w:sz w:val="20"/>
          <w:szCs w:val="20"/>
        </w:rPr>
        <w:t xml:space="preserve">TRVÁNÍ </w:t>
      </w:r>
      <w:r>
        <w:rPr>
          <w:rFonts w:ascii="Trebuchet MS" w:hAnsi="Trebuchet MS"/>
          <w:b/>
          <w:bCs/>
          <w:smallCaps/>
          <w:sz w:val="20"/>
          <w:szCs w:val="20"/>
          <w:lang w:val="de-DE"/>
        </w:rPr>
        <w:t>A UKON</w:t>
      </w:r>
      <w:r>
        <w:rPr>
          <w:rFonts w:ascii="Trebuchet MS" w:hAnsi="Trebuchet MS"/>
          <w:b/>
          <w:bCs/>
          <w:smallCaps/>
          <w:sz w:val="20"/>
          <w:szCs w:val="20"/>
        </w:rPr>
        <w:t>Č</w:t>
      </w:r>
      <w:r>
        <w:rPr>
          <w:rFonts w:ascii="Trebuchet MS" w:hAnsi="Trebuchet MS"/>
          <w:b/>
          <w:bCs/>
          <w:smallCaps/>
          <w:sz w:val="20"/>
          <w:szCs w:val="20"/>
          <w:lang w:val="de-DE"/>
        </w:rPr>
        <w:t>EN</w:t>
      </w:r>
      <w:r>
        <w:rPr>
          <w:rFonts w:ascii="Trebuchet MS" w:hAnsi="Trebuchet MS"/>
          <w:b/>
          <w:bCs/>
          <w:smallCaps/>
          <w:sz w:val="20"/>
          <w:szCs w:val="20"/>
        </w:rPr>
        <w:t xml:space="preserve">Í </w:t>
      </w:r>
      <w:r>
        <w:rPr>
          <w:rFonts w:ascii="Trebuchet MS" w:hAnsi="Trebuchet MS"/>
          <w:b/>
          <w:bCs/>
          <w:smallCaps/>
          <w:sz w:val="20"/>
          <w:szCs w:val="20"/>
          <w:lang w:val="en-US"/>
        </w:rPr>
        <w:t xml:space="preserve">SMLOUVY </w:t>
      </w:r>
    </w:p>
    <w:p w14:paraId="72FB3C3C" w14:textId="77777777" w:rsidR="00DB4836" w:rsidRDefault="002E54E0">
      <w:pPr>
        <w:pStyle w:val="Nadpis1"/>
        <w:numPr>
          <w:ilvl w:val="1"/>
          <w:numId w:val="2"/>
        </w:numPr>
        <w:spacing w:before="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Tato Smlouva je uzavřena na dobu neurčitou.</w:t>
      </w:r>
    </w:p>
    <w:p w14:paraId="2B42BEFC" w14:textId="77777777" w:rsidR="00DB4836" w:rsidRDefault="002E54E0">
      <w:pPr>
        <w:pStyle w:val="Nadpis1"/>
        <w:keepNext w:val="0"/>
        <w:widowControl w:val="0"/>
        <w:numPr>
          <w:ilvl w:val="1"/>
          <w:numId w:val="2"/>
        </w:numPr>
        <w:spacing w:before="0" w:after="12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 xml:space="preserve">Kterákoliv Smluvní strana má právo tuto Smlouvu vypovědět písemnou výpovědí s výpovědní </w:t>
      </w:r>
      <w:r>
        <w:rPr>
          <w:rFonts w:ascii="Trebuchet MS" w:hAnsi="Trebuchet MS"/>
          <w:b w:val="0"/>
          <w:bCs w:val="0"/>
          <w:lang w:val="pt-PT"/>
        </w:rPr>
        <w:t>lh</w:t>
      </w:r>
      <w:r>
        <w:rPr>
          <w:rFonts w:ascii="Trebuchet MS" w:hAnsi="Trebuchet MS"/>
          <w:b w:val="0"/>
          <w:bCs w:val="0"/>
        </w:rPr>
        <w:t>ů</w:t>
      </w:r>
      <w:r>
        <w:rPr>
          <w:rFonts w:ascii="Trebuchet MS" w:hAnsi="Trebuchet MS"/>
          <w:b w:val="0"/>
          <w:bCs w:val="0"/>
          <w:lang w:val="pt-PT"/>
        </w:rPr>
        <w:t>tou 2 m</w:t>
      </w:r>
      <w:proofErr w:type="spellStart"/>
      <w:r>
        <w:rPr>
          <w:rFonts w:ascii="Trebuchet MS" w:hAnsi="Trebuchet MS"/>
          <w:b w:val="0"/>
          <w:bCs w:val="0"/>
        </w:rPr>
        <w:t>ěsíce</w:t>
      </w:r>
      <w:proofErr w:type="spellEnd"/>
      <w:r>
        <w:rPr>
          <w:rFonts w:ascii="Trebuchet MS" w:hAnsi="Trebuchet MS"/>
          <w:b w:val="0"/>
          <w:bCs w:val="0"/>
        </w:rPr>
        <w:t xml:space="preserve">, která počíná běžet od prvního dne </w:t>
      </w:r>
      <w:proofErr w:type="spellStart"/>
      <w:r>
        <w:rPr>
          <w:rFonts w:ascii="Trebuchet MS" w:hAnsi="Trebuchet MS"/>
          <w:b w:val="0"/>
          <w:bCs w:val="0"/>
        </w:rPr>
        <w:t>měsí</w:t>
      </w:r>
      <w:proofErr w:type="spellEnd"/>
      <w:r>
        <w:rPr>
          <w:rFonts w:ascii="Trebuchet MS" w:hAnsi="Trebuchet MS"/>
          <w:b w:val="0"/>
          <w:bCs w:val="0"/>
          <w:lang w:val="fr-FR"/>
        </w:rPr>
        <w:t>ce n</w:t>
      </w:r>
      <w:proofErr w:type="spellStart"/>
      <w:r>
        <w:rPr>
          <w:rFonts w:ascii="Trebuchet MS" w:hAnsi="Trebuchet MS"/>
          <w:b w:val="0"/>
          <w:bCs w:val="0"/>
        </w:rPr>
        <w:t>ásledujícího</w:t>
      </w:r>
      <w:proofErr w:type="spellEnd"/>
      <w:r>
        <w:rPr>
          <w:rFonts w:ascii="Trebuchet MS" w:hAnsi="Trebuchet MS"/>
          <w:b w:val="0"/>
          <w:bCs w:val="0"/>
        </w:rPr>
        <w:t xml:space="preserve"> po měsíci, ve </w:t>
      </w:r>
      <w:proofErr w:type="spellStart"/>
      <w:r>
        <w:rPr>
          <w:rFonts w:ascii="Trebuchet MS" w:hAnsi="Trebuchet MS"/>
          <w:b w:val="0"/>
          <w:bCs w:val="0"/>
        </w:rPr>
        <w:t>kter</w:t>
      </w:r>
      <w:proofErr w:type="spellEnd"/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>m je výpověď doručena druh</w:t>
      </w:r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 xml:space="preserve">Smluvní straně. </w:t>
      </w:r>
    </w:p>
    <w:p w14:paraId="3AA5A6AF" w14:textId="77777777" w:rsidR="00DB4836" w:rsidRDefault="002E54E0">
      <w:pPr>
        <w:pStyle w:val="Nadpis2"/>
        <w:numPr>
          <w:ilvl w:val="0"/>
          <w:numId w:val="2"/>
        </w:numPr>
        <w:spacing w:before="240"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mallCaps/>
          <w:sz w:val="20"/>
          <w:szCs w:val="20"/>
        </w:rPr>
        <w:t>POVINNOST MLČ</w:t>
      </w:r>
      <w:r>
        <w:rPr>
          <w:rFonts w:ascii="Trebuchet MS" w:hAnsi="Trebuchet MS"/>
          <w:b/>
          <w:bCs/>
          <w:smallCaps/>
          <w:sz w:val="20"/>
          <w:szCs w:val="20"/>
          <w:lang w:val="de-DE"/>
        </w:rPr>
        <w:t xml:space="preserve">ENLIVOSTI </w:t>
      </w:r>
    </w:p>
    <w:p w14:paraId="7FF858F1" w14:textId="77777777" w:rsidR="00DB4836" w:rsidRDefault="002E54E0">
      <w:pPr>
        <w:pStyle w:val="Nadpis1"/>
        <w:numPr>
          <w:ilvl w:val="1"/>
          <w:numId w:val="2"/>
        </w:numPr>
        <w:spacing w:before="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Poskytovatel se zavazuje, že nezpřístupní, ani nepoužije žádnou informaci obchodní povahy, se kterou se seznámí v souvislosti s plněním t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 xml:space="preserve">to Smlouvy, </w:t>
      </w:r>
      <w:proofErr w:type="spellStart"/>
      <w:r>
        <w:rPr>
          <w:rFonts w:ascii="Trebuchet MS" w:hAnsi="Trebuchet MS"/>
          <w:b w:val="0"/>
          <w:bCs w:val="0"/>
        </w:rPr>
        <w:t>zejm</w:t>
      </w:r>
      <w:proofErr w:type="spellEnd"/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 xml:space="preserve">na nezpřístupní, ani nepoužije </w:t>
      </w:r>
    </w:p>
    <w:p w14:paraId="75791FCA" w14:textId="77777777" w:rsidR="00DB4836" w:rsidRDefault="002E54E0">
      <w:pPr>
        <w:numPr>
          <w:ilvl w:val="0"/>
          <w:numId w:val="18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žádnou takovou informaci obsaženou v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to Smlouvě,</w:t>
      </w:r>
    </w:p>
    <w:p w14:paraId="42C58D88" w14:textId="77777777" w:rsidR="00DB4836" w:rsidRDefault="002E54E0">
      <w:pPr>
        <w:numPr>
          <w:ilvl w:val="0"/>
          <w:numId w:val="18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cenovou politiku Objednatele, </w:t>
      </w:r>
    </w:p>
    <w:p w14:paraId="2FD36BB4" w14:textId="77777777" w:rsidR="00DB4836" w:rsidRDefault="002E54E0">
      <w:pPr>
        <w:numPr>
          <w:ilvl w:val="0"/>
          <w:numId w:val="18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marketingovou strategii Objednatele, </w:t>
      </w:r>
    </w:p>
    <w:p w14:paraId="5CD7B54D" w14:textId="77777777" w:rsidR="00DB4836" w:rsidRDefault="002E54E0">
      <w:pPr>
        <w:numPr>
          <w:ilvl w:val="0"/>
          <w:numId w:val="18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informace o uzavřených smlouvách a dodavatelích, zákaznících a hospodářský</w:t>
      </w:r>
      <w:r w:rsidRPr="00F71095">
        <w:rPr>
          <w:rFonts w:ascii="Trebuchet MS" w:hAnsi="Trebuchet MS"/>
        </w:rPr>
        <w:t>ch v</w:t>
      </w:r>
      <w:r>
        <w:rPr>
          <w:rFonts w:ascii="Trebuchet MS" w:hAnsi="Trebuchet MS"/>
        </w:rPr>
        <w:t xml:space="preserve">ýsledcích Objednatele, </w:t>
      </w:r>
    </w:p>
    <w:p w14:paraId="5A532DCD" w14:textId="77777777" w:rsidR="00DB4836" w:rsidRDefault="002E54E0">
      <w:pPr>
        <w:numPr>
          <w:ilvl w:val="0"/>
          <w:numId w:val="18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strategická rozhodnutí a </w:t>
      </w:r>
      <w:proofErr w:type="spellStart"/>
      <w:r>
        <w:rPr>
          <w:rFonts w:ascii="Trebuchet MS" w:hAnsi="Trebuchet MS"/>
        </w:rPr>
        <w:t>podnikatelsk</w:t>
      </w:r>
      <w:proofErr w:type="spellEnd"/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>záměry Objednatele (dále jen „Důvěrná informace</w:t>
      </w:r>
      <w:r>
        <w:rPr>
          <w:rFonts w:ascii="Trebuchet MS" w:hAnsi="Trebuchet MS"/>
          <w:rtl/>
          <w:lang w:val="ar-SA"/>
        </w:rPr>
        <w:t>“</w:t>
      </w:r>
      <w:r>
        <w:rPr>
          <w:rFonts w:ascii="Trebuchet MS" w:hAnsi="Trebuchet MS"/>
        </w:rPr>
        <w:t xml:space="preserve">). </w:t>
      </w:r>
    </w:p>
    <w:p w14:paraId="441101B7" w14:textId="77777777" w:rsidR="00DB4836" w:rsidRDefault="002E54E0">
      <w:pPr>
        <w:pStyle w:val="Nadpis1"/>
        <w:numPr>
          <w:ilvl w:val="1"/>
          <w:numId w:val="19"/>
        </w:numPr>
        <w:spacing w:before="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lastRenderedPageBreak/>
        <w:t>Povinnost mlčenlivosti podle odstavce 12.1 t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 xml:space="preserve">to Smlouvy platí s výjimkou případů, kdy  </w:t>
      </w:r>
    </w:p>
    <w:p w14:paraId="5B7BA711" w14:textId="77777777" w:rsidR="00DB4836" w:rsidRDefault="002E54E0">
      <w:pPr>
        <w:pStyle w:val="Nadpis1"/>
        <w:numPr>
          <w:ilvl w:val="0"/>
          <w:numId w:val="21"/>
        </w:numPr>
        <w:spacing w:before="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Objednatel udělil předchozí písemný souhlas s takovým zpřístupněním nebo použití</w:t>
      </w:r>
      <w:r w:rsidRPr="00F71095">
        <w:rPr>
          <w:rFonts w:ascii="Trebuchet MS" w:hAnsi="Trebuchet MS"/>
          <w:b w:val="0"/>
          <w:bCs w:val="0"/>
        </w:rPr>
        <w:t xml:space="preserve">m </w:t>
      </w:r>
      <w:proofErr w:type="spellStart"/>
      <w:r w:rsidRPr="00F71095">
        <w:rPr>
          <w:rFonts w:ascii="Trebuchet MS" w:hAnsi="Trebuchet MS"/>
          <w:b w:val="0"/>
          <w:bCs w:val="0"/>
        </w:rPr>
        <w:t>D</w:t>
      </w:r>
      <w:r>
        <w:rPr>
          <w:rFonts w:ascii="Trebuchet MS" w:hAnsi="Trebuchet MS"/>
          <w:b w:val="0"/>
          <w:bCs w:val="0"/>
        </w:rPr>
        <w:t>ůvěrn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informace,</w:t>
      </w:r>
    </w:p>
    <w:p w14:paraId="31C50BFF" w14:textId="77777777" w:rsidR="00DB4836" w:rsidRDefault="002E54E0">
      <w:pPr>
        <w:pStyle w:val="Nadpis1"/>
        <w:numPr>
          <w:ilvl w:val="0"/>
          <w:numId w:val="21"/>
        </w:numPr>
        <w:spacing w:before="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právní předpis nebo veřejnoprávní orgán stanoví povinnost zpřístupnit nebo použít Důvěrnou informaci,</w:t>
      </w:r>
    </w:p>
    <w:p w14:paraId="6F6A00CA" w14:textId="77777777" w:rsidR="00DB4836" w:rsidRDefault="002E54E0">
      <w:pPr>
        <w:pStyle w:val="Nadpis1"/>
        <w:numPr>
          <w:ilvl w:val="0"/>
          <w:numId w:val="21"/>
        </w:numPr>
        <w:spacing w:before="0"/>
        <w:jc w:val="both"/>
        <w:rPr>
          <w:rFonts w:ascii="Trebuchet MS" w:hAnsi="Trebuchet MS"/>
          <w:b w:val="0"/>
          <w:bCs w:val="0"/>
        </w:rPr>
      </w:pPr>
      <w:proofErr w:type="spellStart"/>
      <w:r>
        <w:rPr>
          <w:rFonts w:ascii="Trebuchet MS" w:hAnsi="Trebuchet MS"/>
          <w:b w:val="0"/>
          <w:bCs w:val="0"/>
        </w:rPr>
        <w:t>takov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 xml:space="preserve">zpřístupnění nebo použití </w:t>
      </w:r>
      <w:proofErr w:type="spellStart"/>
      <w:r>
        <w:rPr>
          <w:rFonts w:ascii="Trebuchet MS" w:hAnsi="Trebuchet MS"/>
          <w:b w:val="0"/>
          <w:bCs w:val="0"/>
        </w:rPr>
        <w:t>Důvěrn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 xml:space="preserve">informace je </w:t>
      </w:r>
      <w:proofErr w:type="spellStart"/>
      <w:r>
        <w:rPr>
          <w:rFonts w:ascii="Trebuchet MS" w:hAnsi="Trebuchet MS"/>
          <w:b w:val="0"/>
          <w:bCs w:val="0"/>
        </w:rPr>
        <w:t>nezbytn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pro realizaci t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>to Smlouvy,</w:t>
      </w:r>
    </w:p>
    <w:p w14:paraId="50AD2657" w14:textId="77777777" w:rsidR="00DB4836" w:rsidRDefault="002E54E0">
      <w:pPr>
        <w:pStyle w:val="Nadpis1"/>
        <w:numPr>
          <w:ilvl w:val="0"/>
          <w:numId w:val="21"/>
        </w:numPr>
        <w:spacing w:before="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je to podle jak</w:t>
      </w:r>
      <w:r>
        <w:rPr>
          <w:rFonts w:ascii="Trebuchet MS" w:hAnsi="Trebuchet MS"/>
          <w:b w:val="0"/>
          <w:bCs w:val="0"/>
          <w:lang w:val="fr-FR"/>
        </w:rPr>
        <w:t>é</w:t>
      </w:r>
      <w:proofErr w:type="spellStart"/>
      <w:r>
        <w:rPr>
          <w:rFonts w:ascii="Trebuchet MS" w:hAnsi="Trebuchet MS"/>
          <w:b w:val="0"/>
          <w:bCs w:val="0"/>
        </w:rPr>
        <w:t>koliv</w:t>
      </w:r>
      <w:proofErr w:type="spellEnd"/>
      <w:r>
        <w:rPr>
          <w:rFonts w:ascii="Trebuchet MS" w:hAnsi="Trebuchet MS"/>
          <w:b w:val="0"/>
          <w:bCs w:val="0"/>
        </w:rPr>
        <w:t xml:space="preserve"> smlouvy nebo dohody uzavřen</w:t>
      </w:r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mezi Smluvními stranami dovoleno.</w:t>
      </w:r>
    </w:p>
    <w:p w14:paraId="1DA4B33F" w14:textId="77777777" w:rsidR="00DB4836" w:rsidRDefault="002E54E0">
      <w:pPr>
        <w:keepLines/>
        <w:numPr>
          <w:ilvl w:val="1"/>
          <w:numId w:val="2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Mezi </w:t>
      </w:r>
      <w:proofErr w:type="spellStart"/>
      <w:r>
        <w:rPr>
          <w:rFonts w:ascii="Trebuchet MS" w:hAnsi="Trebuchet MS"/>
        </w:rPr>
        <w:t>Důvěrn</w:t>
      </w:r>
      <w:proofErr w:type="spellEnd"/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 xml:space="preserve">informace nepatří </w:t>
      </w:r>
      <w:proofErr w:type="spellStart"/>
      <w:r>
        <w:rPr>
          <w:rFonts w:ascii="Trebuchet MS" w:hAnsi="Trebuchet MS"/>
        </w:rPr>
        <w:t>žádn</w:t>
      </w:r>
      <w:proofErr w:type="spellEnd"/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 xml:space="preserve">informace, </w:t>
      </w:r>
      <w:proofErr w:type="spellStart"/>
      <w:r>
        <w:rPr>
          <w:rFonts w:ascii="Trebuchet MS" w:hAnsi="Trebuchet MS"/>
        </w:rPr>
        <w:t>kter</w:t>
      </w:r>
      <w:proofErr w:type="spellEnd"/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 xml:space="preserve">jsou v době jejich zpřístupnění nebo použití běžně </w:t>
      </w:r>
      <w:proofErr w:type="spellStart"/>
      <w:r>
        <w:rPr>
          <w:rFonts w:ascii="Trebuchet MS" w:hAnsi="Trebuchet MS"/>
        </w:rPr>
        <w:t>dostupn</w:t>
      </w:r>
      <w:proofErr w:type="spellEnd"/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>veřejnosti.</w:t>
      </w:r>
    </w:p>
    <w:p w14:paraId="527D30FB" w14:textId="77777777" w:rsidR="00DB4836" w:rsidRDefault="002E54E0">
      <w:pPr>
        <w:keepLines/>
        <w:numPr>
          <w:ilvl w:val="1"/>
          <w:numId w:val="2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Objednatel tímto dává Poskytovateli souhlas k tomu, aby jej Poskytovatel uváděl jako sv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ho zákazníka.</w:t>
      </w:r>
    </w:p>
    <w:p w14:paraId="27CCF6C2" w14:textId="77777777" w:rsidR="00DB4836" w:rsidRDefault="00DB4836">
      <w:pPr>
        <w:keepLines/>
        <w:spacing w:after="0"/>
        <w:ind w:left="792"/>
        <w:rPr>
          <w:rFonts w:ascii="Trebuchet MS" w:eastAsia="Trebuchet MS" w:hAnsi="Trebuchet MS" w:cs="Trebuchet MS"/>
        </w:rPr>
      </w:pPr>
    </w:p>
    <w:p w14:paraId="7D2347B1" w14:textId="77777777" w:rsidR="00DB4836" w:rsidRDefault="002E54E0">
      <w:pPr>
        <w:pStyle w:val="Nadpis2"/>
        <w:numPr>
          <w:ilvl w:val="0"/>
          <w:numId w:val="23"/>
        </w:numPr>
        <w:spacing w:before="240" w:after="120"/>
        <w:rPr>
          <w:rFonts w:ascii="Trebuchet MS" w:hAnsi="Trebuchet MS"/>
          <w:b/>
          <w:bCs/>
          <w:sz w:val="20"/>
          <w:szCs w:val="20"/>
          <w:lang w:val="en-US"/>
        </w:rPr>
      </w:pPr>
      <w:r>
        <w:rPr>
          <w:rFonts w:ascii="Trebuchet MS" w:hAnsi="Trebuchet MS"/>
          <w:b/>
          <w:bCs/>
          <w:smallCaps/>
          <w:sz w:val="20"/>
          <w:szCs w:val="20"/>
          <w:lang w:val="en-US"/>
        </w:rPr>
        <w:t>VY</w:t>
      </w:r>
      <w:r>
        <w:rPr>
          <w:rFonts w:ascii="Trebuchet MS" w:hAnsi="Trebuchet MS"/>
          <w:b/>
          <w:bCs/>
          <w:smallCaps/>
          <w:sz w:val="20"/>
          <w:szCs w:val="20"/>
        </w:rPr>
        <w:t xml:space="preserve">ŠŠÍ </w:t>
      </w:r>
      <w:r>
        <w:rPr>
          <w:rFonts w:ascii="Trebuchet MS" w:hAnsi="Trebuchet MS"/>
          <w:b/>
          <w:bCs/>
          <w:smallCaps/>
          <w:sz w:val="20"/>
          <w:szCs w:val="20"/>
          <w:lang w:val="es-ES_tradnl"/>
        </w:rPr>
        <w:t xml:space="preserve">MOC </w:t>
      </w:r>
    </w:p>
    <w:p w14:paraId="4D823BA0" w14:textId="77777777" w:rsidR="00DB4836" w:rsidRDefault="002E54E0">
      <w:pPr>
        <w:keepLines/>
        <w:numPr>
          <w:ilvl w:val="1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Smluvní strany se zprošťují vešker</w:t>
      </w:r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>odpovědnosti za nesplnění svých povinností z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to Smlouvy po dobu trvání vyšší moci do t</w:t>
      </w:r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 xml:space="preserve">míry, pokud po nich nebylo </w:t>
      </w:r>
      <w:proofErr w:type="spellStart"/>
      <w:r>
        <w:rPr>
          <w:rFonts w:ascii="Trebuchet MS" w:hAnsi="Trebuchet MS"/>
        </w:rPr>
        <w:t>možn</w:t>
      </w:r>
      <w:proofErr w:type="spellEnd"/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>požadovat, aby neplnění svých povinností z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to Smlouvy v důsledku vyšší moci předešly.</w:t>
      </w:r>
    </w:p>
    <w:p w14:paraId="18363960" w14:textId="77777777" w:rsidR="00DB4836" w:rsidRDefault="002E54E0">
      <w:pPr>
        <w:keepLines/>
        <w:numPr>
          <w:ilvl w:val="1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 vyšší moc je pro úč</w:t>
      </w:r>
      <w:r w:rsidRPr="00F71095">
        <w:rPr>
          <w:rFonts w:ascii="Trebuchet MS" w:hAnsi="Trebuchet MS"/>
        </w:rPr>
        <w:t>ely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to Smlouvy považována každá událost nezávislá na vůli Smluvních stran, která znemožňuje plnění smluvní</w:t>
      </w:r>
      <w:r w:rsidRPr="00F71095">
        <w:rPr>
          <w:rFonts w:ascii="Trebuchet MS" w:hAnsi="Trebuchet MS"/>
        </w:rPr>
        <w:t>ch z</w:t>
      </w:r>
      <w:r>
        <w:rPr>
          <w:rFonts w:ascii="Trebuchet MS" w:hAnsi="Trebuchet MS"/>
        </w:rPr>
        <w:t xml:space="preserve">ávazků a kterou nebylo </w:t>
      </w:r>
      <w:proofErr w:type="spellStart"/>
      <w:r>
        <w:rPr>
          <w:rFonts w:ascii="Trebuchet MS" w:hAnsi="Trebuchet MS"/>
        </w:rPr>
        <w:t>mož</w:t>
      </w:r>
      <w:proofErr w:type="spellEnd"/>
      <w:r>
        <w:rPr>
          <w:rFonts w:ascii="Trebuchet MS" w:hAnsi="Trebuchet MS"/>
          <w:lang w:val="it-IT"/>
        </w:rPr>
        <w:t>no p</w:t>
      </w:r>
      <w:r>
        <w:rPr>
          <w:rFonts w:ascii="Trebuchet MS" w:hAnsi="Trebuchet MS"/>
        </w:rPr>
        <w:t>ř</w:t>
      </w:r>
      <w:r>
        <w:rPr>
          <w:rFonts w:ascii="Trebuchet MS" w:hAnsi="Trebuchet MS"/>
          <w:lang w:val="da-DK"/>
        </w:rPr>
        <w:t>edv</w:t>
      </w:r>
      <w:proofErr w:type="spellStart"/>
      <w:r>
        <w:rPr>
          <w:rFonts w:ascii="Trebuchet MS" w:hAnsi="Trebuchet MS"/>
        </w:rPr>
        <w:t>ídat</w:t>
      </w:r>
      <w:proofErr w:type="spellEnd"/>
      <w:r>
        <w:rPr>
          <w:rFonts w:ascii="Trebuchet MS" w:hAnsi="Trebuchet MS"/>
        </w:rPr>
        <w:t xml:space="preserve"> v době vzniku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to Smlouvy. Za vyšší moc se z hlediska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 xml:space="preserve">to Smlouvy považuje </w:t>
      </w:r>
      <w:proofErr w:type="spellStart"/>
      <w:r>
        <w:rPr>
          <w:rFonts w:ascii="Trebuchet MS" w:hAnsi="Trebuchet MS"/>
        </w:rPr>
        <w:t>zejm</w:t>
      </w:r>
      <w:proofErr w:type="spellEnd"/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 xml:space="preserve">na přírodní katastrofa, požár, výbuch, </w:t>
      </w:r>
      <w:proofErr w:type="spellStart"/>
      <w:r>
        <w:rPr>
          <w:rFonts w:ascii="Trebuchet MS" w:hAnsi="Trebuchet MS"/>
        </w:rPr>
        <w:t>siln</w:t>
      </w:r>
      <w:proofErr w:type="spellEnd"/>
      <w:r>
        <w:rPr>
          <w:rFonts w:ascii="Trebuchet MS" w:hAnsi="Trebuchet MS"/>
          <w:lang w:val="fr-FR"/>
        </w:rPr>
        <w:t xml:space="preserve">é </w:t>
      </w:r>
      <w:r w:rsidRPr="00F71095">
        <w:rPr>
          <w:rFonts w:ascii="Trebuchet MS" w:hAnsi="Trebuchet MS"/>
        </w:rPr>
        <w:t>vich</w:t>
      </w:r>
      <w:r>
        <w:rPr>
          <w:rFonts w:ascii="Trebuchet MS" w:hAnsi="Trebuchet MS"/>
        </w:rPr>
        <w:t>řice, zemětřesení</w:t>
      </w:r>
      <w:r>
        <w:rPr>
          <w:rFonts w:ascii="Trebuchet MS" w:hAnsi="Trebuchet MS"/>
          <w:lang w:val="nl-NL"/>
        </w:rPr>
        <w:t>, z</w:t>
      </w:r>
      <w:proofErr w:type="spellStart"/>
      <w:r>
        <w:rPr>
          <w:rFonts w:ascii="Trebuchet MS" w:hAnsi="Trebuchet MS"/>
        </w:rPr>
        <w:t>áplavy</w:t>
      </w:r>
      <w:proofErr w:type="spellEnd"/>
      <w:r>
        <w:rPr>
          <w:rFonts w:ascii="Trebuchet MS" w:hAnsi="Trebuchet MS"/>
        </w:rPr>
        <w:t>, válka, stávka, nebo jin</w:t>
      </w:r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 xml:space="preserve">události, </w:t>
      </w:r>
      <w:proofErr w:type="spellStart"/>
      <w:r>
        <w:rPr>
          <w:rFonts w:ascii="Trebuchet MS" w:hAnsi="Trebuchet MS"/>
        </w:rPr>
        <w:t>kter</w:t>
      </w:r>
      <w:proofErr w:type="spellEnd"/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>jsou mimo jakoukoliv kontrolu Smluvních stran.</w:t>
      </w:r>
    </w:p>
    <w:p w14:paraId="7343DFF4" w14:textId="77777777" w:rsidR="00DB4836" w:rsidRDefault="002E54E0">
      <w:pPr>
        <w:keepLines/>
        <w:numPr>
          <w:ilvl w:val="1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 dobu trvání vyšší moci se plnění závazků podle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to Smlouvy pozastavuje do doby odstranění následků vyšší moci.</w:t>
      </w:r>
    </w:p>
    <w:p w14:paraId="0DF389CE" w14:textId="77777777" w:rsidR="00DB4836" w:rsidRDefault="00DB4836">
      <w:pPr>
        <w:keepLines/>
        <w:spacing w:after="0"/>
        <w:ind w:left="792"/>
        <w:jc w:val="both"/>
        <w:rPr>
          <w:rFonts w:ascii="Trebuchet MS" w:eastAsia="Trebuchet MS" w:hAnsi="Trebuchet MS" w:cs="Trebuchet MS"/>
        </w:rPr>
      </w:pPr>
    </w:p>
    <w:p w14:paraId="52FA688B" w14:textId="77777777" w:rsidR="00DB4836" w:rsidRDefault="002E54E0">
      <w:pPr>
        <w:pStyle w:val="Nadpis2"/>
        <w:numPr>
          <w:ilvl w:val="0"/>
          <w:numId w:val="2"/>
        </w:numPr>
        <w:spacing w:before="240" w:after="120"/>
        <w:rPr>
          <w:rFonts w:ascii="Trebuchet MS" w:hAnsi="Trebuchet MS"/>
          <w:b/>
          <w:bCs/>
          <w:sz w:val="20"/>
          <w:szCs w:val="20"/>
          <w:lang w:val="de-DE"/>
        </w:rPr>
      </w:pPr>
      <w:r>
        <w:rPr>
          <w:rFonts w:ascii="Trebuchet MS" w:hAnsi="Trebuchet MS"/>
          <w:b/>
          <w:bCs/>
          <w:smallCaps/>
          <w:sz w:val="20"/>
          <w:szCs w:val="20"/>
          <w:lang w:val="de-DE"/>
        </w:rPr>
        <w:t>ROZHODN</w:t>
      </w:r>
      <w:r>
        <w:rPr>
          <w:rFonts w:ascii="Trebuchet MS" w:hAnsi="Trebuchet MS"/>
          <w:b/>
          <w:bCs/>
          <w:smallCaps/>
          <w:sz w:val="20"/>
          <w:szCs w:val="20"/>
          <w:lang w:val="pt-PT"/>
        </w:rPr>
        <w:t xml:space="preserve">É </w:t>
      </w:r>
      <w:r>
        <w:rPr>
          <w:rFonts w:ascii="Trebuchet MS" w:hAnsi="Trebuchet MS"/>
          <w:b/>
          <w:bCs/>
          <w:smallCaps/>
          <w:sz w:val="20"/>
          <w:szCs w:val="20"/>
        </w:rPr>
        <w:t>PRÁ</w:t>
      </w:r>
      <w:r>
        <w:rPr>
          <w:rFonts w:ascii="Trebuchet MS" w:hAnsi="Trebuchet MS"/>
          <w:b/>
          <w:bCs/>
          <w:smallCaps/>
          <w:sz w:val="20"/>
          <w:szCs w:val="20"/>
          <w:lang w:val="de-DE"/>
        </w:rPr>
        <w:t xml:space="preserve">VO </w:t>
      </w:r>
    </w:p>
    <w:p w14:paraId="6B898BFD" w14:textId="77777777" w:rsidR="00DB4836" w:rsidRDefault="002E54E0">
      <w:pPr>
        <w:keepLines/>
        <w:numPr>
          <w:ilvl w:val="1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Tato Smlouva se řídí právním </w:t>
      </w:r>
      <w:proofErr w:type="spellStart"/>
      <w:r>
        <w:rPr>
          <w:rFonts w:ascii="Trebuchet MS" w:hAnsi="Trebuchet MS"/>
        </w:rPr>
        <w:t>řá</w:t>
      </w:r>
      <w:proofErr w:type="spellEnd"/>
      <w:r>
        <w:rPr>
          <w:rFonts w:ascii="Trebuchet MS" w:hAnsi="Trebuchet MS"/>
          <w:lang w:val="de-DE"/>
        </w:rPr>
        <w:t xml:space="preserve">dem </w:t>
      </w:r>
      <w:proofErr w:type="spellStart"/>
      <w:r>
        <w:rPr>
          <w:rFonts w:ascii="Trebuchet MS" w:hAnsi="Trebuchet MS"/>
        </w:rPr>
        <w:t>Česk</w:t>
      </w:r>
      <w:proofErr w:type="spellEnd"/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 xml:space="preserve">republiky, </w:t>
      </w:r>
      <w:proofErr w:type="spellStart"/>
      <w:r>
        <w:rPr>
          <w:rFonts w:ascii="Trebuchet MS" w:hAnsi="Trebuchet MS"/>
        </w:rPr>
        <w:t>zejm</w:t>
      </w:r>
      <w:proofErr w:type="spellEnd"/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 xml:space="preserve">na </w:t>
      </w:r>
      <w:proofErr w:type="spellStart"/>
      <w:r>
        <w:rPr>
          <w:rFonts w:ascii="Trebuchet MS" w:hAnsi="Trebuchet MS"/>
        </w:rPr>
        <w:t>obč</w:t>
      </w:r>
      <w:proofErr w:type="spellEnd"/>
      <w:r>
        <w:rPr>
          <w:rFonts w:ascii="Trebuchet MS" w:hAnsi="Trebuchet MS"/>
          <w:lang w:val="da-DK"/>
        </w:rPr>
        <w:t>ansk</w:t>
      </w:r>
      <w:proofErr w:type="spellStart"/>
      <w:r>
        <w:rPr>
          <w:rFonts w:ascii="Trebuchet MS" w:hAnsi="Trebuchet MS"/>
        </w:rPr>
        <w:t>ým</w:t>
      </w:r>
      <w:proofErr w:type="spellEnd"/>
      <w:r>
        <w:rPr>
          <w:rFonts w:ascii="Trebuchet MS" w:hAnsi="Trebuchet MS"/>
        </w:rPr>
        <w:t xml:space="preserve"> zákoníkem.</w:t>
      </w:r>
    </w:p>
    <w:p w14:paraId="16CC4D8B" w14:textId="77777777" w:rsidR="00DB4836" w:rsidRDefault="00DB4836">
      <w:pPr>
        <w:keepLines/>
        <w:spacing w:after="0"/>
        <w:ind w:left="792"/>
        <w:jc w:val="both"/>
        <w:rPr>
          <w:rFonts w:ascii="Trebuchet MS" w:eastAsia="Trebuchet MS" w:hAnsi="Trebuchet MS" w:cs="Trebuchet MS"/>
        </w:rPr>
      </w:pPr>
    </w:p>
    <w:p w14:paraId="36C77EE0" w14:textId="77777777" w:rsidR="00DB4836" w:rsidRDefault="002E54E0">
      <w:pPr>
        <w:pStyle w:val="Nadpis2"/>
        <w:numPr>
          <w:ilvl w:val="0"/>
          <w:numId w:val="2"/>
        </w:numPr>
        <w:spacing w:before="240"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mallCaps/>
          <w:sz w:val="20"/>
          <w:szCs w:val="20"/>
        </w:rPr>
        <w:t xml:space="preserve">ZÁVĚREČNÁ USTANOVENÍ </w:t>
      </w:r>
    </w:p>
    <w:p w14:paraId="1E5B25C1" w14:textId="77777777" w:rsidR="00DB4836" w:rsidRDefault="002E54E0">
      <w:pPr>
        <w:keepLines/>
        <w:numPr>
          <w:ilvl w:val="1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Nevymahatelnost či neplatnost </w:t>
      </w:r>
      <w:proofErr w:type="spellStart"/>
      <w:r>
        <w:rPr>
          <w:rFonts w:ascii="Trebuchet MS" w:hAnsi="Trebuchet MS"/>
        </w:rPr>
        <w:t>kter</w:t>
      </w:r>
      <w:proofErr w:type="spellEnd"/>
      <w:r>
        <w:rPr>
          <w:rFonts w:ascii="Trebuchet MS" w:hAnsi="Trebuchet MS"/>
          <w:lang w:val="fr-FR"/>
        </w:rPr>
        <w:t>é</w:t>
      </w:r>
      <w:proofErr w:type="spellStart"/>
      <w:r>
        <w:rPr>
          <w:rFonts w:ascii="Trebuchet MS" w:hAnsi="Trebuchet MS"/>
        </w:rPr>
        <w:t>hokoliv</w:t>
      </w:r>
      <w:proofErr w:type="spellEnd"/>
      <w:r>
        <w:rPr>
          <w:rFonts w:ascii="Trebuchet MS" w:hAnsi="Trebuchet MS"/>
        </w:rPr>
        <w:t xml:space="preserve"> ustanovení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to Smlouvy nemá vliv na vymahatelnost či platnost zbývajících ustanovení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 xml:space="preserve">to Smlouvy, pokud z povahy nebo obsahu </w:t>
      </w:r>
      <w:proofErr w:type="spellStart"/>
      <w:r>
        <w:rPr>
          <w:rFonts w:ascii="Trebuchet MS" w:hAnsi="Trebuchet MS"/>
        </w:rPr>
        <w:t>takov</w:t>
      </w:r>
      <w:proofErr w:type="spellEnd"/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ho ustanovení nevyplývá, že nemůže být odděleno od ostatního obsahu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 xml:space="preserve">to Smlouvy. </w:t>
      </w:r>
    </w:p>
    <w:p w14:paraId="29C41071" w14:textId="77777777" w:rsidR="00DB4836" w:rsidRDefault="002E54E0">
      <w:pPr>
        <w:keepLines/>
        <w:numPr>
          <w:ilvl w:val="1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Tato Smlouva představuje </w:t>
      </w:r>
      <w:proofErr w:type="spellStart"/>
      <w:r>
        <w:rPr>
          <w:rFonts w:ascii="Trebuchet MS" w:hAnsi="Trebuchet MS"/>
        </w:rPr>
        <w:t>úpln</w:t>
      </w:r>
      <w:proofErr w:type="spellEnd"/>
      <w:r>
        <w:rPr>
          <w:rFonts w:ascii="Trebuchet MS" w:hAnsi="Trebuchet MS"/>
          <w:lang w:val="fr-FR"/>
        </w:rPr>
        <w:t xml:space="preserve">é </w:t>
      </w:r>
      <w:r>
        <w:rPr>
          <w:rFonts w:ascii="Trebuchet MS" w:hAnsi="Trebuchet MS"/>
        </w:rPr>
        <w:t>ujednání mezi Smluvními stranami ve vztahu k předmětu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>to Smlouvy a nahrazuje veškerá předchozí ujednání ohledně předmětu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 xml:space="preserve">to Smlouvy. </w:t>
      </w:r>
    </w:p>
    <w:p w14:paraId="61B782C9" w14:textId="77777777" w:rsidR="00DB4836" w:rsidRDefault="002E54E0">
      <w:pPr>
        <w:keepLines/>
        <w:numPr>
          <w:ilvl w:val="1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Tato Smlouva může být měněna pouze písemnými dodatky podepsanými Smluvními stranami. </w:t>
      </w:r>
    </w:p>
    <w:p w14:paraId="58213AA6" w14:textId="77777777" w:rsidR="00DB4836" w:rsidRDefault="002E54E0">
      <w:pPr>
        <w:widowControl w:val="0"/>
        <w:numPr>
          <w:ilvl w:val="1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Tato Smlouva je vyhotovena v 2 stejnopisech, kdy každá Smluvní strana obdrží 1 stejnopis t</w:t>
      </w:r>
      <w:r>
        <w:rPr>
          <w:rFonts w:ascii="Trebuchet MS" w:hAnsi="Trebuchet MS"/>
          <w:lang w:val="fr-FR"/>
        </w:rPr>
        <w:t>é</w:t>
      </w:r>
      <w:r>
        <w:rPr>
          <w:rFonts w:ascii="Trebuchet MS" w:hAnsi="Trebuchet MS"/>
        </w:rPr>
        <w:t xml:space="preserve">to Smlouvy. </w:t>
      </w:r>
    </w:p>
    <w:p w14:paraId="0DD3E626" w14:textId="77777777" w:rsidR="00DB4836" w:rsidRDefault="002E54E0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Každá ze Smluvních stran nese sv</w:t>
      </w:r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vlastní náklady vznikl</w:t>
      </w:r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v důsledku uzavírání t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 xml:space="preserve">to Smlouvy. </w:t>
      </w:r>
    </w:p>
    <w:p w14:paraId="1530EC3D" w14:textId="77777777" w:rsidR="00DB4836" w:rsidRDefault="002E54E0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/>
        <w:jc w:val="both"/>
        <w:rPr>
          <w:rFonts w:ascii="Trebuchet MS" w:hAnsi="Trebuchet MS"/>
          <w:b w:val="0"/>
          <w:bCs w:val="0"/>
          <w:lang w:val="nl-NL"/>
        </w:rPr>
      </w:pPr>
      <w:r>
        <w:rPr>
          <w:rFonts w:ascii="Trebuchet MS" w:hAnsi="Trebuchet MS"/>
          <w:b w:val="0"/>
          <w:bCs w:val="0"/>
          <w:lang w:val="nl-NL"/>
        </w:rPr>
        <w:t>Ned</w:t>
      </w:r>
      <w:proofErr w:type="spellStart"/>
      <w:r>
        <w:rPr>
          <w:rFonts w:ascii="Trebuchet MS" w:hAnsi="Trebuchet MS"/>
          <w:b w:val="0"/>
          <w:bCs w:val="0"/>
        </w:rPr>
        <w:t>ílnou</w:t>
      </w:r>
      <w:proofErr w:type="spellEnd"/>
      <w:r>
        <w:rPr>
          <w:rFonts w:ascii="Trebuchet MS" w:hAnsi="Trebuchet MS"/>
          <w:b w:val="0"/>
          <w:bCs w:val="0"/>
        </w:rPr>
        <w:t xml:space="preserve"> součástí t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>to smlouvy jsou Přílohy č. 1, 2, 3, 4.</w:t>
      </w:r>
    </w:p>
    <w:p w14:paraId="10E3AEFD" w14:textId="77777777" w:rsidR="00DB4836" w:rsidRDefault="002E54E0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Veškerá ustanovení t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>to smlouvy jsou považována za důvěrná. Z tohoto důvodu je žádná ze smluvních stran neposkytne k dispozici třetí straně (třetím osobám) a přijme veškerá opatření, aby se smlouva nedostala do nepovolaných rukou.</w:t>
      </w:r>
    </w:p>
    <w:p w14:paraId="09BCD6B0" w14:textId="77777777" w:rsidR="00DB4836" w:rsidRDefault="002E54E0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Tato Smlouva nabývá platnosti a účinnosti v okamžiku jejího podpisu Smluvními stranami.</w:t>
      </w:r>
    </w:p>
    <w:p w14:paraId="2C84C8F3" w14:textId="77777777" w:rsidR="00DB4836" w:rsidRDefault="002E54E0">
      <w:pPr>
        <w:pStyle w:val="Nadpis1"/>
        <w:keepNext w:val="0"/>
        <w:keepLines w:val="0"/>
        <w:widowControl w:val="0"/>
        <w:numPr>
          <w:ilvl w:val="1"/>
          <w:numId w:val="2"/>
        </w:numPr>
        <w:spacing w:before="0"/>
        <w:jc w:val="both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Smluvní strany si Smlouvu přečetly, souhlasí s jejím obsahem, prohlašují, že je ujednána vážně a svobodně a na důkaz toho připojují sv</w:t>
      </w:r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podpisy. Podpisem t</w:t>
      </w:r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>to Smlouvy Objednatel potvrzuje, že si Smlouvu přečetl, s jejím obsahem souhlasí a závazky v ní uveden</w:t>
      </w:r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 xml:space="preserve">přebírá, Objednatel dále </w:t>
      </w:r>
      <w:r>
        <w:rPr>
          <w:rFonts w:ascii="Trebuchet MS" w:hAnsi="Trebuchet MS"/>
          <w:b w:val="0"/>
          <w:bCs w:val="0"/>
        </w:rPr>
        <w:lastRenderedPageBreak/>
        <w:t xml:space="preserve">prohlašuje, že Smlouva neobsahuje doložky, </w:t>
      </w:r>
      <w:proofErr w:type="spellStart"/>
      <w:r>
        <w:rPr>
          <w:rFonts w:ascii="Trebuchet MS" w:hAnsi="Trebuchet MS"/>
          <w:b w:val="0"/>
          <w:bCs w:val="0"/>
        </w:rPr>
        <w:t>kter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 xml:space="preserve">by bylo </w:t>
      </w:r>
      <w:proofErr w:type="spellStart"/>
      <w:r>
        <w:rPr>
          <w:rFonts w:ascii="Trebuchet MS" w:hAnsi="Trebuchet MS"/>
          <w:b w:val="0"/>
          <w:bCs w:val="0"/>
        </w:rPr>
        <w:t>možn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>přečíst jen se zvláštní</w:t>
      </w:r>
      <w:r w:rsidRPr="00F71095">
        <w:rPr>
          <w:rFonts w:ascii="Trebuchet MS" w:hAnsi="Trebuchet MS"/>
          <w:b w:val="0"/>
          <w:bCs w:val="0"/>
        </w:rPr>
        <w:t>mi obt</w:t>
      </w:r>
      <w:r>
        <w:rPr>
          <w:rFonts w:ascii="Trebuchet MS" w:hAnsi="Trebuchet MS"/>
          <w:b w:val="0"/>
          <w:bCs w:val="0"/>
        </w:rPr>
        <w:t>íž</w:t>
      </w:r>
      <w:r>
        <w:rPr>
          <w:rFonts w:ascii="Trebuchet MS" w:hAnsi="Trebuchet MS"/>
          <w:b w:val="0"/>
          <w:bCs w:val="0"/>
          <w:lang w:val="it-IT"/>
        </w:rPr>
        <w:t>emi ani dolo</w:t>
      </w:r>
      <w:proofErr w:type="spellStart"/>
      <w:r>
        <w:rPr>
          <w:rFonts w:ascii="Trebuchet MS" w:hAnsi="Trebuchet MS"/>
          <w:b w:val="0"/>
          <w:bCs w:val="0"/>
        </w:rPr>
        <w:t>žky</w:t>
      </w:r>
      <w:proofErr w:type="spellEnd"/>
      <w:r>
        <w:rPr>
          <w:rFonts w:ascii="Trebuchet MS" w:hAnsi="Trebuchet MS"/>
          <w:b w:val="0"/>
          <w:bCs w:val="0"/>
        </w:rPr>
        <w:t xml:space="preserve">, </w:t>
      </w:r>
      <w:proofErr w:type="spellStart"/>
      <w:r>
        <w:rPr>
          <w:rFonts w:ascii="Trebuchet MS" w:hAnsi="Trebuchet MS"/>
          <w:b w:val="0"/>
          <w:bCs w:val="0"/>
        </w:rPr>
        <w:t>kter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 xml:space="preserve">by pro něj byly </w:t>
      </w:r>
      <w:proofErr w:type="spellStart"/>
      <w:r>
        <w:rPr>
          <w:rFonts w:ascii="Trebuchet MS" w:hAnsi="Trebuchet MS"/>
          <w:b w:val="0"/>
          <w:bCs w:val="0"/>
        </w:rPr>
        <w:t>nesrozumiteln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 xml:space="preserve">a že mu byl obsah Smlouvy dostatečně vysvětlen. Objednatel dále prohlašuje, že tato Smlouva neobsahuje doložky, </w:t>
      </w:r>
      <w:proofErr w:type="spellStart"/>
      <w:r>
        <w:rPr>
          <w:rFonts w:ascii="Trebuchet MS" w:hAnsi="Trebuchet MS"/>
          <w:b w:val="0"/>
          <w:bCs w:val="0"/>
        </w:rPr>
        <w:t>kter</w:t>
      </w:r>
      <w:proofErr w:type="spellEnd"/>
      <w:r>
        <w:rPr>
          <w:rFonts w:ascii="Trebuchet MS" w:hAnsi="Trebuchet MS"/>
          <w:b w:val="0"/>
          <w:bCs w:val="0"/>
          <w:lang w:val="fr-FR"/>
        </w:rPr>
        <w:t xml:space="preserve">é </w:t>
      </w:r>
      <w:r>
        <w:rPr>
          <w:rFonts w:ascii="Trebuchet MS" w:hAnsi="Trebuchet MS"/>
          <w:b w:val="0"/>
          <w:bCs w:val="0"/>
        </w:rPr>
        <w:t xml:space="preserve">by pro něj byly zvláště </w:t>
      </w:r>
      <w:proofErr w:type="spellStart"/>
      <w:r>
        <w:rPr>
          <w:rFonts w:ascii="Trebuchet MS" w:hAnsi="Trebuchet MS"/>
          <w:b w:val="0"/>
          <w:bCs w:val="0"/>
        </w:rPr>
        <w:t>nevýhodn</w:t>
      </w:r>
      <w:proofErr w:type="spellEnd"/>
      <w:r>
        <w:rPr>
          <w:rFonts w:ascii="Trebuchet MS" w:hAnsi="Trebuchet MS"/>
          <w:b w:val="0"/>
          <w:bCs w:val="0"/>
          <w:lang w:val="fr-FR"/>
        </w:rPr>
        <w:t>é</w:t>
      </w:r>
      <w:r>
        <w:rPr>
          <w:rFonts w:ascii="Trebuchet MS" w:hAnsi="Trebuchet MS"/>
          <w:b w:val="0"/>
          <w:bCs w:val="0"/>
        </w:rPr>
        <w:t>.</w:t>
      </w:r>
    </w:p>
    <w:p w14:paraId="7D1DCFCA" w14:textId="77777777" w:rsidR="00DB4836" w:rsidRDefault="00DB4836">
      <w:pPr>
        <w:rPr>
          <w:rFonts w:ascii="Trebuchet MS" w:eastAsia="Trebuchet MS" w:hAnsi="Trebuchet MS" w:cs="Trebuchet MS"/>
        </w:rPr>
      </w:pPr>
    </w:p>
    <w:p w14:paraId="7BB97D74" w14:textId="77777777" w:rsidR="00DB4836" w:rsidRDefault="00DB4836">
      <w:pPr>
        <w:rPr>
          <w:rFonts w:ascii="Trebuchet MS" w:eastAsia="Trebuchet MS" w:hAnsi="Trebuchet MS" w:cs="Trebuchet MS"/>
        </w:rPr>
      </w:pPr>
    </w:p>
    <w:p w14:paraId="160EBBC3" w14:textId="77777777" w:rsidR="00DB4836" w:rsidRDefault="00DB4836">
      <w:pPr>
        <w:rPr>
          <w:rFonts w:ascii="Trebuchet MS" w:eastAsia="Trebuchet MS" w:hAnsi="Trebuchet MS" w:cs="Trebuchet MS"/>
        </w:rPr>
      </w:pPr>
    </w:p>
    <w:tbl>
      <w:tblPr>
        <w:tblStyle w:val="TableNormal"/>
        <w:tblW w:w="90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7"/>
        <w:gridCol w:w="4527"/>
      </w:tblGrid>
      <w:tr w:rsidR="00DB4836" w14:paraId="025D8616" w14:textId="77777777">
        <w:trPr>
          <w:trHeight w:val="2485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DB9D" w14:textId="77777777" w:rsidR="00DB4836" w:rsidRDefault="002E54E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bCs/>
              </w:rPr>
              <w:t>Poskytovatel</w:t>
            </w:r>
          </w:p>
          <w:p w14:paraId="69070394" w14:textId="77777777" w:rsidR="00DB4836" w:rsidRDefault="00DB483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4D213409" w14:textId="77777777" w:rsidR="00DB4836" w:rsidRDefault="002E54E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lang w:val="en-US"/>
              </w:rPr>
              <w:t xml:space="preserve">V _______ </w:t>
            </w:r>
            <w:proofErr w:type="spellStart"/>
            <w:r>
              <w:rPr>
                <w:rFonts w:ascii="Trebuchet MS" w:hAnsi="Trebuchet MS"/>
                <w:lang w:val="en-US"/>
              </w:rPr>
              <w:t>dne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_</w:t>
            </w:r>
            <w:proofErr w:type="gramStart"/>
            <w:r>
              <w:rPr>
                <w:rFonts w:ascii="Trebuchet MS" w:hAnsi="Trebuchet MS"/>
                <w:lang w:val="en-US"/>
              </w:rPr>
              <w:t>_._</w:t>
            </w:r>
            <w:proofErr w:type="gramEnd"/>
            <w:r>
              <w:rPr>
                <w:rFonts w:ascii="Trebuchet MS" w:hAnsi="Trebuchet MS"/>
                <w:lang w:val="en-US"/>
              </w:rPr>
              <w:t>_.______</w:t>
            </w:r>
          </w:p>
          <w:p w14:paraId="0DD60CFF" w14:textId="77777777" w:rsidR="00DB4836" w:rsidRDefault="00DB483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7BD504D" w14:textId="77777777" w:rsidR="00DB4836" w:rsidRDefault="00DB4836">
            <w:pPr>
              <w:jc w:val="center"/>
              <w:rPr>
                <w:rFonts w:hint="eastAsia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E869E" w14:textId="77777777" w:rsidR="00DB4836" w:rsidRDefault="002E54E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bCs/>
              </w:rPr>
              <w:t>Objednatel</w:t>
            </w:r>
          </w:p>
          <w:p w14:paraId="7C3F43C5" w14:textId="77777777" w:rsidR="00DB4836" w:rsidRDefault="00DB483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217DDBF" w14:textId="77777777" w:rsidR="00DB4836" w:rsidRDefault="002E54E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lang w:val="en-US"/>
              </w:rPr>
              <w:t xml:space="preserve">V _______ </w:t>
            </w:r>
            <w:proofErr w:type="spellStart"/>
            <w:r>
              <w:rPr>
                <w:rFonts w:ascii="Trebuchet MS" w:hAnsi="Trebuchet MS"/>
                <w:lang w:val="en-US"/>
              </w:rPr>
              <w:t>dne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_</w:t>
            </w:r>
            <w:proofErr w:type="gramStart"/>
            <w:r>
              <w:rPr>
                <w:rFonts w:ascii="Trebuchet MS" w:hAnsi="Trebuchet MS"/>
                <w:lang w:val="en-US"/>
              </w:rPr>
              <w:t>_._</w:t>
            </w:r>
            <w:proofErr w:type="gramEnd"/>
            <w:r>
              <w:rPr>
                <w:rFonts w:ascii="Trebuchet MS" w:hAnsi="Trebuchet MS"/>
                <w:lang w:val="en-US"/>
              </w:rPr>
              <w:t>_.______</w:t>
            </w:r>
          </w:p>
          <w:p w14:paraId="08A2A190" w14:textId="77777777" w:rsidR="00DB4836" w:rsidRDefault="00DB483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21CB520" w14:textId="77777777" w:rsidR="00DB4836" w:rsidRDefault="00DB4836">
            <w:pPr>
              <w:jc w:val="center"/>
              <w:rPr>
                <w:rFonts w:hint="eastAsia"/>
              </w:rPr>
            </w:pPr>
          </w:p>
        </w:tc>
      </w:tr>
      <w:tr w:rsidR="00DB4836" w14:paraId="5771A1FF" w14:textId="77777777">
        <w:trPr>
          <w:trHeight w:val="1203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BE53" w14:textId="77777777" w:rsidR="00DB4836" w:rsidRDefault="002E54E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>.............................................</w:t>
            </w:r>
          </w:p>
          <w:p w14:paraId="33AB692C" w14:textId="77777777" w:rsidR="00DB4836" w:rsidRDefault="002E54E0">
            <w:pPr>
              <w:ind w:left="141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bCs/>
              </w:rPr>
              <w:t>ABSOLOOK s.r.o.</w:t>
            </w:r>
          </w:p>
          <w:p w14:paraId="51EE807E" w14:textId="77777777" w:rsidR="00DB4836" w:rsidRDefault="002E54E0">
            <w:pPr>
              <w:jc w:val="center"/>
              <w:rPr>
                <w:rFonts w:hint="eastAsia"/>
              </w:rPr>
            </w:pPr>
            <w:r>
              <w:rPr>
                <w:rFonts w:ascii="Trebuchet MS" w:hAnsi="Trebuchet MS"/>
              </w:rPr>
              <w:t>Jan Vyskočil, jednatel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454DD" w14:textId="77777777" w:rsidR="00DB4836" w:rsidRDefault="002E54E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>.............................................</w:t>
            </w:r>
          </w:p>
          <w:p w14:paraId="17F87C20" w14:textId="77777777" w:rsidR="00F14050" w:rsidRPr="00F71095" w:rsidRDefault="002E54E0">
            <w:pPr>
              <w:spacing w:line="330" w:lineRule="atLeast"/>
              <w:rPr>
                <w:rFonts w:ascii="Trebuchet MS" w:hAnsi="Trebuchet MS"/>
                <w:b/>
                <w:bCs/>
                <w:lang w:val="en-US"/>
              </w:rPr>
            </w:pPr>
            <w:r w:rsidRPr="00F71095">
              <w:rPr>
                <w:rFonts w:ascii="Trebuchet MS" w:hAnsi="Trebuchet MS"/>
                <w:b/>
                <w:bCs/>
                <w:lang w:val="en-US"/>
              </w:rPr>
              <w:t xml:space="preserve">               </w:t>
            </w:r>
            <w:r w:rsidR="00F14050" w:rsidRPr="00F71095">
              <w:rPr>
                <w:rFonts w:ascii="Trebuchet MS" w:hAnsi="Trebuchet MS"/>
                <w:b/>
                <w:bCs/>
                <w:lang w:val="en-US"/>
              </w:rPr>
              <w:t xml:space="preserve">    Prague City Tourism, </w:t>
            </w:r>
            <w:proofErr w:type="spellStart"/>
            <w:r w:rsidR="00F14050" w:rsidRPr="00F71095">
              <w:rPr>
                <w:rFonts w:ascii="Trebuchet MS" w:hAnsi="Trebuchet MS"/>
                <w:b/>
                <w:bCs/>
                <w:lang w:val="en-US"/>
              </w:rPr>
              <w:t>a.s.</w:t>
            </w:r>
            <w:proofErr w:type="spellEnd"/>
          </w:p>
          <w:p w14:paraId="32BEA94C" w14:textId="77777777" w:rsidR="00DB4836" w:rsidRPr="00F71095" w:rsidRDefault="00F14050">
            <w:pPr>
              <w:spacing w:line="330" w:lineRule="atLeast"/>
              <w:rPr>
                <w:rFonts w:ascii="Trebuchet MS" w:hAnsi="Trebuchet MS"/>
                <w:b/>
                <w:bCs/>
                <w:lang w:val="en-US"/>
              </w:rPr>
            </w:pPr>
            <w:r w:rsidRPr="00F71095">
              <w:rPr>
                <w:rFonts w:ascii="Trebuchet MS" w:hAnsi="Trebuchet MS"/>
                <w:b/>
                <w:bCs/>
                <w:sz w:val="18"/>
                <w:szCs w:val="18"/>
                <w:lang w:val="en-US"/>
              </w:rPr>
              <w:t xml:space="preserve">    Mgr. František Cipro, </w:t>
            </w:r>
            <w:proofErr w:type="spellStart"/>
            <w:r w:rsidRPr="00F71095">
              <w:rPr>
                <w:rFonts w:ascii="Trebuchet MS" w:hAnsi="Trebuchet MS"/>
                <w:b/>
                <w:bCs/>
                <w:sz w:val="18"/>
                <w:szCs w:val="18"/>
                <w:lang w:val="en-US"/>
              </w:rPr>
              <w:t>předseda</w:t>
            </w:r>
            <w:proofErr w:type="spellEnd"/>
            <w:r w:rsidRPr="00F71095">
              <w:rPr>
                <w:rFonts w:ascii="Trebuchet MS" w:hAnsi="Trebuchet MS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1095">
              <w:rPr>
                <w:rFonts w:ascii="Trebuchet MS" w:hAnsi="Trebuchet MS"/>
                <w:b/>
                <w:bCs/>
                <w:sz w:val="18"/>
                <w:szCs w:val="18"/>
                <w:lang w:val="en-US"/>
              </w:rPr>
              <w:t>představenstva</w:t>
            </w:r>
            <w:proofErr w:type="spellEnd"/>
          </w:p>
        </w:tc>
      </w:tr>
    </w:tbl>
    <w:p w14:paraId="3D60A83A" w14:textId="77777777" w:rsidR="00DB4836" w:rsidRDefault="00DB4836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tbl>
      <w:tblPr>
        <w:tblStyle w:val="TableNormal"/>
        <w:tblpPr w:leftFromText="141" w:rightFromText="141" w:vertAnchor="text" w:horzAnchor="margin" w:tblpXSpec="right" w:tblpY="261"/>
        <w:tblW w:w="90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54"/>
      </w:tblGrid>
      <w:tr w:rsidR="00F14050" w14:paraId="7985F04C" w14:textId="77777777" w:rsidTr="00F14050">
        <w:trPr>
          <w:trHeight w:val="24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284D3" w14:textId="77777777" w:rsidR="00F14050" w:rsidRDefault="00F14050" w:rsidP="00F1405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        </w:t>
            </w:r>
          </w:p>
          <w:p w14:paraId="074E5EA2" w14:textId="77777777" w:rsidR="00F14050" w:rsidRDefault="00F14050" w:rsidP="00F14050">
            <w:pPr>
              <w:rPr>
                <w:rFonts w:ascii="Trebuchet MS" w:eastAsia="Trebuchet MS" w:hAnsi="Trebuchet MS" w:cs="Trebuchet MS"/>
              </w:rPr>
            </w:pPr>
          </w:p>
          <w:p w14:paraId="6491275E" w14:textId="77777777" w:rsidR="00F14050" w:rsidRDefault="00F14050" w:rsidP="00F1405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lang w:val="en-US"/>
              </w:rPr>
              <w:t xml:space="preserve">          V _______ </w:t>
            </w:r>
            <w:proofErr w:type="spellStart"/>
            <w:r>
              <w:rPr>
                <w:rFonts w:ascii="Trebuchet MS" w:hAnsi="Trebuchet MS"/>
                <w:lang w:val="en-US"/>
              </w:rPr>
              <w:t>dne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_</w:t>
            </w:r>
            <w:proofErr w:type="gramStart"/>
            <w:r>
              <w:rPr>
                <w:rFonts w:ascii="Trebuchet MS" w:hAnsi="Trebuchet MS"/>
                <w:lang w:val="en-US"/>
              </w:rPr>
              <w:t>_._</w:t>
            </w:r>
            <w:proofErr w:type="gramEnd"/>
            <w:r>
              <w:rPr>
                <w:rFonts w:ascii="Trebuchet MS" w:hAnsi="Trebuchet MS"/>
                <w:lang w:val="en-US"/>
              </w:rPr>
              <w:t>_.______</w:t>
            </w:r>
          </w:p>
          <w:p w14:paraId="2FA03C08" w14:textId="77777777" w:rsidR="00F14050" w:rsidRDefault="00F14050" w:rsidP="00F14050">
            <w:pPr>
              <w:rPr>
                <w:rFonts w:ascii="Trebuchet MS" w:eastAsia="Trebuchet MS" w:hAnsi="Trebuchet MS" w:cs="Trebuchet MS"/>
              </w:rPr>
            </w:pPr>
          </w:p>
          <w:p w14:paraId="312BD48D" w14:textId="77777777" w:rsidR="00F14050" w:rsidRDefault="00F14050" w:rsidP="00F14050">
            <w:pPr>
              <w:rPr>
                <w:rFonts w:hint="eastAsia"/>
              </w:rPr>
            </w:pPr>
          </w:p>
        </w:tc>
      </w:tr>
      <w:tr w:rsidR="00F14050" w14:paraId="7ED9A8F5" w14:textId="77777777" w:rsidTr="00F14050">
        <w:trPr>
          <w:trHeight w:val="1203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093F7" w14:textId="77777777" w:rsidR="00F14050" w:rsidRDefault="00F14050" w:rsidP="00F1405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 xml:space="preserve">     .............................................</w:t>
            </w:r>
          </w:p>
          <w:p w14:paraId="6E19240C" w14:textId="77777777" w:rsidR="00F14050" w:rsidRDefault="00F14050" w:rsidP="00F14050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              Prague City Tourism, a.s.</w:t>
            </w:r>
          </w:p>
          <w:p w14:paraId="5588DED6" w14:textId="77777777" w:rsidR="00F14050" w:rsidRPr="00F14050" w:rsidRDefault="00F14050" w:rsidP="00F14050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Mgr. Jana Adamcová, členka představenstva</w:t>
            </w:r>
          </w:p>
        </w:tc>
      </w:tr>
    </w:tbl>
    <w:p w14:paraId="7F33AA73" w14:textId="77777777" w:rsidR="00DB4836" w:rsidRDefault="00DB4836">
      <w:pPr>
        <w:rPr>
          <w:rFonts w:ascii="Trebuchet MS" w:eastAsia="Trebuchet MS" w:hAnsi="Trebuchet MS" w:cs="Trebuchet MS"/>
        </w:rPr>
      </w:pPr>
    </w:p>
    <w:p w14:paraId="7C1EE9E5" w14:textId="77777777" w:rsidR="00F14050" w:rsidRDefault="00F14050">
      <w:pPr>
        <w:rPr>
          <w:rFonts w:ascii="Trebuchet MS" w:eastAsia="Trebuchet MS" w:hAnsi="Trebuchet MS" w:cs="Trebuchet MS"/>
        </w:rPr>
      </w:pPr>
    </w:p>
    <w:p w14:paraId="48FFFA97" w14:textId="77777777" w:rsidR="00DB4836" w:rsidRDefault="00DB4836">
      <w:pPr>
        <w:rPr>
          <w:rFonts w:ascii="Trebuchet MS" w:eastAsia="Trebuchet MS" w:hAnsi="Trebuchet MS" w:cs="Trebuchet MS"/>
        </w:rPr>
      </w:pPr>
    </w:p>
    <w:p w14:paraId="1F3D4B33" w14:textId="77777777" w:rsidR="00DB4836" w:rsidRDefault="00DB4836">
      <w:pPr>
        <w:jc w:val="center"/>
        <w:rPr>
          <w:rFonts w:ascii="Trebuchet MS" w:eastAsia="Trebuchet MS" w:hAnsi="Trebuchet MS" w:cs="Trebuchet MS"/>
        </w:rPr>
      </w:pPr>
      <w:bookmarkStart w:id="2" w:name="fob9te"/>
      <w:bookmarkEnd w:id="2"/>
    </w:p>
    <w:p w14:paraId="0D7A9CED" w14:textId="77777777" w:rsidR="00DB4836" w:rsidRDefault="002E54E0">
      <w:pPr>
        <w:pageBreakBefore/>
        <w:spacing w:after="24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>Příloha č. 1 - Popis služeb</w:t>
      </w:r>
    </w:p>
    <w:p w14:paraId="33E2E8D2" w14:textId="77777777" w:rsidR="00E20353" w:rsidRDefault="00E20353" w:rsidP="00E20353">
      <w:pPr>
        <w:pStyle w:val="VchozA"/>
        <w:spacing w:before="0"/>
        <w:jc w:val="both"/>
        <w:rPr>
          <w:rFonts w:ascii="Trebuchet MS" w:eastAsia="Trebuchet MS" w:hAnsi="Trebuchet MS" w:cs="Trebuchet MS"/>
        </w:rPr>
      </w:pPr>
      <w:r>
        <w:rPr>
          <w:rFonts w:ascii="Trebuchet MS" w:hAnsi="Trebuchet MS"/>
          <w:sz w:val="20"/>
          <w:szCs w:val="20"/>
          <w:u w:val="single"/>
        </w:rPr>
        <w:t xml:space="preserve">Popis základní funkce </w:t>
      </w:r>
      <w:proofErr w:type="spellStart"/>
      <w:r>
        <w:rPr>
          <w:rFonts w:ascii="Trebuchet MS" w:hAnsi="Trebuchet MS"/>
          <w:sz w:val="20"/>
          <w:szCs w:val="20"/>
          <w:u w:val="single"/>
        </w:rPr>
        <w:t>Syst</w:t>
      </w:r>
      <w:proofErr w:type="spellEnd"/>
      <w:r>
        <w:rPr>
          <w:rFonts w:ascii="Trebuchet MS" w:hAnsi="Trebuchet MS"/>
          <w:sz w:val="20"/>
          <w:szCs w:val="20"/>
          <w:u w:val="single"/>
          <w:lang w:val="fr-FR"/>
        </w:rPr>
        <w:t>é</w:t>
      </w:r>
      <w:r>
        <w:rPr>
          <w:rFonts w:ascii="Trebuchet MS" w:hAnsi="Trebuchet MS"/>
          <w:sz w:val="20"/>
          <w:szCs w:val="20"/>
          <w:u w:val="single"/>
        </w:rPr>
        <w:t>mu:</w:t>
      </w:r>
    </w:p>
    <w:p w14:paraId="230A8706" w14:textId="77777777" w:rsidR="00E20353" w:rsidRDefault="00E20353" w:rsidP="00E20353">
      <w:pPr>
        <w:pStyle w:val="VchozA"/>
        <w:spacing w:befor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Zákazník Objednatele (dále jen „zákazník</w:t>
      </w:r>
      <w:r>
        <w:rPr>
          <w:rFonts w:ascii="Trebuchet MS" w:hAnsi="Trebuchet MS"/>
          <w:sz w:val="20"/>
          <w:szCs w:val="20"/>
          <w:rtl/>
          <w:lang w:val="ar-SA"/>
        </w:rPr>
        <w:t>“</w:t>
      </w:r>
      <w:r>
        <w:rPr>
          <w:rFonts w:ascii="Trebuchet MS" w:hAnsi="Trebuchet MS"/>
          <w:sz w:val="20"/>
          <w:szCs w:val="20"/>
        </w:rPr>
        <w:t>) si na strá</w:t>
      </w:r>
      <w:r w:rsidRPr="00F71095">
        <w:rPr>
          <w:rFonts w:ascii="Trebuchet MS" w:hAnsi="Trebuchet MS"/>
          <w:sz w:val="20"/>
          <w:szCs w:val="20"/>
        </w:rPr>
        <w:t xml:space="preserve">nce </w:t>
      </w:r>
      <w:r w:rsidRPr="00F71095">
        <w:rPr>
          <w:rFonts w:ascii="Trebuchet MS" w:hAnsi="Trebuchet MS"/>
          <w:color w:val="1155CC"/>
          <w:sz w:val="20"/>
          <w:szCs w:val="20"/>
          <w:u w:val="single" w:color="1155CC"/>
        </w:rPr>
        <w:t>https://prague.mobiletickets.cz</w:t>
      </w:r>
      <w:r>
        <w:rPr>
          <w:rFonts w:ascii="Trebuchet MS" w:hAnsi="Trebuchet MS"/>
          <w:sz w:val="20"/>
          <w:szCs w:val="20"/>
        </w:rPr>
        <w:t>, kam byl případně př</w:t>
      </w:r>
      <w:r>
        <w:rPr>
          <w:rFonts w:ascii="Trebuchet MS" w:hAnsi="Trebuchet MS"/>
          <w:sz w:val="20"/>
          <w:szCs w:val="20"/>
          <w:lang w:val="pt-PT"/>
        </w:rPr>
        <w:t>esm</w:t>
      </w:r>
      <w:proofErr w:type="spellStart"/>
      <w:r>
        <w:rPr>
          <w:rFonts w:ascii="Trebuchet MS" w:hAnsi="Trebuchet MS"/>
          <w:sz w:val="20"/>
          <w:szCs w:val="20"/>
        </w:rPr>
        <w:t>ěrová</w:t>
      </w:r>
      <w:proofErr w:type="spellEnd"/>
      <w:r>
        <w:rPr>
          <w:rFonts w:ascii="Trebuchet MS" w:hAnsi="Trebuchet MS"/>
          <w:sz w:val="20"/>
          <w:szCs w:val="20"/>
          <w:lang w:val="nl-NL"/>
        </w:rPr>
        <w:t>n z</w:t>
      </w:r>
      <w:r>
        <w:rPr>
          <w:rFonts w:ascii="Trebuchet MS" w:hAnsi="Trebuchet MS"/>
          <w:sz w:val="20"/>
          <w:szCs w:val="20"/>
        </w:rPr>
        <w:t> jin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proofErr w:type="spellStart"/>
      <w:r>
        <w:rPr>
          <w:rFonts w:ascii="Trebuchet MS" w:hAnsi="Trebuchet MS"/>
          <w:sz w:val="20"/>
          <w:szCs w:val="20"/>
        </w:rPr>
        <w:t>vhodn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proofErr w:type="spellStart"/>
      <w:r>
        <w:rPr>
          <w:rFonts w:ascii="Trebuchet MS" w:hAnsi="Trebuchet MS"/>
          <w:sz w:val="20"/>
          <w:szCs w:val="20"/>
        </w:rPr>
        <w:t>internetov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stránky, vybere typ vstupenky z možností daných přednastavených typů vstupenek (rozlišení dle počtu osob, event. věku osob). Po výběru </w:t>
      </w:r>
      <w:proofErr w:type="spellStart"/>
      <w:r>
        <w:rPr>
          <w:rFonts w:ascii="Trebuchet MS" w:hAnsi="Trebuchet MS"/>
          <w:sz w:val="20"/>
          <w:szCs w:val="20"/>
        </w:rPr>
        <w:t>požadovan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>vstupenky je zákazník př</w:t>
      </w:r>
      <w:r>
        <w:rPr>
          <w:rFonts w:ascii="Trebuchet MS" w:hAnsi="Trebuchet MS"/>
          <w:sz w:val="20"/>
          <w:szCs w:val="20"/>
          <w:lang w:val="pt-PT"/>
        </w:rPr>
        <w:t>esm</w:t>
      </w:r>
      <w:proofErr w:type="spellStart"/>
      <w:r>
        <w:rPr>
          <w:rFonts w:ascii="Trebuchet MS" w:hAnsi="Trebuchet MS"/>
          <w:sz w:val="20"/>
          <w:szCs w:val="20"/>
        </w:rPr>
        <w:t>ěrován</w:t>
      </w:r>
      <w:proofErr w:type="spellEnd"/>
      <w:r>
        <w:rPr>
          <w:rFonts w:ascii="Trebuchet MS" w:hAnsi="Trebuchet MS"/>
          <w:sz w:val="20"/>
          <w:szCs w:val="20"/>
        </w:rPr>
        <w:t xml:space="preserve"> na platební </w:t>
      </w:r>
      <w:proofErr w:type="spellStart"/>
      <w:r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m bránu GP </w:t>
      </w:r>
      <w:proofErr w:type="spellStart"/>
      <w:r>
        <w:rPr>
          <w:rFonts w:ascii="Trebuchet MS" w:hAnsi="Trebuchet MS"/>
          <w:sz w:val="20"/>
          <w:szCs w:val="20"/>
        </w:rPr>
        <w:t>Webpay</w:t>
      </w:r>
      <w:proofErr w:type="spellEnd"/>
      <w:r>
        <w:rPr>
          <w:rFonts w:ascii="Trebuchet MS" w:hAnsi="Trebuchet MS"/>
          <w:sz w:val="20"/>
          <w:szCs w:val="20"/>
        </w:rPr>
        <w:t xml:space="preserve">, kde provede úhradu objednávky. Údaj o provedení úhrady je registrován v rámci </w:t>
      </w:r>
      <w:proofErr w:type="spellStart"/>
      <w:r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mu GP </w:t>
      </w:r>
      <w:proofErr w:type="spellStart"/>
      <w:r>
        <w:rPr>
          <w:rFonts w:ascii="Trebuchet MS" w:hAnsi="Trebuchet MS"/>
          <w:sz w:val="20"/>
          <w:szCs w:val="20"/>
        </w:rPr>
        <w:t>Webpay</w:t>
      </w:r>
      <w:proofErr w:type="spellEnd"/>
      <w:r>
        <w:rPr>
          <w:rFonts w:ascii="Trebuchet MS" w:hAnsi="Trebuchet MS"/>
          <w:sz w:val="20"/>
          <w:szCs w:val="20"/>
        </w:rPr>
        <w:t xml:space="preserve">. Zákazníkovi je odeslán e-mail s dokladem o zaplacení a s odkazem pro stažení vstupenky; vstupenka je poskytnuta jako digitální </w:t>
      </w:r>
      <w:r w:rsidRPr="00F71095">
        <w:rPr>
          <w:rFonts w:ascii="Trebuchet MS" w:hAnsi="Trebuchet MS"/>
          <w:sz w:val="20"/>
          <w:szCs w:val="20"/>
        </w:rPr>
        <w:t>ve form</w:t>
      </w:r>
      <w:r>
        <w:rPr>
          <w:rFonts w:ascii="Trebuchet MS" w:hAnsi="Trebuchet MS"/>
          <w:sz w:val="20"/>
          <w:szCs w:val="20"/>
        </w:rPr>
        <w:t>átu ”</w:t>
      </w:r>
      <w:proofErr w:type="spellStart"/>
      <w:r w:rsidRPr="00F71095">
        <w:rPr>
          <w:rFonts w:ascii="Trebuchet MS" w:hAnsi="Trebuchet MS"/>
          <w:sz w:val="20"/>
          <w:szCs w:val="20"/>
        </w:rPr>
        <w:t>pkpass</w:t>
      </w:r>
      <w:proofErr w:type="spellEnd"/>
      <w:r>
        <w:rPr>
          <w:rFonts w:ascii="Trebuchet MS" w:hAnsi="Trebuchet MS"/>
          <w:sz w:val="20"/>
          <w:szCs w:val="20"/>
        </w:rPr>
        <w:t xml:space="preserve">”, s možností stažení též v podobě dokumentu ve formátu HTML apod. Vstupenku lze použít do jednoho měsíce od vydání. Validační </w:t>
      </w:r>
      <w:proofErr w:type="spellStart"/>
      <w:r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m Objednatele automaticky (na základě dohodnutých principů generování čísla vstupenky a jeho předávání) akceptuje </w:t>
      </w:r>
      <w:proofErr w:type="spellStart"/>
      <w:r>
        <w:rPr>
          <w:rFonts w:ascii="Trebuchet MS" w:hAnsi="Trebuchet MS"/>
          <w:sz w:val="20"/>
          <w:szCs w:val="20"/>
        </w:rPr>
        <w:t>vydan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>vstupenky vytvořen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Poskytovatelem. </w:t>
      </w:r>
    </w:p>
    <w:p w14:paraId="65EAB6A3" w14:textId="77777777" w:rsidR="00E20353" w:rsidRDefault="00E20353" w:rsidP="00E20353">
      <w:pPr>
        <w:pStyle w:val="VchozA"/>
        <w:spacing w:befor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Vstupenku zákazní</w:t>
      </w:r>
      <w:r>
        <w:rPr>
          <w:rFonts w:ascii="Trebuchet MS" w:hAnsi="Trebuchet MS"/>
          <w:sz w:val="20"/>
          <w:szCs w:val="20"/>
          <w:lang w:val="fr-FR"/>
        </w:rPr>
        <w:t>k pou</w:t>
      </w:r>
      <w:r>
        <w:rPr>
          <w:rFonts w:ascii="Trebuchet MS" w:hAnsi="Trebuchet MS"/>
          <w:sz w:val="20"/>
          <w:szCs w:val="20"/>
        </w:rPr>
        <w:t>žije předložením zobrazen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vstupenky na mobilním </w:t>
      </w:r>
      <w:proofErr w:type="spellStart"/>
      <w:r>
        <w:rPr>
          <w:rFonts w:ascii="Trebuchet MS" w:hAnsi="Trebuchet MS"/>
          <w:sz w:val="20"/>
          <w:szCs w:val="20"/>
        </w:rPr>
        <w:t>elektronick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m zařízení. Zobrazenou vstupenku Objednatel načtením pří</w:t>
      </w:r>
      <w:r>
        <w:rPr>
          <w:rFonts w:ascii="Trebuchet MS" w:hAnsi="Trebuchet MS"/>
          <w:sz w:val="20"/>
          <w:szCs w:val="20"/>
          <w:lang w:val="da-DK"/>
        </w:rPr>
        <w:t>slu</w:t>
      </w:r>
      <w:proofErr w:type="spellStart"/>
      <w:r>
        <w:rPr>
          <w:rFonts w:ascii="Trebuchet MS" w:hAnsi="Trebuchet MS"/>
          <w:sz w:val="20"/>
          <w:szCs w:val="20"/>
        </w:rPr>
        <w:t>šným</w:t>
      </w:r>
      <w:proofErr w:type="spellEnd"/>
      <w:r>
        <w:rPr>
          <w:rFonts w:ascii="Trebuchet MS" w:hAnsi="Trebuchet MS"/>
          <w:sz w:val="20"/>
          <w:szCs w:val="20"/>
        </w:rPr>
        <w:t xml:space="preserve"> zařízením zaregistruje jako použitou; údaj o použití vstupenky je odesílán v dávkách Poskytovateli na předem dohodnutou webovou službu. Po obdržení informace o použití vstupenky ze </w:t>
      </w:r>
      <w:proofErr w:type="spellStart"/>
      <w:r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proofErr w:type="spellStart"/>
      <w:r>
        <w:rPr>
          <w:rFonts w:ascii="Trebuchet MS" w:hAnsi="Trebuchet MS"/>
          <w:sz w:val="20"/>
          <w:szCs w:val="20"/>
        </w:rPr>
        <w:t>mů</w:t>
      </w:r>
      <w:proofErr w:type="spellEnd"/>
      <w:r>
        <w:rPr>
          <w:rFonts w:ascii="Trebuchet MS" w:hAnsi="Trebuchet MS"/>
          <w:sz w:val="20"/>
          <w:szCs w:val="20"/>
        </w:rPr>
        <w:t xml:space="preserve"> Objednatele je zákazníkovi aktualizována podoba vstupenky v jeho mobilním zařízení na </w:t>
      </w:r>
      <w:r>
        <w:rPr>
          <w:rFonts w:ascii="Trebuchet MS" w:hAnsi="Trebuchet MS"/>
          <w:sz w:val="20"/>
          <w:szCs w:val="20"/>
          <w:rtl/>
          <w:lang w:val="ar-SA"/>
        </w:rPr>
        <w:t>“</w:t>
      </w:r>
      <w:r>
        <w:rPr>
          <w:rFonts w:ascii="Trebuchet MS" w:hAnsi="Trebuchet MS"/>
          <w:sz w:val="20"/>
          <w:szCs w:val="20"/>
          <w:lang w:val="fr-FR"/>
        </w:rPr>
        <w:t>pou</w:t>
      </w:r>
      <w:r>
        <w:rPr>
          <w:rFonts w:ascii="Trebuchet MS" w:hAnsi="Trebuchet MS"/>
          <w:sz w:val="20"/>
          <w:szCs w:val="20"/>
        </w:rPr>
        <w:t>žitá”. Podmínkou pro aktualizaci vstupenky je nutnost, aby zákazník měl zapnutou automatickou aktualizaci na vstupence a byl připojený k internetu.</w:t>
      </w:r>
    </w:p>
    <w:p w14:paraId="786D73A9" w14:textId="77777777" w:rsidR="00E20353" w:rsidRDefault="00E20353" w:rsidP="00E20353">
      <w:pPr>
        <w:pStyle w:val="VchozA"/>
        <w:spacing w:before="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9FB228B" w14:textId="77777777" w:rsidR="00E20353" w:rsidRDefault="00E20353" w:rsidP="00E20353">
      <w:pPr>
        <w:pStyle w:val="VchozA"/>
        <w:spacing w:befor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 zohlednění mí</w:t>
      </w:r>
      <w:r w:rsidRPr="00F71095">
        <w:rPr>
          <w:rFonts w:ascii="Trebuchet MS" w:hAnsi="Trebuchet MS"/>
          <w:sz w:val="20"/>
          <w:szCs w:val="20"/>
        </w:rPr>
        <w:t xml:space="preserve">ry </w:t>
      </w:r>
      <w:r>
        <w:rPr>
          <w:rFonts w:ascii="Trebuchet MS" w:hAnsi="Trebuchet MS"/>
          <w:sz w:val="20"/>
          <w:szCs w:val="20"/>
        </w:rPr>
        <w:t xml:space="preserve">čerpání </w:t>
      </w:r>
      <w:r>
        <w:rPr>
          <w:rFonts w:ascii="Trebuchet MS" w:hAnsi="Trebuchet MS"/>
          <w:sz w:val="20"/>
          <w:szCs w:val="20"/>
          <w:lang w:val="da-DK"/>
        </w:rPr>
        <w:t>slu</w:t>
      </w:r>
      <w:proofErr w:type="spellStart"/>
      <w:r>
        <w:rPr>
          <w:rFonts w:ascii="Trebuchet MS" w:hAnsi="Trebuchet MS"/>
          <w:sz w:val="20"/>
          <w:szCs w:val="20"/>
        </w:rPr>
        <w:t>žeb</w:t>
      </w:r>
      <w:proofErr w:type="spellEnd"/>
      <w:r>
        <w:rPr>
          <w:rFonts w:ascii="Trebuchet MS" w:hAnsi="Trebuchet MS"/>
          <w:sz w:val="20"/>
          <w:szCs w:val="20"/>
        </w:rPr>
        <w:t xml:space="preserve"> je rozhodující celkový počet možných vstupů dle vstupenek vydaný</w:t>
      </w:r>
      <w:r w:rsidRPr="00F71095">
        <w:rPr>
          <w:rFonts w:ascii="Trebuchet MS" w:hAnsi="Trebuchet MS"/>
          <w:sz w:val="20"/>
          <w:szCs w:val="20"/>
        </w:rPr>
        <w:t>ch v</w:t>
      </w:r>
      <w:r>
        <w:rPr>
          <w:rFonts w:ascii="Trebuchet MS" w:hAnsi="Trebuchet MS"/>
          <w:sz w:val="20"/>
          <w:szCs w:val="20"/>
        </w:rPr>
        <w:t> dan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m období. Vstupenka je považována za vydanou odesláním e-mailu (na adresu zadanou kupujícím při tvorbě objednávky) s dokladem o zaplacení a odkazem pro stažení vstupenky.</w:t>
      </w:r>
    </w:p>
    <w:p w14:paraId="5268E39F" w14:textId="77777777" w:rsidR="00E20353" w:rsidRDefault="00E20353" w:rsidP="00E20353">
      <w:pPr>
        <w:pStyle w:val="VchozA"/>
        <w:spacing w:before="0"/>
        <w:jc w:val="both"/>
        <w:rPr>
          <w:rFonts w:ascii="Trebuchet MS" w:eastAsia="Trebuchet MS" w:hAnsi="Trebuchet MS" w:cs="Trebuchet MS"/>
        </w:rPr>
      </w:pPr>
    </w:p>
    <w:p w14:paraId="1CF11C49" w14:textId="77777777" w:rsidR="00E20353" w:rsidRDefault="00E20353" w:rsidP="00E20353">
      <w:pPr>
        <w:pStyle w:val="VchozA"/>
        <w:spacing w:before="0"/>
        <w:jc w:val="both"/>
        <w:rPr>
          <w:rFonts w:ascii="Trebuchet MS" w:hAnsi="Trebuchet MS"/>
          <w:sz w:val="20"/>
          <w:szCs w:val="20"/>
        </w:rPr>
      </w:pPr>
      <w:r w:rsidRPr="00F71095">
        <w:rPr>
          <w:rFonts w:ascii="Trebuchet MS" w:hAnsi="Trebuchet MS"/>
          <w:sz w:val="20"/>
          <w:szCs w:val="20"/>
        </w:rPr>
        <w:t>Sou</w:t>
      </w:r>
      <w:r>
        <w:rPr>
          <w:rFonts w:ascii="Trebuchet MS" w:hAnsi="Trebuchet MS"/>
          <w:sz w:val="20"/>
          <w:szCs w:val="20"/>
        </w:rPr>
        <w:t xml:space="preserve">částí </w:t>
      </w:r>
      <w:r>
        <w:rPr>
          <w:rFonts w:ascii="Trebuchet MS" w:hAnsi="Trebuchet MS"/>
          <w:sz w:val="20"/>
          <w:szCs w:val="20"/>
          <w:lang w:val="da-DK"/>
        </w:rPr>
        <w:t>slu</w:t>
      </w:r>
      <w:proofErr w:type="spellStart"/>
      <w:r>
        <w:rPr>
          <w:rFonts w:ascii="Trebuchet MS" w:hAnsi="Trebuchet MS"/>
          <w:sz w:val="20"/>
          <w:szCs w:val="20"/>
        </w:rPr>
        <w:t>žby</w:t>
      </w:r>
      <w:proofErr w:type="spellEnd"/>
      <w:r>
        <w:rPr>
          <w:rFonts w:ascii="Trebuchet MS" w:hAnsi="Trebuchet MS"/>
          <w:sz w:val="20"/>
          <w:szCs w:val="20"/>
        </w:rPr>
        <w:t xml:space="preserve"> není dodání </w:t>
      </w:r>
      <w:proofErr w:type="spellStart"/>
      <w:r>
        <w:rPr>
          <w:rFonts w:ascii="Trebuchet MS" w:hAnsi="Trebuchet MS"/>
          <w:sz w:val="20"/>
          <w:szCs w:val="20"/>
        </w:rPr>
        <w:t>žádn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ho HW ani SW.</w:t>
      </w:r>
    </w:p>
    <w:p w14:paraId="68D6E7F8" w14:textId="77777777" w:rsidR="00E20353" w:rsidRDefault="00E20353" w:rsidP="00E20353">
      <w:pPr>
        <w:pStyle w:val="VchozA"/>
        <w:spacing w:before="0"/>
        <w:jc w:val="both"/>
        <w:rPr>
          <w:rFonts w:ascii="Trebuchet MS" w:hAnsi="Trebuchet MS"/>
          <w:sz w:val="20"/>
          <w:szCs w:val="20"/>
        </w:rPr>
      </w:pPr>
    </w:p>
    <w:p w14:paraId="178E11ED" w14:textId="77777777" w:rsidR="00E20353" w:rsidRDefault="00E20353" w:rsidP="00E20353">
      <w:pPr>
        <w:pStyle w:val="VchozA"/>
        <w:spacing w:before="0"/>
        <w:jc w:val="both"/>
        <w:rPr>
          <w:rFonts w:ascii="Trebuchet MS" w:eastAsia="Trebuchet MS" w:hAnsi="Trebuchet MS" w:cs="Trebuchet MS"/>
        </w:rPr>
      </w:pPr>
      <w:r>
        <w:rPr>
          <w:rFonts w:ascii="Trebuchet MS" w:hAnsi="Trebuchet MS"/>
          <w:sz w:val="20"/>
          <w:szCs w:val="20"/>
        </w:rPr>
        <w:t xml:space="preserve">Systém bude Poskytovatel poskytovat Objednateli formou služby. V rámci služeb </w:t>
      </w:r>
      <w:r w:rsidR="008F7B96">
        <w:rPr>
          <w:rFonts w:ascii="Trebuchet MS" w:hAnsi="Trebuchet MS"/>
          <w:sz w:val="20"/>
          <w:szCs w:val="20"/>
        </w:rPr>
        <w:t xml:space="preserve">dle odst. 2.1 </w:t>
      </w:r>
      <w:r>
        <w:rPr>
          <w:rFonts w:ascii="Trebuchet MS" w:hAnsi="Trebuchet MS"/>
          <w:sz w:val="20"/>
          <w:szCs w:val="20"/>
        </w:rPr>
        <w:t>Poskytovatel zajistí:</w:t>
      </w:r>
    </w:p>
    <w:p w14:paraId="40527C1A" w14:textId="77777777" w:rsidR="00DB4836" w:rsidRPr="00E20353" w:rsidRDefault="002E54E0">
      <w:pPr>
        <w:pStyle w:val="VchozA"/>
        <w:numPr>
          <w:ilvl w:val="1"/>
          <w:numId w:val="28"/>
        </w:numPr>
        <w:spacing w:before="0" w:line="276" w:lineRule="auto"/>
        <w:rPr>
          <w:rFonts w:ascii="Trebuchet MS" w:hAnsi="Trebuchet MS"/>
          <w:sz w:val="20"/>
          <w:szCs w:val="20"/>
        </w:rPr>
      </w:pPr>
      <w:r w:rsidRPr="00E20353">
        <w:rPr>
          <w:rFonts w:ascii="Trebuchet MS" w:hAnsi="Trebuchet MS"/>
          <w:sz w:val="20"/>
          <w:szCs w:val="20"/>
        </w:rPr>
        <w:t>udržování provozuschopnosti a funkčnosti internetové aplikace</w:t>
      </w:r>
      <w:r w:rsidR="00E20353" w:rsidRPr="00E20353">
        <w:rPr>
          <w:rFonts w:ascii="Trebuchet MS" w:hAnsi="Trebuchet MS"/>
          <w:sz w:val="20"/>
          <w:szCs w:val="20"/>
        </w:rPr>
        <w:t xml:space="preserve"> na adrese: </w:t>
      </w:r>
      <w:hyperlink r:id="rId8" w:history="1">
        <w:r w:rsidR="00E20353" w:rsidRPr="00E20353">
          <w:rPr>
            <w:rFonts w:ascii="Trebuchet MS" w:hAnsi="Trebuchet MS"/>
            <w:sz w:val="20"/>
            <w:szCs w:val="20"/>
          </w:rPr>
          <w:t>https://prague.mobiletickets.cz</w:t>
        </w:r>
      </w:hyperlink>
      <w:r w:rsidR="00E20353" w:rsidRPr="00E20353">
        <w:rPr>
          <w:rFonts w:ascii="Trebuchet MS" w:hAnsi="Trebuchet MS"/>
          <w:sz w:val="20"/>
          <w:szCs w:val="20"/>
        </w:rPr>
        <w:t xml:space="preserve"> nebo na jiné adrese, na níž se smluvní strany dohodnou</w:t>
      </w:r>
    </w:p>
    <w:p w14:paraId="376FC477" w14:textId="77777777" w:rsidR="00DB4836" w:rsidRDefault="002E54E0">
      <w:pPr>
        <w:pStyle w:val="VchozA"/>
        <w:numPr>
          <w:ilvl w:val="1"/>
          <w:numId w:val="28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poskytování </w:t>
      </w:r>
      <w:proofErr w:type="spellStart"/>
      <w:r>
        <w:rPr>
          <w:rFonts w:ascii="Trebuchet MS" w:hAnsi="Trebuchet MS"/>
          <w:sz w:val="20"/>
          <w:szCs w:val="20"/>
        </w:rPr>
        <w:t>Technick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>podpory formou</w:t>
      </w:r>
    </w:p>
    <w:p w14:paraId="55D0ECF6" w14:textId="77777777" w:rsidR="00DB4836" w:rsidRDefault="002E54E0">
      <w:pPr>
        <w:pStyle w:val="VchozA"/>
        <w:numPr>
          <w:ilvl w:val="2"/>
          <w:numId w:val="28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provádění </w:t>
      </w:r>
      <w:r>
        <w:rPr>
          <w:rFonts w:ascii="Trebuchet MS" w:hAnsi="Trebuchet MS"/>
          <w:sz w:val="20"/>
          <w:szCs w:val="20"/>
          <w:lang w:val="es-ES_tradnl"/>
        </w:rPr>
        <w:t>konfigura</w:t>
      </w:r>
      <w:proofErr w:type="spellStart"/>
      <w:r>
        <w:rPr>
          <w:rFonts w:ascii="Trebuchet MS" w:hAnsi="Trebuchet MS"/>
          <w:sz w:val="20"/>
          <w:szCs w:val="20"/>
        </w:rPr>
        <w:t>čních</w:t>
      </w:r>
      <w:proofErr w:type="spellEnd"/>
      <w:r>
        <w:rPr>
          <w:rFonts w:ascii="Trebuchet MS" w:hAnsi="Trebuchet MS"/>
          <w:sz w:val="20"/>
          <w:szCs w:val="20"/>
        </w:rPr>
        <w:t xml:space="preserve"> změn nastavení </w:t>
      </w:r>
      <w:proofErr w:type="spellStart"/>
      <w:r w:rsidRPr="00F71095"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mu dle požadavků Objednatele</w:t>
      </w:r>
    </w:p>
    <w:p w14:paraId="4B1F6A24" w14:textId="77777777" w:rsidR="00DB4836" w:rsidRDefault="002E54E0">
      <w:pPr>
        <w:pStyle w:val="VchozA"/>
        <w:numPr>
          <w:ilvl w:val="2"/>
          <w:numId w:val="28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úpravy stávajícího vzoru vstupenky</w:t>
      </w:r>
    </w:p>
    <w:p w14:paraId="0F37B994" w14:textId="77777777" w:rsidR="00DB4836" w:rsidRDefault="002E54E0">
      <w:pPr>
        <w:pStyle w:val="VchozA"/>
        <w:spacing w:before="0" w:line="276" w:lineRule="auto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sz w:val="20"/>
          <w:szCs w:val="20"/>
          <w:lang w:val="de-DE"/>
        </w:rPr>
        <w:t>Nutn</w:t>
      </w:r>
      <w:proofErr w:type="spellEnd"/>
      <w:r>
        <w:rPr>
          <w:rFonts w:ascii="Trebuchet MS" w:hAnsi="Trebuchet MS"/>
          <w:sz w:val="20"/>
          <w:szCs w:val="20"/>
        </w:rPr>
        <w:t>á součinnost Objednatele:</w:t>
      </w:r>
    </w:p>
    <w:p w14:paraId="67D715B7" w14:textId="77777777" w:rsidR="00DB4836" w:rsidRDefault="002E54E0">
      <w:pPr>
        <w:pStyle w:val="VchozA"/>
        <w:numPr>
          <w:ilvl w:val="0"/>
          <w:numId w:val="29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akceptovat vstupenky </w:t>
      </w:r>
      <w:proofErr w:type="spellStart"/>
      <w:r>
        <w:rPr>
          <w:rFonts w:ascii="Trebuchet MS" w:hAnsi="Trebuchet MS"/>
          <w:sz w:val="20"/>
          <w:szCs w:val="20"/>
        </w:rPr>
        <w:t>vystavovan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proofErr w:type="spellStart"/>
      <w:r w:rsidRPr="00F71095"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mem, evidovat použití vstupenky prostřednictvím pří</w:t>
      </w:r>
      <w:r>
        <w:rPr>
          <w:rFonts w:ascii="Trebuchet MS" w:hAnsi="Trebuchet MS"/>
          <w:sz w:val="20"/>
          <w:szCs w:val="20"/>
          <w:lang w:val="da-DK"/>
        </w:rPr>
        <w:t>slu</w:t>
      </w:r>
      <w:proofErr w:type="spellStart"/>
      <w:r>
        <w:rPr>
          <w:rFonts w:ascii="Trebuchet MS" w:hAnsi="Trebuchet MS"/>
          <w:sz w:val="20"/>
          <w:szCs w:val="20"/>
        </w:rPr>
        <w:t>šn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ho zařízení (čtečka </w:t>
      </w:r>
      <w:r w:rsidR="00E20353">
        <w:rPr>
          <w:rFonts w:ascii="Trebuchet MS" w:hAnsi="Trebuchet MS"/>
          <w:sz w:val="20"/>
          <w:szCs w:val="20"/>
        </w:rPr>
        <w:t xml:space="preserve">QR </w:t>
      </w:r>
      <w:r w:rsidRPr="00F71095">
        <w:rPr>
          <w:rFonts w:ascii="Trebuchet MS" w:hAnsi="Trebuchet MS"/>
          <w:sz w:val="20"/>
          <w:szCs w:val="20"/>
        </w:rPr>
        <w:t>k</w:t>
      </w:r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dů</w:t>
      </w:r>
      <w:proofErr w:type="spellEnd"/>
      <w:r>
        <w:rPr>
          <w:rFonts w:ascii="Trebuchet MS" w:hAnsi="Trebuchet MS"/>
          <w:sz w:val="20"/>
          <w:szCs w:val="20"/>
        </w:rPr>
        <w:t>),</w:t>
      </w:r>
    </w:p>
    <w:p w14:paraId="4168FB1A" w14:textId="77777777" w:rsidR="00DB4836" w:rsidRDefault="002E54E0">
      <w:pPr>
        <w:pStyle w:val="VchozA"/>
        <w:numPr>
          <w:ilvl w:val="0"/>
          <w:numId w:val="27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udržovat funkční možnost úhrad cen vstupenek prostřednictvím </w:t>
      </w:r>
      <w:proofErr w:type="spellStart"/>
      <w:r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 w:rsidRPr="00F71095">
        <w:rPr>
          <w:rFonts w:ascii="Trebuchet MS" w:hAnsi="Trebuchet MS"/>
          <w:sz w:val="20"/>
          <w:szCs w:val="20"/>
        </w:rPr>
        <w:t xml:space="preserve">mu GP </w:t>
      </w:r>
      <w:proofErr w:type="spellStart"/>
      <w:r w:rsidRPr="00F71095">
        <w:rPr>
          <w:rFonts w:ascii="Trebuchet MS" w:hAnsi="Trebuchet MS"/>
          <w:sz w:val="20"/>
          <w:szCs w:val="20"/>
        </w:rPr>
        <w:t>Webpay</w:t>
      </w:r>
      <w:proofErr w:type="spellEnd"/>
    </w:p>
    <w:p w14:paraId="7375E451" w14:textId="77777777" w:rsidR="00DB4836" w:rsidRDefault="002E54E0">
      <w:pPr>
        <w:pStyle w:val="VchozA"/>
        <w:numPr>
          <w:ilvl w:val="0"/>
          <w:numId w:val="27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udržovat funkční propojení sv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ho pokladního </w:t>
      </w:r>
      <w:proofErr w:type="spellStart"/>
      <w:r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mu se </w:t>
      </w:r>
      <w:proofErr w:type="spellStart"/>
      <w:r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m</w:t>
      </w:r>
      <w:r w:rsidR="00E20353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Poskytovatele</w:t>
      </w:r>
      <w:r w:rsidR="00E20353">
        <w:rPr>
          <w:rFonts w:ascii="Trebuchet MS" w:hAnsi="Trebuchet MS"/>
          <w:sz w:val="20"/>
          <w:szCs w:val="20"/>
        </w:rPr>
        <w:t xml:space="preserve"> za účelem poskytování dat validovaných vstupenek a vstupenek určených k validaci</w:t>
      </w:r>
    </w:p>
    <w:p w14:paraId="0CC4E965" w14:textId="77777777" w:rsidR="00DB4836" w:rsidRDefault="002E54E0">
      <w:pPr>
        <w:pStyle w:val="VchozA"/>
        <w:numPr>
          <w:ilvl w:val="0"/>
          <w:numId w:val="27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předem informovat Poskytovatele o aktualizacích nebo změnách sv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ho </w:t>
      </w:r>
      <w:r w:rsidR="00E20353">
        <w:rPr>
          <w:rFonts w:ascii="Trebuchet MS" w:hAnsi="Trebuchet MS"/>
          <w:sz w:val="20"/>
          <w:szCs w:val="20"/>
        </w:rPr>
        <w:t>validačního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mu</w:t>
      </w:r>
    </w:p>
    <w:p w14:paraId="793A85CE" w14:textId="77777777" w:rsidR="003F144C" w:rsidRDefault="003F144C">
      <w:pPr>
        <w:pStyle w:val="VchozA"/>
        <w:numPr>
          <w:ilvl w:val="0"/>
          <w:numId w:val="27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zajistit překlady textů vstupenek, emailů a textů Systému viditelných pro zákazníky Objednatele</w:t>
      </w:r>
    </w:p>
    <w:p w14:paraId="552C1FED" w14:textId="77777777" w:rsidR="00DB4836" w:rsidRDefault="00DB4836">
      <w:pPr>
        <w:pStyle w:val="VchozA"/>
        <w:spacing w:before="0" w:line="276" w:lineRule="auto"/>
        <w:ind w:left="720"/>
        <w:rPr>
          <w:rFonts w:ascii="Trebuchet MS" w:eastAsia="Trebuchet MS" w:hAnsi="Trebuchet MS" w:cs="Trebuchet MS"/>
        </w:rPr>
      </w:pPr>
    </w:p>
    <w:p w14:paraId="26D091A4" w14:textId="39B5A7BD" w:rsidR="00DB4836" w:rsidRPr="00F71095" w:rsidRDefault="002E54E0" w:rsidP="00F71095">
      <w:pPr>
        <w:ind w:left="720"/>
      </w:pPr>
      <w:r>
        <w:rPr>
          <w:rFonts w:ascii="Arial Unicode MS" w:hAnsi="Arial Unicode MS"/>
        </w:rPr>
        <w:br w:type="page"/>
      </w:r>
      <w:bookmarkStart w:id="3" w:name="_znysh7"/>
      <w:bookmarkEnd w:id="3"/>
    </w:p>
    <w:p w14:paraId="2A6FFCE6" w14:textId="77777777" w:rsidR="00DB4836" w:rsidRDefault="002E54E0" w:rsidP="003F144C">
      <w:pPr>
        <w:pageBreakBefore/>
        <w:jc w:val="center"/>
        <w:rPr>
          <w:rFonts w:ascii="Trebuchet MS" w:eastAsia="Trebuchet MS" w:hAnsi="Trebuchet MS" w:cs="Trebuchet MS"/>
        </w:rPr>
      </w:pPr>
      <w:bookmarkStart w:id="4" w:name="_tyjcwt"/>
      <w:bookmarkEnd w:id="4"/>
      <w:r>
        <w:rPr>
          <w:rFonts w:ascii="Trebuchet MS" w:hAnsi="Trebuchet MS"/>
          <w:b/>
          <w:bCs/>
        </w:rPr>
        <w:lastRenderedPageBreak/>
        <w:t>Příloha č. 4 Pravidla pro hlášení požadavků</w:t>
      </w:r>
    </w:p>
    <w:p w14:paraId="2545BF80" w14:textId="77777777" w:rsidR="00DB4836" w:rsidRDefault="002E54E0">
      <w:pPr>
        <w:pStyle w:val="VchozA"/>
        <w:numPr>
          <w:ilvl w:val="0"/>
          <w:numId w:val="32"/>
        </w:num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Vešker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požadavky budou vždy hlášeny přes Helpdesk poskytovatele. </w:t>
      </w:r>
    </w:p>
    <w:p w14:paraId="7FD050F6" w14:textId="77777777" w:rsidR="00DB4836" w:rsidRPr="00154F4E" w:rsidRDefault="002E54E0" w:rsidP="003F144C">
      <w:pPr>
        <w:pStyle w:val="VchozA"/>
        <w:numPr>
          <w:ilvl w:val="0"/>
          <w:numId w:val="32"/>
        </w:num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154F4E">
        <w:rPr>
          <w:rFonts w:ascii="Trebuchet MS" w:hAnsi="Trebuchet MS"/>
          <w:sz w:val="20"/>
          <w:szCs w:val="20"/>
        </w:rPr>
        <w:t>Kontaktní údaje na Helpdesk Poskytovatele jsou:</w:t>
      </w:r>
      <w:r w:rsidR="00154F4E" w:rsidRPr="00154F4E">
        <w:rPr>
          <w:rFonts w:ascii="Trebuchet MS" w:hAnsi="Trebuchet MS"/>
          <w:sz w:val="20"/>
          <w:szCs w:val="20"/>
        </w:rPr>
        <w:t xml:space="preserve"> </w:t>
      </w:r>
      <w:r w:rsidRPr="00154F4E">
        <w:rPr>
          <w:rFonts w:ascii="Trebuchet MS" w:hAnsi="Trebuchet MS"/>
          <w:sz w:val="20"/>
          <w:szCs w:val="20"/>
        </w:rPr>
        <w:t xml:space="preserve">e-mailová adresa: </w:t>
      </w:r>
      <w:hyperlink r:id="rId9" w:history="1">
        <w:r w:rsidR="003F144C" w:rsidRPr="00154F4E">
          <w:rPr>
            <w:rStyle w:val="Hypertextovodkaz"/>
            <w:rFonts w:ascii="Trebuchet MS" w:hAnsi="Trebuchet MS"/>
            <w:sz w:val="20"/>
            <w:szCs w:val="20"/>
            <w:u w:val="none"/>
            <w:shd w:val="clear" w:color="auto" w:fill="FFFFFF" w:themeFill="background1"/>
          </w:rPr>
          <w:t>info@absolook.cz</w:t>
        </w:r>
      </w:hyperlink>
    </w:p>
    <w:p w14:paraId="75BEE7CC" w14:textId="77777777" w:rsidR="00DB4836" w:rsidRDefault="002E54E0">
      <w:pPr>
        <w:pStyle w:val="VchozA"/>
        <w:numPr>
          <w:ilvl w:val="0"/>
          <w:numId w:val="36"/>
        </w:num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Požadavky obdržen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>mimo výše uveden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komunikační kanály mohou být považovány za </w:t>
      </w:r>
      <w:proofErr w:type="spellStart"/>
      <w:r>
        <w:rPr>
          <w:rFonts w:ascii="Trebuchet MS" w:hAnsi="Trebuchet MS"/>
          <w:sz w:val="20"/>
          <w:szCs w:val="20"/>
        </w:rPr>
        <w:t>neplatn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.</w:t>
      </w:r>
    </w:p>
    <w:p w14:paraId="37CF75D2" w14:textId="77777777" w:rsidR="00DB4836" w:rsidRDefault="002E54E0">
      <w:pPr>
        <w:pStyle w:val="VchozA"/>
        <w:numPr>
          <w:ilvl w:val="0"/>
          <w:numId w:val="36"/>
        </w:num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Kontaktní body c) a d) je </w:t>
      </w:r>
      <w:proofErr w:type="spellStart"/>
      <w:r>
        <w:rPr>
          <w:rFonts w:ascii="Trebuchet MS" w:hAnsi="Trebuchet MS"/>
          <w:sz w:val="20"/>
          <w:szCs w:val="20"/>
        </w:rPr>
        <w:t>mož</w:t>
      </w:r>
      <w:proofErr w:type="spellEnd"/>
      <w:r>
        <w:rPr>
          <w:rFonts w:ascii="Trebuchet MS" w:hAnsi="Trebuchet MS"/>
          <w:sz w:val="20"/>
          <w:szCs w:val="20"/>
          <w:lang w:val="pt-PT"/>
        </w:rPr>
        <w:t>no pou</w:t>
      </w:r>
      <w:r>
        <w:rPr>
          <w:rFonts w:ascii="Trebuchet MS" w:hAnsi="Trebuchet MS"/>
          <w:sz w:val="20"/>
          <w:szCs w:val="20"/>
        </w:rPr>
        <w:t>žít 24 hodin denně a 7 dní v týdnu. Odezva na hlášení se dále řídí standardními nebo smluvními servisními podmínkami.</w:t>
      </w:r>
    </w:p>
    <w:p w14:paraId="2CE7C4BE" w14:textId="77777777" w:rsidR="00DB4836" w:rsidRDefault="002E54E0">
      <w:pPr>
        <w:pStyle w:val="VchozA"/>
        <w:numPr>
          <w:ilvl w:val="0"/>
          <w:numId w:val="36"/>
        </w:num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Požadavky budou hlášeny výhradně smluvně dohodnutými oprávněnými osobami Objednatele, </w:t>
      </w:r>
      <w:proofErr w:type="spellStart"/>
      <w:r>
        <w:rPr>
          <w:rFonts w:ascii="Trebuchet MS" w:hAnsi="Trebuchet MS"/>
          <w:sz w:val="20"/>
          <w:szCs w:val="20"/>
        </w:rPr>
        <w:t>kter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>jsou uvedeny v Pří</w:t>
      </w:r>
      <w:r>
        <w:rPr>
          <w:rFonts w:ascii="Trebuchet MS" w:hAnsi="Trebuchet MS"/>
          <w:sz w:val="20"/>
          <w:szCs w:val="20"/>
          <w:lang w:val="nl-NL"/>
        </w:rPr>
        <w:t xml:space="preserve">loze </w:t>
      </w:r>
      <w:r>
        <w:rPr>
          <w:rFonts w:ascii="Trebuchet MS" w:hAnsi="Trebuchet MS"/>
          <w:sz w:val="20"/>
          <w:szCs w:val="20"/>
        </w:rPr>
        <w:t>č.3 t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to Smlouvy.</w:t>
      </w:r>
    </w:p>
    <w:p w14:paraId="5273837D" w14:textId="77777777" w:rsidR="00DB4836" w:rsidRDefault="002E54E0">
      <w:pPr>
        <w:pStyle w:val="VchozA"/>
        <w:numPr>
          <w:ilvl w:val="0"/>
          <w:numId w:val="36"/>
        </w:numPr>
        <w:spacing w:before="120" w:line="276" w:lineRule="auto"/>
        <w:jc w:val="both"/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 xml:space="preserve">Evidence a 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spr</w:t>
      </w:r>
      <w:r>
        <w:rPr>
          <w:rFonts w:ascii="Trebuchet MS" w:hAnsi="Trebuchet MS"/>
          <w:sz w:val="20"/>
          <w:szCs w:val="20"/>
        </w:rPr>
        <w:t>áva</w:t>
      </w:r>
      <w:proofErr w:type="spellEnd"/>
      <w:r>
        <w:rPr>
          <w:rFonts w:ascii="Trebuchet MS" w:hAnsi="Trebuchet MS"/>
          <w:sz w:val="20"/>
          <w:szCs w:val="20"/>
        </w:rPr>
        <w:t xml:space="preserve"> požadavků bude realizována v 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informa</w:t>
      </w:r>
      <w:proofErr w:type="spellEnd"/>
      <w:r>
        <w:rPr>
          <w:rFonts w:ascii="Trebuchet MS" w:hAnsi="Trebuchet MS"/>
          <w:sz w:val="20"/>
          <w:szCs w:val="20"/>
        </w:rPr>
        <w:t xml:space="preserve">čním </w:t>
      </w:r>
      <w:proofErr w:type="spellStart"/>
      <w:r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mu Poskytovatele.</w:t>
      </w:r>
    </w:p>
    <w:p w14:paraId="348843C7" w14:textId="77777777" w:rsidR="00DB4836" w:rsidRDefault="002E54E0">
      <w:pPr>
        <w:pStyle w:val="VchozA"/>
        <w:numPr>
          <w:ilvl w:val="0"/>
          <w:numId w:val="37"/>
        </w:num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 rámci hlášení požadavku bez ohledu na jeho charakter budou Poskytovatelem vždy požadovány a Objednatelem vždy poskytnuty základní identifikátory pro co nejrychlejší a nejefektivnější řešení:</w:t>
      </w:r>
    </w:p>
    <w:p w14:paraId="6A9CFC50" w14:textId="77777777" w:rsidR="00DB4836" w:rsidRDefault="00DB4836">
      <w:pPr>
        <w:pStyle w:val="VchozA"/>
        <w:spacing w:before="0" w:line="276" w:lineRule="auto"/>
        <w:ind w:left="720"/>
        <w:rPr>
          <w:rFonts w:ascii="Trebuchet MS" w:eastAsia="Trebuchet MS" w:hAnsi="Trebuchet MS" w:cs="Trebuchet MS"/>
        </w:rPr>
      </w:pPr>
    </w:p>
    <w:p w14:paraId="23886CCB" w14:textId="77777777" w:rsidR="00DB4836" w:rsidRDefault="002E54E0">
      <w:pPr>
        <w:pStyle w:val="VchozA"/>
        <w:numPr>
          <w:ilvl w:val="0"/>
          <w:numId w:val="39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Příjmení a </w:t>
      </w:r>
      <w:proofErr w:type="spellStart"/>
      <w:r>
        <w:rPr>
          <w:rFonts w:ascii="Trebuchet MS" w:hAnsi="Trebuchet MS"/>
          <w:sz w:val="20"/>
          <w:szCs w:val="20"/>
        </w:rPr>
        <w:t>jm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no oprávněn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osoby </w:t>
      </w:r>
    </w:p>
    <w:p w14:paraId="43C27885" w14:textId="77777777" w:rsidR="00DB4836" w:rsidRDefault="002E54E0">
      <w:pPr>
        <w:pStyle w:val="VchozA"/>
        <w:numPr>
          <w:ilvl w:val="0"/>
          <w:numId w:val="39"/>
        </w:numPr>
        <w:spacing w:before="0" w:line="276" w:lineRule="auto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Telefonick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>spojení na kontaktní osobu</w:t>
      </w:r>
    </w:p>
    <w:p w14:paraId="169658D1" w14:textId="77777777" w:rsidR="00DB4836" w:rsidRDefault="002E54E0">
      <w:pPr>
        <w:pStyle w:val="VchozA"/>
        <w:numPr>
          <w:ilvl w:val="0"/>
          <w:numId w:val="39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E-mailová adresa na kontaktní osobu</w:t>
      </w:r>
    </w:p>
    <w:p w14:paraId="20D9FCE1" w14:textId="77777777" w:rsidR="00DB4836" w:rsidRDefault="002E54E0">
      <w:pPr>
        <w:pStyle w:val="VchozA"/>
        <w:numPr>
          <w:ilvl w:val="0"/>
          <w:numId w:val="39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Kontaktní údaje na další </w:t>
      </w:r>
      <w:proofErr w:type="spellStart"/>
      <w:r>
        <w:rPr>
          <w:rFonts w:ascii="Trebuchet MS" w:hAnsi="Trebuchet MS"/>
          <w:sz w:val="20"/>
          <w:szCs w:val="20"/>
        </w:rPr>
        <w:t>zainteresovan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>osoby</w:t>
      </w:r>
    </w:p>
    <w:p w14:paraId="65C70AFE" w14:textId="77777777" w:rsidR="00DB4836" w:rsidRDefault="002E54E0">
      <w:pPr>
        <w:pStyle w:val="VchozA"/>
        <w:numPr>
          <w:ilvl w:val="0"/>
          <w:numId w:val="39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Datum a hodina vzniku </w:t>
      </w:r>
      <w:r w:rsidR="00154F4E">
        <w:rPr>
          <w:rFonts w:ascii="Trebuchet MS" w:hAnsi="Trebuchet MS"/>
          <w:sz w:val="20"/>
          <w:szCs w:val="20"/>
        </w:rPr>
        <w:t>požadavku</w:t>
      </w:r>
    </w:p>
    <w:p w14:paraId="1FFDA883" w14:textId="77777777" w:rsidR="00DB4836" w:rsidRDefault="002E54E0">
      <w:pPr>
        <w:pStyle w:val="VchozA"/>
        <w:numPr>
          <w:ilvl w:val="0"/>
          <w:numId w:val="39"/>
        </w:numPr>
        <w:spacing w:before="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Přesný popis požadavku</w:t>
      </w:r>
    </w:p>
    <w:p w14:paraId="61367531" w14:textId="77777777" w:rsidR="00DB4836" w:rsidRDefault="00DB4836">
      <w:pPr>
        <w:pStyle w:val="VchozA"/>
        <w:spacing w:before="0"/>
        <w:ind w:left="1440"/>
        <w:rPr>
          <w:rFonts w:ascii="Trebuchet MS" w:eastAsia="Trebuchet MS" w:hAnsi="Trebuchet MS" w:cs="Trebuchet MS"/>
        </w:rPr>
      </w:pPr>
    </w:p>
    <w:p w14:paraId="013ABD35" w14:textId="77777777" w:rsidR="00DB4836" w:rsidRDefault="002E54E0">
      <w:pPr>
        <w:pStyle w:val="VchozA"/>
        <w:numPr>
          <w:ilvl w:val="0"/>
          <w:numId w:val="41"/>
        </w:num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Veškerá </w:t>
      </w:r>
      <w:r w:rsidRPr="00F71095">
        <w:rPr>
          <w:rFonts w:ascii="Trebuchet MS" w:hAnsi="Trebuchet MS"/>
          <w:sz w:val="20"/>
          <w:szCs w:val="20"/>
        </w:rPr>
        <w:t>hl</w:t>
      </w:r>
      <w:r>
        <w:rPr>
          <w:rFonts w:ascii="Trebuchet MS" w:hAnsi="Trebuchet MS"/>
          <w:sz w:val="20"/>
          <w:szCs w:val="20"/>
        </w:rPr>
        <w:t xml:space="preserve">ášení jsou u Poskytovatele archivována </w:t>
      </w:r>
      <w:proofErr w:type="spellStart"/>
      <w:r>
        <w:rPr>
          <w:rFonts w:ascii="Trebuchet MS" w:hAnsi="Trebuchet MS"/>
          <w:sz w:val="20"/>
          <w:szCs w:val="20"/>
        </w:rPr>
        <w:t>nejm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ně po dobu jednoho roku.</w:t>
      </w:r>
    </w:p>
    <w:p w14:paraId="45795D04" w14:textId="77777777" w:rsidR="00DB4836" w:rsidRDefault="002E54E0">
      <w:pPr>
        <w:pStyle w:val="VchozA"/>
        <w:numPr>
          <w:ilvl w:val="0"/>
          <w:numId w:val="41"/>
        </w:num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Každ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 w:rsidRPr="00F71095">
        <w:rPr>
          <w:rFonts w:ascii="Trebuchet MS" w:hAnsi="Trebuchet MS"/>
          <w:sz w:val="20"/>
          <w:szCs w:val="20"/>
        </w:rPr>
        <w:t>hl</w:t>
      </w:r>
      <w:r>
        <w:rPr>
          <w:rFonts w:ascii="Trebuchet MS" w:hAnsi="Trebuchet MS"/>
          <w:sz w:val="20"/>
          <w:szCs w:val="20"/>
        </w:rPr>
        <w:t xml:space="preserve">ášení na Helpdesk Poskytovatele se ihned zavádí </w:t>
      </w:r>
      <w:r>
        <w:rPr>
          <w:rFonts w:ascii="Trebuchet MS" w:hAnsi="Trebuchet MS"/>
          <w:sz w:val="20"/>
          <w:szCs w:val="20"/>
          <w:lang w:val="it-IT"/>
        </w:rPr>
        <w:t>do informa</w:t>
      </w:r>
      <w:proofErr w:type="spellStart"/>
      <w:r>
        <w:rPr>
          <w:rFonts w:ascii="Trebuchet MS" w:hAnsi="Trebuchet MS"/>
          <w:sz w:val="20"/>
          <w:szCs w:val="20"/>
        </w:rPr>
        <w:t>čního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mu Poskytovatele.</w:t>
      </w:r>
    </w:p>
    <w:p w14:paraId="5BF23639" w14:textId="77777777" w:rsidR="00DB4836" w:rsidRDefault="002E54E0">
      <w:pPr>
        <w:pStyle w:val="VchozA"/>
        <w:numPr>
          <w:ilvl w:val="0"/>
          <w:numId w:val="41"/>
        </w:num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Průběh cel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ho servisního případu je zaznamenán v informačním </w:t>
      </w:r>
      <w:proofErr w:type="spellStart"/>
      <w:r>
        <w:rPr>
          <w:rFonts w:ascii="Trebuchet MS" w:hAnsi="Trebuchet MS"/>
          <w:sz w:val="20"/>
          <w:szCs w:val="20"/>
        </w:rPr>
        <w:t>syst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mu Poskytovatele, kde jsou obsaženy informace o hlášení případu a jeho řešení.</w:t>
      </w:r>
    </w:p>
    <w:sectPr w:rsidR="00DB483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9" w:right="991" w:bottom="1417" w:left="1276" w:header="0" w:footer="3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EABFF" w14:textId="77777777" w:rsidR="00133547" w:rsidRDefault="001335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AFD778B" w14:textId="77777777" w:rsidR="00133547" w:rsidRDefault="001335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EF54E" w14:textId="77777777" w:rsidR="00645FAD" w:rsidRPr="00645FAD" w:rsidRDefault="00645FAD" w:rsidP="00645FAD">
    <w:pPr>
      <w:pStyle w:val="Zpat"/>
      <w:jc w:val="right"/>
      <w:rPr>
        <w:rFonts w:hint="eastAsia"/>
        <w:color w:val="FFFFFF" w:themeColor="background1"/>
      </w:rPr>
    </w:pPr>
    <w:r w:rsidRPr="00645FAD">
      <w:rPr>
        <w:rFonts w:hint="eastAsia"/>
        <w:color w:val="FFFFFF" w:themeColor="background1"/>
      </w:rPr>
      <w:fldChar w:fldCharType="begin"/>
    </w:r>
    <w:r w:rsidRPr="00645FAD">
      <w:rPr>
        <w:rFonts w:hint="eastAsia"/>
        <w:color w:val="FFFFFF" w:themeColor="background1"/>
      </w:rPr>
      <w:instrText xml:space="preserve"> PAGE   \* MERGEFORMAT </w:instrText>
    </w:r>
    <w:r w:rsidRPr="00645FAD">
      <w:rPr>
        <w:rFonts w:hint="eastAsia"/>
        <w:color w:val="FFFFFF" w:themeColor="background1"/>
      </w:rPr>
      <w:fldChar w:fldCharType="separate"/>
    </w:r>
    <w:r w:rsidRPr="00645FAD">
      <w:rPr>
        <w:rFonts w:hint="eastAsia"/>
        <w:noProof/>
        <w:color w:val="FFFFFF" w:themeColor="background1"/>
      </w:rPr>
      <w:t>2</w:t>
    </w:r>
    <w:r w:rsidRPr="00645FAD">
      <w:rPr>
        <w:rFonts w:hint="eastAsia"/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D0E23" w14:textId="77777777" w:rsidR="00A44050" w:rsidRPr="00A44050" w:rsidRDefault="00A44050" w:rsidP="00A44050">
    <w:pPr>
      <w:pStyle w:val="Zpat"/>
      <w:jc w:val="right"/>
      <w:rPr>
        <w:rFonts w:hint="eastAsia"/>
        <w:color w:val="FFFFFF" w:themeColor="background1"/>
      </w:rPr>
    </w:pPr>
    <w:r w:rsidRPr="00A44050">
      <w:rPr>
        <w:rFonts w:hint="eastAsia"/>
        <w:color w:val="FFFFFF" w:themeColor="background1"/>
      </w:rPr>
      <w:fldChar w:fldCharType="begin"/>
    </w:r>
    <w:r w:rsidRPr="00A44050">
      <w:rPr>
        <w:rFonts w:hint="eastAsia"/>
        <w:color w:val="FFFFFF" w:themeColor="background1"/>
      </w:rPr>
      <w:instrText xml:space="preserve"> PAGE   \* MERGEFORMAT </w:instrText>
    </w:r>
    <w:r w:rsidRPr="00A44050">
      <w:rPr>
        <w:rFonts w:hint="eastAsia"/>
        <w:color w:val="FFFFFF" w:themeColor="background1"/>
      </w:rPr>
      <w:fldChar w:fldCharType="separate"/>
    </w:r>
    <w:r w:rsidRPr="00A44050">
      <w:rPr>
        <w:rFonts w:hint="eastAsia"/>
        <w:noProof/>
        <w:color w:val="FFFFFF" w:themeColor="background1"/>
      </w:rPr>
      <w:t>12</w:t>
    </w:r>
    <w:r w:rsidRPr="00A44050">
      <w:rPr>
        <w:rFonts w:hint="eastAsia"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BF8B7" w14:textId="77777777" w:rsidR="00133547" w:rsidRDefault="001335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B85234A" w14:textId="77777777" w:rsidR="00133547" w:rsidRDefault="001335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0CC49" w14:textId="77777777" w:rsidR="00DB4836" w:rsidRDefault="002E54E0">
    <w:pPr>
      <w:pStyle w:val="Zhlav"/>
      <w:rPr>
        <w:rFonts w:hint="eastAsia"/>
      </w:rPr>
    </w:pPr>
    <w:r>
      <w:rPr>
        <w:noProof/>
      </w:rPr>
      <w:drawing>
        <wp:anchor distT="152400" distB="152400" distL="152400" distR="152400" simplePos="0" relativeHeight="251655168" behindDoc="1" locked="0" layoutInCell="1" allowOverlap="1" wp14:anchorId="3AA1980A" wp14:editId="64527BF7">
          <wp:simplePos x="0" y="0"/>
          <wp:positionH relativeFrom="page">
            <wp:posOffset>5478153</wp:posOffset>
          </wp:positionH>
          <wp:positionV relativeFrom="page">
            <wp:posOffset>573206</wp:posOffset>
          </wp:positionV>
          <wp:extent cx="1482205" cy="300252"/>
          <wp:effectExtent l="0" t="0" r="0" b="0"/>
          <wp:wrapNone/>
          <wp:docPr id="1073741825" name="officeArt object" descr="ABSOLOOK 2013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BSOLOOK 2013 logo.jpg" descr="ABSOLOOK 2013 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205" cy="3002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B6AA5BF" wp14:editId="55656342">
              <wp:simplePos x="0" y="0"/>
              <wp:positionH relativeFrom="page">
                <wp:posOffset>-109220</wp:posOffset>
              </wp:positionH>
              <wp:positionV relativeFrom="page">
                <wp:posOffset>10194290</wp:posOffset>
              </wp:positionV>
              <wp:extent cx="8038466" cy="477520"/>
              <wp:effectExtent l="0" t="0" r="0" b="0"/>
              <wp:wrapNone/>
              <wp:docPr id="1073741826" name="officeArt object" descr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8466" cy="477520"/>
                      </a:xfrm>
                      <a:prstGeom prst="rect">
                        <a:avLst/>
                      </a:prstGeom>
                      <a:solidFill>
                        <a:srgbClr val="B1C800"/>
                      </a:solidFill>
                      <a:ln w="38100" cap="flat">
                        <a:solidFill>
                          <a:srgbClr val="F2F2F2"/>
                        </a:solidFill>
                        <a:prstDash val="solid"/>
                        <a:miter lim="800000"/>
                      </a:ln>
                      <a:effectLst>
                        <a:outerShdw dist="28398" dir="3806097" rotWithShape="0">
                          <a:srgbClr val="4F6228">
                            <a:alpha val="5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-8.6pt;margin-top:802.7pt;width:633.0pt;height:37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B1C800" opacity="100.0%" type="solid"/>
              <v:stroke filltype="solid" color="#F2F2F2" opacity="100.0%" weight="3.0pt" dashstyle="solid" endcap="flat" miterlimit="800.0%" joinstyle="miter" linestyle="single" startarrow="none" startarrowwidth="medium" startarrowlength="medium" endarrow="none" endarrowwidth="medium" endarrowlength="medium"/>
              <v:shadow on="t" color="#4F6228" opacity="0.5" offset="1.0pt,2.0pt"/>
              <w10:wrap type="none" side="bothSides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695E2" w14:textId="77777777" w:rsidR="00DB4836" w:rsidRDefault="002E54E0">
    <w:pPr>
      <w:pStyle w:val="Zhlav"/>
      <w:rPr>
        <w:rFonts w:hint="eastAsia"/>
      </w:rPr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2D9DB0C5" wp14:editId="15934E96">
          <wp:simplePos x="0" y="0"/>
          <wp:positionH relativeFrom="page">
            <wp:posOffset>5066664</wp:posOffset>
          </wp:positionH>
          <wp:positionV relativeFrom="page">
            <wp:posOffset>581025</wp:posOffset>
          </wp:positionV>
          <wp:extent cx="1914525" cy="626110"/>
          <wp:effectExtent l="0" t="0" r="0" b="0"/>
          <wp:wrapNone/>
          <wp:docPr id="1073741828" name="officeArt object" descr="Logo Claim CZ Excel_1_300dpi CMYK Zele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 Claim CZ Excel_1_300dpi CMYK Zelena.jpg" descr="Logo Claim CZ Excel_1_300dpi CMYK Zelen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6261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F3A7BE0" wp14:editId="11AF20BC">
              <wp:simplePos x="0" y="0"/>
              <wp:positionH relativeFrom="page">
                <wp:posOffset>-40639</wp:posOffset>
              </wp:positionH>
              <wp:positionV relativeFrom="page">
                <wp:posOffset>10269855</wp:posOffset>
              </wp:positionV>
              <wp:extent cx="7663179" cy="1076325"/>
              <wp:effectExtent l="0" t="0" r="0" b="0"/>
              <wp:wrapNone/>
              <wp:docPr id="1073741829" name="officeArt object" descr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3179" cy="1076325"/>
                      </a:xfrm>
                      <a:prstGeom prst="rect">
                        <a:avLst/>
                      </a:prstGeom>
                      <a:solidFill>
                        <a:srgbClr val="B1C8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-3.2pt;margin-top:808.7pt;width:603.4pt;height:84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B1C8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6211"/>
    <w:multiLevelType w:val="hybridMultilevel"/>
    <w:tmpl w:val="D2ACB124"/>
    <w:styleLink w:val="Importovanstyl13"/>
    <w:lvl w:ilvl="0" w:tplc="4D8208F0">
      <w:start w:val="1"/>
      <w:numFmt w:val="decimal"/>
      <w:lvlText w:val="%1."/>
      <w:lvlJc w:val="left"/>
      <w:pPr>
        <w:ind w:left="557" w:hanging="4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0216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462E26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06E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8851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AE120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8A4C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D85B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A80D90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95609D"/>
    <w:multiLevelType w:val="hybridMultilevel"/>
    <w:tmpl w:val="505A04FE"/>
    <w:styleLink w:val="Importovanstyl15"/>
    <w:lvl w:ilvl="0" w:tplc="BF9EB0DE">
      <w:start w:val="1"/>
      <w:numFmt w:val="lowerLetter"/>
      <w:lvlText w:val="%1)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CAFFC8">
      <w:start w:val="1"/>
      <w:numFmt w:val="lowerLetter"/>
      <w:lvlText w:val="%2."/>
      <w:lvlJc w:val="left"/>
      <w:pPr>
        <w:ind w:left="2148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3EAFA6">
      <w:start w:val="1"/>
      <w:numFmt w:val="lowerRoman"/>
      <w:lvlText w:val="%3."/>
      <w:lvlJc w:val="left"/>
      <w:pPr>
        <w:ind w:left="2868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E5886">
      <w:start w:val="1"/>
      <w:numFmt w:val="decimal"/>
      <w:lvlText w:val="%4."/>
      <w:lvlJc w:val="left"/>
      <w:pPr>
        <w:ind w:left="3588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C4FC64">
      <w:start w:val="1"/>
      <w:numFmt w:val="lowerLetter"/>
      <w:lvlText w:val="%5."/>
      <w:lvlJc w:val="left"/>
      <w:pPr>
        <w:ind w:left="4308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1233B0">
      <w:start w:val="1"/>
      <w:numFmt w:val="lowerRoman"/>
      <w:lvlText w:val="%6."/>
      <w:lvlJc w:val="left"/>
      <w:pPr>
        <w:ind w:left="5028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442EC8">
      <w:start w:val="1"/>
      <w:numFmt w:val="decimal"/>
      <w:lvlText w:val="%7."/>
      <w:lvlJc w:val="left"/>
      <w:pPr>
        <w:ind w:left="5748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A001BC">
      <w:start w:val="1"/>
      <w:numFmt w:val="lowerLetter"/>
      <w:lvlText w:val="%8."/>
      <w:lvlJc w:val="left"/>
      <w:pPr>
        <w:ind w:left="6468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50AF4A">
      <w:start w:val="1"/>
      <w:numFmt w:val="lowerRoman"/>
      <w:lvlText w:val="%9."/>
      <w:lvlJc w:val="left"/>
      <w:pPr>
        <w:ind w:left="7188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F6611C"/>
    <w:multiLevelType w:val="hybridMultilevel"/>
    <w:tmpl w:val="6D827866"/>
    <w:styleLink w:val="Importovanstyl4"/>
    <w:lvl w:ilvl="0" w:tplc="458ED1C8">
      <w:start w:val="1"/>
      <w:numFmt w:val="bullet"/>
      <w:lvlText w:val="-"/>
      <w:lvlJc w:val="left"/>
      <w:pPr>
        <w:ind w:left="8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25A7A">
      <w:start w:val="1"/>
      <w:numFmt w:val="bullet"/>
      <w:lvlText w:val="o"/>
      <w:lvlJc w:val="left"/>
      <w:pPr>
        <w:ind w:left="1582" w:hanging="1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80178A">
      <w:start w:val="1"/>
      <w:numFmt w:val="bullet"/>
      <w:lvlText w:val="▪"/>
      <w:lvlJc w:val="left"/>
      <w:pPr>
        <w:ind w:left="2302" w:hanging="1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984038">
      <w:start w:val="1"/>
      <w:numFmt w:val="bullet"/>
      <w:lvlText w:val="●"/>
      <w:lvlJc w:val="left"/>
      <w:pPr>
        <w:ind w:left="3022" w:hanging="14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7C1E14">
      <w:start w:val="1"/>
      <w:numFmt w:val="bullet"/>
      <w:suff w:val="nothing"/>
      <w:lvlText w:val="o"/>
      <w:lvlJc w:val="left"/>
      <w:pPr>
        <w:ind w:left="3742" w:hanging="11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4218CE">
      <w:start w:val="1"/>
      <w:numFmt w:val="bullet"/>
      <w:lvlText w:val="▪"/>
      <w:lvlJc w:val="left"/>
      <w:pPr>
        <w:ind w:left="4462" w:hanging="8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EFEA6">
      <w:start w:val="1"/>
      <w:numFmt w:val="bullet"/>
      <w:lvlText w:val="●"/>
      <w:lvlJc w:val="left"/>
      <w:pPr>
        <w:ind w:left="5182" w:hanging="7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CC0F7A">
      <w:start w:val="1"/>
      <w:numFmt w:val="bullet"/>
      <w:lvlText w:val="o"/>
      <w:lvlJc w:val="left"/>
      <w:pPr>
        <w:ind w:left="5902" w:hanging="7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3462CC">
      <w:start w:val="1"/>
      <w:numFmt w:val="bullet"/>
      <w:lvlText w:val="▪"/>
      <w:lvlJc w:val="left"/>
      <w:pPr>
        <w:ind w:left="6622" w:hanging="7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8D4F93"/>
    <w:multiLevelType w:val="hybridMultilevel"/>
    <w:tmpl w:val="F14238D4"/>
    <w:styleLink w:val="Importovanstyl14"/>
    <w:lvl w:ilvl="0" w:tplc="9F8A21FC">
      <w:start w:val="1"/>
      <w:numFmt w:val="bullet"/>
      <w:lvlText w:val="●"/>
      <w:lvlJc w:val="left"/>
      <w:pPr>
        <w:ind w:left="64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63916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CBBE0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684092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92F55A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3CC382">
      <w:start w:val="1"/>
      <w:numFmt w:val="bullet"/>
      <w:lvlText w:val="●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98083C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667A4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4CF9A6">
      <w:start w:val="1"/>
      <w:numFmt w:val="bullet"/>
      <w:lvlText w:val="●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8927E1"/>
    <w:multiLevelType w:val="hybridMultilevel"/>
    <w:tmpl w:val="6E24E7BE"/>
    <w:numStyleLink w:val="Importovanstyl2"/>
  </w:abstractNum>
  <w:abstractNum w:abstractNumId="5" w15:restartNumberingAfterBreak="0">
    <w:nsid w:val="14023FD3"/>
    <w:multiLevelType w:val="hybridMultilevel"/>
    <w:tmpl w:val="6D827866"/>
    <w:numStyleLink w:val="Importovanstyl4"/>
  </w:abstractNum>
  <w:abstractNum w:abstractNumId="6" w15:restartNumberingAfterBreak="0">
    <w:nsid w:val="196868B9"/>
    <w:multiLevelType w:val="hybridMultilevel"/>
    <w:tmpl w:val="D2ACB124"/>
    <w:numStyleLink w:val="Importovanstyl13"/>
  </w:abstractNum>
  <w:abstractNum w:abstractNumId="7" w15:restartNumberingAfterBreak="0">
    <w:nsid w:val="1CC4544D"/>
    <w:multiLevelType w:val="hybridMultilevel"/>
    <w:tmpl w:val="F214717A"/>
    <w:numStyleLink w:val="Importovanstyl10"/>
  </w:abstractNum>
  <w:abstractNum w:abstractNumId="8" w15:restartNumberingAfterBreak="0">
    <w:nsid w:val="1E403064"/>
    <w:multiLevelType w:val="hybridMultilevel"/>
    <w:tmpl w:val="4EBE1EDA"/>
    <w:styleLink w:val="Importovanstyl16"/>
    <w:lvl w:ilvl="0" w:tplc="F7CE6512">
      <w:start w:val="1"/>
      <w:numFmt w:val="bullet"/>
      <w:lvlText w:val="-"/>
      <w:lvlJc w:val="left"/>
      <w:pPr>
        <w:ind w:left="397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E14A4">
      <w:start w:val="1"/>
      <w:numFmt w:val="bullet"/>
      <w:lvlText w:val="-"/>
      <w:lvlJc w:val="left"/>
      <w:pPr>
        <w:ind w:left="1117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B4C9BE">
      <w:start w:val="1"/>
      <w:numFmt w:val="bullet"/>
      <w:lvlText w:val="-"/>
      <w:lvlJc w:val="left"/>
      <w:pPr>
        <w:ind w:left="1837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BC2134">
      <w:start w:val="1"/>
      <w:numFmt w:val="bullet"/>
      <w:lvlText w:val="-"/>
      <w:lvlJc w:val="left"/>
      <w:pPr>
        <w:ind w:left="2557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0CED86">
      <w:start w:val="1"/>
      <w:numFmt w:val="bullet"/>
      <w:lvlText w:val="-"/>
      <w:lvlJc w:val="left"/>
      <w:pPr>
        <w:ind w:left="3277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E0EF5A">
      <w:start w:val="1"/>
      <w:numFmt w:val="bullet"/>
      <w:lvlText w:val="-"/>
      <w:lvlJc w:val="left"/>
      <w:pPr>
        <w:ind w:left="3997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506108">
      <w:start w:val="1"/>
      <w:numFmt w:val="bullet"/>
      <w:lvlText w:val="-"/>
      <w:lvlJc w:val="left"/>
      <w:pPr>
        <w:ind w:left="4717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CCDB7A">
      <w:start w:val="1"/>
      <w:numFmt w:val="bullet"/>
      <w:lvlText w:val="-"/>
      <w:lvlJc w:val="left"/>
      <w:pPr>
        <w:ind w:left="5437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CC9CA6">
      <w:start w:val="1"/>
      <w:numFmt w:val="bullet"/>
      <w:lvlText w:val="-"/>
      <w:lvlJc w:val="left"/>
      <w:pPr>
        <w:ind w:left="6157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647340C"/>
    <w:multiLevelType w:val="hybridMultilevel"/>
    <w:tmpl w:val="4EBE1EDA"/>
    <w:numStyleLink w:val="Importovanstyl16"/>
  </w:abstractNum>
  <w:abstractNum w:abstractNumId="10" w15:restartNumberingAfterBreak="0">
    <w:nsid w:val="2B7F6C3B"/>
    <w:multiLevelType w:val="multilevel"/>
    <w:tmpl w:val="94005848"/>
    <w:styleLink w:val="Importovanstyl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D990151"/>
    <w:multiLevelType w:val="hybridMultilevel"/>
    <w:tmpl w:val="75280574"/>
    <w:styleLink w:val="Importovanstyl3"/>
    <w:lvl w:ilvl="0" w:tplc="B18AB0BC">
      <w:start w:val="1"/>
      <w:numFmt w:val="bullet"/>
      <w:lvlText w:val="-"/>
      <w:lvlJc w:val="left"/>
      <w:pPr>
        <w:ind w:left="8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87768">
      <w:start w:val="1"/>
      <w:numFmt w:val="bullet"/>
      <w:lvlText w:val="o"/>
      <w:lvlJc w:val="left"/>
      <w:pPr>
        <w:ind w:left="1582" w:hanging="1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D077EC">
      <w:start w:val="1"/>
      <w:numFmt w:val="bullet"/>
      <w:lvlText w:val="▪"/>
      <w:lvlJc w:val="left"/>
      <w:pPr>
        <w:ind w:left="2302" w:hanging="1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A2B384">
      <w:start w:val="1"/>
      <w:numFmt w:val="bullet"/>
      <w:lvlText w:val="●"/>
      <w:lvlJc w:val="left"/>
      <w:pPr>
        <w:ind w:left="3022" w:hanging="14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781A94">
      <w:start w:val="1"/>
      <w:numFmt w:val="bullet"/>
      <w:suff w:val="nothing"/>
      <w:lvlText w:val="o"/>
      <w:lvlJc w:val="left"/>
      <w:pPr>
        <w:ind w:left="3742" w:hanging="11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9E3818">
      <w:start w:val="1"/>
      <w:numFmt w:val="bullet"/>
      <w:lvlText w:val="▪"/>
      <w:lvlJc w:val="left"/>
      <w:pPr>
        <w:ind w:left="4462" w:hanging="8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CD59C">
      <w:start w:val="1"/>
      <w:numFmt w:val="bullet"/>
      <w:lvlText w:val="●"/>
      <w:lvlJc w:val="left"/>
      <w:pPr>
        <w:ind w:left="5182" w:hanging="7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A454E">
      <w:start w:val="1"/>
      <w:numFmt w:val="bullet"/>
      <w:lvlText w:val="o"/>
      <w:lvlJc w:val="left"/>
      <w:pPr>
        <w:ind w:left="5902" w:hanging="7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E08350">
      <w:start w:val="1"/>
      <w:numFmt w:val="bullet"/>
      <w:lvlText w:val="▪"/>
      <w:lvlJc w:val="left"/>
      <w:pPr>
        <w:ind w:left="6622" w:hanging="7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4FE324B"/>
    <w:multiLevelType w:val="hybridMultilevel"/>
    <w:tmpl w:val="6E24E7BE"/>
    <w:styleLink w:val="Importovanstyl2"/>
    <w:lvl w:ilvl="0" w:tplc="EE084E06">
      <w:start w:val="1"/>
      <w:numFmt w:val="bullet"/>
      <w:lvlText w:val="-"/>
      <w:lvlJc w:val="left"/>
      <w:pPr>
        <w:ind w:left="8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10CB10">
      <w:start w:val="1"/>
      <w:numFmt w:val="bullet"/>
      <w:lvlText w:val="o"/>
      <w:lvlJc w:val="left"/>
      <w:pPr>
        <w:ind w:left="1582" w:hanging="1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E4BF62">
      <w:start w:val="1"/>
      <w:numFmt w:val="bullet"/>
      <w:lvlText w:val="▪"/>
      <w:lvlJc w:val="left"/>
      <w:pPr>
        <w:ind w:left="2302" w:hanging="1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C4884">
      <w:start w:val="1"/>
      <w:numFmt w:val="bullet"/>
      <w:lvlText w:val="●"/>
      <w:lvlJc w:val="left"/>
      <w:pPr>
        <w:ind w:left="3022" w:hanging="14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5CA13E">
      <w:start w:val="1"/>
      <w:numFmt w:val="bullet"/>
      <w:suff w:val="nothing"/>
      <w:lvlText w:val="o"/>
      <w:lvlJc w:val="left"/>
      <w:pPr>
        <w:ind w:left="3742" w:hanging="11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0433C">
      <w:start w:val="1"/>
      <w:numFmt w:val="bullet"/>
      <w:lvlText w:val="▪"/>
      <w:lvlJc w:val="left"/>
      <w:pPr>
        <w:ind w:left="4462" w:hanging="8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FC4B40">
      <w:start w:val="1"/>
      <w:numFmt w:val="bullet"/>
      <w:lvlText w:val="●"/>
      <w:lvlJc w:val="left"/>
      <w:pPr>
        <w:ind w:left="5182" w:hanging="7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85566">
      <w:start w:val="1"/>
      <w:numFmt w:val="bullet"/>
      <w:lvlText w:val="o"/>
      <w:lvlJc w:val="left"/>
      <w:pPr>
        <w:ind w:left="5902" w:hanging="7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E70D8">
      <w:start w:val="1"/>
      <w:numFmt w:val="bullet"/>
      <w:lvlText w:val="▪"/>
      <w:lvlJc w:val="left"/>
      <w:pPr>
        <w:ind w:left="6622" w:hanging="7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C1F21EA"/>
    <w:multiLevelType w:val="hybridMultilevel"/>
    <w:tmpl w:val="822AED70"/>
    <w:styleLink w:val="Importovanstyl12"/>
    <w:lvl w:ilvl="0" w:tplc="93B03C00">
      <w:start w:val="1"/>
      <w:numFmt w:val="bullet"/>
      <w:lvlText w:val="●"/>
      <w:lvlJc w:val="left"/>
      <w:pPr>
        <w:ind w:left="64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CC29CA">
      <w:start w:val="1"/>
      <w:numFmt w:val="bullet"/>
      <w:lvlText w:val="●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E83FC">
      <w:start w:val="1"/>
      <w:numFmt w:val="bullet"/>
      <w:lvlText w:val="●"/>
      <w:lvlJc w:val="left"/>
      <w:pPr>
        <w:ind w:left="17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801D38">
      <w:start w:val="1"/>
      <w:numFmt w:val="bullet"/>
      <w:lvlText w:val="●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245216">
      <w:start w:val="1"/>
      <w:numFmt w:val="bullet"/>
      <w:lvlText w:val="●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47346">
      <w:start w:val="1"/>
      <w:numFmt w:val="bullet"/>
      <w:lvlText w:val="●"/>
      <w:lvlJc w:val="left"/>
      <w:pPr>
        <w:ind w:left="39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E43456">
      <w:start w:val="1"/>
      <w:numFmt w:val="bullet"/>
      <w:lvlText w:val="●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6ABE46">
      <w:start w:val="1"/>
      <w:numFmt w:val="bullet"/>
      <w:lvlText w:val="●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6EEB4A">
      <w:start w:val="1"/>
      <w:numFmt w:val="bullet"/>
      <w:lvlText w:val="●"/>
      <w:lvlJc w:val="left"/>
      <w:pPr>
        <w:ind w:left="61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ECF49AA"/>
    <w:multiLevelType w:val="multilevel"/>
    <w:tmpl w:val="94005848"/>
    <w:numStyleLink w:val="Importovanstyl1"/>
  </w:abstractNum>
  <w:abstractNum w:abstractNumId="15" w15:restartNumberingAfterBreak="0">
    <w:nsid w:val="3F974892"/>
    <w:multiLevelType w:val="hybridMultilevel"/>
    <w:tmpl w:val="75280574"/>
    <w:numStyleLink w:val="Importovanstyl3"/>
  </w:abstractNum>
  <w:abstractNum w:abstractNumId="16" w15:restartNumberingAfterBreak="0">
    <w:nsid w:val="4BC8759E"/>
    <w:multiLevelType w:val="hybridMultilevel"/>
    <w:tmpl w:val="D98683CE"/>
    <w:styleLink w:val="Importovanstyl6"/>
    <w:lvl w:ilvl="0" w:tplc="1E4C891C">
      <w:start w:val="1"/>
      <w:numFmt w:val="lowerLetter"/>
      <w:lvlText w:val="%1)"/>
      <w:lvlJc w:val="left"/>
      <w:pPr>
        <w:ind w:left="120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28D06">
      <w:start w:val="1"/>
      <w:numFmt w:val="lowerLetter"/>
      <w:lvlText w:val="%2."/>
      <w:lvlJc w:val="left"/>
      <w:pPr>
        <w:ind w:left="1928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8E3F2">
      <w:start w:val="1"/>
      <w:numFmt w:val="lowerRoman"/>
      <w:lvlText w:val="%3."/>
      <w:lvlJc w:val="left"/>
      <w:pPr>
        <w:ind w:left="26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747DEC">
      <w:start w:val="1"/>
      <w:numFmt w:val="decimal"/>
      <w:lvlText w:val="%4."/>
      <w:lvlJc w:val="left"/>
      <w:pPr>
        <w:ind w:left="3368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849870">
      <w:start w:val="1"/>
      <w:numFmt w:val="lowerLetter"/>
      <w:lvlText w:val="%5."/>
      <w:lvlJc w:val="left"/>
      <w:pPr>
        <w:ind w:left="4088" w:hanging="4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62FB1A">
      <w:start w:val="1"/>
      <w:numFmt w:val="lowerRoman"/>
      <w:lvlText w:val="%6."/>
      <w:lvlJc w:val="left"/>
      <w:pPr>
        <w:ind w:left="4808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4AA002">
      <w:start w:val="1"/>
      <w:numFmt w:val="decimal"/>
      <w:lvlText w:val="%7."/>
      <w:lvlJc w:val="left"/>
      <w:pPr>
        <w:ind w:left="5528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201C18">
      <w:start w:val="1"/>
      <w:numFmt w:val="lowerLetter"/>
      <w:lvlText w:val="%8."/>
      <w:lvlJc w:val="left"/>
      <w:pPr>
        <w:ind w:left="6248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EA746">
      <w:start w:val="1"/>
      <w:numFmt w:val="lowerRoman"/>
      <w:lvlText w:val="%9."/>
      <w:lvlJc w:val="left"/>
      <w:pPr>
        <w:ind w:left="6968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E1B34BB"/>
    <w:multiLevelType w:val="hybridMultilevel"/>
    <w:tmpl w:val="F14238D4"/>
    <w:numStyleLink w:val="Importovanstyl14"/>
  </w:abstractNum>
  <w:abstractNum w:abstractNumId="18" w15:restartNumberingAfterBreak="0">
    <w:nsid w:val="4FC332BB"/>
    <w:multiLevelType w:val="hybridMultilevel"/>
    <w:tmpl w:val="F214717A"/>
    <w:styleLink w:val="Importovanstyl10"/>
    <w:lvl w:ilvl="0" w:tplc="C7547224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9C82E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4EB4">
      <w:start w:val="1"/>
      <w:numFmt w:val="lowerRoman"/>
      <w:lvlText w:val="%3."/>
      <w:lvlJc w:val="left"/>
      <w:pPr>
        <w:ind w:left="28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2177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B4E6E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82B72">
      <w:start w:val="1"/>
      <w:numFmt w:val="lowerRoman"/>
      <w:lvlText w:val="%6."/>
      <w:lvlJc w:val="left"/>
      <w:pPr>
        <w:ind w:left="50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2AFF4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EA87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2892">
      <w:start w:val="1"/>
      <w:numFmt w:val="lowerRoman"/>
      <w:lvlText w:val="%9."/>
      <w:lvlJc w:val="left"/>
      <w:pPr>
        <w:ind w:left="720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68876A5"/>
    <w:multiLevelType w:val="hybridMultilevel"/>
    <w:tmpl w:val="B0B46628"/>
    <w:styleLink w:val="Importovanstyl5"/>
    <w:lvl w:ilvl="0" w:tplc="842AD618">
      <w:start w:val="1"/>
      <w:numFmt w:val="lowerLetter"/>
      <w:lvlText w:val="%1)"/>
      <w:lvlJc w:val="left"/>
      <w:pPr>
        <w:ind w:left="120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8838A">
      <w:start w:val="1"/>
      <w:numFmt w:val="lowerLetter"/>
      <w:lvlText w:val="%2."/>
      <w:lvlJc w:val="left"/>
      <w:pPr>
        <w:ind w:left="1928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70EB26">
      <w:start w:val="1"/>
      <w:numFmt w:val="lowerRoman"/>
      <w:lvlText w:val="%3."/>
      <w:lvlJc w:val="left"/>
      <w:pPr>
        <w:ind w:left="26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FE433C">
      <w:start w:val="1"/>
      <w:numFmt w:val="decimal"/>
      <w:lvlText w:val="%4."/>
      <w:lvlJc w:val="left"/>
      <w:pPr>
        <w:ind w:left="3368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803B48">
      <w:start w:val="1"/>
      <w:numFmt w:val="lowerLetter"/>
      <w:lvlText w:val="%5."/>
      <w:lvlJc w:val="left"/>
      <w:pPr>
        <w:ind w:left="4088" w:hanging="4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AA6044">
      <w:start w:val="1"/>
      <w:numFmt w:val="lowerRoman"/>
      <w:lvlText w:val="%6."/>
      <w:lvlJc w:val="left"/>
      <w:pPr>
        <w:ind w:left="4808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B27CDE">
      <w:start w:val="1"/>
      <w:numFmt w:val="decimal"/>
      <w:lvlText w:val="%7."/>
      <w:lvlJc w:val="left"/>
      <w:pPr>
        <w:ind w:left="5528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D2A596">
      <w:start w:val="1"/>
      <w:numFmt w:val="lowerLetter"/>
      <w:lvlText w:val="%8."/>
      <w:lvlJc w:val="left"/>
      <w:pPr>
        <w:ind w:left="6248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8A0AE2">
      <w:start w:val="1"/>
      <w:numFmt w:val="lowerRoman"/>
      <w:lvlText w:val="%9."/>
      <w:lvlJc w:val="left"/>
      <w:pPr>
        <w:ind w:left="6968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B31243A"/>
    <w:multiLevelType w:val="hybridMultilevel"/>
    <w:tmpl w:val="EEAA8A56"/>
    <w:lvl w:ilvl="0" w:tplc="6A663CE8">
      <w:start w:val="1"/>
      <w:numFmt w:val="bullet"/>
      <w:lvlText w:val="●"/>
      <w:lvlJc w:val="left"/>
      <w:pPr>
        <w:ind w:left="6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126EF96">
      <w:start w:val="1"/>
      <w:numFmt w:val="bullet"/>
      <w:lvlText w:val="o"/>
      <w:lvlJc w:val="left"/>
      <w:pPr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92A71C">
      <w:start w:val="1"/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2A0682">
      <w:start w:val="1"/>
      <w:numFmt w:val="bullet"/>
      <w:lvlText w:val="●"/>
      <w:lvlJc w:val="left"/>
      <w:pPr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39AE31C">
      <w:start w:val="1"/>
      <w:numFmt w:val="bullet"/>
      <w:lvlText w:val="o"/>
      <w:lvlJc w:val="left"/>
      <w:pPr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6DEE1A0">
      <w:start w:val="1"/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6022728">
      <w:start w:val="1"/>
      <w:numFmt w:val="bullet"/>
      <w:lvlText w:val="●"/>
      <w:lvlJc w:val="left"/>
      <w:pPr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7124B16">
      <w:start w:val="1"/>
      <w:numFmt w:val="bullet"/>
      <w:lvlText w:val="o"/>
      <w:lvlJc w:val="left"/>
      <w:pPr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D0EF2F8">
      <w:start w:val="1"/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629B290D"/>
    <w:multiLevelType w:val="hybridMultilevel"/>
    <w:tmpl w:val="B0B46628"/>
    <w:numStyleLink w:val="Importovanstyl5"/>
  </w:abstractNum>
  <w:abstractNum w:abstractNumId="22" w15:restartNumberingAfterBreak="0">
    <w:nsid w:val="62CA2B39"/>
    <w:multiLevelType w:val="hybridMultilevel"/>
    <w:tmpl w:val="822AED70"/>
    <w:numStyleLink w:val="Importovanstyl12"/>
  </w:abstractNum>
  <w:abstractNum w:abstractNumId="23" w15:restartNumberingAfterBreak="0">
    <w:nsid w:val="67C540A0"/>
    <w:multiLevelType w:val="hybridMultilevel"/>
    <w:tmpl w:val="FD2E931E"/>
    <w:styleLink w:val="Importovanstyl9"/>
    <w:lvl w:ilvl="0" w:tplc="8662D9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1CA6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E587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857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7245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B211E0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D012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FCA4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C6E1F0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D5A5E37"/>
    <w:multiLevelType w:val="hybridMultilevel"/>
    <w:tmpl w:val="D98683CE"/>
    <w:numStyleLink w:val="Importovanstyl6"/>
  </w:abstractNum>
  <w:abstractNum w:abstractNumId="25" w15:restartNumberingAfterBreak="0">
    <w:nsid w:val="6D6F7A4F"/>
    <w:multiLevelType w:val="hybridMultilevel"/>
    <w:tmpl w:val="099C28E6"/>
    <w:styleLink w:val="Importovanstyl7"/>
    <w:lvl w:ilvl="0" w:tplc="548266A8">
      <w:start w:val="1"/>
      <w:numFmt w:val="lowerLetter"/>
      <w:lvlText w:val="%1)"/>
      <w:lvlJc w:val="left"/>
      <w:pPr>
        <w:ind w:left="11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8EF12">
      <w:start w:val="1"/>
      <w:numFmt w:val="lowerLetter"/>
      <w:lvlText w:val="%2."/>
      <w:lvlJc w:val="left"/>
      <w:pPr>
        <w:ind w:left="18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6084A8">
      <w:start w:val="1"/>
      <w:numFmt w:val="lowerRoman"/>
      <w:lvlText w:val="%3."/>
      <w:lvlJc w:val="left"/>
      <w:pPr>
        <w:ind w:left="259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80521A">
      <w:start w:val="1"/>
      <w:numFmt w:val="decimal"/>
      <w:lvlText w:val="%4."/>
      <w:lvlJc w:val="left"/>
      <w:pPr>
        <w:ind w:left="33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BC39BA">
      <w:start w:val="1"/>
      <w:numFmt w:val="lowerLetter"/>
      <w:lvlText w:val="%5."/>
      <w:lvlJc w:val="left"/>
      <w:pPr>
        <w:ind w:left="40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0AA14E">
      <w:start w:val="1"/>
      <w:numFmt w:val="lowerRoman"/>
      <w:lvlText w:val="%6."/>
      <w:lvlJc w:val="left"/>
      <w:pPr>
        <w:ind w:left="475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F4602A">
      <w:start w:val="1"/>
      <w:numFmt w:val="decimal"/>
      <w:lvlText w:val="%7."/>
      <w:lvlJc w:val="left"/>
      <w:pPr>
        <w:ind w:left="54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566C76">
      <w:start w:val="1"/>
      <w:numFmt w:val="lowerLetter"/>
      <w:lvlText w:val="%8."/>
      <w:lvlJc w:val="left"/>
      <w:pPr>
        <w:ind w:left="61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24704">
      <w:start w:val="1"/>
      <w:numFmt w:val="lowerRoman"/>
      <w:lvlText w:val="%9."/>
      <w:lvlJc w:val="left"/>
      <w:pPr>
        <w:ind w:left="691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D7E4577"/>
    <w:multiLevelType w:val="hybridMultilevel"/>
    <w:tmpl w:val="099C28E6"/>
    <w:numStyleLink w:val="Importovanstyl7"/>
  </w:abstractNum>
  <w:abstractNum w:abstractNumId="27" w15:restartNumberingAfterBreak="0">
    <w:nsid w:val="733B68E5"/>
    <w:multiLevelType w:val="hybridMultilevel"/>
    <w:tmpl w:val="505A04FE"/>
    <w:numStyleLink w:val="Importovanstyl15"/>
  </w:abstractNum>
  <w:abstractNum w:abstractNumId="28" w15:restartNumberingAfterBreak="0">
    <w:nsid w:val="7DD65F38"/>
    <w:multiLevelType w:val="hybridMultilevel"/>
    <w:tmpl w:val="FD2E931E"/>
    <w:numStyleLink w:val="Importovanstyl9"/>
  </w:abstractNum>
  <w:num w:numId="1">
    <w:abstractNumId w:val="10"/>
  </w:num>
  <w:num w:numId="2">
    <w:abstractNumId w:val="14"/>
  </w:num>
  <w:num w:numId="3">
    <w:abstractNumId w:val="12"/>
  </w:num>
  <w:num w:numId="4">
    <w:abstractNumId w:val="4"/>
  </w:num>
  <w:num w:numId="5">
    <w:abstractNumId w:val="14"/>
    <w:lvlOverride w:ilvl="1">
      <w:startOverride w:val="2"/>
    </w:lvlOverride>
  </w:num>
  <w:num w:numId="6">
    <w:abstractNumId w:val="11"/>
  </w:num>
  <w:num w:numId="7">
    <w:abstractNumId w:val="15"/>
  </w:num>
  <w:num w:numId="8">
    <w:abstractNumId w:val="2"/>
  </w:num>
  <w:num w:numId="9">
    <w:abstractNumId w:val="5"/>
  </w:num>
  <w:num w:numId="10">
    <w:abstractNumId w:val="14"/>
    <w:lvlOverride w:ilvl="1">
      <w:startOverride w:val="3"/>
    </w:lvlOverride>
  </w:num>
  <w:num w:numId="11">
    <w:abstractNumId w:val="14"/>
    <w:lvlOverride w:ilvl="0">
      <w:startOverride w:val="2"/>
    </w:lvlOverride>
  </w:num>
  <w:num w:numId="1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9"/>
  </w:num>
  <w:num w:numId="15">
    <w:abstractNumId w:val="21"/>
  </w:num>
  <w:num w:numId="16">
    <w:abstractNumId w:val="14"/>
    <w:lvlOverride w:ilvl="0">
      <w:startOverride w:val="11"/>
    </w:lvlOverride>
  </w:num>
  <w:num w:numId="17">
    <w:abstractNumId w:val="16"/>
  </w:num>
  <w:num w:numId="18">
    <w:abstractNumId w:val="24"/>
  </w:num>
  <w:num w:numId="19">
    <w:abstractNumId w:val="14"/>
    <w:lvlOverride w:ilvl="1">
      <w:startOverride w:val="2"/>
    </w:lvlOverride>
  </w:num>
  <w:num w:numId="20">
    <w:abstractNumId w:val="25"/>
  </w:num>
  <w:num w:numId="21">
    <w:abstractNumId w:val="26"/>
  </w:num>
  <w:num w:numId="22">
    <w:abstractNumId w:val="14"/>
    <w:lvlOverride w:ilvl="1">
      <w:startOverride w:val="3"/>
    </w:lvlOverride>
  </w:num>
  <w:num w:numId="23">
    <w:abstractNumId w:val="14"/>
    <w:lvlOverride w:ilvl="0">
      <w:startOverride w:val="13"/>
    </w:lvlOverride>
  </w:num>
  <w:num w:numId="24">
    <w:abstractNumId w:val="23"/>
  </w:num>
  <w:num w:numId="25">
    <w:abstractNumId w:val="28"/>
  </w:num>
  <w:num w:numId="26">
    <w:abstractNumId w:val="18"/>
  </w:num>
  <w:num w:numId="27">
    <w:abstractNumId w:val="7"/>
  </w:num>
  <w:num w:numId="28">
    <w:abstractNumId w:val="28"/>
    <w:lvlOverride w:ilvl="0">
      <w:startOverride w:val="2"/>
      <w:lvl w:ilvl="0" w:tplc="13D402BC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6246A7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089A6E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88837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A4A9C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E3AC8F2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8103D5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64CF2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FC81764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7"/>
    <w:lvlOverride w:ilvl="0">
      <w:startOverride w:val="6"/>
    </w:lvlOverride>
  </w:num>
  <w:num w:numId="30">
    <w:abstractNumId w:val="20"/>
  </w:num>
  <w:num w:numId="31">
    <w:abstractNumId w:val="13"/>
  </w:num>
  <w:num w:numId="32">
    <w:abstractNumId w:val="22"/>
  </w:num>
  <w:num w:numId="33">
    <w:abstractNumId w:val="0"/>
  </w:num>
  <w:num w:numId="34">
    <w:abstractNumId w:val="6"/>
  </w:num>
  <w:num w:numId="35">
    <w:abstractNumId w:val="3"/>
  </w:num>
  <w:num w:numId="36">
    <w:abstractNumId w:val="17"/>
  </w:num>
  <w:num w:numId="37">
    <w:abstractNumId w:val="17"/>
    <w:lvlOverride w:ilvl="0">
      <w:lvl w:ilvl="0" w:tplc="A4107278">
        <w:start w:val="1"/>
        <w:numFmt w:val="bullet"/>
        <w:lvlText w:val="●"/>
        <w:lvlJc w:val="left"/>
        <w:pPr>
          <w:ind w:left="641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501F38">
        <w:start w:val="1"/>
        <w:numFmt w:val="bullet"/>
        <w:lvlText w:val="●"/>
        <w:lvlJc w:val="left"/>
        <w:pPr>
          <w:ind w:left="107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8262AE">
        <w:start w:val="1"/>
        <w:numFmt w:val="bullet"/>
        <w:lvlText w:val="●"/>
        <w:lvlJc w:val="left"/>
        <w:pPr>
          <w:ind w:left="179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2C7F1E">
        <w:start w:val="1"/>
        <w:numFmt w:val="bullet"/>
        <w:lvlText w:val="●"/>
        <w:lvlJc w:val="left"/>
        <w:pPr>
          <w:ind w:left="251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567972">
        <w:start w:val="1"/>
        <w:numFmt w:val="bullet"/>
        <w:lvlText w:val="●"/>
        <w:lvlJc w:val="left"/>
        <w:pPr>
          <w:ind w:left="323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441210">
        <w:start w:val="1"/>
        <w:numFmt w:val="bullet"/>
        <w:lvlText w:val="●"/>
        <w:lvlJc w:val="left"/>
        <w:pPr>
          <w:ind w:left="39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181B5C">
        <w:start w:val="1"/>
        <w:numFmt w:val="bullet"/>
        <w:lvlText w:val="●"/>
        <w:lvlJc w:val="left"/>
        <w:pPr>
          <w:ind w:left="467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0CB500">
        <w:start w:val="1"/>
        <w:numFmt w:val="bullet"/>
        <w:lvlText w:val="●"/>
        <w:lvlJc w:val="left"/>
        <w:pPr>
          <w:ind w:left="539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CCE590">
        <w:start w:val="1"/>
        <w:numFmt w:val="bullet"/>
        <w:lvlText w:val="●"/>
        <w:lvlJc w:val="left"/>
        <w:pPr>
          <w:ind w:left="611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"/>
  </w:num>
  <w:num w:numId="39">
    <w:abstractNumId w:val="27"/>
  </w:num>
  <w:num w:numId="40">
    <w:abstractNumId w:val="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36"/>
    <w:rsid w:val="00133547"/>
    <w:rsid w:val="00153DE7"/>
    <w:rsid w:val="00154F4E"/>
    <w:rsid w:val="001D2763"/>
    <w:rsid w:val="001F2CFB"/>
    <w:rsid w:val="002E54E0"/>
    <w:rsid w:val="003C7156"/>
    <w:rsid w:val="003F144C"/>
    <w:rsid w:val="00486D65"/>
    <w:rsid w:val="004D0502"/>
    <w:rsid w:val="00645FAD"/>
    <w:rsid w:val="00722DA3"/>
    <w:rsid w:val="008F7B96"/>
    <w:rsid w:val="00940DE8"/>
    <w:rsid w:val="00A44050"/>
    <w:rsid w:val="00A7041C"/>
    <w:rsid w:val="00D851B5"/>
    <w:rsid w:val="00DB4836"/>
    <w:rsid w:val="00E20353"/>
    <w:rsid w:val="00E23509"/>
    <w:rsid w:val="00E45DF1"/>
    <w:rsid w:val="00F14050"/>
    <w:rsid w:val="00F3594F"/>
    <w:rsid w:val="00F7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1B98C"/>
  <w15:docId w15:val="{B0C38061-1B47-4EC0-A08B-3B245F72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1B5"/>
    <w:pPr>
      <w:spacing w:after="200" w:line="276" w:lineRule="auto"/>
    </w:pPr>
    <w:rPr>
      <w:rFonts w:ascii="Myriad Pro" w:hAnsi="Myriad Pro" w:cs="Arial Unicode MS"/>
      <w:color w:val="000000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76" w:lineRule="auto"/>
      <w:outlineLvl w:val="0"/>
    </w:pPr>
    <w:rPr>
      <w:rFonts w:ascii="Myriad Pro" w:hAnsi="Myriad Pro" w:cs="Arial Unicode MS"/>
      <w:b/>
      <w:bCs/>
      <w:color w:val="00000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276" w:lineRule="auto"/>
      <w:outlineLvl w:val="1"/>
    </w:pPr>
    <w:rPr>
      <w:rFonts w:ascii="Cambria" w:hAnsi="Cambria" w:cs="Arial Unicode MS"/>
      <w:color w:val="365F91"/>
      <w:sz w:val="26"/>
      <w:szCs w:val="26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Myriad Pro" w:hAnsi="Myriad Pro"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Myriad Pro" w:hAnsi="Myriad Pro" w:cs="Arial Unicode MS"/>
      <w:color w:val="000000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Myriad Pro" w:eastAsia="Myriad Pro" w:hAnsi="Myriad Pro" w:cs="Myriad Pro"/>
      <w:b/>
      <w:bCs/>
      <w:outline w:val="0"/>
      <w:color w:val="FFFFFF"/>
      <w:sz w:val="16"/>
      <w:szCs w:val="16"/>
      <w:u w:val="none" w:color="FFFFFF"/>
    </w:rPr>
  </w:style>
  <w:style w:type="paragraph" w:customStyle="1" w:styleId="xmsonormal">
    <w:name w:val="x_msonormal"/>
    <w:pPr>
      <w:spacing w:before="100" w:after="10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paragraph" w:customStyle="1" w:styleId="VchozA">
    <w:name w:val="Výchozí A"/>
    <w:pPr>
      <w:spacing w:before="160"/>
    </w:pPr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Myriad Pro" w:hAnsi="Myriad Pro" w:cs="Arial Unicode MS"/>
      <w:color w:val="000000"/>
      <w:u w:color="000000"/>
    </w:rPr>
  </w:style>
  <w:style w:type="numbering" w:customStyle="1" w:styleId="Importovanstyl5">
    <w:name w:val="Importovaný styl 5"/>
    <w:pPr>
      <w:numPr>
        <w:numId w:val="14"/>
      </w:numPr>
    </w:pPr>
  </w:style>
  <w:style w:type="numbering" w:customStyle="1" w:styleId="Importovanstyl6">
    <w:name w:val="Importovaný styl 6"/>
    <w:pPr>
      <w:numPr>
        <w:numId w:val="17"/>
      </w:numPr>
    </w:pPr>
  </w:style>
  <w:style w:type="numbering" w:customStyle="1" w:styleId="Importovanstyl7">
    <w:name w:val="Importovaný styl 7"/>
    <w:pPr>
      <w:numPr>
        <w:numId w:val="20"/>
      </w:numPr>
    </w:pPr>
  </w:style>
  <w:style w:type="numbering" w:customStyle="1" w:styleId="Importovanstyl9">
    <w:name w:val="Importovaný styl 9"/>
    <w:pPr>
      <w:numPr>
        <w:numId w:val="24"/>
      </w:numPr>
    </w:pPr>
  </w:style>
  <w:style w:type="numbering" w:customStyle="1" w:styleId="Importovanstyl10">
    <w:name w:val="Importovaný styl 10"/>
    <w:pPr>
      <w:numPr>
        <w:numId w:val="26"/>
      </w:numPr>
    </w:pPr>
  </w:style>
  <w:style w:type="numbering" w:customStyle="1" w:styleId="Importovanstyl12">
    <w:name w:val="Importovaný styl 12"/>
    <w:pPr>
      <w:numPr>
        <w:numId w:val="31"/>
      </w:numPr>
    </w:pPr>
  </w:style>
  <w:style w:type="numbering" w:customStyle="1" w:styleId="Importovanstyl13">
    <w:name w:val="Importovaný styl 13"/>
    <w:pPr>
      <w:numPr>
        <w:numId w:val="33"/>
      </w:numPr>
    </w:pPr>
  </w:style>
  <w:style w:type="character" w:customStyle="1" w:styleId="Hyperlink1">
    <w:name w:val="Hyperlink.1"/>
    <w:basedOn w:val="Odkaz"/>
    <w:rPr>
      <w:outline w:val="0"/>
      <w:color w:val="0000FF"/>
      <w:u w:val="single" w:color="0000FF"/>
      <w:shd w:val="clear" w:color="auto" w:fill="FFFF00"/>
    </w:rPr>
  </w:style>
  <w:style w:type="numbering" w:customStyle="1" w:styleId="Importovanstyl14">
    <w:name w:val="Importovaný styl 14"/>
    <w:pPr>
      <w:numPr>
        <w:numId w:val="35"/>
      </w:numPr>
    </w:pPr>
  </w:style>
  <w:style w:type="numbering" w:customStyle="1" w:styleId="Importovanstyl15">
    <w:name w:val="Importovaný styl 15"/>
    <w:pPr>
      <w:numPr>
        <w:numId w:val="38"/>
      </w:numPr>
    </w:pPr>
  </w:style>
  <w:style w:type="numbering" w:customStyle="1" w:styleId="Importovanstyl16">
    <w:name w:val="Importovaný styl 16"/>
    <w:pPr>
      <w:numPr>
        <w:numId w:val="40"/>
      </w:numPr>
    </w:pPr>
  </w:style>
  <w:style w:type="table" w:styleId="Mkatabulky">
    <w:name w:val="Table Grid"/>
    <w:basedOn w:val="Normlntabulka"/>
    <w:uiPriority w:val="39"/>
    <w:rsid w:val="00A4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4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ue.mobiletickets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rague.mobiletickets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bsoloo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2312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Baloun Antonín</dc:creator>
  <cp:lastModifiedBy>Mackovičová Kristýna</cp:lastModifiedBy>
  <cp:revision>3</cp:revision>
  <dcterms:created xsi:type="dcterms:W3CDTF">2020-09-21T09:55:00Z</dcterms:created>
  <dcterms:modified xsi:type="dcterms:W3CDTF">2020-09-21T09:55:00Z</dcterms:modified>
</cp:coreProperties>
</file>