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218" w:tblpY="-68"/>
        <w:tblOverlap w:val="never"/>
        <w:tblW w:w="399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</w:tblGrid>
      <w:tr w:rsidR="00E73A79" w:rsidTr="0031734A">
        <w:trPr>
          <w:trHeight w:val="387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3A79" w:rsidRDefault="00E73A79" w:rsidP="0031734A">
            <w:pPr>
              <w:spacing w:after="0"/>
              <w:ind w:left="290"/>
            </w:pPr>
            <w:r>
              <w:rPr>
                <w:sz w:val="36"/>
              </w:rPr>
              <w:t>Integrovaná doprava</w:t>
            </w:r>
          </w:p>
        </w:tc>
      </w:tr>
      <w:tr w:rsidR="00E73A79" w:rsidTr="0031734A">
        <w:trPr>
          <w:trHeight w:val="163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3A79" w:rsidRDefault="00E73A79" w:rsidP="0031734A">
            <w:pPr>
              <w:spacing w:after="0"/>
              <w:ind w:left="271"/>
            </w:pPr>
            <w:r>
              <w:rPr>
                <w:sz w:val="20"/>
              </w:rPr>
              <w:t xml:space="preserve">Středočeského </w:t>
            </w:r>
            <w:proofErr w:type="spellStart"/>
            <w:r>
              <w:rPr>
                <w:sz w:val="20"/>
              </w:rPr>
              <w:t>kra•e</w:t>
            </w:r>
            <w:proofErr w:type="spellEnd"/>
          </w:p>
        </w:tc>
      </w:tr>
    </w:tbl>
    <w:p w:rsidR="00E73A79" w:rsidRDefault="00E73A79" w:rsidP="00E73A79">
      <w:pPr>
        <w:spacing w:after="0" w:line="265" w:lineRule="auto"/>
        <w:ind w:left="192" w:right="455" w:hanging="10"/>
        <w:jc w:val="center"/>
      </w:pPr>
      <w:proofErr w:type="spellStart"/>
      <w:r>
        <w:rPr>
          <w:sz w:val="16"/>
        </w:rPr>
        <w:t>PRAŽSKÁPartner</w:t>
      </w:r>
      <w:proofErr w:type="spellEnd"/>
      <w:r>
        <w:rPr>
          <w:sz w:val="16"/>
        </w:rPr>
        <w:t xml:space="preserve"> v systému</w:t>
      </w:r>
      <w:r>
        <w:rPr>
          <w:sz w:val="16"/>
        </w:rPr>
        <w:tab/>
        <w:t>INTEGROVANÁ</w:t>
      </w:r>
    </w:p>
    <w:p w:rsidR="00E73A79" w:rsidRDefault="00E73A79" w:rsidP="00E73A79">
      <w:pPr>
        <w:spacing w:after="1049" w:line="265" w:lineRule="auto"/>
        <w:ind w:left="192" w:right="455" w:hanging="10"/>
        <w:jc w:val="center"/>
      </w:pPr>
      <w:r>
        <w:rPr>
          <w:sz w:val="16"/>
        </w:rPr>
        <w:t>DOPRAVA</w:t>
      </w:r>
    </w:p>
    <w:p w:rsidR="00E73A79" w:rsidRDefault="00E73A79" w:rsidP="00E73A79">
      <w:pPr>
        <w:spacing w:after="21"/>
        <w:ind w:left="3653" w:right="557" w:hanging="10"/>
        <w:jc w:val="center"/>
      </w:pPr>
      <w:r>
        <w:rPr>
          <w:sz w:val="26"/>
        </w:rPr>
        <w:t>Vážený pan</w:t>
      </w:r>
    </w:p>
    <w:p w:rsidR="00E73A79" w:rsidRDefault="00E73A79" w:rsidP="00E73A79">
      <w:pPr>
        <w:spacing w:after="17"/>
        <w:ind w:left="5813"/>
      </w:pPr>
      <w:r>
        <w:rPr>
          <w:sz w:val="26"/>
        </w:rPr>
        <w:t>Zdeněk David, jednatel</w:t>
      </w:r>
    </w:p>
    <w:p w:rsidR="00E73A79" w:rsidRDefault="00E73A79" w:rsidP="00E73A79">
      <w:pPr>
        <w:spacing w:after="21"/>
        <w:ind w:left="3653" w:right="509" w:hanging="10"/>
        <w:jc w:val="center"/>
      </w:pPr>
      <w:r>
        <w:rPr>
          <w:sz w:val="26"/>
        </w:rPr>
        <w:t>ALION s.r.o.</w:t>
      </w:r>
    </w:p>
    <w:p w:rsidR="00E73A79" w:rsidRDefault="00E73A79" w:rsidP="00E73A79">
      <w:pPr>
        <w:spacing w:after="21"/>
        <w:ind w:left="3653" w:right="96" w:hanging="10"/>
        <w:jc w:val="center"/>
      </w:pPr>
      <w:r>
        <w:rPr>
          <w:sz w:val="26"/>
        </w:rPr>
        <w:t>Lešenská 536/5</w:t>
      </w:r>
    </w:p>
    <w:p w:rsidR="00E73A79" w:rsidRDefault="00E73A79" w:rsidP="00E73A79">
      <w:pPr>
        <w:spacing w:after="96"/>
        <w:ind w:left="3653" w:hanging="10"/>
        <w:jc w:val="center"/>
      </w:pPr>
      <w:r>
        <w:rPr>
          <w:sz w:val="26"/>
        </w:rPr>
        <w:t>181 OO Praha 8</w:t>
      </w:r>
    </w:p>
    <w:p w:rsidR="00E73A79" w:rsidRDefault="00E73A79" w:rsidP="00E73A79">
      <w:pPr>
        <w:spacing w:after="277"/>
        <w:ind w:left="3528"/>
        <w:jc w:val="center"/>
      </w:pPr>
      <w:r>
        <w:rPr>
          <w:sz w:val="28"/>
        </w:rPr>
        <w:t xml:space="preserve">DDS: </w:t>
      </w:r>
      <w:proofErr w:type="spellStart"/>
      <w:r>
        <w:rPr>
          <w:sz w:val="28"/>
        </w:rPr>
        <w:t>iixkqej</w:t>
      </w:r>
      <w:proofErr w:type="spellEnd"/>
    </w:p>
    <w:p w:rsidR="00E73A79" w:rsidRDefault="00E73A79" w:rsidP="00E73A79">
      <w:pPr>
        <w:spacing w:after="21"/>
        <w:ind w:left="3653" w:right="19" w:hanging="10"/>
        <w:jc w:val="center"/>
      </w:pPr>
      <w:r>
        <w:rPr>
          <w:sz w:val="26"/>
        </w:rPr>
        <w:t>Datovou zprávou</w:t>
      </w:r>
    </w:p>
    <w:p w:rsidR="00E73A79" w:rsidRDefault="00E73A79" w:rsidP="00E73A79">
      <w:pPr>
        <w:spacing w:after="714" w:line="265" w:lineRule="auto"/>
        <w:ind w:left="19" w:right="7666" w:firstLine="4"/>
        <w:jc w:val="both"/>
      </w:pPr>
      <w:r>
        <w:rPr>
          <w:sz w:val="24"/>
        </w:rPr>
        <w:t>Praha, 6. 6. 2019 čj.: 0324/19/VS</w:t>
      </w:r>
    </w:p>
    <w:p w:rsidR="00E73A79" w:rsidRDefault="00E73A79" w:rsidP="00E73A79">
      <w:pPr>
        <w:pStyle w:val="Nadpis1"/>
        <w:spacing w:after="238"/>
        <w:ind w:left="19"/>
      </w:pPr>
      <w:r>
        <w:t>Výpověď Smlouvy o dílo</w:t>
      </w:r>
    </w:p>
    <w:p w:rsidR="00E73A79" w:rsidRDefault="00E73A79" w:rsidP="00E73A79">
      <w:pPr>
        <w:spacing w:after="0" w:line="423" w:lineRule="auto"/>
        <w:ind w:left="19" w:right="3629" w:firstLine="4"/>
        <w:jc w:val="both"/>
      </w:pPr>
      <w:r>
        <w:rPr>
          <w:sz w:val="24"/>
        </w:rPr>
        <w:t xml:space="preserve">Vážení, tímto vypovídáme Smlouvu o dílo uzavřenou dne </w:t>
      </w:r>
      <w:proofErr w:type="gramStart"/>
      <w:r>
        <w:rPr>
          <w:sz w:val="24"/>
        </w:rPr>
        <w:t>6.11. 2017</w:t>
      </w:r>
      <w:proofErr w:type="gramEnd"/>
      <w:r>
        <w:rPr>
          <w:sz w:val="24"/>
        </w:rPr>
        <w:t>.</w:t>
      </w:r>
    </w:p>
    <w:p w:rsidR="00E73A79" w:rsidRDefault="00E73A79" w:rsidP="00E73A79">
      <w:pPr>
        <w:spacing w:after="549" w:line="343" w:lineRule="auto"/>
        <w:ind w:left="19" w:firstLine="4"/>
        <w:jc w:val="both"/>
        <w:rPr>
          <w:sz w:val="24"/>
        </w:rPr>
      </w:pPr>
      <w:r>
        <w:rPr>
          <w:sz w:val="24"/>
        </w:rPr>
        <w:t>Na základě ustanovení čl. VII. odst. 2 výše uvedené Smlouvy o dílo činí výpovědní lhůta dva měsíce, která začíná běžet prvním dnem následujícího měsíce po doručení písemné výpovědi druhé smluvní straně. V tomto případě výpovědní lhůta uplyne a smlouva bude ukončena ke dni 31. 8. 2019.</w:t>
      </w:r>
    </w:p>
    <w:p w:rsidR="00E73A79" w:rsidRDefault="00E73A79" w:rsidP="00E73A79">
      <w:pPr>
        <w:spacing w:after="549" w:line="343" w:lineRule="auto"/>
        <w:ind w:left="19" w:firstLine="4"/>
        <w:jc w:val="both"/>
        <w:rPr>
          <w:sz w:val="24"/>
        </w:rPr>
      </w:pPr>
      <w:r>
        <w:rPr>
          <w:sz w:val="24"/>
        </w:rPr>
        <w:t>S po</w:t>
      </w:r>
      <w:r>
        <w:rPr>
          <w:sz w:val="24"/>
        </w:rPr>
        <w:t>z</w:t>
      </w:r>
      <w:r>
        <w:rPr>
          <w:sz w:val="24"/>
        </w:rPr>
        <w:t>dravem</w:t>
      </w:r>
      <w:r>
        <w:rPr>
          <w:noProof/>
        </w:rPr>
        <w:drawing>
          <wp:inline distT="0" distB="0" distL="0" distR="0" wp14:anchorId="64BA4B22" wp14:editId="59E1420D">
            <wp:extent cx="6096" cy="6097"/>
            <wp:effectExtent l="0" t="0" r="0" b="0"/>
            <wp:docPr id="2394" name="Picture 2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" name="Picture 23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A79" w:rsidRDefault="00E73A79" w:rsidP="00E73A79">
      <w:pPr>
        <w:spacing w:after="549" w:line="343" w:lineRule="auto"/>
        <w:ind w:left="19" w:firstLine="4"/>
        <w:jc w:val="both"/>
        <w:rPr>
          <w:sz w:val="24"/>
        </w:rPr>
      </w:pPr>
      <w:r>
        <w:rPr>
          <w:sz w:val="24"/>
        </w:rPr>
        <w:t>Michal Štěpán, ř</w:t>
      </w:r>
      <w:bookmarkStart w:id="0" w:name="_GoBack"/>
      <w:bookmarkEnd w:id="0"/>
      <w:r>
        <w:rPr>
          <w:sz w:val="24"/>
        </w:rPr>
        <w:t>editel</w:t>
      </w:r>
    </w:p>
    <w:p w:rsidR="00E73A79" w:rsidRDefault="00E73A79" w:rsidP="00E73A79">
      <w:pPr>
        <w:spacing w:after="549" w:line="343" w:lineRule="auto"/>
        <w:ind w:left="19" w:firstLine="4"/>
        <w:jc w:val="both"/>
      </w:pPr>
      <w:r>
        <w:rPr>
          <w:sz w:val="24"/>
        </w:rPr>
        <w:t>Integrovaná doprava @</w:t>
      </w:r>
    </w:p>
    <w:p w:rsidR="00E73A79" w:rsidRDefault="00E73A79" w:rsidP="00E73A79">
      <w:pPr>
        <w:spacing w:after="0" w:line="265" w:lineRule="auto"/>
        <w:ind w:left="470" w:firstLine="4"/>
        <w:jc w:val="both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1080389</wp:posOffset>
                </wp:positionH>
                <wp:positionV relativeFrom="paragraph">
                  <wp:posOffset>55240</wp:posOffset>
                </wp:positionV>
                <wp:extent cx="81077" cy="178420"/>
                <wp:effectExtent l="0" t="0" r="0" b="0"/>
                <wp:wrapSquare wrapText="bothSides"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7" cy="178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3A79" w:rsidRDefault="00E73A79" w:rsidP="00E73A79">
                            <w:r>
                              <w:rPr>
                                <w:sz w:val="26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26" style="position:absolute;left:0;text-align:left;margin-left:85.05pt;margin-top:4.35pt;width:6.4pt;height:1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cgrgEAAE4DAAAOAAAAZHJzL2Uyb0RvYy54bWysU8Fu2zAMvQ/oPwi6N3aCogmMOEXRosOA&#10;YS3W7QMUWYoFSKJAqbGzrx8lO2mx3YZdaIqk+R6fqO3d6Cw7KowGfMuXi5oz5SV0xh9a/vPH0/WG&#10;s5iE74QFr1p+UpHf7a4+bYfQqBX0YDuFjJr42Ayh5X1KoamqKHvlRFxAUJ6SGtCJREc8VB2Kgbo7&#10;W63q+rYaALuAIFWMFH2cknxX+mutZHrWOqrEbMuJWyoWi91nW+22ojmgCL2RMw3xDyycMJ5AL60e&#10;RRLsDc1frZyRCBF0WkhwFWhtpCoz0DTL+o9pXnsRVJmFxInhIlP8f23lt+MLMtPR3a1uOfPC0SV9&#10;J9mEP1jFcpAkGkJsqPI1vOB8iuTmeUeNLn9pEjYWWU8XWdWYmKTgZlmv15xJyizXm5tVUb16/zdg&#10;TJ8VOJadliOhFy3F8WtMhEel55IMZX22Hp6MtVM2R6rMcWKVvTTux5nqHroTzdgD/nqmTdUWhpbD&#10;7PG8vASas5zZL560zXtydvDs7M8OJvsAZZsmGvdvCbQpPDPwhDbzoUsr9OcFy1vx8Vyq3p/B7jcA&#10;AAD//wMAUEsDBBQABgAIAAAAIQCE6y/13gAAAAgBAAAPAAAAZHJzL2Rvd25yZXYueG1sTI/BbsIw&#10;EETvlfoP1lbqrThQCZw0DkK0FT22gATcTLxNIux1FBuS9utrTuU4mtHMm3w+WMMu2PnGkYTxKAGG&#10;VDrdUCVhu3l/EsB8UKSVcYQSftDDvLi/y1WmXU9feFmHisUS8pmSUIfQZpz7skar/Mi1SNH7dp1V&#10;Icqu4rpTfSy3hk+SZMqtaigu1KrFZY3laX22ElaiXew/3G9fmbfDave5S183aZDy8WFYvAALOIT/&#10;MFzxIzoUkenozqQ9M1HPknGMShAzYFdfTFJgRwnPUwG8yPntgeIPAAD//wMAUEsBAi0AFAAGAAgA&#10;AAAhALaDOJL+AAAA4QEAABMAAAAAAAAAAAAAAAAAAAAAAFtDb250ZW50X1R5cGVzXS54bWxQSwEC&#10;LQAUAAYACAAAACEAOP0h/9YAAACUAQAACwAAAAAAAAAAAAAAAAAvAQAAX3JlbHMvLnJlbHNQSwEC&#10;LQAUAAYACAAAACEA0SvHIK4BAABOAwAADgAAAAAAAAAAAAAAAAAuAgAAZHJzL2Uyb0RvYy54bWxQ&#10;SwECLQAUAAYACAAAACEAhOsv9d4AAAAIAQAADwAAAAAAAAAAAAAAAAAIBAAAZHJzL2Rvd25yZXYu&#10;eG1sUEsFBgAAAAAEAAQA8wAAABMFAAAAAA==&#10;" filled="f" stroked="f">
                <v:textbox inset="0,0,0,0">
                  <w:txbxContent>
                    <w:p w:rsidR="00E73A79" w:rsidRDefault="00E73A79" w:rsidP="00E73A79">
                      <w:r>
                        <w:rPr>
                          <w:sz w:val="26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4"/>
        </w:rPr>
        <w:t>Středočeského kraje,</w:t>
      </w:r>
    </w:p>
    <w:p w:rsidR="00E73A79" w:rsidRDefault="00E73A79" w:rsidP="00E73A79">
      <w:pPr>
        <w:spacing w:after="0"/>
        <w:ind w:left="480" w:hanging="10"/>
      </w:pPr>
      <w:r>
        <w:rPr>
          <w:sz w:val="20"/>
        </w:rPr>
        <w:t>příspěvková organizace</w:t>
      </w:r>
    </w:p>
    <w:p w:rsidR="00E73A79" w:rsidRDefault="00E73A79" w:rsidP="00E73A79">
      <w:pPr>
        <w:spacing w:after="236"/>
        <w:ind w:left="-5" w:hanging="10"/>
      </w:pPr>
      <w:proofErr w:type="gramStart"/>
      <w:r>
        <w:rPr>
          <w:sz w:val="20"/>
        </w:rPr>
        <w:t>Ing.11 0</w:t>
      </w:r>
      <w:proofErr w:type="gramEnd"/>
      <w:r>
        <w:rPr>
          <w:sz w:val="20"/>
        </w:rPr>
        <w:t xml:space="preserve"> OO Praha 1 , Rytířská 10</w:t>
      </w:r>
    </w:p>
    <w:p w:rsidR="00E73A79" w:rsidRDefault="00E73A79" w:rsidP="00E73A79">
      <w:pPr>
        <w:spacing w:after="0"/>
        <w:ind w:right="38"/>
        <w:jc w:val="center"/>
      </w:pPr>
      <w:r>
        <w:rPr>
          <w:sz w:val="20"/>
        </w:rPr>
        <w:t xml:space="preserve">IDSK I Integrovaná doprava Středočeského kraje I Rytířská 10, Praha 1, 110 OO I E-mail: </w:t>
      </w:r>
      <w:r>
        <w:rPr>
          <w:sz w:val="20"/>
          <w:u w:val="single" w:color="000000"/>
        </w:rPr>
        <w:t>idsk@idsk.cz</w:t>
      </w:r>
      <w:r>
        <w:rPr>
          <w:sz w:val="20"/>
        </w:rPr>
        <w:t xml:space="preserve"> I www.idsk.cz</w:t>
      </w:r>
    </w:p>
    <w:p w:rsidR="001C5883" w:rsidRDefault="001C5883"/>
    <w:sectPr w:rsidR="001C5883">
      <w:pgSz w:w="11904" w:h="16834"/>
      <w:pgMar w:top="912" w:right="1075" w:bottom="1440" w:left="11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79"/>
    <w:rsid w:val="001C5883"/>
    <w:rsid w:val="00E7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8F99"/>
  <w15:chartTrackingRefBased/>
  <w15:docId w15:val="{1B72A394-5E1B-493E-AFAA-EA91AF8F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A79"/>
    <w:pPr>
      <w:spacing w:after="160" w:line="259" w:lineRule="auto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E73A79"/>
    <w:pPr>
      <w:keepNext/>
      <w:keepLines/>
      <w:spacing w:after="277" w:line="259" w:lineRule="auto"/>
      <w:ind w:left="3528"/>
      <w:outlineLvl w:val="0"/>
    </w:pPr>
    <w:rPr>
      <w:rFonts w:ascii="Calibri" w:eastAsia="Calibri" w:hAnsi="Calibri" w:cs="Calibri"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3A79"/>
    <w:rPr>
      <w:rFonts w:ascii="Calibri" w:eastAsia="Calibri" w:hAnsi="Calibri" w:cs="Calibri"/>
      <w:color w:val="000000"/>
      <w:sz w:val="28"/>
      <w:lang w:eastAsia="cs-CZ"/>
    </w:rPr>
  </w:style>
  <w:style w:type="table" w:customStyle="1" w:styleId="TableGrid">
    <w:name w:val="TableGrid"/>
    <w:rsid w:val="00E73A7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2</cp:revision>
  <dcterms:created xsi:type="dcterms:W3CDTF">2020-09-15T07:47:00Z</dcterms:created>
  <dcterms:modified xsi:type="dcterms:W3CDTF">2020-09-15T07:50:00Z</dcterms:modified>
</cp:coreProperties>
</file>