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32" w:rsidRPr="00153F53" w:rsidRDefault="00E32B32" w:rsidP="00B82918">
      <w:pPr>
        <w:jc w:val="center"/>
        <w:rPr>
          <w:rFonts w:ascii="Calibri" w:hAnsi="Calibri" w:cs="Calibri"/>
          <w:b/>
          <w:bCs/>
          <w:sz w:val="28"/>
          <w:szCs w:val="28"/>
        </w:rPr>
      </w:pPr>
      <w:bookmarkStart w:id="0" w:name="_GoBack"/>
      <w:r w:rsidRPr="00153F53">
        <w:rPr>
          <w:rFonts w:ascii="Calibri" w:hAnsi="Calibri" w:cs="Calibri"/>
          <w:b/>
          <w:bCs/>
          <w:sz w:val="28"/>
          <w:szCs w:val="28"/>
        </w:rPr>
        <w:t xml:space="preserve">Smlouva o nájmu nebytových prostor </w:t>
      </w:r>
    </w:p>
    <w:p w:rsidR="00E32B32" w:rsidRPr="00153F53" w:rsidRDefault="00E32B32" w:rsidP="00B82918">
      <w:pPr>
        <w:jc w:val="center"/>
        <w:rPr>
          <w:rFonts w:ascii="Calibri" w:hAnsi="Calibri" w:cs="Calibri"/>
          <w:b/>
          <w:bCs/>
          <w:sz w:val="22"/>
          <w:szCs w:val="22"/>
        </w:rPr>
      </w:pPr>
      <w:r w:rsidRPr="00153F53">
        <w:rPr>
          <w:rFonts w:ascii="Calibri" w:hAnsi="Calibri" w:cs="Calibri"/>
          <w:b/>
          <w:bCs/>
          <w:sz w:val="22"/>
          <w:szCs w:val="22"/>
        </w:rPr>
        <w:t>(dle ustanovení zák. č. 89/2012 Sb.)</w:t>
      </w:r>
    </w:p>
    <w:p w:rsidR="00E32B32" w:rsidRPr="00153F53" w:rsidRDefault="00E32B32" w:rsidP="007B3D37">
      <w:pPr>
        <w:rPr>
          <w:rFonts w:ascii="Calibri" w:hAnsi="Calibri" w:cs="Calibri"/>
          <w:b/>
          <w:bCs/>
          <w:sz w:val="22"/>
          <w:szCs w:val="22"/>
        </w:rPr>
      </w:pPr>
    </w:p>
    <w:p w:rsidR="00E32B32" w:rsidRPr="00153F53" w:rsidRDefault="00E32B32" w:rsidP="007B3D37">
      <w:pPr>
        <w:rPr>
          <w:rFonts w:ascii="Calibri" w:hAnsi="Calibri" w:cs="Calibri"/>
          <w:b/>
          <w:bCs/>
          <w:sz w:val="22"/>
          <w:szCs w:val="22"/>
        </w:rPr>
      </w:pPr>
    </w:p>
    <w:p w:rsidR="00E32B32" w:rsidRPr="00153F53" w:rsidRDefault="00E32B32" w:rsidP="00CC15BF">
      <w:pPr>
        <w:pStyle w:val="Heading1"/>
        <w:jc w:val="both"/>
        <w:rPr>
          <w:rFonts w:ascii="Calibri" w:hAnsi="Calibri" w:cs="Calibri"/>
        </w:rPr>
      </w:pPr>
      <w:r w:rsidRPr="00153F53">
        <w:rPr>
          <w:rFonts w:ascii="Calibri" w:hAnsi="Calibri" w:cs="Calibri"/>
        </w:rPr>
        <w:t>Pronajímatel:</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Zdravotní zařízení poliklinika města Trhové Sviny </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Nábřeží Svatopluka Čecha 664, 374 01 Trhové Sviny</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zastoupené správcem Ing. Ivanou Božákovou</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IČO: 6253570</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DIČ: CZ62535706 </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a</w:t>
      </w:r>
    </w:p>
    <w:p w:rsidR="00E32B32" w:rsidRPr="00153F53" w:rsidRDefault="00E32B32" w:rsidP="00CC15BF">
      <w:pPr>
        <w:jc w:val="both"/>
        <w:rPr>
          <w:rFonts w:ascii="Calibri" w:hAnsi="Calibri" w:cs="Calibri"/>
          <w:sz w:val="22"/>
          <w:szCs w:val="22"/>
        </w:rPr>
      </w:pPr>
    </w:p>
    <w:p w:rsidR="00E32B32" w:rsidRPr="00153F53" w:rsidRDefault="00E32B32" w:rsidP="00CC15BF">
      <w:pPr>
        <w:jc w:val="both"/>
        <w:rPr>
          <w:rFonts w:ascii="Calibri" w:hAnsi="Calibri" w:cs="Calibri"/>
          <w:b/>
          <w:bCs/>
          <w:sz w:val="22"/>
          <w:szCs w:val="22"/>
        </w:rPr>
      </w:pPr>
      <w:r w:rsidRPr="00153F53">
        <w:rPr>
          <w:rFonts w:ascii="Calibri" w:hAnsi="Calibri" w:cs="Calibri"/>
          <w:b/>
          <w:bCs/>
          <w:sz w:val="22"/>
          <w:szCs w:val="22"/>
        </w:rPr>
        <w:t>Nájemce:</w:t>
      </w:r>
    </w:p>
    <w:p w:rsidR="00E32B32" w:rsidRPr="00153F53" w:rsidRDefault="00E32B32" w:rsidP="008E5F5B">
      <w:pPr>
        <w:rPr>
          <w:rFonts w:ascii="Calibri" w:hAnsi="Calibri" w:cs="Calibri"/>
          <w:sz w:val="22"/>
          <w:szCs w:val="22"/>
        </w:rPr>
      </w:pPr>
      <w:r w:rsidRPr="00153F53">
        <w:rPr>
          <w:rFonts w:ascii="Calibri" w:hAnsi="Calibri" w:cs="Calibri"/>
          <w:sz w:val="22"/>
          <w:szCs w:val="22"/>
        </w:rPr>
        <w:t>Město Trhové Sviny</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IČ: 00245551</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se sídlem Žižkovo náměstí 32, 374 01 Trhové Sviny</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zastoupené Mgr. Věrou Korčakovou, starostkou města</w:t>
      </w:r>
    </w:p>
    <w:p w:rsidR="00E32B32" w:rsidRPr="00153F53" w:rsidRDefault="00E32B32" w:rsidP="00CC15BF">
      <w:pPr>
        <w:jc w:val="both"/>
        <w:rPr>
          <w:rFonts w:ascii="Calibri" w:hAnsi="Calibri" w:cs="Calibri"/>
          <w:sz w:val="22"/>
          <w:szCs w:val="22"/>
        </w:rPr>
      </w:pPr>
    </w:p>
    <w:p w:rsidR="00E32B32" w:rsidRPr="00153F53" w:rsidRDefault="00E32B32" w:rsidP="00CC15BF">
      <w:pPr>
        <w:pStyle w:val="Smluvnstrana"/>
        <w:widowControl/>
        <w:spacing w:after="600" w:line="240" w:lineRule="auto"/>
        <w:rPr>
          <w:rFonts w:ascii="Calibri" w:hAnsi="Calibri" w:cs="Calibri"/>
          <w:b w:val="0"/>
          <w:bCs w:val="0"/>
          <w:sz w:val="22"/>
          <w:szCs w:val="22"/>
        </w:rPr>
      </w:pPr>
      <w:r w:rsidRPr="00153F53">
        <w:rPr>
          <w:rFonts w:ascii="Calibri" w:hAnsi="Calibri" w:cs="Calibri"/>
          <w:b w:val="0"/>
          <w:bCs w:val="0"/>
          <w:sz w:val="22"/>
          <w:szCs w:val="22"/>
        </w:rPr>
        <w:t>uzavřeli níže uvedeného dne, měsíce a roku dle ustanovení § 2201 a násl. a § 2302 a násl. zákona č. 89/2012 Sb., občanský zákoník, tuto nájemní smlouvu (dále jen „smlouva“):</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I.</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Úvodní prohlášení a předmět smlouvy</w:t>
      </w:r>
    </w:p>
    <w:p w:rsidR="00E32B32" w:rsidRPr="00153F53" w:rsidRDefault="00E32B32" w:rsidP="003E0EB3">
      <w:pPr>
        <w:jc w:val="center"/>
        <w:rPr>
          <w:rFonts w:ascii="Calibri" w:hAnsi="Calibri" w:cs="Calibri"/>
          <w:sz w:val="22"/>
          <w:szCs w:val="22"/>
        </w:rPr>
      </w:pPr>
    </w:p>
    <w:p w:rsidR="00E32B32" w:rsidRPr="00153F53" w:rsidRDefault="00E32B32" w:rsidP="00767BB1">
      <w:pPr>
        <w:numPr>
          <w:ilvl w:val="0"/>
          <w:numId w:val="15"/>
        </w:numPr>
        <w:ind w:left="284" w:hanging="284"/>
        <w:jc w:val="both"/>
        <w:rPr>
          <w:rFonts w:ascii="Calibri" w:hAnsi="Calibri" w:cs="Calibri"/>
          <w:sz w:val="22"/>
          <w:szCs w:val="22"/>
        </w:rPr>
      </w:pPr>
      <w:r w:rsidRPr="00153F53">
        <w:rPr>
          <w:rFonts w:ascii="Calibri" w:hAnsi="Calibri" w:cs="Calibri"/>
          <w:sz w:val="22"/>
          <w:szCs w:val="22"/>
        </w:rPr>
        <w:t xml:space="preserve">Vlastníkem budov polikliniky, Nábřeží Svatopluka Čecha 664 v Trhových Svinech, které jsou součástí pozemků st. 608, 2062, 2076, 2078, 2088 je město Trhové Sviny, budovy a pozemky jsou zapsané na LV č. 3268 pro k.ú. Trhové Sviny. Správcem nemovitostí je na základě zřizovací listiny ze dne 11. 12. 2006, která nahrazuje zřizovací listinu ze dne 2. 5. 1995, ve znění schválených změn a dodatků, příspěvková organizace Zdravotní zařízení poliklinika města Trhové Sviny (dále jen správce).  </w:t>
      </w:r>
    </w:p>
    <w:p w:rsidR="00E32B32" w:rsidRPr="00153F53" w:rsidRDefault="00E32B32" w:rsidP="00767BB1">
      <w:pPr>
        <w:ind w:left="284"/>
        <w:jc w:val="both"/>
        <w:rPr>
          <w:rFonts w:ascii="Calibri" w:hAnsi="Calibri" w:cs="Calibri"/>
          <w:sz w:val="22"/>
          <w:szCs w:val="22"/>
        </w:rPr>
      </w:pPr>
    </w:p>
    <w:p w:rsidR="00E32B32" w:rsidRPr="00153F53" w:rsidRDefault="00E32B32" w:rsidP="00767BB1">
      <w:pPr>
        <w:numPr>
          <w:ilvl w:val="0"/>
          <w:numId w:val="15"/>
        </w:numPr>
        <w:ind w:left="284" w:hanging="284"/>
        <w:jc w:val="both"/>
        <w:rPr>
          <w:rFonts w:ascii="Calibri" w:hAnsi="Calibri" w:cs="Calibri"/>
          <w:sz w:val="22"/>
          <w:szCs w:val="22"/>
        </w:rPr>
      </w:pPr>
      <w:r w:rsidRPr="00153F53">
        <w:rPr>
          <w:rFonts w:ascii="Calibri" w:hAnsi="Calibri" w:cs="Calibri"/>
          <w:sz w:val="22"/>
          <w:szCs w:val="22"/>
        </w:rPr>
        <w:t>Předmětem smlouvy je pronájem nebytových prostor ve staré budově polikliniky o celkové výměře 81,33 m2 na adrese: Nábřeží Svatopluka Čecha 664, 374 01 Trhové Sviny. Specifikace pronajímaných prostor je uvedena v příloze č. 1, která je nedílnou součástí této smlouvy.</w:t>
      </w:r>
    </w:p>
    <w:p w:rsidR="00E32B32" w:rsidRPr="00153F53" w:rsidRDefault="00E32B32" w:rsidP="00F52DB6">
      <w:pPr>
        <w:ind w:left="284"/>
        <w:jc w:val="both"/>
        <w:rPr>
          <w:rFonts w:ascii="Calibri" w:hAnsi="Calibri" w:cs="Calibri"/>
          <w:sz w:val="22"/>
          <w:szCs w:val="22"/>
        </w:rPr>
      </w:pPr>
    </w:p>
    <w:p w:rsidR="00E32B32" w:rsidRPr="00153F53" w:rsidRDefault="00E32B32" w:rsidP="00CC15BF">
      <w:pPr>
        <w:jc w:val="both"/>
        <w:rPr>
          <w:rFonts w:ascii="Calibri" w:hAnsi="Calibri" w:cs="Calibri"/>
          <w:sz w:val="22"/>
          <w:szCs w:val="22"/>
        </w:rPr>
      </w:pP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II.</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Účel smlouvy</w:t>
      </w:r>
    </w:p>
    <w:p w:rsidR="00E32B32" w:rsidRPr="00153F53" w:rsidRDefault="00E32B32" w:rsidP="003E0EB3">
      <w:pPr>
        <w:jc w:val="center"/>
        <w:rPr>
          <w:rFonts w:ascii="Calibri" w:hAnsi="Calibri" w:cs="Calibri"/>
          <w:b/>
          <w:bCs/>
          <w:sz w:val="22"/>
          <w:szCs w:val="22"/>
        </w:rPr>
      </w:pPr>
    </w:p>
    <w:p w:rsidR="00E32B32" w:rsidRPr="00153F53" w:rsidRDefault="00E32B32" w:rsidP="00CC15BF">
      <w:pPr>
        <w:numPr>
          <w:ilvl w:val="0"/>
          <w:numId w:val="11"/>
        </w:numPr>
        <w:ind w:left="284" w:hanging="284"/>
        <w:jc w:val="both"/>
        <w:rPr>
          <w:rFonts w:ascii="Calibri" w:hAnsi="Calibri" w:cs="Calibri"/>
          <w:sz w:val="22"/>
          <w:szCs w:val="22"/>
        </w:rPr>
      </w:pPr>
      <w:r w:rsidRPr="00153F53">
        <w:rPr>
          <w:rFonts w:ascii="Calibri" w:hAnsi="Calibri" w:cs="Calibri"/>
          <w:sz w:val="22"/>
          <w:szCs w:val="22"/>
        </w:rPr>
        <w:t xml:space="preserve">Účelem této smlouvy je zajištění prostor pro poskytování činnosti Centra komunitních aktivit.  </w:t>
      </w:r>
      <w:r w:rsidRPr="00153F53">
        <w:rPr>
          <w:rFonts w:ascii="Calibri" w:hAnsi="Calibri" w:cs="Calibri"/>
          <w:b/>
          <w:bCs/>
          <w:sz w:val="22"/>
          <w:szCs w:val="22"/>
        </w:rPr>
        <w:t xml:space="preserve">           </w:t>
      </w:r>
    </w:p>
    <w:p w:rsidR="00E32B32" w:rsidRPr="00153F53" w:rsidRDefault="00E32B32" w:rsidP="00AD4620">
      <w:pPr>
        <w:jc w:val="both"/>
        <w:rPr>
          <w:rFonts w:ascii="Calibri" w:hAnsi="Calibri" w:cs="Calibri"/>
          <w:b/>
          <w:bCs/>
          <w:sz w:val="22"/>
          <w:szCs w:val="22"/>
        </w:rPr>
      </w:pPr>
    </w:p>
    <w:p w:rsidR="00E32B32" w:rsidRPr="00153F53" w:rsidRDefault="00E32B32" w:rsidP="00AD4620">
      <w:pPr>
        <w:jc w:val="both"/>
        <w:rPr>
          <w:rFonts w:ascii="Calibri" w:hAnsi="Calibri" w:cs="Calibri"/>
          <w:sz w:val="22"/>
          <w:szCs w:val="22"/>
          <w:highlight w:val="yellow"/>
        </w:rPr>
      </w:pP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III.</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Doba nájmu</w:t>
      </w:r>
    </w:p>
    <w:p w:rsidR="00E32B32" w:rsidRPr="00153F53" w:rsidRDefault="00E32B32" w:rsidP="003E0EB3">
      <w:pPr>
        <w:jc w:val="center"/>
        <w:rPr>
          <w:rFonts w:ascii="Calibri" w:hAnsi="Calibri" w:cs="Calibri"/>
          <w:sz w:val="22"/>
          <w:szCs w:val="22"/>
        </w:rPr>
      </w:pP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     Nájemní smlouva se uzavírá na dobu neurčitou. Smlouva je účinná dnem 01.09.2020. </w:t>
      </w:r>
    </w:p>
    <w:p w:rsidR="00E32B32" w:rsidRPr="00153F53" w:rsidRDefault="00E32B32" w:rsidP="00CC15BF">
      <w:pPr>
        <w:jc w:val="both"/>
        <w:rPr>
          <w:rFonts w:ascii="Calibri" w:hAnsi="Calibri" w:cs="Calibri"/>
          <w:sz w:val="22"/>
          <w:szCs w:val="22"/>
        </w:rPr>
      </w:pPr>
    </w:p>
    <w:p w:rsidR="00E32B32" w:rsidRPr="00153F53" w:rsidRDefault="00E32B32" w:rsidP="00F52DB6">
      <w:pPr>
        <w:jc w:val="center"/>
        <w:rPr>
          <w:rFonts w:ascii="Calibri" w:hAnsi="Calibri" w:cs="Calibri"/>
          <w:b/>
          <w:bCs/>
          <w:sz w:val="22"/>
          <w:szCs w:val="22"/>
        </w:rPr>
      </w:pPr>
    </w:p>
    <w:p w:rsidR="00E32B32" w:rsidRPr="00153F53" w:rsidRDefault="00E32B32" w:rsidP="00F52DB6">
      <w:pPr>
        <w:jc w:val="center"/>
        <w:rPr>
          <w:rFonts w:ascii="Calibri" w:hAnsi="Calibri" w:cs="Calibri"/>
          <w:b/>
          <w:bCs/>
          <w:sz w:val="22"/>
          <w:szCs w:val="22"/>
        </w:rPr>
      </w:pPr>
      <w:r w:rsidRPr="00153F53">
        <w:rPr>
          <w:rFonts w:ascii="Calibri" w:hAnsi="Calibri" w:cs="Calibri"/>
          <w:b/>
          <w:bCs/>
          <w:sz w:val="22"/>
          <w:szCs w:val="22"/>
        </w:rPr>
        <w:t>IV.</w:t>
      </w:r>
    </w:p>
    <w:p w:rsidR="00E32B32" w:rsidRPr="00153F53" w:rsidRDefault="00E32B32" w:rsidP="00E619BC">
      <w:pPr>
        <w:tabs>
          <w:tab w:val="center" w:pos="4536"/>
        </w:tabs>
        <w:jc w:val="center"/>
        <w:rPr>
          <w:rFonts w:ascii="Calibri" w:hAnsi="Calibri" w:cs="Calibri"/>
          <w:b/>
          <w:bCs/>
          <w:sz w:val="22"/>
          <w:szCs w:val="22"/>
        </w:rPr>
      </w:pPr>
      <w:r w:rsidRPr="00153F53">
        <w:rPr>
          <w:rFonts w:ascii="Calibri" w:hAnsi="Calibri" w:cs="Calibri"/>
          <w:b/>
          <w:bCs/>
          <w:sz w:val="22"/>
          <w:szCs w:val="22"/>
        </w:rPr>
        <w:t>Nájemné</w:t>
      </w:r>
    </w:p>
    <w:p w:rsidR="00E32B32" w:rsidRPr="00153F53" w:rsidRDefault="00E32B32" w:rsidP="00E619BC">
      <w:pPr>
        <w:tabs>
          <w:tab w:val="center" w:pos="4536"/>
        </w:tabs>
        <w:jc w:val="center"/>
        <w:rPr>
          <w:rFonts w:ascii="Calibri" w:hAnsi="Calibri" w:cs="Calibri"/>
          <w:b/>
          <w:bCs/>
          <w:sz w:val="22"/>
          <w:szCs w:val="22"/>
        </w:rPr>
      </w:pPr>
    </w:p>
    <w:p w:rsidR="00E32B32" w:rsidRPr="00153F53" w:rsidRDefault="00E32B32" w:rsidP="00B856D1">
      <w:pPr>
        <w:numPr>
          <w:ilvl w:val="0"/>
          <w:numId w:val="18"/>
        </w:numPr>
        <w:ind w:left="284" w:hanging="284"/>
        <w:jc w:val="both"/>
        <w:rPr>
          <w:rFonts w:ascii="Calibri" w:hAnsi="Calibri" w:cs="Calibri"/>
          <w:sz w:val="22"/>
          <w:szCs w:val="22"/>
        </w:rPr>
      </w:pPr>
      <w:r w:rsidRPr="00153F53">
        <w:rPr>
          <w:rFonts w:ascii="Calibri" w:hAnsi="Calibri" w:cs="Calibri"/>
          <w:sz w:val="22"/>
          <w:szCs w:val="22"/>
        </w:rPr>
        <w:t>Nájemné za pronájem nebytových prostor je stanoveno na částku 509,50 Kč za 1 m</w:t>
      </w:r>
      <w:r w:rsidRPr="00153F53">
        <w:rPr>
          <w:rFonts w:ascii="Calibri" w:hAnsi="Calibri" w:cs="Calibri"/>
          <w:sz w:val="22"/>
          <w:szCs w:val="22"/>
          <w:vertAlign w:val="superscript"/>
        </w:rPr>
        <w:t xml:space="preserve">2 </w:t>
      </w:r>
      <w:r w:rsidRPr="00153F53">
        <w:rPr>
          <w:rFonts w:ascii="Calibri" w:hAnsi="Calibri" w:cs="Calibri"/>
          <w:sz w:val="22"/>
          <w:szCs w:val="22"/>
        </w:rPr>
        <w:t xml:space="preserve">ročně.  </w:t>
      </w:r>
    </w:p>
    <w:p w:rsidR="00E32B32" w:rsidRPr="00153F53" w:rsidRDefault="00E32B32" w:rsidP="00B856D1">
      <w:pPr>
        <w:ind w:left="284"/>
        <w:jc w:val="both"/>
        <w:rPr>
          <w:rFonts w:ascii="Calibri" w:hAnsi="Calibri" w:cs="Calibri"/>
          <w:sz w:val="22"/>
          <w:szCs w:val="22"/>
        </w:rPr>
      </w:pPr>
    </w:p>
    <w:p w:rsidR="00E32B32" w:rsidRPr="00153F53" w:rsidRDefault="00E32B32" w:rsidP="005F17A6">
      <w:pPr>
        <w:numPr>
          <w:ilvl w:val="0"/>
          <w:numId w:val="18"/>
        </w:numPr>
        <w:ind w:left="284" w:hanging="284"/>
        <w:jc w:val="both"/>
        <w:rPr>
          <w:rFonts w:ascii="Calibri" w:hAnsi="Calibri" w:cs="Calibri"/>
          <w:sz w:val="22"/>
          <w:szCs w:val="22"/>
        </w:rPr>
      </w:pPr>
      <w:r w:rsidRPr="00153F53">
        <w:rPr>
          <w:rFonts w:ascii="Calibri" w:hAnsi="Calibri" w:cs="Calibri"/>
          <w:b/>
          <w:bCs/>
          <w:sz w:val="22"/>
          <w:szCs w:val="22"/>
        </w:rPr>
        <w:t xml:space="preserve">Nájemné </w:t>
      </w:r>
      <w:r w:rsidRPr="00153F53">
        <w:rPr>
          <w:rFonts w:ascii="Calibri" w:hAnsi="Calibri" w:cs="Calibri"/>
          <w:sz w:val="22"/>
          <w:szCs w:val="22"/>
        </w:rPr>
        <w:t xml:space="preserve">bude hrazeno v měsíčních splátkách ve výši </w:t>
      </w:r>
      <w:r w:rsidRPr="00153F53">
        <w:rPr>
          <w:rFonts w:ascii="Calibri" w:hAnsi="Calibri" w:cs="Calibri"/>
          <w:b/>
          <w:bCs/>
          <w:sz w:val="22"/>
          <w:szCs w:val="22"/>
        </w:rPr>
        <w:t>3 453,00 Kč</w:t>
      </w:r>
      <w:r w:rsidRPr="00153F53">
        <w:rPr>
          <w:rFonts w:ascii="Calibri" w:hAnsi="Calibri" w:cs="Calibri"/>
          <w:sz w:val="22"/>
          <w:szCs w:val="22"/>
        </w:rPr>
        <w:t xml:space="preserve"> </w:t>
      </w:r>
      <w:r w:rsidRPr="00153F53">
        <w:rPr>
          <w:rFonts w:ascii="Calibri" w:hAnsi="Calibri" w:cs="Calibri"/>
          <w:b/>
          <w:bCs/>
          <w:sz w:val="22"/>
          <w:szCs w:val="22"/>
        </w:rPr>
        <w:t> </w:t>
      </w:r>
      <w:r w:rsidRPr="00153F53">
        <w:rPr>
          <w:rFonts w:ascii="Calibri" w:hAnsi="Calibri" w:cs="Calibri"/>
          <w:sz w:val="22"/>
          <w:szCs w:val="22"/>
        </w:rPr>
        <w:t xml:space="preserve">na účet správce budov vedený u Komerční banky, a.s., číslo účtu 6123890207/0100, VS 394602, vždy nejpozději do 20. dne následujícího měsíce za měsíc uplynulý s tím, že poslední měsíc bude vyrovnán nejpozději do 31.12. v daném roce. Nájemné bude zvyšováno o míru inflace vyjádřenou přírůstkem průměrného ročního indexu spotřebitelských cen za předchozí rok. Nájemné může být valorizováno pouze jednou ročně. O valorizaci bude nájemce informován písemně nejpozději do 31. 3. příslušného kalendářního roku. </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V.</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Služby</w:t>
      </w:r>
    </w:p>
    <w:p w:rsidR="00E32B32" w:rsidRPr="00153F53" w:rsidRDefault="00E32B32" w:rsidP="003E0EB3">
      <w:pPr>
        <w:jc w:val="center"/>
        <w:rPr>
          <w:rFonts w:ascii="Calibri" w:hAnsi="Calibri" w:cs="Calibri"/>
          <w:sz w:val="22"/>
          <w:szCs w:val="22"/>
        </w:rPr>
      </w:pPr>
    </w:p>
    <w:p w:rsidR="00E32B32" w:rsidRPr="00153F53" w:rsidRDefault="00E32B32" w:rsidP="000B6214">
      <w:pPr>
        <w:numPr>
          <w:ilvl w:val="0"/>
          <w:numId w:val="16"/>
        </w:numPr>
        <w:ind w:left="284" w:hanging="284"/>
        <w:jc w:val="both"/>
        <w:rPr>
          <w:rFonts w:ascii="Calibri" w:hAnsi="Calibri" w:cs="Calibri"/>
          <w:sz w:val="22"/>
          <w:szCs w:val="22"/>
        </w:rPr>
      </w:pPr>
      <w:r w:rsidRPr="00153F53">
        <w:rPr>
          <w:rFonts w:ascii="Calibri" w:hAnsi="Calibri" w:cs="Calibri"/>
          <w:sz w:val="22"/>
          <w:szCs w:val="22"/>
        </w:rPr>
        <w:t xml:space="preserve">Nájemce se zavazuje hradit měsíčně zálohy na </w:t>
      </w:r>
      <w:r w:rsidRPr="00153F53">
        <w:rPr>
          <w:rFonts w:ascii="Calibri" w:hAnsi="Calibri" w:cs="Calibri"/>
          <w:b/>
          <w:bCs/>
          <w:sz w:val="22"/>
          <w:szCs w:val="22"/>
        </w:rPr>
        <w:t>služby</w:t>
      </w:r>
      <w:r w:rsidRPr="00153F53">
        <w:rPr>
          <w:rFonts w:ascii="Calibri" w:hAnsi="Calibri" w:cs="Calibri"/>
          <w:sz w:val="22"/>
          <w:szCs w:val="22"/>
        </w:rPr>
        <w:t xml:space="preserve"> ve výši </w:t>
      </w:r>
      <w:r w:rsidRPr="00153F53">
        <w:rPr>
          <w:rFonts w:ascii="Calibri" w:hAnsi="Calibri" w:cs="Calibri"/>
          <w:b/>
          <w:bCs/>
          <w:sz w:val="22"/>
          <w:szCs w:val="22"/>
        </w:rPr>
        <w:t>3 902,00 Kč</w:t>
      </w:r>
      <w:r w:rsidRPr="00153F53">
        <w:rPr>
          <w:rFonts w:ascii="Calibri" w:hAnsi="Calibri" w:cs="Calibri"/>
          <w:sz w:val="22"/>
          <w:szCs w:val="22"/>
        </w:rPr>
        <w:t xml:space="preserve">  na účet správce budov vedený u Komerční banky, a.s., číslo účtu 6123890207/0100, VS 394602, vždy nejpozději do 20. dne následujícího měsíce za měsíc uplynulý s tím, že poslední měsíc bude vyrovnán nejpozději do 31.12. v daném roce.     </w:t>
      </w:r>
    </w:p>
    <w:p w:rsidR="00E32B32" w:rsidRPr="00153F53" w:rsidRDefault="00E32B32" w:rsidP="00CC15BF">
      <w:pPr>
        <w:jc w:val="both"/>
        <w:rPr>
          <w:rFonts w:ascii="Calibri" w:hAnsi="Calibri" w:cs="Calibri"/>
          <w:sz w:val="22"/>
          <w:szCs w:val="22"/>
        </w:rPr>
      </w:pPr>
    </w:p>
    <w:p w:rsidR="00E32B32" w:rsidRPr="00153F53" w:rsidRDefault="00E32B32" w:rsidP="000B6214">
      <w:pPr>
        <w:numPr>
          <w:ilvl w:val="0"/>
          <w:numId w:val="16"/>
        </w:numPr>
        <w:ind w:left="284" w:hanging="284"/>
        <w:jc w:val="both"/>
        <w:rPr>
          <w:rFonts w:ascii="Calibri" w:hAnsi="Calibri" w:cs="Calibri"/>
          <w:sz w:val="22"/>
          <w:szCs w:val="22"/>
        </w:rPr>
      </w:pPr>
      <w:r w:rsidRPr="00153F53">
        <w:rPr>
          <w:rFonts w:ascii="Calibri" w:hAnsi="Calibri" w:cs="Calibri"/>
          <w:sz w:val="22"/>
          <w:szCs w:val="22"/>
        </w:rPr>
        <w:t>Zálohy se týkají následujících služeb:</w:t>
      </w:r>
    </w:p>
    <w:p w:rsidR="00E32B32" w:rsidRPr="00153F53" w:rsidRDefault="00E32B32" w:rsidP="000B6214">
      <w:pPr>
        <w:numPr>
          <w:ilvl w:val="0"/>
          <w:numId w:val="2"/>
        </w:numPr>
        <w:tabs>
          <w:tab w:val="clear" w:pos="720"/>
        </w:tabs>
        <w:ind w:left="851" w:hanging="425"/>
        <w:jc w:val="both"/>
        <w:rPr>
          <w:rFonts w:ascii="Calibri" w:hAnsi="Calibri" w:cs="Calibri"/>
          <w:sz w:val="22"/>
          <w:szCs w:val="22"/>
        </w:rPr>
      </w:pPr>
      <w:r w:rsidRPr="00153F53">
        <w:rPr>
          <w:rFonts w:ascii="Calibri" w:hAnsi="Calibri" w:cs="Calibri"/>
          <w:sz w:val="22"/>
          <w:szCs w:val="22"/>
        </w:rPr>
        <w:t>teplo (v pronajatých prostorách a poměrná část nákladů na teplo společných prostor)</w:t>
      </w:r>
    </w:p>
    <w:p w:rsidR="00E32B32" w:rsidRPr="00153F53" w:rsidRDefault="00E32B32" w:rsidP="000B6214">
      <w:pPr>
        <w:numPr>
          <w:ilvl w:val="0"/>
          <w:numId w:val="2"/>
        </w:numPr>
        <w:tabs>
          <w:tab w:val="clear" w:pos="720"/>
        </w:tabs>
        <w:ind w:left="851" w:hanging="425"/>
        <w:jc w:val="both"/>
        <w:rPr>
          <w:rFonts w:ascii="Calibri" w:hAnsi="Calibri" w:cs="Calibri"/>
          <w:sz w:val="22"/>
          <w:szCs w:val="22"/>
        </w:rPr>
      </w:pPr>
      <w:r w:rsidRPr="00153F53">
        <w:rPr>
          <w:rFonts w:ascii="Calibri" w:hAnsi="Calibri" w:cs="Calibri"/>
          <w:sz w:val="22"/>
          <w:szCs w:val="22"/>
        </w:rPr>
        <w:t xml:space="preserve">elektřina (v pronajatých prostorách a poměrná část nákladů na elektřinu společných prostor) </w:t>
      </w:r>
    </w:p>
    <w:p w:rsidR="00E32B32" w:rsidRPr="00153F53" w:rsidRDefault="00E32B32" w:rsidP="00B82918">
      <w:pPr>
        <w:numPr>
          <w:ilvl w:val="0"/>
          <w:numId w:val="2"/>
        </w:numPr>
        <w:tabs>
          <w:tab w:val="clear" w:pos="720"/>
        </w:tabs>
        <w:ind w:left="851" w:hanging="425"/>
        <w:jc w:val="both"/>
        <w:rPr>
          <w:rFonts w:ascii="Calibri" w:hAnsi="Calibri" w:cs="Calibri"/>
          <w:sz w:val="22"/>
          <w:szCs w:val="22"/>
        </w:rPr>
      </w:pPr>
      <w:r w:rsidRPr="00153F53">
        <w:rPr>
          <w:rFonts w:ascii="Calibri" w:hAnsi="Calibri" w:cs="Calibri"/>
          <w:sz w:val="22"/>
          <w:szCs w:val="22"/>
        </w:rPr>
        <w:t>vodné, stočné (v pronajatých prostorách a poměrná část nákladů ve společných prostorách)</w:t>
      </w:r>
    </w:p>
    <w:p w:rsidR="00E32B32" w:rsidRPr="00153F53" w:rsidRDefault="00E32B32" w:rsidP="000B6214">
      <w:pPr>
        <w:numPr>
          <w:ilvl w:val="0"/>
          <w:numId w:val="2"/>
        </w:numPr>
        <w:tabs>
          <w:tab w:val="clear" w:pos="720"/>
        </w:tabs>
        <w:ind w:left="851" w:hanging="425"/>
        <w:jc w:val="both"/>
        <w:rPr>
          <w:rFonts w:ascii="Calibri" w:hAnsi="Calibri" w:cs="Calibri"/>
          <w:sz w:val="22"/>
          <w:szCs w:val="22"/>
        </w:rPr>
      </w:pPr>
      <w:r w:rsidRPr="00153F53">
        <w:rPr>
          <w:rFonts w:ascii="Calibri" w:hAnsi="Calibri" w:cs="Calibri"/>
          <w:sz w:val="22"/>
          <w:szCs w:val="22"/>
        </w:rPr>
        <w:t>úklid (v pronajatých prostorách a poměrná část na úklid společných prostor)</w:t>
      </w:r>
    </w:p>
    <w:p w:rsidR="00E32B32" w:rsidRPr="00153F53" w:rsidRDefault="00E32B32" w:rsidP="000B6214">
      <w:pPr>
        <w:numPr>
          <w:ilvl w:val="0"/>
          <w:numId w:val="2"/>
        </w:numPr>
        <w:tabs>
          <w:tab w:val="clear" w:pos="720"/>
        </w:tabs>
        <w:ind w:left="851" w:hanging="425"/>
        <w:jc w:val="both"/>
        <w:rPr>
          <w:rFonts w:ascii="Calibri" w:hAnsi="Calibri" w:cs="Calibri"/>
          <w:sz w:val="22"/>
          <w:szCs w:val="22"/>
        </w:rPr>
      </w:pPr>
      <w:r w:rsidRPr="00153F53">
        <w:rPr>
          <w:rFonts w:ascii="Calibri" w:hAnsi="Calibri" w:cs="Calibri"/>
          <w:sz w:val="22"/>
          <w:szCs w:val="22"/>
        </w:rPr>
        <w:t>správní režie</w:t>
      </w:r>
    </w:p>
    <w:p w:rsidR="00E32B32" w:rsidRPr="00153F53" w:rsidRDefault="00E32B32" w:rsidP="000B6214">
      <w:pPr>
        <w:numPr>
          <w:ilvl w:val="0"/>
          <w:numId w:val="2"/>
        </w:numPr>
        <w:tabs>
          <w:tab w:val="clear" w:pos="720"/>
        </w:tabs>
        <w:ind w:left="851" w:hanging="425"/>
        <w:jc w:val="both"/>
        <w:rPr>
          <w:rFonts w:ascii="Calibri" w:hAnsi="Calibri" w:cs="Calibri"/>
          <w:sz w:val="22"/>
          <w:szCs w:val="22"/>
        </w:rPr>
      </w:pPr>
      <w:r w:rsidRPr="00153F53">
        <w:rPr>
          <w:rFonts w:ascii="Calibri" w:hAnsi="Calibri" w:cs="Calibri"/>
          <w:sz w:val="22"/>
          <w:szCs w:val="22"/>
        </w:rPr>
        <w:t xml:space="preserve">likvidace odpadu - komunální                                                                                                         </w:t>
      </w:r>
    </w:p>
    <w:p w:rsidR="00E32B32" w:rsidRPr="00153F53" w:rsidRDefault="00E32B32" w:rsidP="000B6214">
      <w:pPr>
        <w:ind w:left="284"/>
        <w:jc w:val="both"/>
        <w:rPr>
          <w:rFonts w:ascii="Calibri" w:hAnsi="Calibri" w:cs="Calibri"/>
          <w:sz w:val="22"/>
          <w:szCs w:val="22"/>
        </w:rPr>
      </w:pPr>
      <w:r w:rsidRPr="00153F53">
        <w:rPr>
          <w:rFonts w:ascii="Calibri" w:hAnsi="Calibri" w:cs="Calibri"/>
          <w:sz w:val="22"/>
          <w:szCs w:val="22"/>
        </w:rPr>
        <w:t>Likvidaci odpadu – nebezpečný (infekční) si zajišťuje nájemce samostatně.</w:t>
      </w:r>
    </w:p>
    <w:p w:rsidR="00E32B32" w:rsidRPr="00153F53" w:rsidRDefault="00E32B32" w:rsidP="000B6214">
      <w:pPr>
        <w:ind w:left="284"/>
        <w:jc w:val="both"/>
        <w:rPr>
          <w:rFonts w:ascii="Calibri" w:hAnsi="Calibri" w:cs="Calibri"/>
          <w:sz w:val="22"/>
          <w:szCs w:val="22"/>
        </w:rPr>
      </w:pPr>
    </w:p>
    <w:p w:rsidR="00E32B32" w:rsidRPr="00153F53" w:rsidRDefault="00E32B32" w:rsidP="00AD4620">
      <w:pPr>
        <w:numPr>
          <w:ilvl w:val="0"/>
          <w:numId w:val="16"/>
        </w:numPr>
        <w:ind w:left="284" w:hanging="284"/>
        <w:jc w:val="both"/>
        <w:rPr>
          <w:rFonts w:ascii="Calibri" w:hAnsi="Calibri" w:cs="Calibri"/>
          <w:sz w:val="22"/>
          <w:szCs w:val="22"/>
        </w:rPr>
      </w:pPr>
      <w:r w:rsidRPr="00153F53">
        <w:rPr>
          <w:rFonts w:ascii="Calibri" w:hAnsi="Calibri" w:cs="Calibri"/>
          <w:sz w:val="22"/>
          <w:szCs w:val="22"/>
        </w:rPr>
        <w:t>Výše jednotlivých záloh je vypočtena v příloze č. 1, která je nedílnou součástí této smlouvy. Roční vyrovnání záloh bude provedeno do 31. 3. za uplynulý kalendářní rok.</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E619BC">
      <w:pPr>
        <w:jc w:val="center"/>
        <w:rPr>
          <w:rFonts w:ascii="Calibri" w:hAnsi="Calibri" w:cs="Calibri"/>
          <w:b/>
          <w:bCs/>
          <w:sz w:val="22"/>
          <w:szCs w:val="22"/>
        </w:rPr>
      </w:pPr>
    </w:p>
    <w:p w:rsidR="00E32B32" w:rsidRPr="00153F53" w:rsidRDefault="00E32B32" w:rsidP="00E619BC">
      <w:pPr>
        <w:jc w:val="center"/>
        <w:rPr>
          <w:rFonts w:ascii="Calibri" w:hAnsi="Calibri" w:cs="Calibri"/>
          <w:b/>
          <w:bCs/>
          <w:sz w:val="22"/>
          <w:szCs w:val="22"/>
        </w:rPr>
      </w:pPr>
      <w:r w:rsidRPr="00153F53">
        <w:rPr>
          <w:rFonts w:ascii="Calibri" w:hAnsi="Calibri" w:cs="Calibri"/>
          <w:b/>
          <w:bCs/>
          <w:sz w:val="22"/>
          <w:szCs w:val="22"/>
        </w:rPr>
        <w:t>VI.</w:t>
      </w:r>
    </w:p>
    <w:p w:rsidR="00E32B32" w:rsidRPr="00153F53" w:rsidRDefault="00E32B32" w:rsidP="00E619BC">
      <w:pPr>
        <w:jc w:val="center"/>
        <w:rPr>
          <w:rFonts w:ascii="Calibri" w:hAnsi="Calibri" w:cs="Calibri"/>
          <w:b/>
          <w:bCs/>
          <w:sz w:val="22"/>
          <w:szCs w:val="22"/>
        </w:rPr>
      </w:pPr>
      <w:r w:rsidRPr="00153F53">
        <w:rPr>
          <w:rFonts w:ascii="Calibri" w:hAnsi="Calibri" w:cs="Calibri"/>
          <w:b/>
          <w:bCs/>
          <w:sz w:val="22"/>
          <w:szCs w:val="22"/>
        </w:rPr>
        <w:t>Předání a převzetí pronajatých prostor</w:t>
      </w:r>
    </w:p>
    <w:p w:rsidR="00E32B32" w:rsidRPr="00153F53" w:rsidRDefault="00E32B32" w:rsidP="00E619BC">
      <w:pPr>
        <w:jc w:val="center"/>
        <w:rPr>
          <w:rFonts w:ascii="Calibri" w:hAnsi="Calibri" w:cs="Calibri"/>
          <w:b/>
          <w:bCs/>
          <w:sz w:val="22"/>
          <w:szCs w:val="22"/>
        </w:rPr>
      </w:pPr>
    </w:p>
    <w:p w:rsidR="00E32B32" w:rsidRPr="00153F53" w:rsidRDefault="00E32B32" w:rsidP="00E619BC">
      <w:pPr>
        <w:numPr>
          <w:ilvl w:val="0"/>
          <w:numId w:val="12"/>
        </w:numPr>
        <w:ind w:left="284" w:hanging="284"/>
        <w:jc w:val="both"/>
        <w:rPr>
          <w:rFonts w:ascii="Calibri" w:hAnsi="Calibri" w:cs="Calibri"/>
          <w:sz w:val="22"/>
          <w:szCs w:val="22"/>
        </w:rPr>
      </w:pPr>
      <w:r w:rsidRPr="00153F53">
        <w:rPr>
          <w:rFonts w:ascii="Calibri" w:hAnsi="Calibri" w:cs="Calibri"/>
          <w:sz w:val="22"/>
          <w:szCs w:val="22"/>
        </w:rPr>
        <w:t>Smluvní strany prohlašují, že pronajímatel předá nájemci pronajaté prostory a to dne 01.09.2020.</w:t>
      </w:r>
    </w:p>
    <w:p w:rsidR="00E32B32" w:rsidRPr="00153F53" w:rsidRDefault="00E32B32" w:rsidP="00E619BC">
      <w:pPr>
        <w:ind w:left="284" w:hanging="284"/>
        <w:jc w:val="both"/>
        <w:rPr>
          <w:rFonts w:ascii="Calibri" w:hAnsi="Calibri" w:cs="Calibri"/>
          <w:sz w:val="22"/>
          <w:szCs w:val="22"/>
        </w:rPr>
      </w:pPr>
    </w:p>
    <w:p w:rsidR="00E32B32" w:rsidRPr="00153F53" w:rsidRDefault="00E32B32" w:rsidP="009E35EF">
      <w:pPr>
        <w:numPr>
          <w:ilvl w:val="0"/>
          <w:numId w:val="12"/>
        </w:numPr>
        <w:ind w:left="284" w:hanging="284"/>
        <w:jc w:val="both"/>
        <w:rPr>
          <w:rFonts w:ascii="Calibri" w:hAnsi="Calibri" w:cs="Calibri"/>
          <w:sz w:val="22"/>
          <w:szCs w:val="22"/>
        </w:rPr>
      </w:pPr>
      <w:r w:rsidRPr="00153F53">
        <w:rPr>
          <w:rFonts w:ascii="Calibri" w:hAnsi="Calibri" w:cs="Calibri"/>
          <w:sz w:val="22"/>
          <w:szCs w:val="22"/>
        </w:rPr>
        <w:t>O předání a převzetí předmětu nájmu bude mezi smluvními stranami sepsán protokol, jehož obsahem bude zejména popis stavu pronajatých prostor a stavy jednotlivých měřidel na dodávku služeb.</w:t>
      </w:r>
    </w:p>
    <w:p w:rsidR="00E32B32" w:rsidRPr="00153F53" w:rsidRDefault="00E32B32" w:rsidP="004B27B2">
      <w:pPr>
        <w:numPr>
          <w:ilvl w:val="0"/>
          <w:numId w:val="12"/>
        </w:numPr>
        <w:ind w:left="284" w:hanging="284"/>
        <w:jc w:val="both"/>
        <w:rPr>
          <w:rFonts w:ascii="Calibri" w:hAnsi="Calibri" w:cs="Calibri"/>
          <w:sz w:val="22"/>
          <w:szCs w:val="22"/>
        </w:rPr>
      </w:pPr>
      <w:r w:rsidRPr="00153F53">
        <w:rPr>
          <w:rFonts w:ascii="Calibri" w:hAnsi="Calibri" w:cs="Calibri"/>
          <w:sz w:val="22"/>
          <w:szCs w:val="22"/>
        </w:rPr>
        <w:t>Nájemce prohlašuje, že si pronajaté prostory prohlédl, seznámil se s jejich stavem, dispozicí i vybavením a prohlašuje, že ve smyslu ust. § 2206 NOZ se pronajaté prostory ke dni uzavření této smlouvy nacházejí ve stavu umožňujícímu jeho řádné užívání.</w:t>
      </w:r>
    </w:p>
    <w:p w:rsidR="00E32B32" w:rsidRPr="00153F53" w:rsidRDefault="00E32B32" w:rsidP="00CC15BF">
      <w:pPr>
        <w:jc w:val="both"/>
        <w:rPr>
          <w:rFonts w:ascii="Calibri" w:hAnsi="Calibri" w:cs="Calibri"/>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VII.</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Práva a povinnosti nájemce a pronajímatele</w:t>
      </w:r>
    </w:p>
    <w:p w:rsidR="00E32B32" w:rsidRPr="00153F53" w:rsidRDefault="00E32B32" w:rsidP="003E0EB3">
      <w:pPr>
        <w:jc w:val="center"/>
        <w:rPr>
          <w:rFonts w:ascii="Calibri" w:hAnsi="Calibri" w:cs="Calibri"/>
          <w:b/>
          <w:bCs/>
          <w:sz w:val="22"/>
          <w:szCs w:val="22"/>
        </w:rPr>
      </w:pPr>
    </w:p>
    <w:p w:rsidR="00E32B32" w:rsidRPr="00153F53" w:rsidRDefault="00E32B32" w:rsidP="00261413">
      <w:pPr>
        <w:pStyle w:val="Heading1"/>
        <w:numPr>
          <w:ilvl w:val="0"/>
          <w:numId w:val="19"/>
        </w:numPr>
        <w:ind w:left="284" w:hanging="284"/>
        <w:jc w:val="both"/>
        <w:rPr>
          <w:rFonts w:ascii="Calibri" w:hAnsi="Calibri" w:cs="Calibri"/>
          <w:b w:val="0"/>
          <w:bCs w:val="0"/>
        </w:rPr>
      </w:pPr>
      <w:r w:rsidRPr="00153F53">
        <w:rPr>
          <w:rFonts w:ascii="Calibri" w:hAnsi="Calibri" w:cs="Calibri"/>
          <w:b w:val="0"/>
          <w:bCs w:val="0"/>
        </w:rPr>
        <w:t>Nájemce bude pronajaté prostory využívat pouze pro činnost uvedenou v čl. II.</w:t>
      </w:r>
    </w:p>
    <w:p w:rsidR="00E32B32" w:rsidRPr="00153F53" w:rsidRDefault="00E32B32" w:rsidP="003E0EB3">
      <w:pPr>
        <w:rPr>
          <w:rFonts w:ascii="Calibri" w:hAnsi="Calibri" w:cs="Calibri"/>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Nájemce odpovídá za škody způsobené na pronajatých prostorách. Veškeré škody způsobené vlastním zaviněním odstraní nájemce na svůj náklad.</w:t>
      </w:r>
    </w:p>
    <w:p w:rsidR="00E32B32" w:rsidRPr="00153F53" w:rsidRDefault="00E32B32" w:rsidP="00E619BC">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Nájemce se zavazuje, že bude dodržovat právní předpisy o požární ochraně a předpisy upravující bezpečnost a ochranu zdraví při práci.</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V případě výskytu mimořádných událostí je nájemce povinen o nich bezodkladně informovat pronajímatele.</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Nájemce je povinen umožnit pronajímateli na žádost přístup do pronajatých prostor za účelem kontroly jejich užívání.</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Nájemce řádně zabezpečí vstup do pronajatých prostor proti neoprávněnému vniknutí.</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Nájemce není oprávněn provádět žádné další stavební úpravy bez předchozího písemného souhlasu pronajímatele. Pokud se souhlasem pronajímatele uskuteční nájemce úpravy potřebné k provozu, tyto pořídí vlastním nákladem. Po skončení nájemní smlouvy nevznikne z tohoto důvodu nájemci nárok na úhradu takto vynaložených nákladů ze strany pronajímatele.</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 xml:space="preserve">Nájemce je oprávněn zřídit v pronajatých nebytových prostorách telefonní stanici. Pronajímatel dává souhlas nájemci ke zřízení telefonní stanice. Nájemce hradí veškeré náklady spojené se zřízením a užíváním telefonní stanice.  </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Nájemce je oprávněn vhodným způsobem propagovat firmu a činnost nájemce. Pronajímatel tímto uděluje nájemci souhlas, aby nájemce umístil na budově polikliniky reklamní tabuli propagující firmu a předmět činnosti nájemce.</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V případě větších oprav prováděných mimo údržbu pronajímatelem, kdy oprava probíhá více než jeden den a znemožňuje užívat předmět nájmu, má nájemce na základě písemné žádosti právo na slevu z nájemného ve výši 1/30 měsíčního nájemného za každý den, kdy nemůže pronajaté prostory používat. Za dobu, kdy z důvodu oprav není možné užívat předmět nájmu, nemá nájemce nárok na úhradu ušlého zisku.</w:t>
      </w:r>
    </w:p>
    <w:p w:rsidR="00E32B32" w:rsidRPr="00153F53" w:rsidRDefault="00E32B32" w:rsidP="003E0EB3">
      <w:pPr>
        <w:ind w:left="284"/>
        <w:jc w:val="both"/>
        <w:rPr>
          <w:rFonts w:ascii="Calibri" w:hAnsi="Calibri" w:cs="Calibri"/>
          <w:sz w:val="22"/>
          <w:szCs w:val="22"/>
        </w:rPr>
      </w:pPr>
    </w:p>
    <w:p w:rsidR="00E32B32" w:rsidRPr="00153F53" w:rsidRDefault="00E32B32" w:rsidP="00261413">
      <w:pPr>
        <w:numPr>
          <w:ilvl w:val="0"/>
          <w:numId w:val="19"/>
        </w:numPr>
        <w:ind w:left="284" w:hanging="284"/>
        <w:jc w:val="both"/>
        <w:rPr>
          <w:rFonts w:ascii="Calibri" w:hAnsi="Calibri" w:cs="Calibri"/>
          <w:sz w:val="22"/>
          <w:szCs w:val="22"/>
        </w:rPr>
      </w:pPr>
      <w:r w:rsidRPr="00153F53">
        <w:rPr>
          <w:rFonts w:ascii="Calibri" w:hAnsi="Calibri" w:cs="Calibri"/>
          <w:sz w:val="22"/>
          <w:szCs w:val="22"/>
        </w:rPr>
        <w:t>Nájemce se zavazuje, že si bude sám zajišťovat revize přenosných spotřebičů v pronajatých nebytových prostorách.</w:t>
      </w:r>
    </w:p>
    <w:p w:rsidR="00E32B32" w:rsidRPr="00153F53" w:rsidRDefault="00E32B32" w:rsidP="00AD4620">
      <w:pPr>
        <w:ind w:left="284"/>
        <w:jc w:val="both"/>
        <w:rPr>
          <w:rFonts w:ascii="Calibri" w:hAnsi="Calibri" w:cs="Calibri"/>
          <w:sz w:val="22"/>
          <w:szCs w:val="22"/>
        </w:rPr>
      </w:pPr>
    </w:p>
    <w:p w:rsidR="00E32B32" w:rsidRPr="00153F53" w:rsidRDefault="00E32B32" w:rsidP="00EA588B">
      <w:pPr>
        <w:tabs>
          <w:tab w:val="num" w:pos="765"/>
        </w:tabs>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3E0EB3">
      <w:pPr>
        <w:tabs>
          <w:tab w:val="num" w:pos="765"/>
        </w:tabs>
        <w:jc w:val="center"/>
        <w:rPr>
          <w:rFonts w:ascii="Calibri" w:hAnsi="Calibri" w:cs="Calibri"/>
          <w:b/>
          <w:bCs/>
          <w:sz w:val="22"/>
          <w:szCs w:val="22"/>
        </w:rPr>
      </w:pPr>
      <w:r w:rsidRPr="00153F53">
        <w:rPr>
          <w:rFonts w:ascii="Calibri" w:hAnsi="Calibri" w:cs="Calibri"/>
          <w:b/>
          <w:bCs/>
          <w:sz w:val="22"/>
          <w:szCs w:val="22"/>
        </w:rPr>
        <w:t>VIII.</w:t>
      </w:r>
    </w:p>
    <w:p w:rsidR="00E32B32" w:rsidRPr="00153F53" w:rsidRDefault="00E32B32" w:rsidP="003E0EB3">
      <w:pPr>
        <w:tabs>
          <w:tab w:val="num" w:pos="765"/>
        </w:tabs>
        <w:jc w:val="center"/>
        <w:rPr>
          <w:rFonts w:ascii="Calibri" w:hAnsi="Calibri" w:cs="Calibri"/>
          <w:b/>
          <w:bCs/>
          <w:sz w:val="22"/>
          <w:szCs w:val="22"/>
        </w:rPr>
      </w:pPr>
    </w:p>
    <w:p w:rsidR="00E32B32" w:rsidRPr="00153F53" w:rsidRDefault="00E32B32" w:rsidP="003E0EB3">
      <w:pPr>
        <w:numPr>
          <w:ilvl w:val="0"/>
          <w:numId w:val="14"/>
        </w:numPr>
        <w:ind w:left="284" w:hanging="284"/>
        <w:jc w:val="both"/>
        <w:rPr>
          <w:rFonts w:ascii="Calibri" w:hAnsi="Calibri" w:cs="Calibri"/>
          <w:sz w:val="22"/>
          <w:szCs w:val="22"/>
        </w:rPr>
      </w:pPr>
      <w:r w:rsidRPr="00153F53">
        <w:rPr>
          <w:rFonts w:ascii="Calibri" w:hAnsi="Calibri" w:cs="Calibri"/>
          <w:sz w:val="22"/>
          <w:szCs w:val="22"/>
        </w:rPr>
        <w:t>Zdravotní zařízení poliklinika města Trhové Sviny zajišťuje ve svých budovách jedenkrát ročně revize hasicích přístrojů.</w:t>
      </w:r>
    </w:p>
    <w:p w:rsidR="00E32B32" w:rsidRPr="00153F53" w:rsidRDefault="00E32B32" w:rsidP="00E619BC">
      <w:pPr>
        <w:ind w:left="284"/>
        <w:jc w:val="both"/>
        <w:rPr>
          <w:rFonts w:ascii="Calibri" w:hAnsi="Calibri" w:cs="Calibri"/>
          <w:sz w:val="22"/>
          <w:szCs w:val="22"/>
        </w:rPr>
      </w:pPr>
    </w:p>
    <w:p w:rsidR="00E32B32" w:rsidRPr="00153F53" w:rsidRDefault="00E32B32" w:rsidP="003E0EB3">
      <w:pPr>
        <w:numPr>
          <w:ilvl w:val="0"/>
          <w:numId w:val="14"/>
        </w:numPr>
        <w:ind w:left="284" w:hanging="284"/>
        <w:jc w:val="both"/>
        <w:rPr>
          <w:rFonts w:ascii="Calibri" w:hAnsi="Calibri" w:cs="Calibri"/>
          <w:sz w:val="22"/>
          <w:szCs w:val="22"/>
        </w:rPr>
      </w:pPr>
      <w:r w:rsidRPr="00153F53">
        <w:rPr>
          <w:rFonts w:ascii="Calibri" w:hAnsi="Calibri" w:cs="Calibri"/>
          <w:sz w:val="22"/>
          <w:szCs w:val="22"/>
        </w:rPr>
        <w:t xml:space="preserve">V budovách Zdravotního zařízení poliklinika města Trhové Sviny nejsou umístěné plynové bomby. </w:t>
      </w: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b/>
          <w:bCs/>
          <w:sz w:val="22"/>
          <w:szCs w:val="22"/>
        </w:rPr>
      </w:pPr>
    </w:p>
    <w:p w:rsidR="00E32B32" w:rsidRPr="00153F53" w:rsidRDefault="00E32B32" w:rsidP="003E0EB3">
      <w:pPr>
        <w:jc w:val="center"/>
        <w:rPr>
          <w:rFonts w:ascii="Calibri" w:hAnsi="Calibri" w:cs="Calibri"/>
          <w:sz w:val="22"/>
          <w:szCs w:val="22"/>
        </w:rPr>
      </w:pPr>
      <w:r w:rsidRPr="00153F53">
        <w:rPr>
          <w:rFonts w:ascii="Calibri" w:hAnsi="Calibri" w:cs="Calibri"/>
          <w:b/>
          <w:bCs/>
          <w:sz w:val="22"/>
          <w:szCs w:val="22"/>
        </w:rPr>
        <w:t>IX.</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Skončení nájmu</w:t>
      </w:r>
    </w:p>
    <w:p w:rsidR="00E32B32" w:rsidRPr="00153F53" w:rsidRDefault="00E32B32" w:rsidP="003E0EB3">
      <w:pPr>
        <w:jc w:val="center"/>
        <w:rPr>
          <w:rFonts w:ascii="Calibri" w:hAnsi="Calibri" w:cs="Calibri"/>
          <w:b/>
          <w:bCs/>
          <w:sz w:val="22"/>
          <w:szCs w:val="22"/>
        </w:rPr>
      </w:pPr>
    </w:p>
    <w:p w:rsidR="00E32B32" w:rsidRPr="00153F53" w:rsidRDefault="00E32B32" w:rsidP="003E0EB3">
      <w:pPr>
        <w:numPr>
          <w:ilvl w:val="0"/>
          <w:numId w:val="9"/>
        </w:numPr>
        <w:tabs>
          <w:tab w:val="clear" w:pos="765"/>
        </w:tabs>
        <w:ind w:left="284" w:hanging="284"/>
        <w:jc w:val="both"/>
        <w:rPr>
          <w:rFonts w:ascii="Calibri" w:hAnsi="Calibri" w:cs="Calibri"/>
          <w:sz w:val="22"/>
          <w:szCs w:val="22"/>
        </w:rPr>
      </w:pPr>
      <w:r w:rsidRPr="00153F53">
        <w:rPr>
          <w:rFonts w:ascii="Calibri" w:hAnsi="Calibri" w:cs="Calibri"/>
          <w:sz w:val="22"/>
          <w:szCs w:val="22"/>
        </w:rPr>
        <w:t>Smlouvu lze ukončit dohodou smluvních stran nebo písemnou výpovědí, kdy výpovědní doba činí šest měsíců a počíná běžet prvním dnem měsíce následujícího po doručení výpovědi druhé smluvní straně. Obě smluvní strany mají na výpověď smluvního vztahu rovné právo.</w:t>
      </w:r>
    </w:p>
    <w:p w:rsidR="00E32B32" w:rsidRPr="00153F53" w:rsidRDefault="00E32B32" w:rsidP="003E0EB3">
      <w:pPr>
        <w:ind w:left="284"/>
        <w:jc w:val="both"/>
        <w:rPr>
          <w:rFonts w:ascii="Calibri" w:hAnsi="Calibri" w:cs="Calibri"/>
          <w:sz w:val="22"/>
          <w:szCs w:val="22"/>
        </w:rPr>
      </w:pPr>
    </w:p>
    <w:p w:rsidR="00E32B32" w:rsidRPr="00153F53" w:rsidRDefault="00E32B32" w:rsidP="003E0EB3">
      <w:pPr>
        <w:numPr>
          <w:ilvl w:val="0"/>
          <w:numId w:val="9"/>
        </w:numPr>
        <w:tabs>
          <w:tab w:val="clear" w:pos="765"/>
        </w:tabs>
        <w:ind w:left="284" w:hanging="284"/>
        <w:jc w:val="both"/>
        <w:rPr>
          <w:rFonts w:ascii="Calibri" w:hAnsi="Calibri" w:cs="Calibri"/>
          <w:sz w:val="22"/>
          <w:szCs w:val="22"/>
        </w:rPr>
      </w:pPr>
      <w:r w:rsidRPr="00153F53">
        <w:rPr>
          <w:rFonts w:ascii="Calibri" w:hAnsi="Calibri" w:cs="Calibri"/>
          <w:sz w:val="22"/>
          <w:szCs w:val="22"/>
        </w:rPr>
        <w:t>Právo na odstoupení od smlouvy se přiznává smluvním stranám také v případě, že nájemce je v prodlení s úhradou nájemného delším než tři měsíce, tedy pronajímatel je oprávněn od této smlouvy odstoupit s okamžitou platností. Odstoupit od této smlouvy může s okamžitou platností i nájemce, pokud pronajímatel nezajišťuje plnění, ke kterému se zavázal, v plném rozsahu této smlouvy déle než jeden měsíc, nebo opakovaně porušuje podmínky této smlouvy o zajištění zdravotních služeb způsobem, při kterém vzniká nájemci škoda.</w:t>
      </w:r>
    </w:p>
    <w:p w:rsidR="00E32B32" w:rsidRPr="00153F53" w:rsidRDefault="00E32B32" w:rsidP="003E0EB3">
      <w:pPr>
        <w:ind w:left="284"/>
        <w:jc w:val="both"/>
        <w:rPr>
          <w:rFonts w:ascii="Calibri" w:hAnsi="Calibri" w:cs="Calibri"/>
          <w:sz w:val="22"/>
          <w:szCs w:val="22"/>
        </w:rPr>
      </w:pPr>
    </w:p>
    <w:p w:rsidR="00E32B32" w:rsidRPr="00153F53" w:rsidRDefault="00E32B32" w:rsidP="003E0EB3">
      <w:pPr>
        <w:numPr>
          <w:ilvl w:val="0"/>
          <w:numId w:val="9"/>
        </w:numPr>
        <w:tabs>
          <w:tab w:val="clear" w:pos="765"/>
        </w:tabs>
        <w:ind w:left="284" w:hanging="284"/>
        <w:jc w:val="both"/>
        <w:rPr>
          <w:rFonts w:ascii="Calibri" w:hAnsi="Calibri" w:cs="Calibri"/>
          <w:sz w:val="22"/>
          <w:szCs w:val="22"/>
        </w:rPr>
      </w:pPr>
      <w:r w:rsidRPr="00153F53">
        <w:rPr>
          <w:rFonts w:ascii="Calibri" w:hAnsi="Calibri" w:cs="Calibri"/>
          <w:sz w:val="22"/>
          <w:szCs w:val="22"/>
        </w:rPr>
        <w:t xml:space="preserve">Tato smlouva zaniká také zánikem smluvní strany bez právního nástupnictví. </w:t>
      </w:r>
    </w:p>
    <w:p w:rsidR="00E32B32" w:rsidRPr="00153F53" w:rsidRDefault="00E32B32" w:rsidP="000B6214">
      <w:pPr>
        <w:ind w:left="284"/>
        <w:jc w:val="both"/>
        <w:rPr>
          <w:rFonts w:ascii="Calibri" w:hAnsi="Calibri" w:cs="Calibri"/>
          <w:sz w:val="22"/>
          <w:szCs w:val="22"/>
        </w:rPr>
      </w:pPr>
    </w:p>
    <w:p w:rsidR="00E32B32" w:rsidRPr="00153F53" w:rsidRDefault="00E32B32" w:rsidP="003E0EB3">
      <w:pPr>
        <w:numPr>
          <w:ilvl w:val="0"/>
          <w:numId w:val="9"/>
        </w:numPr>
        <w:tabs>
          <w:tab w:val="clear" w:pos="765"/>
        </w:tabs>
        <w:ind w:left="284" w:hanging="284"/>
        <w:jc w:val="both"/>
        <w:rPr>
          <w:rFonts w:ascii="Calibri" w:hAnsi="Calibri" w:cs="Calibri"/>
          <w:sz w:val="22"/>
          <w:szCs w:val="22"/>
        </w:rPr>
      </w:pPr>
      <w:r w:rsidRPr="00153F53">
        <w:rPr>
          <w:rFonts w:ascii="Calibri" w:hAnsi="Calibri" w:cs="Calibri"/>
          <w:sz w:val="22"/>
          <w:szCs w:val="22"/>
        </w:rPr>
        <w:t>V případě, že zaniklá smluvní strana má právního nástupce, je právní nástupce vázán smluvními ujednáními této smlouvy v plném jejím rozsahu bez dalšího.</w:t>
      </w:r>
    </w:p>
    <w:p w:rsidR="00E32B32" w:rsidRPr="00153F53" w:rsidRDefault="00E32B32" w:rsidP="003E0EB3">
      <w:pPr>
        <w:ind w:left="284"/>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3E0EB3">
      <w:pPr>
        <w:numPr>
          <w:ilvl w:val="0"/>
          <w:numId w:val="9"/>
        </w:numPr>
        <w:tabs>
          <w:tab w:val="clear" w:pos="765"/>
        </w:tabs>
        <w:ind w:left="284" w:hanging="284"/>
        <w:jc w:val="both"/>
        <w:rPr>
          <w:rFonts w:ascii="Calibri" w:hAnsi="Calibri" w:cs="Calibri"/>
        </w:rPr>
      </w:pPr>
      <w:r w:rsidRPr="00153F53">
        <w:rPr>
          <w:rFonts w:ascii="Calibri" w:hAnsi="Calibri" w:cs="Calibri"/>
          <w:sz w:val="22"/>
          <w:szCs w:val="22"/>
        </w:rPr>
        <w:t>V případě, že nájemce bude užívat předmět nájmu v rozporu se smlouvou a nájemce od takového způsobu užívání neupustí ani do 1 měsíce po doručení písemné upomínky nájemci s upozorněním na tento stav, či nastane skutečnost uvedená v § 2309 občanského zákoníku, může být smlouva vypovězena v tříměsíční výpovědní době.</w:t>
      </w:r>
    </w:p>
    <w:p w:rsidR="00E32B32" w:rsidRPr="00153F53" w:rsidRDefault="00E32B32" w:rsidP="003E0EB3">
      <w:pPr>
        <w:ind w:left="284"/>
        <w:jc w:val="both"/>
        <w:rPr>
          <w:rFonts w:ascii="Calibri" w:hAnsi="Calibri" w:cs="Calibri"/>
        </w:rPr>
      </w:pPr>
      <w:r w:rsidRPr="00153F53">
        <w:rPr>
          <w:rFonts w:ascii="Calibri" w:hAnsi="Calibri" w:cs="Calibri"/>
          <w:sz w:val="22"/>
          <w:szCs w:val="22"/>
        </w:rPr>
        <w:t xml:space="preserve">        </w:t>
      </w:r>
    </w:p>
    <w:p w:rsidR="00E32B32" w:rsidRPr="00153F53" w:rsidRDefault="00E32B32" w:rsidP="003E0EB3">
      <w:pPr>
        <w:numPr>
          <w:ilvl w:val="0"/>
          <w:numId w:val="9"/>
        </w:numPr>
        <w:tabs>
          <w:tab w:val="clear" w:pos="765"/>
        </w:tabs>
        <w:ind w:left="284" w:hanging="284"/>
        <w:jc w:val="both"/>
        <w:rPr>
          <w:rFonts w:ascii="Calibri" w:hAnsi="Calibri" w:cs="Calibri"/>
          <w:sz w:val="22"/>
          <w:szCs w:val="22"/>
        </w:rPr>
      </w:pPr>
      <w:r w:rsidRPr="00153F53">
        <w:rPr>
          <w:rFonts w:ascii="Calibri" w:hAnsi="Calibri" w:cs="Calibri"/>
          <w:sz w:val="22"/>
          <w:szCs w:val="22"/>
        </w:rPr>
        <w:t>Skončení nájmu v ostatních případech smlouvou neupravených se řídí zákonem č. 89/2012 Sb., občanský zákoník, ve znění pozdějších předpisů.</w:t>
      </w:r>
    </w:p>
    <w:p w:rsidR="00E32B32" w:rsidRPr="00153F53" w:rsidRDefault="00E32B32" w:rsidP="003E0EB3">
      <w:pPr>
        <w:ind w:left="284"/>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3E0EB3">
      <w:pPr>
        <w:numPr>
          <w:ilvl w:val="0"/>
          <w:numId w:val="9"/>
        </w:numPr>
        <w:tabs>
          <w:tab w:val="clear" w:pos="765"/>
        </w:tabs>
        <w:ind w:left="284" w:hanging="284"/>
        <w:jc w:val="both"/>
        <w:rPr>
          <w:rFonts w:ascii="Calibri" w:hAnsi="Calibri" w:cs="Calibri"/>
          <w:sz w:val="22"/>
          <w:szCs w:val="22"/>
        </w:rPr>
      </w:pPr>
      <w:r w:rsidRPr="00153F53">
        <w:rPr>
          <w:rFonts w:ascii="Calibri" w:hAnsi="Calibri" w:cs="Calibri"/>
          <w:sz w:val="22"/>
          <w:szCs w:val="22"/>
        </w:rPr>
        <w:t>Doručuje se na adresu uvedenou v této smlouvě, pokud nájemce písemně neoznámí změnu doručovací adresy. Není-li v průběhu doručování písemností nájemce zastižen, uloží se písemnost na poště a adresát se vhodným způsobem vyzve, aby si písemnost vyzvedl. Písemnost se považuje za doručenou desátým dnem od uložení písemnosti, i když se adresát o uložení nedozvěděl.</w:t>
      </w:r>
    </w:p>
    <w:p w:rsidR="00E32B32" w:rsidRPr="00153F53" w:rsidRDefault="00E32B32" w:rsidP="003E0EB3">
      <w:pPr>
        <w:ind w:left="284"/>
        <w:jc w:val="both"/>
        <w:rPr>
          <w:rFonts w:ascii="Calibri" w:hAnsi="Calibri" w:cs="Calibri"/>
          <w:sz w:val="22"/>
          <w:szCs w:val="22"/>
        </w:rPr>
      </w:pPr>
    </w:p>
    <w:p w:rsidR="00E32B32" w:rsidRPr="00153F53" w:rsidRDefault="00E32B32" w:rsidP="003E0EB3">
      <w:pPr>
        <w:numPr>
          <w:ilvl w:val="0"/>
          <w:numId w:val="9"/>
        </w:numPr>
        <w:tabs>
          <w:tab w:val="clear" w:pos="765"/>
        </w:tabs>
        <w:ind w:left="284" w:hanging="284"/>
        <w:jc w:val="both"/>
        <w:rPr>
          <w:rFonts w:ascii="Calibri" w:hAnsi="Calibri" w:cs="Calibri"/>
          <w:sz w:val="22"/>
          <w:szCs w:val="22"/>
        </w:rPr>
      </w:pPr>
      <w:r w:rsidRPr="00153F53">
        <w:rPr>
          <w:rFonts w:ascii="Calibri" w:hAnsi="Calibri" w:cs="Calibri"/>
          <w:sz w:val="22"/>
          <w:szCs w:val="22"/>
        </w:rPr>
        <w:t xml:space="preserve">Pronajímatel a nájemce se výslovně dohodli, že ust. § 2223 občanského zákoníku se nepoužije, tzn. strana, která nájem vypoví, nemá povinnost poskytnout druhé smluvní straně odstupné.            </w:t>
      </w: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4865C4">
      <w:pPr>
        <w:rPr>
          <w:rFonts w:ascii="Calibri" w:hAnsi="Calibri" w:cs="Calibri"/>
          <w:b/>
          <w:bCs/>
          <w:sz w:val="22"/>
          <w:szCs w:val="22"/>
        </w:rPr>
      </w:pPr>
    </w:p>
    <w:p w:rsidR="00E32B32" w:rsidRPr="00153F53" w:rsidRDefault="00E32B32" w:rsidP="009E35EF">
      <w:pPr>
        <w:rPr>
          <w:rFonts w:ascii="Calibri" w:hAnsi="Calibri" w:cs="Calibri"/>
          <w:b/>
          <w:bCs/>
          <w:sz w:val="22"/>
          <w:szCs w:val="22"/>
        </w:rPr>
      </w:pPr>
    </w:p>
    <w:p w:rsidR="00E32B32" w:rsidRPr="00153F53" w:rsidRDefault="00E32B32" w:rsidP="007843F6">
      <w:pPr>
        <w:jc w:val="center"/>
        <w:rPr>
          <w:rFonts w:ascii="Calibri" w:hAnsi="Calibri" w:cs="Calibri"/>
          <w:b/>
          <w:bCs/>
          <w:sz w:val="22"/>
          <w:szCs w:val="22"/>
        </w:rPr>
      </w:pPr>
      <w:r w:rsidRPr="00153F53">
        <w:rPr>
          <w:rFonts w:ascii="Calibri" w:hAnsi="Calibri" w:cs="Calibri"/>
          <w:b/>
          <w:bCs/>
          <w:sz w:val="22"/>
          <w:szCs w:val="22"/>
        </w:rPr>
        <w:t>X.</w:t>
      </w:r>
    </w:p>
    <w:p w:rsidR="00E32B32" w:rsidRPr="00153F53" w:rsidRDefault="00E32B32" w:rsidP="003E0EB3">
      <w:pPr>
        <w:jc w:val="center"/>
        <w:rPr>
          <w:rFonts w:ascii="Calibri" w:hAnsi="Calibri" w:cs="Calibri"/>
          <w:b/>
          <w:bCs/>
          <w:sz w:val="22"/>
          <w:szCs w:val="22"/>
        </w:rPr>
      </w:pPr>
      <w:r w:rsidRPr="00153F53">
        <w:rPr>
          <w:rFonts w:ascii="Calibri" w:hAnsi="Calibri" w:cs="Calibri"/>
          <w:b/>
          <w:bCs/>
          <w:sz w:val="22"/>
          <w:szCs w:val="22"/>
        </w:rPr>
        <w:t>Závěrečná ustanovení</w:t>
      </w:r>
    </w:p>
    <w:p w:rsidR="00E32B32" w:rsidRPr="00153F53" w:rsidRDefault="00E32B32" w:rsidP="003E0EB3">
      <w:pPr>
        <w:jc w:val="center"/>
        <w:rPr>
          <w:rFonts w:ascii="Calibri" w:hAnsi="Calibri" w:cs="Calibri"/>
          <w:b/>
          <w:bCs/>
          <w:sz w:val="22"/>
          <w:szCs w:val="22"/>
        </w:rPr>
      </w:pPr>
    </w:p>
    <w:p w:rsidR="00E32B32" w:rsidRPr="00153F53" w:rsidRDefault="00E32B32" w:rsidP="003E0EB3">
      <w:pPr>
        <w:numPr>
          <w:ilvl w:val="0"/>
          <w:numId w:val="13"/>
        </w:numPr>
        <w:ind w:left="284" w:hanging="284"/>
        <w:jc w:val="both"/>
        <w:rPr>
          <w:rFonts w:ascii="Calibri" w:hAnsi="Calibri" w:cs="Calibri"/>
          <w:sz w:val="22"/>
          <w:szCs w:val="22"/>
        </w:rPr>
      </w:pPr>
      <w:r w:rsidRPr="00153F53">
        <w:rPr>
          <w:rFonts w:ascii="Calibri" w:hAnsi="Calibri" w:cs="Calibri"/>
          <w:sz w:val="22"/>
          <w:szCs w:val="22"/>
        </w:rPr>
        <w:t>Tato smlouva nahrazuje dohodu o hrazení služeb v prostorách polikliniky ze dne 31.08.2017.</w:t>
      </w:r>
    </w:p>
    <w:p w:rsidR="00E32B32" w:rsidRPr="00153F53" w:rsidRDefault="00E32B32" w:rsidP="00153F53">
      <w:pPr>
        <w:ind w:left="284"/>
        <w:jc w:val="both"/>
        <w:rPr>
          <w:rFonts w:ascii="Calibri" w:hAnsi="Calibri" w:cs="Calibri"/>
          <w:sz w:val="22"/>
          <w:szCs w:val="22"/>
        </w:rPr>
      </w:pPr>
    </w:p>
    <w:p w:rsidR="00E32B32" w:rsidRPr="00153F53" w:rsidRDefault="00E32B32" w:rsidP="003E0EB3">
      <w:pPr>
        <w:numPr>
          <w:ilvl w:val="0"/>
          <w:numId w:val="13"/>
        </w:numPr>
        <w:ind w:left="284" w:hanging="284"/>
        <w:jc w:val="both"/>
        <w:rPr>
          <w:rFonts w:ascii="Calibri" w:hAnsi="Calibri" w:cs="Calibri"/>
          <w:sz w:val="22"/>
          <w:szCs w:val="22"/>
        </w:rPr>
      </w:pPr>
      <w:r w:rsidRPr="00153F53">
        <w:rPr>
          <w:rFonts w:ascii="Calibri" w:hAnsi="Calibri" w:cs="Calibri"/>
          <w:sz w:val="22"/>
          <w:szCs w:val="22"/>
        </w:rPr>
        <w:t>Smluvní strany se vzájemně dohodly, že tato smlouva může být měněna pouze písemnými dodatky schválenými oběma stranami, vzestupně číslovaných po sobě jdoucích dodatků, platných a účinných dnem podpisu oběma smluvními stranami.</w:t>
      </w:r>
    </w:p>
    <w:p w:rsidR="00E32B32" w:rsidRPr="00153F53" w:rsidRDefault="00E32B32" w:rsidP="003E0EB3">
      <w:pPr>
        <w:ind w:left="284" w:hanging="284"/>
        <w:jc w:val="both"/>
        <w:rPr>
          <w:rFonts w:ascii="Calibri" w:hAnsi="Calibri" w:cs="Calibri"/>
          <w:sz w:val="22"/>
          <w:szCs w:val="22"/>
        </w:rPr>
      </w:pPr>
    </w:p>
    <w:p w:rsidR="00E32B32" w:rsidRPr="00153F53" w:rsidRDefault="00E32B32" w:rsidP="003E0EB3">
      <w:pPr>
        <w:numPr>
          <w:ilvl w:val="0"/>
          <w:numId w:val="13"/>
        </w:numPr>
        <w:ind w:left="284" w:hanging="284"/>
        <w:jc w:val="both"/>
        <w:rPr>
          <w:rFonts w:ascii="Calibri" w:hAnsi="Calibri" w:cs="Calibri"/>
          <w:sz w:val="22"/>
          <w:szCs w:val="22"/>
        </w:rPr>
      </w:pPr>
      <w:r w:rsidRPr="00153F53">
        <w:rPr>
          <w:rFonts w:ascii="Calibri" w:hAnsi="Calibri" w:cs="Calibri"/>
          <w:sz w:val="22"/>
          <w:szCs w:val="22"/>
        </w:rPr>
        <w:t xml:space="preserve">Právní vztahy a závazky z této vzájemně uzavřené smlouvy se řídí platným právem ČR a souvisejícími předpisy EU. V případě, že budou některá ustanovení této smlouvy shledána neúčinná, nebo rozporná se zákonem, nahrazují se tato smluvní ustanovení věcně nejbližšími ustanoveními platných právních předpisů ČR, zejména pak zákona č. 89/2012 Sb., občanský zákoník, zákona č. 90/2012 Sb., zákon o obchodních korporacích, zákona č. 128/2000 Sb., o obcích.                                                                                   </w:t>
      </w:r>
    </w:p>
    <w:p w:rsidR="00E32B32" w:rsidRPr="00153F53" w:rsidRDefault="00E32B32" w:rsidP="003E0EB3">
      <w:pPr>
        <w:ind w:left="284" w:hanging="284"/>
        <w:jc w:val="both"/>
        <w:rPr>
          <w:rFonts w:ascii="Calibri" w:hAnsi="Calibri" w:cs="Calibri"/>
          <w:sz w:val="22"/>
          <w:szCs w:val="22"/>
        </w:rPr>
      </w:pPr>
    </w:p>
    <w:p w:rsidR="00E32B32" w:rsidRPr="00153F53" w:rsidRDefault="00E32B32" w:rsidP="003E0EB3">
      <w:pPr>
        <w:numPr>
          <w:ilvl w:val="0"/>
          <w:numId w:val="13"/>
        </w:numPr>
        <w:ind w:left="284" w:hanging="284"/>
        <w:jc w:val="both"/>
        <w:rPr>
          <w:rFonts w:ascii="Calibri" w:hAnsi="Calibri" w:cs="Calibri"/>
          <w:sz w:val="22"/>
          <w:szCs w:val="22"/>
        </w:rPr>
      </w:pPr>
      <w:r w:rsidRPr="00153F53">
        <w:rPr>
          <w:rFonts w:ascii="Calibri" w:hAnsi="Calibri" w:cs="Calibri"/>
          <w:sz w:val="22"/>
          <w:szCs w:val="22"/>
        </w:rPr>
        <w:t xml:space="preserve">Tato smlouva je vyhotovena ve čtyřech provedeních ve stejném znění. Každá strana obdrží dvě vyhotovení s platností originálu.  </w:t>
      </w:r>
    </w:p>
    <w:p w:rsidR="00E32B32" w:rsidRPr="00153F53" w:rsidRDefault="00E32B32" w:rsidP="00590431">
      <w:pPr>
        <w:pStyle w:val="ListParagraph"/>
        <w:jc w:val="both"/>
        <w:rPr>
          <w:rFonts w:ascii="Calibri" w:hAnsi="Calibri" w:cs="Calibri"/>
          <w:sz w:val="22"/>
          <w:szCs w:val="22"/>
        </w:rPr>
      </w:pPr>
    </w:p>
    <w:p w:rsidR="00E32B32" w:rsidRPr="00153F53" w:rsidRDefault="00E32B32" w:rsidP="00590431">
      <w:pPr>
        <w:numPr>
          <w:ilvl w:val="0"/>
          <w:numId w:val="13"/>
        </w:numPr>
        <w:ind w:left="284" w:hanging="284"/>
        <w:jc w:val="both"/>
        <w:rPr>
          <w:rFonts w:ascii="Calibri" w:hAnsi="Calibri" w:cs="Calibri"/>
          <w:sz w:val="22"/>
          <w:szCs w:val="22"/>
        </w:rPr>
      </w:pPr>
      <w:r w:rsidRPr="00153F53">
        <w:rPr>
          <w:rFonts w:ascii="Calibri" w:hAnsi="Calibri" w:cs="Calibri"/>
          <w:sz w:val="22"/>
          <w:szCs w:val="22"/>
        </w:rPr>
        <w:t xml:space="preserve">Tato smlouva je platná podpisem obou smluvních stran a účinná zveřejněním v registru smluv. Nájemce prohlašuje, že si je vědom toho, že Zdravotní zařízení poliklinika města Trhové Sviny </w:t>
      </w:r>
    </w:p>
    <w:p w:rsidR="00E32B32" w:rsidRPr="00153F53" w:rsidRDefault="00E32B32" w:rsidP="00590431">
      <w:pPr>
        <w:ind w:left="284"/>
        <w:jc w:val="both"/>
        <w:rPr>
          <w:rFonts w:ascii="Calibri" w:hAnsi="Calibri" w:cs="Calibri"/>
          <w:sz w:val="22"/>
          <w:szCs w:val="22"/>
        </w:rPr>
      </w:pPr>
      <w:r w:rsidRPr="00153F53">
        <w:rPr>
          <w:rFonts w:ascii="Calibri" w:hAnsi="Calibri" w:cs="Calibri"/>
          <w:sz w:val="22"/>
          <w:szCs w:val="22"/>
        </w:rPr>
        <w:t>je povinný subjekt podle zákona č. 340/2015 Sb., o registru smluv, a proto tímto výslovně uděluje souhlas se zveřejněním smlouvy.</w:t>
      </w:r>
    </w:p>
    <w:p w:rsidR="00E32B32" w:rsidRPr="00153F53" w:rsidRDefault="00E32B32" w:rsidP="003E0EB3">
      <w:pPr>
        <w:ind w:left="284" w:hanging="284"/>
        <w:jc w:val="both"/>
        <w:rPr>
          <w:rFonts w:ascii="Calibri" w:hAnsi="Calibri" w:cs="Calibri"/>
          <w:sz w:val="22"/>
          <w:szCs w:val="22"/>
        </w:rPr>
      </w:pPr>
    </w:p>
    <w:p w:rsidR="00E32B32" w:rsidRPr="00153F53" w:rsidRDefault="00E32B32" w:rsidP="003E0EB3">
      <w:pPr>
        <w:numPr>
          <w:ilvl w:val="0"/>
          <w:numId w:val="13"/>
        </w:numPr>
        <w:ind w:left="284" w:hanging="284"/>
        <w:jc w:val="both"/>
        <w:rPr>
          <w:rFonts w:ascii="Calibri" w:hAnsi="Calibri" w:cs="Calibri"/>
          <w:sz w:val="22"/>
          <w:szCs w:val="22"/>
        </w:rPr>
      </w:pPr>
      <w:r w:rsidRPr="00153F53">
        <w:rPr>
          <w:rFonts w:ascii="Calibri" w:hAnsi="Calibri" w:cs="Calibri"/>
          <w:sz w:val="22"/>
          <w:szCs w:val="22"/>
        </w:rPr>
        <w:t xml:space="preserve">Obě smluvní strany prohlašují, že si tuto smlouvu o poskytování zdravotních služeb přečetly, porozuměly plně jejímu obsahu a je projevem jejich svobodné a vážné vůle, nebyla uzavřena v tísni, ani za nápadně nevýhodných podmínek. Dále obě strany prohlašují, že jim není známa žádná skutečnost, která by uzavření této smlouvy bránila a jejich zástupčí oprávnění k jednání jsou platná a účinná dle příslušných zákonných ustanovení.      </w:t>
      </w:r>
    </w:p>
    <w:p w:rsidR="00E32B32" w:rsidRPr="00153F53" w:rsidRDefault="00E32B32" w:rsidP="00AD4620">
      <w:pPr>
        <w:ind w:left="284"/>
        <w:jc w:val="both"/>
        <w:rPr>
          <w:rFonts w:ascii="Calibri" w:hAnsi="Calibri" w:cs="Calibri"/>
          <w:sz w:val="22"/>
          <w:szCs w:val="22"/>
        </w:rPr>
      </w:pPr>
    </w:p>
    <w:p w:rsidR="00E32B32" w:rsidRPr="00153F53" w:rsidRDefault="00E32B32" w:rsidP="007E25B8">
      <w:pPr>
        <w:jc w:val="center"/>
        <w:rPr>
          <w:rFonts w:ascii="Calibri" w:hAnsi="Calibri" w:cs="Calibri"/>
          <w:sz w:val="22"/>
          <w:szCs w:val="22"/>
        </w:rPr>
      </w:pPr>
    </w:p>
    <w:p w:rsidR="00E32B32" w:rsidRPr="00153F53" w:rsidRDefault="00E32B32" w:rsidP="00CC15BF">
      <w:pPr>
        <w:jc w:val="both"/>
        <w:rPr>
          <w:rFonts w:ascii="Calibri" w:hAnsi="Calibri" w:cs="Calibri"/>
          <w:sz w:val="22"/>
          <w:szCs w:val="22"/>
        </w:rPr>
      </w:pPr>
      <w:r w:rsidRPr="00153F53">
        <w:rPr>
          <w:rFonts w:ascii="Calibri" w:hAnsi="Calibri" w:cs="Calibri"/>
          <w:sz w:val="22"/>
          <w:szCs w:val="22"/>
        </w:rPr>
        <w:t xml:space="preserve">       V Trhových Svinech dne 04.08.2020     </w:t>
      </w:r>
    </w:p>
    <w:p w:rsidR="00E32B32" w:rsidRPr="00153F53" w:rsidRDefault="00E32B32" w:rsidP="00CC15BF">
      <w:pPr>
        <w:jc w:val="both"/>
        <w:rPr>
          <w:rFonts w:ascii="Calibri" w:hAnsi="Calibri" w:cs="Calibri"/>
          <w:sz w:val="22"/>
          <w:szCs w:val="22"/>
        </w:rPr>
      </w:pPr>
    </w:p>
    <w:p w:rsidR="00E32B32" w:rsidRPr="00153F53" w:rsidRDefault="00E32B32" w:rsidP="00AD4620">
      <w:pPr>
        <w:ind w:left="709"/>
        <w:rPr>
          <w:rFonts w:ascii="Calibri" w:hAnsi="Calibri" w:cs="Calibri"/>
          <w:sz w:val="22"/>
          <w:szCs w:val="22"/>
        </w:rPr>
      </w:pPr>
    </w:p>
    <w:p w:rsidR="00E32B32" w:rsidRPr="00153F53" w:rsidRDefault="00E32B32" w:rsidP="00AD4620">
      <w:pPr>
        <w:ind w:left="709"/>
        <w:rPr>
          <w:rFonts w:ascii="Calibri" w:hAnsi="Calibri" w:cs="Calibri"/>
          <w:sz w:val="22"/>
          <w:szCs w:val="22"/>
        </w:rPr>
      </w:pPr>
    </w:p>
    <w:p w:rsidR="00E32B32" w:rsidRPr="00153F53" w:rsidRDefault="00E32B32" w:rsidP="00AD4620">
      <w:pPr>
        <w:ind w:left="709"/>
        <w:rPr>
          <w:rFonts w:ascii="Calibri" w:hAnsi="Calibri" w:cs="Calibri"/>
          <w:sz w:val="22"/>
          <w:szCs w:val="22"/>
        </w:rPr>
      </w:pPr>
    </w:p>
    <w:p w:rsidR="00E32B32" w:rsidRPr="00153F53" w:rsidRDefault="00E32B32" w:rsidP="00AD4620">
      <w:pPr>
        <w:ind w:left="709"/>
        <w:rPr>
          <w:rFonts w:ascii="Calibri" w:hAnsi="Calibri" w:cs="Calibri"/>
          <w:sz w:val="22"/>
          <w:szCs w:val="22"/>
        </w:rPr>
      </w:pPr>
      <w:r w:rsidRPr="00153F53">
        <w:rPr>
          <w:rFonts w:ascii="Calibri" w:hAnsi="Calibri" w:cs="Calibri"/>
          <w:sz w:val="22"/>
          <w:szCs w:val="22"/>
        </w:rPr>
        <w:t xml:space="preserve">         Pronajímatel:</w:t>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t>Nájemce:</w:t>
      </w:r>
    </w:p>
    <w:p w:rsidR="00E32B32" w:rsidRPr="00153F53" w:rsidRDefault="00E32B32" w:rsidP="00AD4620">
      <w:pPr>
        <w:rPr>
          <w:rFonts w:ascii="Calibri" w:hAnsi="Calibri" w:cs="Calibri"/>
          <w:sz w:val="22"/>
          <w:szCs w:val="22"/>
        </w:rPr>
      </w:pPr>
    </w:p>
    <w:p w:rsidR="00E32B32" w:rsidRPr="00153F53" w:rsidRDefault="00E32B32" w:rsidP="00AD4620">
      <w:pPr>
        <w:rPr>
          <w:rFonts w:ascii="Calibri" w:hAnsi="Calibri" w:cs="Calibri"/>
          <w:sz w:val="22"/>
          <w:szCs w:val="22"/>
        </w:rPr>
      </w:pPr>
    </w:p>
    <w:p w:rsidR="00E32B32" w:rsidRPr="00153F53" w:rsidRDefault="00E32B32" w:rsidP="00AD4620">
      <w:pPr>
        <w:rPr>
          <w:rFonts w:ascii="Calibri" w:hAnsi="Calibri" w:cs="Calibri"/>
          <w:sz w:val="22"/>
          <w:szCs w:val="22"/>
        </w:rPr>
      </w:pPr>
    </w:p>
    <w:p w:rsidR="00E32B32" w:rsidRPr="00153F53" w:rsidRDefault="00E32B32" w:rsidP="00AD4620">
      <w:pPr>
        <w:rPr>
          <w:rFonts w:ascii="Calibri" w:hAnsi="Calibri" w:cs="Calibri"/>
          <w:sz w:val="22"/>
          <w:szCs w:val="22"/>
        </w:rPr>
      </w:pPr>
    </w:p>
    <w:p w:rsidR="00E32B32" w:rsidRPr="00153F53" w:rsidRDefault="00E32B32" w:rsidP="00AD4620">
      <w:pPr>
        <w:rPr>
          <w:rFonts w:ascii="Calibri" w:hAnsi="Calibri" w:cs="Calibri"/>
          <w:sz w:val="22"/>
          <w:szCs w:val="22"/>
        </w:rPr>
      </w:pPr>
    </w:p>
    <w:p w:rsidR="00E32B32" w:rsidRPr="00153F53" w:rsidRDefault="00E32B32" w:rsidP="00AD4620">
      <w:pPr>
        <w:rPr>
          <w:rFonts w:ascii="Calibri" w:hAnsi="Calibri" w:cs="Calibri"/>
          <w:sz w:val="22"/>
          <w:szCs w:val="22"/>
        </w:rPr>
      </w:pPr>
    </w:p>
    <w:p w:rsidR="00E32B32" w:rsidRPr="00153F53" w:rsidRDefault="00E32B32" w:rsidP="00AD4620">
      <w:pPr>
        <w:rPr>
          <w:rFonts w:ascii="Calibri" w:hAnsi="Calibri" w:cs="Calibri"/>
          <w:sz w:val="22"/>
          <w:szCs w:val="22"/>
        </w:rPr>
      </w:pPr>
    </w:p>
    <w:p w:rsidR="00E32B32" w:rsidRPr="00153F53" w:rsidRDefault="00E32B32" w:rsidP="00AD4620">
      <w:pPr>
        <w:rPr>
          <w:rFonts w:ascii="Calibri" w:hAnsi="Calibri" w:cs="Calibri"/>
          <w:sz w:val="22"/>
          <w:szCs w:val="22"/>
        </w:rPr>
      </w:pPr>
      <w:r w:rsidRPr="00153F53">
        <w:rPr>
          <w:rFonts w:ascii="Calibri" w:hAnsi="Calibri" w:cs="Calibri"/>
          <w:sz w:val="22"/>
          <w:szCs w:val="22"/>
        </w:rPr>
        <w:t xml:space="preserve">                                                                                                                                            </w:t>
      </w:r>
    </w:p>
    <w:p w:rsidR="00E32B32" w:rsidRPr="00153F53" w:rsidRDefault="00E32B32" w:rsidP="00AD4620">
      <w:pPr>
        <w:ind w:firstLine="709"/>
        <w:rPr>
          <w:rFonts w:ascii="Calibri" w:hAnsi="Calibri" w:cs="Calibri"/>
          <w:sz w:val="22"/>
          <w:szCs w:val="22"/>
        </w:rPr>
      </w:pPr>
      <w:r w:rsidRPr="00153F53">
        <w:rPr>
          <w:rFonts w:ascii="Calibri" w:hAnsi="Calibri" w:cs="Calibri"/>
          <w:sz w:val="22"/>
          <w:szCs w:val="22"/>
        </w:rPr>
        <w:t>----------------------------------------</w:t>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t>--------------------------------------</w:t>
      </w:r>
    </w:p>
    <w:p w:rsidR="00E32B32" w:rsidRPr="00153F53" w:rsidRDefault="00E32B32" w:rsidP="00AD4620">
      <w:pPr>
        <w:ind w:firstLine="709"/>
        <w:rPr>
          <w:rFonts w:ascii="Calibri" w:hAnsi="Calibri" w:cs="Calibri"/>
          <w:sz w:val="22"/>
          <w:szCs w:val="22"/>
        </w:rPr>
      </w:pPr>
      <w:r w:rsidRPr="00153F53">
        <w:rPr>
          <w:rFonts w:ascii="Calibri" w:hAnsi="Calibri" w:cs="Calibri"/>
          <w:sz w:val="22"/>
          <w:szCs w:val="22"/>
        </w:rPr>
        <w:t xml:space="preserve">      Ing. Ivana Božáková                                  </w:t>
      </w:r>
      <w:r w:rsidRPr="00153F53">
        <w:rPr>
          <w:rFonts w:ascii="Calibri" w:hAnsi="Calibri" w:cs="Calibri"/>
          <w:sz w:val="22"/>
          <w:szCs w:val="22"/>
        </w:rPr>
        <w:tab/>
        <w:t xml:space="preserve">                     Mgr. Věra Korčaková</w:t>
      </w:r>
    </w:p>
    <w:p w:rsidR="00E32B32" w:rsidRPr="00153F53" w:rsidRDefault="00E32B32">
      <w:pPr>
        <w:rPr>
          <w:rFonts w:ascii="Calibri" w:hAnsi="Calibri" w:cs="Calibri"/>
        </w:rPr>
      </w:pPr>
      <w:r w:rsidRPr="00153F53">
        <w:rPr>
          <w:rFonts w:ascii="Calibri" w:hAnsi="Calibri" w:cs="Calibri"/>
          <w:b/>
          <w:bCs/>
          <w:sz w:val="22"/>
          <w:szCs w:val="22"/>
        </w:rPr>
        <w:t xml:space="preserve">             </w:t>
      </w:r>
      <w:r w:rsidRPr="00153F53">
        <w:rPr>
          <w:rFonts w:ascii="Calibri" w:hAnsi="Calibri" w:cs="Calibri"/>
          <w:b/>
          <w:bCs/>
          <w:sz w:val="22"/>
          <w:szCs w:val="22"/>
        </w:rPr>
        <w:tab/>
        <w:t xml:space="preserve">             </w:t>
      </w:r>
      <w:r w:rsidRPr="00153F53">
        <w:rPr>
          <w:rFonts w:ascii="Calibri" w:hAnsi="Calibri" w:cs="Calibri"/>
          <w:sz w:val="22"/>
          <w:szCs w:val="22"/>
        </w:rPr>
        <w:t>správce</w:t>
      </w:r>
      <w:r w:rsidRPr="00153F53">
        <w:rPr>
          <w:rFonts w:ascii="Calibri" w:hAnsi="Calibri" w:cs="Calibri"/>
          <w:sz w:val="22"/>
          <w:szCs w:val="22"/>
        </w:rPr>
        <w:tab/>
        <w:t xml:space="preserve">          </w:t>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r>
      <w:r w:rsidRPr="00153F53">
        <w:rPr>
          <w:rFonts w:ascii="Calibri" w:hAnsi="Calibri" w:cs="Calibri"/>
          <w:sz w:val="22"/>
          <w:szCs w:val="22"/>
        </w:rPr>
        <w:tab/>
        <w:t xml:space="preserve">                             starostka </w:t>
      </w:r>
      <w:bookmarkEnd w:id="0"/>
    </w:p>
    <w:sectPr w:rsidR="00E32B32" w:rsidRPr="00153F53" w:rsidSect="00865AB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32" w:rsidRDefault="00E32B32">
      <w:r>
        <w:separator/>
      </w:r>
    </w:p>
  </w:endnote>
  <w:endnote w:type="continuationSeparator" w:id="0">
    <w:p w:rsidR="00E32B32" w:rsidRDefault="00E32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B32" w:rsidRDefault="00E32B32">
    <w:pPr>
      <w:pStyle w:val="Footer"/>
    </w:pPr>
  </w:p>
  <w:p w:rsidR="00E32B32" w:rsidRDefault="00E32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32" w:rsidRDefault="00E32B32">
      <w:r>
        <w:separator/>
      </w:r>
    </w:p>
  </w:footnote>
  <w:footnote w:type="continuationSeparator" w:id="0">
    <w:p w:rsidR="00E32B32" w:rsidRDefault="00E32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6F9"/>
    <w:multiLevelType w:val="hybridMultilevel"/>
    <w:tmpl w:val="7E201298"/>
    <w:lvl w:ilvl="0" w:tplc="B4AA7978">
      <w:start w:val="3"/>
      <w:numFmt w:val="decimal"/>
      <w:lvlText w:val="%1."/>
      <w:lvlJc w:val="left"/>
      <w:pPr>
        <w:tabs>
          <w:tab w:val="num" w:pos="720"/>
        </w:tabs>
        <w:ind w:left="720" w:hanging="375"/>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1">
    <w:nsid w:val="0EDA6F3D"/>
    <w:multiLevelType w:val="hybridMultilevel"/>
    <w:tmpl w:val="8B2C9A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A67F18"/>
    <w:multiLevelType w:val="hybridMultilevel"/>
    <w:tmpl w:val="0DC482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A8A6490"/>
    <w:multiLevelType w:val="hybridMultilevel"/>
    <w:tmpl w:val="411081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0935DFE"/>
    <w:multiLevelType w:val="hybridMultilevel"/>
    <w:tmpl w:val="6A8A99EE"/>
    <w:lvl w:ilvl="0" w:tplc="31946502">
      <w:start w:val="1"/>
      <w:numFmt w:val="decimal"/>
      <w:lvlText w:val="%1."/>
      <w:lvlJc w:val="left"/>
      <w:pPr>
        <w:tabs>
          <w:tab w:val="num" w:pos="765"/>
        </w:tabs>
        <w:ind w:left="765" w:hanging="4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269969C5"/>
    <w:multiLevelType w:val="hybridMultilevel"/>
    <w:tmpl w:val="3FDA0C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17D41F5"/>
    <w:multiLevelType w:val="hybridMultilevel"/>
    <w:tmpl w:val="3FDA0C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3823931"/>
    <w:multiLevelType w:val="hybridMultilevel"/>
    <w:tmpl w:val="3042A5D8"/>
    <w:lvl w:ilvl="0" w:tplc="8C6A3630">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nsid w:val="3ACC6231"/>
    <w:multiLevelType w:val="hybridMultilevel"/>
    <w:tmpl w:val="74A437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5190755"/>
    <w:multiLevelType w:val="hybridMultilevel"/>
    <w:tmpl w:val="842CFC98"/>
    <w:lvl w:ilvl="0" w:tplc="31946502">
      <w:start w:val="1"/>
      <w:numFmt w:val="decimal"/>
      <w:lvlText w:val="%1."/>
      <w:lvlJc w:val="left"/>
      <w:pPr>
        <w:tabs>
          <w:tab w:val="num" w:pos="765"/>
        </w:tabs>
        <w:ind w:left="765" w:hanging="4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47D036A2"/>
    <w:multiLevelType w:val="hybridMultilevel"/>
    <w:tmpl w:val="CD3608E8"/>
    <w:lvl w:ilvl="0" w:tplc="6C90359A">
      <w:start w:val="1"/>
      <w:numFmt w:val="decimal"/>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5F7B4695"/>
    <w:multiLevelType w:val="hybridMultilevel"/>
    <w:tmpl w:val="EC2E5D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FEF13C3"/>
    <w:multiLevelType w:val="hybridMultilevel"/>
    <w:tmpl w:val="8B768E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1901EC1"/>
    <w:multiLevelType w:val="hybridMultilevel"/>
    <w:tmpl w:val="1952B9CE"/>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4">
    <w:nsid w:val="6C6373D7"/>
    <w:multiLevelType w:val="hybridMultilevel"/>
    <w:tmpl w:val="B528513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6C831C92"/>
    <w:multiLevelType w:val="hybridMultilevel"/>
    <w:tmpl w:val="B1046B32"/>
    <w:lvl w:ilvl="0" w:tplc="C308C6BC">
      <w:start w:val="6"/>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16">
    <w:nsid w:val="72E63272"/>
    <w:multiLevelType w:val="hybridMultilevel"/>
    <w:tmpl w:val="F412E3E0"/>
    <w:lvl w:ilvl="0" w:tplc="8440EDD4">
      <w:start w:val="1"/>
      <w:numFmt w:val="decimal"/>
      <w:lvlText w:val="%1."/>
      <w:lvlJc w:val="left"/>
      <w:pPr>
        <w:tabs>
          <w:tab w:val="num" w:pos="765"/>
        </w:tabs>
        <w:ind w:left="765" w:hanging="405"/>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7C465543"/>
    <w:multiLevelType w:val="hybridMultilevel"/>
    <w:tmpl w:val="65E0A8C2"/>
    <w:lvl w:ilvl="0" w:tplc="0405000F">
      <w:start w:val="1"/>
      <w:numFmt w:val="decimal"/>
      <w:lvlText w:val="%1."/>
      <w:lvlJc w:val="left"/>
      <w:pPr>
        <w:ind w:left="720"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8">
    <w:nsid w:val="7FC16B21"/>
    <w:multiLevelType w:val="hybridMultilevel"/>
    <w:tmpl w:val="ABF43EE6"/>
    <w:lvl w:ilvl="0" w:tplc="89EECF0C">
      <w:start w:val="4"/>
      <w:numFmt w:val="decimal"/>
      <w:lvlText w:val="%1."/>
      <w:lvlJc w:val="left"/>
      <w:pPr>
        <w:tabs>
          <w:tab w:val="num" w:pos="720"/>
        </w:tabs>
        <w:ind w:left="720" w:hanging="375"/>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num w:numId="1">
    <w:abstractNumId w:val="18"/>
  </w:num>
  <w:num w:numId="2">
    <w:abstractNumId w:val="7"/>
  </w:num>
  <w:num w:numId="3">
    <w:abstractNumId w:val="0"/>
  </w:num>
  <w:num w:numId="4">
    <w:abstractNumId w:val="15"/>
  </w:num>
  <w:num w:numId="5">
    <w:abstractNumId w:val="1"/>
  </w:num>
  <w:num w:numId="6">
    <w:abstractNumId w:val="9"/>
  </w:num>
  <w:num w:numId="7">
    <w:abstractNumId w:val="14"/>
  </w:num>
  <w:num w:numId="8">
    <w:abstractNumId w:val="10"/>
  </w:num>
  <w:num w:numId="9">
    <w:abstractNumId w:val="16"/>
  </w:num>
  <w:num w:numId="10">
    <w:abstractNumId w:val="4"/>
  </w:num>
  <w:num w:numId="11">
    <w:abstractNumId w:val="11"/>
  </w:num>
  <w:num w:numId="12">
    <w:abstractNumId w:val="6"/>
  </w:num>
  <w:num w:numId="13">
    <w:abstractNumId w:val="2"/>
  </w:num>
  <w:num w:numId="14">
    <w:abstractNumId w:val="8"/>
  </w:num>
  <w:num w:numId="15">
    <w:abstractNumId w:val="12"/>
  </w:num>
  <w:num w:numId="16">
    <w:abstractNumId w:val="3"/>
  </w:num>
  <w:num w:numId="17">
    <w:abstractNumId w:val="13"/>
  </w:num>
  <w:num w:numId="18">
    <w:abstractNumId w:val="1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D37"/>
    <w:rsid w:val="00003DB7"/>
    <w:rsid w:val="000136A3"/>
    <w:rsid w:val="00013F22"/>
    <w:rsid w:val="0002195F"/>
    <w:rsid w:val="000337AF"/>
    <w:rsid w:val="00050461"/>
    <w:rsid w:val="00050962"/>
    <w:rsid w:val="000527FF"/>
    <w:rsid w:val="000573B5"/>
    <w:rsid w:val="00080555"/>
    <w:rsid w:val="000931E0"/>
    <w:rsid w:val="000953EC"/>
    <w:rsid w:val="000B2E14"/>
    <w:rsid w:val="000B562F"/>
    <w:rsid w:val="000B6214"/>
    <w:rsid w:val="000B7390"/>
    <w:rsid w:val="000C0F0F"/>
    <w:rsid w:val="000F318D"/>
    <w:rsid w:val="000F4198"/>
    <w:rsid w:val="00103455"/>
    <w:rsid w:val="001077A0"/>
    <w:rsid w:val="00115B3E"/>
    <w:rsid w:val="00122602"/>
    <w:rsid w:val="00135483"/>
    <w:rsid w:val="001377CC"/>
    <w:rsid w:val="001378EE"/>
    <w:rsid w:val="00140E30"/>
    <w:rsid w:val="00143D3C"/>
    <w:rsid w:val="00153C6B"/>
    <w:rsid w:val="00153CAB"/>
    <w:rsid w:val="00153F53"/>
    <w:rsid w:val="00167A73"/>
    <w:rsid w:val="00170089"/>
    <w:rsid w:val="001749B7"/>
    <w:rsid w:val="0019508D"/>
    <w:rsid w:val="00196618"/>
    <w:rsid w:val="001A28CE"/>
    <w:rsid w:val="001A438A"/>
    <w:rsid w:val="001A7AE5"/>
    <w:rsid w:val="001A7F55"/>
    <w:rsid w:val="001C1255"/>
    <w:rsid w:val="00200405"/>
    <w:rsid w:val="00205438"/>
    <w:rsid w:val="002357CA"/>
    <w:rsid w:val="002376AA"/>
    <w:rsid w:val="002379D4"/>
    <w:rsid w:val="00245A19"/>
    <w:rsid w:val="00245EFE"/>
    <w:rsid w:val="00261413"/>
    <w:rsid w:val="002705AD"/>
    <w:rsid w:val="00271221"/>
    <w:rsid w:val="002912FC"/>
    <w:rsid w:val="00295668"/>
    <w:rsid w:val="002A2595"/>
    <w:rsid w:val="002B3857"/>
    <w:rsid w:val="002C4838"/>
    <w:rsid w:val="002F404F"/>
    <w:rsid w:val="003018F0"/>
    <w:rsid w:val="00301A44"/>
    <w:rsid w:val="0030640E"/>
    <w:rsid w:val="0030665C"/>
    <w:rsid w:val="0032039D"/>
    <w:rsid w:val="00320AA4"/>
    <w:rsid w:val="0032445F"/>
    <w:rsid w:val="00324FA7"/>
    <w:rsid w:val="00326851"/>
    <w:rsid w:val="00327F28"/>
    <w:rsid w:val="00340236"/>
    <w:rsid w:val="00344D88"/>
    <w:rsid w:val="00350F5B"/>
    <w:rsid w:val="00354119"/>
    <w:rsid w:val="00365112"/>
    <w:rsid w:val="00386ACF"/>
    <w:rsid w:val="00392474"/>
    <w:rsid w:val="003A2C2D"/>
    <w:rsid w:val="003A4F00"/>
    <w:rsid w:val="003A5F15"/>
    <w:rsid w:val="003E0EB3"/>
    <w:rsid w:val="003E26E4"/>
    <w:rsid w:val="003E51D9"/>
    <w:rsid w:val="003F1F77"/>
    <w:rsid w:val="0040134A"/>
    <w:rsid w:val="00401511"/>
    <w:rsid w:val="00402E24"/>
    <w:rsid w:val="004032A4"/>
    <w:rsid w:val="004050A6"/>
    <w:rsid w:val="004125CB"/>
    <w:rsid w:val="00414067"/>
    <w:rsid w:val="00421A48"/>
    <w:rsid w:val="00423094"/>
    <w:rsid w:val="004322D3"/>
    <w:rsid w:val="0045036F"/>
    <w:rsid w:val="00461D6D"/>
    <w:rsid w:val="0046487F"/>
    <w:rsid w:val="004663F1"/>
    <w:rsid w:val="004755F8"/>
    <w:rsid w:val="004818C8"/>
    <w:rsid w:val="00485E9C"/>
    <w:rsid w:val="004865C4"/>
    <w:rsid w:val="00486658"/>
    <w:rsid w:val="004A4F9A"/>
    <w:rsid w:val="004B27B2"/>
    <w:rsid w:val="004B569F"/>
    <w:rsid w:val="004C33B7"/>
    <w:rsid w:val="00506349"/>
    <w:rsid w:val="00521CF2"/>
    <w:rsid w:val="00525243"/>
    <w:rsid w:val="005275E2"/>
    <w:rsid w:val="00533E85"/>
    <w:rsid w:val="0053590A"/>
    <w:rsid w:val="00536E4F"/>
    <w:rsid w:val="005373AB"/>
    <w:rsid w:val="0054580E"/>
    <w:rsid w:val="00546914"/>
    <w:rsid w:val="00550C11"/>
    <w:rsid w:val="005634D9"/>
    <w:rsid w:val="005718A4"/>
    <w:rsid w:val="005773B5"/>
    <w:rsid w:val="005806D9"/>
    <w:rsid w:val="00582923"/>
    <w:rsid w:val="00585462"/>
    <w:rsid w:val="00590431"/>
    <w:rsid w:val="005A3995"/>
    <w:rsid w:val="005B19FB"/>
    <w:rsid w:val="005B1F0A"/>
    <w:rsid w:val="005C095E"/>
    <w:rsid w:val="005C27C1"/>
    <w:rsid w:val="005C33E4"/>
    <w:rsid w:val="005D5245"/>
    <w:rsid w:val="005E33ED"/>
    <w:rsid w:val="005F17A6"/>
    <w:rsid w:val="0061099B"/>
    <w:rsid w:val="0062123E"/>
    <w:rsid w:val="00627581"/>
    <w:rsid w:val="006660CC"/>
    <w:rsid w:val="00666F15"/>
    <w:rsid w:val="006727B8"/>
    <w:rsid w:val="006840E8"/>
    <w:rsid w:val="006923C1"/>
    <w:rsid w:val="00692C72"/>
    <w:rsid w:val="006958F9"/>
    <w:rsid w:val="00695C80"/>
    <w:rsid w:val="006A5515"/>
    <w:rsid w:val="006B4929"/>
    <w:rsid w:val="006B7D9A"/>
    <w:rsid w:val="006D0754"/>
    <w:rsid w:val="006D19EF"/>
    <w:rsid w:val="006E0AFB"/>
    <w:rsid w:val="006E36F8"/>
    <w:rsid w:val="006F7D56"/>
    <w:rsid w:val="00702CD8"/>
    <w:rsid w:val="00712A9F"/>
    <w:rsid w:val="00714BF8"/>
    <w:rsid w:val="007241AE"/>
    <w:rsid w:val="007245C9"/>
    <w:rsid w:val="00731656"/>
    <w:rsid w:val="00734328"/>
    <w:rsid w:val="00736A24"/>
    <w:rsid w:val="00741AE5"/>
    <w:rsid w:val="0075361F"/>
    <w:rsid w:val="00754725"/>
    <w:rsid w:val="00760223"/>
    <w:rsid w:val="00766636"/>
    <w:rsid w:val="00767BB1"/>
    <w:rsid w:val="007739BD"/>
    <w:rsid w:val="00777467"/>
    <w:rsid w:val="007803D7"/>
    <w:rsid w:val="007843F6"/>
    <w:rsid w:val="00787D2F"/>
    <w:rsid w:val="00791B2C"/>
    <w:rsid w:val="007B3D37"/>
    <w:rsid w:val="007C0873"/>
    <w:rsid w:val="007C3F89"/>
    <w:rsid w:val="007D0698"/>
    <w:rsid w:val="007D195D"/>
    <w:rsid w:val="007E22FB"/>
    <w:rsid w:val="007E25B8"/>
    <w:rsid w:val="008050C1"/>
    <w:rsid w:val="00810C5F"/>
    <w:rsid w:val="00814AB5"/>
    <w:rsid w:val="00814D02"/>
    <w:rsid w:val="00842579"/>
    <w:rsid w:val="0084564D"/>
    <w:rsid w:val="008621A3"/>
    <w:rsid w:val="00865ABD"/>
    <w:rsid w:val="0088118D"/>
    <w:rsid w:val="008B01EA"/>
    <w:rsid w:val="008B0E04"/>
    <w:rsid w:val="008B4CBF"/>
    <w:rsid w:val="008C2F6D"/>
    <w:rsid w:val="008C7EC3"/>
    <w:rsid w:val="008E3714"/>
    <w:rsid w:val="008E4144"/>
    <w:rsid w:val="008E5F5B"/>
    <w:rsid w:val="008F33B3"/>
    <w:rsid w:val="008F7364"/>
    <w:rsid w:val="00922640"/>
    <w:rsid w:val="00925B23"/>
    <w:rsid w:val="00925BF2"/>
    <w:rsid w:val="00943475"/>
    <w:rsid w:val="009434B6"/>
    <w:rsid w:val="00953821"/>
    <w:rsid w:val="00955736"/>
    <w:rsid w:val="00957918"/>
    <w:rsid w:val="00960A7E"/>
    <w:rsid w:val="0099056C"/>
    <w:rsid w:val="009930EE"/>
    <w:rsid w:val="009B1079"/>
    <w:rsid w:val="009B6935"/>
    <w:rsid w:val="009C4092"/>
    <w:rsid w:val="009C46B4"/>
    <w:rsid w:val="009D0E64"/>
    <w:rsid w:val="009D436F"/>
    <w:rsid w:val="009E1426"/>
    <w:rsid w:val="009E32A9"/>
    <w:rsid w:val="009E35EF"/>
    <w:rsid w:val="009E79E9"/>
    <w:rsid w:val="00A071FF"/>
    <w:rsid w:val="00A11B9D"/>
    <w:rsid w:val="00A1556F"/>
    <w:rsid w:val="00A15762"/>
    <w:rsid w:val="00A2765D"/>
    <w:rsid w:val="00A338C7"/>
    <w:rsid w:val="00A33987"/>
    <w:rsid w:val="00A349F5"/>
    <w:rsid w:val="00A464C7"/>
    <w:rsid w:val="00A51A84"/>
    <w:rsid w:val="00A539AB"/>
    <w:rsid w:val="00A621E2"/>
    <w:rsid w:val="00A76186"/>
    <w:rsid w:val="00A91174"/>
    <w:rsid w:val="00AA0C69"/>
    <w:rsid w:val="00AA3D33"/>
    <w:rsid w:val="00AA5A22"/>
    <w:rsid w:val="00AA5B92"/>
    <w:rsid w:val="00AB17DF"/>
    <w:rsid w:val="00AB3432"/>
    <w:rsid w:val="00AB3ACD"/>
    <w:rsid w:val="00AB4CED"/>
    <w:rsid w:val="00AB4F8F"/>
    <w:rsid w:val="00AB6957"/>
    <w:rsid w:val="00AC246F"/>
    <w:rsid w:val="00AD4620"/>
    <w:rsid w:val="00AF1966"/>
    <w:rsid w:val="00AF6F9B"/>
    <w:rsid w:val="00AF7920"/>
    <w:rsid w:val="00B00523"/>
    <w:rsid w:val="00B12806"/>
    <w:rsid w:val="00B13FE2"/>
    <w:rsid w:val="00B14FB5"/>
    <w:rsid w:val="00B32DD3"/>
    <w:rsid w:val="00B35CDC"/>
    <w:rsid w:val="00B410F8"/>
    <w:rsid w:val="00B525C9"/>
    <w:rsid w:val="00B54922"/>
    <w:rsid w:val="00B57D24"/>
    <w:rsid w:val="00B6535F"/>
    <w:rsid w:val="00B65E79"/>
    <w:rsid w:val="00B82918"/>
    <w:rsid w:val="00B856D1"/>
    <w:rsid w:val="00B957C2"/>
    <w:rsid w:val="00BA2D4D"/>
    <w:rsid w:val="00BA7CA0"/>
    <w:rsid w:val="00BC4353"/>
    <w:rsid w:val="00BC6D7E"/>
    <w:rsid w:val="00BC7D4B"/>
    <w:rsid w:val="00BE5159"/>
    <w:rsid w:val="00BE6929"/>
    <w:rsid w:val="00BE741E"/>
    <w:rsid w:val="00BF536A"/>
    <w:rsid w:val="00BF6AAB"/>
    <w:rsid w:val="00C04C65"/>
    <w:rsid w:val="00C059ED"/>
    <w:rsid w:val="00C06A00"/>
    <w:rsid w:val="00C13E80"/>
    <w:rsid w:val="00C21841"/>
    <w:rsid w:val="00C21A7F"/>
    <w:rsid w:val="00C2415D"/>
    <w:rsid w:val="00C27622"/>
    <w:rsid w:val="00C3422A"/>
    <w:rsid w:val="00C36B60"/>
    <w:rsid w:val="00C57ABF"/>
    <w:rsid w:val="00C76C47"/>
    <w:rsid w:val="00C8138A"/>
    <w:rsid w:val="00C83DD7"/>
    <w:rsid w:val="00C9246C"/>
    <w:rsid w:val="00CA0AB6"/>
    <w:rsid w:val="00CA13CB"/>
    <w:rsid w:val="00CB4A49"/>
    <w:rsid w:val="00CB59D8"/>
    <w:rsid w:val="00CC15BF"/>
    <w:rsid w:val="00CD630E"/>
    <w:rsid w:val="00CE64E2"/>
    <w:rsid w:val="00CF3C63"/>
    <w:rsid w:val="00CF5977"/>
    <w:rsid w:val="00CF5DCF"/>
    <w:rsid w:val="00D0141A"/>
    <w:rsid w:val="00D053F4"/>
    <w:rsid w:val="00D13DEE"/>
    <w:rsid w:val="00D33CE7"/>
    <w:rsid w:val="00D34372"/>
    <w:rsid w:val="00D4096C"/>
    <w:rsid w:val="00D66587"/>
    <w:rsid w:val="00D72AE3"/>
    <w:rsid w:val="00D72F32"/>
    <w:rsid w:val="00D76C51"/>
    <w:rsid w:val="00D81066"/>
    <w:rsid w:val="00D85162"/>
    <w:rsid w:val="00D91484"/>
    <w:rsid w:val="00DA0665"/>
    <w:rsid w:val="00DA0A7A"/>
    <w:rsid w:val="00DC2476"/>
    <w:rsid w:val="00DC5D83"/>
    <w:rsid w:val="00DD0ED9"/>
    <w:rsid w:val="00DD5683"/>
    <w:rsid w:val="00E06044"/>
    <w:rsid w:val="00E07D08"/>
    <w:rsid w:val="00E10F64"/>
    <w:rsid w:val="00E23BA2"/>
    <w:rsid w:val="00E32B32"/>
    <w:rsid w:val="00E42FD6"/>
    <w:rsid w:val="00E44DEA"/>
    <w:rsid w:val="00E46AE4"/>
    <w:rsid w:val="00E60733"/>
    <w:rsid w:val="00E619BC"/>
    <w:rsid w:val="00E61D46"/>
    <w:rsid w:val="00E67C18"/>
    <w:rsid w:val="00E67C32"/>
    <w:rsid w:val="00E70523"/>
    <w:rsid w:val="00E84B98"/>
    <w:rsid w:val="00E86D9D"/>
    <w:rsid w:val="00E95E30"/>
    <w:rsid w:val="00E973E0"/>
    <w:rsid w:val="00EA1F49"/>
    <w:rsid w:val="00EA588B"/>
    <w:rsid w:val="00EB207A"/>
    <w:rsid w:val="00EB46DE"/>
    <w:rsid w:val="00EB78DA"/>
    <w:rsid w:val="00EE3F9D"/>
    <w:rsid w:val="00EE7B2A"/>
    <w:rsid w:val="00EF3323"/>
    <w:rsid w:val="00F023FD"/>
    <w:rsid w:val="00F11B04"/>
    <w:rsid w:val="00F207F3"/>
    <w:rsid w:val="00F225D5"/>
    <w:rsid w:val="00F25948"/>
    <w:rsid w:val="00F36F57"/>
    <w:rsid w:val="00F4581A"/>
    <w:rsid w:val="00F467D2"/>
    <w:rsid w:val="00F52DB6"/>
    <w:rsid w:val="00F559D2"/>
    <w:rsid w:val="00F57872"/>
    <w:rsid w:val="00F60046"/>
    <w:rsid w:val="00F63084"/>
    <w:rsid w:val="00F83027"/>
    <w:rsid w:val="00F86077"/>
    <w:rsid w:val="00F874FD"/>
    <w:rsid w:val="00F95DBE"/>
    <w:rsid w:val="00FA0336"/>
    <w:rsid w:val="00FA11B8"/>
    <w:rsid w:val="00FB1B84"/>
    <w:rsid w:val="00FB34C2"/>
    <w:rsid w:val="00FD07C7"/>
    <w:rsid w:val="00FD0ACD"/>
    <w:rsid w:val="00FD72FB"/>
    <w:rsid w:val="00FE3938"/>
    <w:rsid w:val="00FF3386"/>
    <w:rsid w:val="00FF4A03"/>
    <w:rsid w:val="00FF596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37"/>
    <w:rPr>
      <w:sz w:val="24"/>
      <w:szCs w:val="24"/>
    </w:rPr>
  </w:style>
  <w:style w:type="paragraph" w:styleId="Heading1">
    <w:name w:val="heading 1"/>
    <w:basedOn w:val="Normal"/>
    <w:next w:val="Normal"/>
    <w:link w:val="Heading1Char"/>
    <w:uiPriority w:val="99"/>
    <w:qFormat/>
    <w:rsid w:val="007B3D37"/>
    <w:pPr>
      <w:keepNext/>
      <w:outlineLvl w:val="0"/>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73E0"/>
    <w:rPr>
      <w:rFonts w:ascii="Cambria" w:hAnsi="Cambria" w:cs="Cambria"/>
      <w:b/>
      <w:bCs/>
      <w:kern w:val="32"/>
      <w:sz w:val="32"/>
      <w:szCs w:val="32"/>
    </w:rPr>
  </w:style>
  <w:style w:type="paragraph" w:styleId="Footer">
    <w:name w:val="footer"/>
    <w:basedOn w:val="Normal"/>
    <w:link w:val="FooterChar"/>
    <w:uiPriority w:val="99"/>
    <w:rsid w:val="007B3D37"/>
    <w:pPr>
      <w:tabs>
        <w:tab w:val="center" w:pos="4536"/>
        <w:tab w:val="right" w:pos="9072"/>
      </w:tabs>
    </w:pPr>
  </w:style>
  <w:style w:type="character" w:customStyle="1" w:styleId="FooterChar">
    <w:name w:val="Footer Char"/>
    <w:basedOn w:val="DefaultParagraphFont"/>
    <w:link w:val="Footer"/>
    <w:uiPriority w:val="99"/>
    <w:locked/>
    <w:rsid w:val="007B3D37"/>
    <w:rPr>
      <w:sz w:val="24"/>
      <w:szCs w:val="24"/>
      <w:lang w:val="cs-CZ" w:eastAsia="cs-CZ"/>
    </w:rPr>
  </w:style>
  <w:style w:type="paragraph" w:customStyle="1" w:styleId="Smluvnstrana">
    <w:name w:val="Smluvní strana"/>
    <w:basedOn w:val="Normal"/>
    <w:uiPriority w:val="99"/>
    <w:rsid w:val="00C3422A"/>
    <w:pPr>
      <w:widowControl w:val="0"/>
      <w:spacing w:line="280" w:lineRule="atLeast"/>
      <w:jc w:val="both"/>
    </w:pPr>
    <w:rPr>
      <w:b/>
      <w:bCs/>
      <w:sz w:val="28"/>
      <w:szCs w:val="28"/>
      <w:lang w:eastAsia="en-US"/>
    </w:rPr>
  </w:style>
  <w:style w:type="paragraph" w:styleId="BalloonText">
    <w:name w:val="Balloon Text"/>
    <w:basedOn w:val="Normal"/>
    <w:link w:val="BalloonTextChar"/>
    <w:uiPriority w:val="99"/>
    <w:semiHidden/>
    <w:rsid w:val="00EE7B2A"/>
    <w:rPr>
      <w:rFonts w:ascii="Tahoma" w:hAnsi="Tahoma" w:cs="Tahoma"/>
      <w:sz w:val="16"/>
      <w:szCs w:val="16"/>
    </w:rPr>
  </w:style>
  <w:style w:type="character" w:customStyle="1" w:styleId="BalloonTextChar">
    <w:name w:val="Balloon Text Char"/>
    <w:basedOn w:val="DefaultParagraphFont"/>
    <w:link w:val="BalloonText"/>
    <w:uiPriority w:val="99"/>
    <w:locked/>
    <w:rsid w:val="00EE7B2A"/>
    <w:rPr>
      <w:rFonts w:ascii="Tahoma" w:hAnsi="Tahoma" w:cs="Tahoma"/>
      <w:sz w:val="16"/>
      <w:szCs w:val="16"/>
    </w:rPr>
  </w:style>
  <w:style w:type="paragraph" w:styleId="ListParagraph">
    <w:name w:val="List Paragraph"/>
    <w:basedOn w:val="Normal"/>
    <w:uiPriority w:val="99"/>
    <w:qFormat/>
    <w:rsid w:val="00DA0A7A"/>
    <w:pPr>
      <w:ind w:left="708"/>
    </w:pPr>
  </w:style>
</w:styles>
</file>

<file path=word/webSettings.xml><?xml version="1.0" encoding="utf-8"?>
<w:webSettings xmlns:r="http://schemas.openxmlformats.org/officeDocument/2006/relationships" xmlns:w="http://schemas.openxmlformats.org/wordprocessingml/2006/main">
  <w:divs>
    <w:div w:id="62603629">
      <w:marLeft w:val="0"/>
      <w:marRight w:val="0"/>
      <w:marTop w:val="0"/>
      <w:marBottom w:val="0"/>
      <w:divBdr>
        <w:top w:val="none" w:sz="0" w:space="0" w:color="auto"/>
        <w:left w:val="none" w:sz="0" w:space="0" w:color="auto"/>
        <w:bottom w:val="none" w:sz="0" w:space="0" w:color="auto"/>
        <w:right w:val="none" w:sz="0" w:space="0" w:color="auto"/>
      </w:divBdr>
    </w:div>
    <w:div w:id="62603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1560</Words>
  <Characters>9210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subject/>
  <dc:creator>admin</dc:creator>
  <cp:keywords/>
  <dc:description/>
  <cp:lastModifiedBy>admin</cp:lastModifiedBy>
  <cp:revision>2</cp:revision>
  <cp:lastPrinted>2019-03-25T08:04:00Z</cp:lastPrinted>
  <dcterms:created xsi:type="dcterms:W3CDTF">2020-09-18T10:11:00Z</dcterms:created>
  <dcterms:modified xsi:type="dcterms:W3CDTF">2020-09-18T10:11:00Z</dcterms:modified>
</cp:coreProperties>
</file>