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12" w:rsidRPr="00432B2D" w:rsidRDefault="00C14F12" w:rsidP="00C14F12">
      <w:pPr>
        <w:spacing w:before="120"/>
        <w:jc w:val="center"/>
        <w:rPr>
          <w:rFonts w:ascii="Times New Roman" w:hAnsi="Times New Roman" w:cs="Times New Roman"/>
        </w:rPr>
      </w:pPr>
      <w:r w:rsidRPr="00432B2D">
        <w:rPr>
          <w:rFonts w:ascii="Times New Roman" w:hAnsi="Times New Roman" w:cs="Times New Roman"/>
          <w:b/>
          <w:sz w:val="28"/>
          <w:szCs w:val="28"/>
        </w:rPr>
        <w:t>N á j e m n í    s m l o u v a</w:t>
      </w:r>
      <w:r w:rsidRPr="00432B2D">
        <w:rPr>
          <w:rFonts w:ascii="Times New Roman" w:hAnsi="Times New Roman" w:cs="Times New Roman"/>
          <w:b/>
          <w:sz w:val="28"/>
          <w:szCs w:val="28"/>
        </w:rPr>
        <w:cr/>
      </w:r>
      <w:r w:rsidRPr="00432B2D">
        <w:rPr>
          <w:rFonts w:ascii="Times New Roman" w:hAnsi="Times New Roman" w:cs="Times New Roman"/>
        </w:rPr>
        <w:cr/>
        <w:t>uzavřená dle Občanského zákoníku</w:t>
      </w:r>
    </w:p>
    <w:p w:rsidR="00C14F12" w:rsidRPr="00432B2D" w:rsidRDefault="00C14F12" w:rsidP="00C14F12">
      <w:pPr>
        <w:spacing w:before="120"/>
        <w:jc w:val="center"/>
        <w:rPr>
          <w:rFonts w:ascii="Times New Roman" w:hAnsi="Times New Roman" w:cs="Times New Roman"/>
        </w:rPr>
      </w:pPr>
      <w:r w:rsidRPr="00432B2D">
        <w:rPr>
          <w:rFonts w:ascii="Times New Roman" w:hAnsi="Times New Roman" w:cs="Times New Roman"/>
        </w:rPr>
        <w:t>mezi</w:t>
      </w:r>
      <w:r w:rsidRPr="00432B2D">
        <w:rPr>
          <w:rFonts w:ascii="Times New Roman" w:hAnsi="Times New Roman" w:cs="Times New Roman"/>
        </w:rPr>
        <w:cr/>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Městem Nový Bor, se sídlem 473 01 Nový Bor, nám. Míru čp. 1,  IČ 00260771, DIČ CZ00260771, zastoupené starostou města p. Mgr. Jaromírem Dvořákem, na straně jedné jako pronajímatelem</w:t>
      </w:r>
      <w:r w:rsidRPr="00432B2D">
        <w:rPr>
          <w:rFonts w:ascii="Times New Roman" w:hAnsi="Times New Roman" w:cs="Times New Roman"/>
        </w:rPr>
        <w:cr/>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a</w:t>
      </w:r>
      <w:r w:rsidRPr="00432B2D">
        <w:rPr>
          <w:rFonts w:ascii="Times New Roman" w:hAnsi="Times New Roman" w:cs="Times New Roman"/>
        </w:rPr>
        <w:cr/>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 xml:space="preserve">společností TEPLO NOVÝ BOR spol. s.r.o., se sídlem Wolkerova 588, 473 01 Nový Bor, </w:t>
      </w:r>
      <w:r w:rsidRPr="00432B2D">
        <w:rPr>
          <w:rFonts w:ascii="Times New Roman" w:hAnsi="Times New Roman" w:cs="Times New Roman"/>
        </w:rPr>
        <w:br/>
        <w:t>IČ 25001159, DIČ CZ25001159, zastoupené jednatelem Ing. Michalem Vlčkem, na straně druhé jako nájemce</w:t>
      </w:r>
    </w:p>
    <w:p w:rsidR="00C14F12" w:rsidRPr="00432B2D" w:rsidRDefault="00C14F12" w:rsidP="00C14F12">
      <w:pPr>
        <w:pStyle w:val="Odstavecseseznamem"/>
        <w:spacing w:before="120"/>
        <w:jc w:val="both"/>
        <w:rPr>
          <w:rFonts w:ascii="Times New Roman" w:hAnsi="Times New Roman" w:cs="Times New Roman"/>
        </w:rPr>
      </w:pP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 xml:space="preserve">Pronájem předmětných nebytových prostor byl schválen Radou města na jejím zasedání dne </w:t>
      </w:r>
      <w:r>
        <w:rPr>
          <w:rFonts w:ascii="Times New Roman" w:hAnsi="Times New Roman" w:cs="Times New Roman"/>
        </w:rPr>
        <w:t>16.01.2017</w:t>
      </w:r>
      <w:r w:rsidRPr="00432B2D">
        <w:rPr>
          <w:rFonts w:ascii="Times New Roman" w:hAnsi="Times New Roman" w:cs="Times New Roman"/>
        </w:rPr>
        <w:t xml:space="preserve">, usnesením číslo </w:t>
      </w:r>
      <w:r>
        <w:rPr>
          <w:rFonts w:ascii="Times New Roman" w:hAnsi="Times New Roman" w:cs="Times New Roman"/>
        </w:rPr>
        <w:t>1689/17/RM49</w:t>
      </w:r>
      <w:r w:rsidRPr="00432B2D">
        <w:rPr>
          <w:rFonts w:ascii="Times New Roman" w:hAnsi="Times New Roman" w:cs="Times New Roman"/>
        </w:rPr>
        <w:t>. Záměr pronájmu prostor byl zveřejněn na úřední desce města od</w:t>
      </w:r>
      <w:r w:rsidRPr="00432B2D">
        <w:rPr>
          <w:rFonts w:ascii="Times New Roman" w:hAnsi="Times New Roman" w:cs="Times New Roman"/>
          <w:color w:val="FF0000"/>
        </w:rPr>
        <w:t xml:space="preserve"> </w:t>
      </w:r>
      <w:r w:rsidRPr="00432B2D">
        <w:rPr>
          <w:rFonts w:ascii="Times New Roman" w:hAnsi="Times New Roman" w:cs="Times New Roman"/>
        </w:rPr>
        <w:t>07.11.2016 do 24.11.2016.</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Předmět smlouvy</w:t>
      </w:r>
    </w:p>
    <w:p w:rsidR="00C14F12" w:rsidRPr="00432B2D" w:rsidRDefault="00C14F12" w:rsidP="00C14F12">
      <w:pPr>
        <w:pStyle w:val="Odstavecseseznamem"/>
        <w:numPr>
          <w:ilvl w:val="0"/>
          <w:numId w:val="3"/>
        </w:numPr>
        <w:spacing w:before="120"/>
        <w:jc w:val="both"/>
        <w:rPr>
          <w:rFonts w:ascii="Times New Roman" w:hAnsi="Times New Roman" w:cs="Times New Roman"/>
        </w:rPr>
      </w:pPr>
      <w:r w:rsidRPr="00432B2D">
        <w:rPr>
          <w:rFonts w:ascii="Times New Roman" w:hAnsi="Times New Roman" w:cs="Times New Roman"/>
        </w:rPr>
        <w:t>Předmětem této smlouvy je nájem souboru nemovitého a movitého majetku sloužícího k výrobě a rozvodu tepla, který je ve vlastnictví pronajímatele.</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Soubor označen</w:t>
      </w:r>
      <w:r>
        <w:rPr>
          <w:rFonts w:ascii="Times New Roman" w:hAnsi="Times New Roman" w:cs="Times New Roman"/>
        </w:rPr>
        <w:t xml:space="preserve">ý </w:t>
      </w:r>
      <w:r w:rsidRPr="00432B2D">
        <w:rPr>
          <w:rFonts w:ascii="Times New Roman" w:hAnsi="Times New Roman" w:cs="Times New Roman"/>
        </w:rPr>
        <w:t>jak</w:t>
      </w:r>
      <w:r>
        <w:rPr>
          <w:rFonts w:ascii="Times New Roman" w:hAnsi="Times New Roman" w:cs="Times New Roman"/>
        </w:rPr>
        <w:t>o</w:t>
      </w:r>
      <w:r w:rsidRPr="00432B2D">
        <w:rPr>
          <w:rFonts w:ascii="Times New Roman" w:hAnsi="Times New Roman" w:cs="Times New Roman"/>
        </w:rPr>
        <w:t xml:space="preserve"> „tepelné hospodářství“, sestávající jak z věcí movitých, tak věcí nemovitých (tj. budov, pozemků, kotelen, teplovodních rozvodů a dalšího příslušenství) – viz příloha č.1 této smlouvy.</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pStyle w:val="Odstavecseseznamem"/>
        <w:numPr>
          <w:ilvl w:val="0"/>
          <w:numId w:val="3"/>
        </w:numPr>
        <w:spacing w:before="120"/>
        <w:jc w:val="both"/>
        <w:rPr>
          <w:rFonts w:ascii="Times New Roman" w:hAnsi="Times New Roman" w:cs="Times New Roman"/>
        </w:rPr>
      </w:pPr>
      <w:r w:rsidRPr="00432B2D">
        <w:rPr>
          <w:rFonts w:ascii="Times New Roman" w:hAnsi="Times New Roman" w:cs="Times New Roman"/>
        </w:rPr>
        <w:t>Nájemce je povinen informovat pronajímatele o skutečnosti, že určitý majet</w:t>
      </w:r>
      <w:r>
        <w:rPr>
          <w:rFonts w:ascii="Times New Roman" w:hAnsi="Times New Roman" w:cs="Times New Roman"/>
        </w:rPr>
        <w:t>ek</w:t>
      </w:r>
      <w:r w:rsidRPr="00432B2D">
        <w:rPr>
          <w:rFonts w:ascii="Times New Roman" w:hAnsi="Times New Roman" w:cs="Times New Roman"/>
        </w:rPr>
        <w:t xml:space="preserve"> přestal být používán pro sjednané účely dle čl. II této smlouvy – Účel nájmu, a to do 1 měsíce. Tento majetek zůstává předmětem smlouvy do udělení souhlasu s jeho novým využitím.</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Účel  nájmu</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Nájemní vtah se realizuje za účelem výroby a distribuce teplené energie všem smluvním odběratelům. Nájemce je povinen řídit se při výrobě a distribuc</w:t>
      </w:r>
      <w:r>
        <w:rPr>
          <w:rFonts w:ascii="Times New Roman" w:hAnsi="Times New Roman" w:cs="Times New Roman"/>
        </w:rPr>
        <w:t>i</w:t>
      </w:r>
      <w:r w:rsidRPr="00432B2D">
        <w:rPr>
          <w:rFonts w:ascii="Times New Roman" w:hAnsi="Times New Roman" w:cs="Times New Roman"/>
        </w:rPr>
        <w:t xml:space="preserve"> tepelné energie zákonem </w:t>
      </w:r>
      <w:r w:rsidRPr="00432B2D">
        <w:rPr>
          <w:rFonts w:ascii="Times New Roman" w:hAnsi="Times New Roman" w:cs="Times New Roman"/>
          <w:i/>
        </w:rPr>
        <w:t>č. 222/94 Sb.</w:t>
      </w:r>
      <w:r w:rsidRPr="00432B2D">
        <w:rPr>
          <w:rFonts w:ascii="Times New Roman" w:hAnsi="Times New Roman" w:cs="Times New Roman"/>
        </w:rPr>
        <w:t xml:space="preserve"> o podmínkách podnikání a o výkonu státní správy v energetických odvětvích a příslušnými navazujícími předpisy, platnými zejména oboru tepelných energetických zařízení, ochrany ovzduší, ochrany vodních toků, vypouštění odpadních vod a ochrany podzemních vod před znečištěním ropnými produkty a v programu odpadového hospodářství.</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Nájemce se zavazuje, že bude pronajatý majetek provozovat, vyrábět, dodávat a distribuovat z něj teplo, teplou užitkovou vodu a elektrickou energii svým jménem, na svůj účet a své riziko.</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Neupotřebitelný majetek bude na základě vzájemného souhlasu zlikvidován nájemcem na jeho náklady.</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Doba pronájmu</w:t>
      </w:r>
    </w:p>
    <w:p w:rsidR="00C14F12" w:rsidRPr="00432B2D" w:rsidRDefault="00C14F12" w:rsidP="00C14F12">
      <w:pPr>
        <w:pStyle w:val="Odstavecseseznamem"/>
        <w:numPr>
          <w:ilvl w:val="0"/>
          <w:numId w:val="4"/>
        </w:numPr>
        <w:spacing w:before="120"/>
        <w:jc w:val="both"/>
        <w:rPr>
          <w:rFonts w:ascii="Times New Roman" w:hAnsi="Times New Roman" w:cs="Times New Roman"/>
        </w:rPr>
      </w:pPr>
      <w:r w:rsidRPr="00432B2D">
        <w:rPr>
          <w:rFonts w:ascii="Times New Roman" w:hAnsi="Times New Roman" w:cs="Times New Roman"/>
        </w:rPr>
        <w:t xml:space="preserve">Tato smlouva se uzavírá na dobu </w:t>
      </w:r>
      <w:r w:rsidRPr="00432B2D">
        <w:rPr>
          <w:rFonts w:ascii="Times New Roman" w:hAnsi="Times New Roman" w:cs="Times New Roman"/>
          <w:b/>
        </w:rPr>
        <w:t>určitou do 31.12.2017</w:t>
      </w:r>
    </w:p>
    <w:p w:rsidR="00C14F12" w:rsidRPr="00432B2D" w:rsidRDefault="00C14F12" w:rsidP="00C14F12">
      <w:pPr>
        <w:pStyle w:val="Odstavecseseznamem"/>
        <w:numPr>
          <w:ilvl w:val="0"/>
          <w:numId w:val="4"/>
        </w:numPr>
        <w:spacing w:before="120"/>
        <w:jc w:val="both"/>
        <w:rPr>
          <w:rFonts w:ascii="Times New Roman" w:hAnsi="Times New Roman" w:cs="Times New Roman"/>
        </w:rPr>
      </w:pPr>
      <w:r w:rsidRPr="00432B2D">
        <w:rPr>
          <w:rFonts w:ascii="Times New Roman" w:hAnsi="Times New Roman" w:cs="Times New Roman"/>
        </w:rPr>
        <w:t xml:space="preserve">Před uplynutím této doby je možno smlouvu jednostranně vypovědět pouze </w:t>
      </w:r>
      <w:r>
        <w:rPr>
          <w:rFonts w:ascii="Times New Roman" w:hAnsi="Times New Roman" w:cs="Times New Roman"/>
        </w:rPr>
        <w:t>z</w:t>
      </w:r>
      <w:r w:rsidRPr="00432B2D">
        <w:rPr>
          <w:rFonts w:ascii="Times New Roman" w:hAnsi="Times New Roman" w:cs="Times New Roman"/>
        </w:rPr>
        <w:t>e strany pronajímatele z důvodu závažného porušování podstatných povinností, vyplývajících z této smlouvy.</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Za podstatné porušování povinností se považuje:</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Užívání předmětu nájmu v rozporu s touto smlouvou</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Neplacení nájemného po dobu delší než 3 měsíců</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Výpověď musí být druhé strany doručena nejpozději v poslední den měsíce června, který předchází začátek počítání výpovědní lhůty. Tato se stanoví na 6 měsíců a její konec je vždy k 31.12. příslušného roku.</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Před podáním výpovědi musí však být druhá strana na tuto možnost písemně upozorněna nejpozději do 1 měsíce od zjištění podstatného porušování povinností tak, aby nájemce měl možnost ve lhůtě nejméně 3měsíců přijmout opatření, kterými by toto porušování povinností napravil. V případě napravení závadného stavu nesmí pronajímatel ukončit smluvní vztah. Toto platí i v případě, kdy nájemce učinil veškerá opatření, která po něm lze spravedlivě požadovat.</w:t>
      </w:r>
    </w:p>
    <w:p w:rsidR="00C14F12" w:rsidRPr="00432B2D" w:rsidRDefault="00C14F12" w:rsidP="00C14F12">
      <w:pPr>
        <w:pStyle w:val="Odstavecseseznamem"/>
        <w:numPr>
          <w:ilvl w:val="0"/>
          <w:numId w:val="4"/>
        </w:numPr>
        <w:spacing w:before="120"/>
        <w:jc w:val="both"/>
        <w:rPr>
          <w:rFonts w:ascii="Times New Roman" w:hAnsi="Times New Roman" w:cs="Times New Roman"/>
        </w:rPr>
      </w:pPr>
      <w:r w:rsidRPr="00432B2D">
        <w:rPr>
          <w:rFonts w:ascii="Times New Roman" w:hAnsi="Times New Roman" w:cs="Times New Roman"/>
        </w:rPr>
        <w:t>Obě smluvní strany jsou v případě ukončení nájemního vtahu povinny bezodkladně učinit veškerá opatření k zamezení vzniku škod na předmětu nájmu.</w:t>
      </w:r>
    </w:p>
    <w:p w:rsidR="00C14F12" w:rsidRPr="00432B2D" w:rsidRDefault="00C14F12" w:rsidP="00C14F12">
      <w:pPr>
        <w:pStyle w:val="Odstavecseseznamem"/>
        <w:numPr>
          <w:ilvl w:val="0"/>
          <w:numId w:val="4"/>
        </w:numPr>
        <w:spacing w:before="120"/>
        <w:jc w:val="both"/>
        <w:rPr>
          <w:rFonts w:ascii="Times New Roman" w:hAnsi="Times New Roman" w:cs="Times New Roman"/>
        </w:rPr>
      </w:pPr>
      <w:r w:rsidRPr="00432B2D">
        <w:rPr>
          <w:rFonts w:ascii="Times New Roman" w:hAnsi="Times New Roman" w:cs="Times New Roman"/>
        </w:rPr>
        <w:t>Obě strany této smlouvy sjednaly šestiměsíční lhůty k vypořádání vzájemných závazků při ukončení nájemní vztahu s tím, že pro uplatnění nároku platí obecná tříletá promlčecí lhůta</w:t>
      </w:r>
    </w:p>
    <w:p w:rsidR="00C14F12" w:rsidRPr="00432B2D" w:rsidRDefault="00C14F12" w:rsidP="00C14F12">
      <w:pPr>
        <w:pStyle w:val="Odstavecseseznamem"/>
        <w:numPr>
          <w:ilvl w:val="0"/>
          <w:numId w:val="4"/>
        </w:numPr>
        <w:spacing w:before="120"/>
        <w:jc w:val="both"/>
        <w:rPr>
          <w:rFonts w:ascii="Times New Roman" w:hAnsi="Times New Roman" w:cs="Times New Roman"/>
        </w:rPr>
      </w:pPr>
      <w:r w:rsidRPr="00432B2D">
        <w:rPr>
          <w:rFonts w:ascii="Times New Roman" w:hAnsi="Times New Roman" w:cs="Times New Roman"/>
        </w:rPr>
        <w:t>Ke dni platného ukončení nájemního vztahu dle této smlouvy se zavazuje nájemce předat veškerý předmět nájmu pronajímateli, a to na základě protokolu o předání, obsahujícího popis stavu jednotlivých částí předmětu nájmu ke dni podpisu protokolu.</w:t>
      </w:r>
    </w:p>
    <w:p w:rsidR="00C14F12" w:rsidRPr="00432B2D" w:rsidRDefault="00C14F12" w:rsidP="00C14F12">
      <w:pPr>
        <w:pStyle w:val="Odstavecseseznamem"/>
        <w:numPr>
          <w:ilvl w:val="0"/>
          <w:numId w:val="4"/>
        </w:numPr>
        <w:spacing w:before="120"/>
        <w:jc w:val="both"/>
        <w:rPr>
          <w:rFonts w:ascii="Times New Roman" w:hAnsi="Times New Roman" w:cs="Times New Roman"/>
        </w:rPr>
      </w:pPr>
      <w:r w:rsidRPr="00432B2D">
        <w:rPr>
          <w:rFonts w:ascii="Times New Roman" w:hAnsi="Times New Roman" w:cs="Times New Roman"/>
        </w:rPr>
        <w:t>Při ukončení nájmu, v rámci inventarizace závazků a pohledávek, zavazuje se nájemce i pronajímatel odsouhlasit zůstatkové ceny pronajatého majetku jak na straně pronajímatele, tak na straně nájemce</w:t>
      </w:r>
      <w:r>
        <w:rPr>
          <w:rFonts w:ascii="Times New Roman" w:hAnsi="Times New Roman" w:cs="Times New Roman"/>
          <w:i/>
        </w:rPr>
        <w:t>.</w:t>
      </w:r>
      <w:r w:rsidRPr="00432B2D">
        <w:rPr>
          <w:rFonts w:ascii="Times New Roman" w:hAnsi="Times New Roman" w:cs="Times New Roman"/>
        </w:rPr>
        <w:t xml:space="preserve"> Na základě odsouhlasení těchto zůstatkových cen bude provedeno vypořádání obou stran v zůstatkových cenách.</w:t>
      </w:r>
    </w:p>
    <w:p w:rsidR="00C14F12" w:rsidRPr="00432B2D" w:rsidRDefault="00C14F12" w:rsidP="00C14F12">
      <w:pPr>
        <w:pStyle w:val="Odstavecseseznamem"/>
        <w:spacing w:before="120"/>
        <w:ind w:left="7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Nájemné</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Smluvní strany sjednávají ročné nájemné částkou odpovídající částce, která se rovná ročním účetním odpisům z majetku, který je předmětem této smlouvy. Měsíční účetní odpisy jsou ve výši 1/12 ročních daňových odpisů při rovnoměrném odpisování. Pronajímatel se zavazuje toto nájemné zpětně investovat prostřednictví</w:t>
      </w:r>
      <w:r>
        <w:rPr>
          <w:rFonts w:ascii="Times New Roman" w:hAnsi="Times New Roman" w:cs="Times New Roman"/>
        </w:rPr>
        <w:t>m</w:t>
      </w:r>
      <w:r w:rsidRPr="00432B2D">
        <w:rPr>
          <w:rFonts w:ascii="Times New Roman" w:hAnsi="Times New Roman" w:cs="Times New Roman"/>
        </w:rPr>
        <w:t xml:space="preserve"> nájemce za dodržení ustanovení zákona o veřejných zakázkách. Zadavatelem veřejné obchodní soutěže je pronajímatel prostřednictvím nájemce. Nájemce je v tomto případě povinen postupovat v souladu se společenskou smlouvou.</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Práva a povinnosti smluvních stran</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Povinnosti nájemce:</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Užívat předmět nájmu řádně a v souladu s dohodnutým účelem</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 xml:space="preserve">Chránit předmět nájmu před poškozením, ztrátou zničením a pečovat o předmět nájmu </w:t>
      </w:r>
      <w:r w:rsidRPr="00432B2D">
        <w:rPr>
          <w:rFonts w:ascii="Times New Roman" w:hAnsi="Times New Roman" w:cs="Times New Roman"/>
        </w:rPr>
        <w:lastRenderedPageBreak/>
        <w:t>s péč</w:t>
      </w:r>
      <w:r>
        <w:rPr>
          <w:rFonts w:ascii="Times New Roman" w:hAnsi="Times New Roman" w:cs="Times New Roman"/>
        </w:rPr>
        <w:t>í</w:t>
      </w:r>
      <w:r w:rsidRPr="00432B2D">
        <w:rPr>
          <w:rFonts w:ascii="Times New Roman" w:hAnsi="Times New Roman" w:cs="Times New Roman"/>
        </w:rPr>
        <w:t xml:space="preserve"> řádného hospodáře</w:t>
      </w:r>
    </w:p>
    <w:p w:rsidR="00C14F12" w:rsidRPr="001A3915" w:rsidRDefault="00C14F12" w:rsidP="00C14F12">
      <w:pPr>
        <w:pStyle w:val="Odstavecseseznamem"/>
        <w:numPr>
          <w:ilvl w:val="0"/>
          <w:numId w:val="2"/>
        </w:numPr>
        <w:spacing w:before="120"/>
        <w:jc w:val="both"/>
        <w:rPr>
          <w:rFonts w:ascii="Times New Roman" w:hAnsi="Times New Roman" w:cs="Times New Roman"/>
        </w:rPr>
      </w:pPr>
      <w:r w:rsidRPr="001A3915">
        <w:rPr>
          <w:rFonts w:ascii="Times New Roman" w:hAnsi="Times New Roman" w:cs="Times New Roman"/>
        </w:rPr>
        <w:t>Provádět na vlastní náklady veškeré opravy na pronajatém majetku</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Nezatěžovat předmět nájmu bez předchozího souhlasu pronajímatele jakýmikoliv závazky ve prospěch třetích osob</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Zajištovat, plnit a dodržovat při výrobě a distribuci tepla veškeré platné obecně závazné právní předpisy a normy včetně technických úkonů</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Předat podklady pro vyúčtování nájemného v běžném roce, nejpozději do 15.02. roku následujícího</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Zajistit ceny tepla a teplé užitkové vody maximálně do výše celostátního průměru v daném období na srovnatelných výrobních zařízení se stejnými vstupními parametry</w:t>
      </w: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Práva nájemce:</w:t>
      </w:r>
    </w:p>
    <w:p w:rsidR="00C14F12" w:rsidRPr="00432B2D" w:rsidRDefault="00C14F12" w:rsidP="00C14F12">
      <w:pPr>
        <w:pStyle w:val="Odstavecseseznamem"/>
        <w:spacing w:before="120"/>
        <w:ind w:left="720"/>
        <w:jc w:val="both"/>
        <w:rPr>
          <w:rFonts w:ascii="Times New Roman" w:hAnsi="Times New Roman" w:cs="Times New Roman"/>
        </w:rPr>
      </w:pPr>
      <w:r w:rsidRPr="00432B2D">
        <w:rPr>
          <w:rFonts w:ascii="Times New Roman" w:hAnsi="Times New Roman" w:cs="Times New Roman"/>
        </w:rPr>
        <w:t>Požadovat v případě pojistné události náhradu, vyplacenou pronajímateli pojistným ústavem, na odstranění vzniklých škod</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spacing w:before="120"/>
        <w:jc w:val="both"/>
        <w:rPr>
          <w:rFonts w:ascii="Times New Roman" w:hAnsi="Times New Roman" w:cs="Times New Roman"/>
        </w:rPr>
      </w:pPr>
      <w:r w:rsidRPr="00432B2D">
        <w:rPr>
          <w:rFonts w:ascii="Times New Roman" w:hAnsi="Times New Roman" w:cs="Times New Roman"/>
        </w:rPr>
        <w:t>Povinnosti pronajímatele:</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Převést smlouvou na nájemce práva a povinnosti, vyplývající ze smluvních vztahů, které na pronajímatele přešly smlouvou o bezúplatném převodu majetku do vlastnictví obce ze dne 01.04.1996 s výjimkou práva převést předmět nájmu na třetí osobu</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 xml:space="preserve">Ponechat nájemné ve výši odpisů k dispozici nájemci po celou dobu pronájmu za podmínky, že bude nájemcem vynaložena na investice a technické zhodnocení předmětu nájmu v souladu s plánem investic společnosti, schváleným valnou hromadou. V případě, že při ukončení nájmu nebude celé technické zhodnocení pronajímatelem započteno jako nepeněžité plnění nájemného, zavazuje se pronajímatel jej nájemci uhradit. </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Účelně pojistit pronajatý majetek</w:t>
      </w:r>
    </w:p>
    <w:p w:rsidR="00C14F12" w:rsidRPr="00432B2D" w:rsidRDefault="00C14F12" w:rsidP="00C14F12">
      <w:pPr>
        <w:spacing w:before="120"/>
        <w:ind w:left="360"/>
        <w:jc w:val="both"/>
        <w:rPr>
          <w:rFonts w:ascii="Times New Roman" w:hAnsi="Times New Roman" w:cs="Times New Roman"/>
        </w:rPr>
      </w:pP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Práva pronajímatele:</w:t>
      </w:r>
    </w:p>
    <w:p w:rsidR="00C14F12" w:rsidRPr="00432B2D" w:rsidRDefault="00C14F12" w:rsidP="00C14F12">
      <w:pPr>
        <w:pStyle w:val="Odstavecseseznamem"/>
        <w:numPr>
          <w:ilvl w:val="0"/>
          <w:numId w:val="2"/>
        </w:numPr>
        <w:spacing w:before="120"/>
        <w:jc w:val="both"/>
        <w:rPr>
          <w:rFonts w:ascii="Times New Roman" w:hAnsi="Times New Roman" w:cs="Times New Roman"/>
        </w:rPr>
      </w:pPr>
      <w:r w:rsidRPr="00432B2D">
        <w:rPr>
          <w:rFonts w:ascii="Times New Roman" w:hAnsi="Times New Roman" w:cs="Times New Roman"/>
        </w:rPr>
        <w:t>Provádět pravidelně kontroly svého majetku a zúčastňovat se inventarizací prováděných nájemcem</w:t>
      </w:r>
    </w:p>
    <w:p w:rsidR="00C14F12" w:rsidRPr="00432B2D" w:rsidRDefault="00C14F12" w:rsidP="00C14F12">
      <w:pPr>
        <w:spacing w:before="1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Další ujednání</w:t>
      </w:r>
    </w:p>
    <w:p w:rsidR="00C14F12" w:rsidRPr="00432B2D" w:rsidRDefault="00C14F12" w:rsidP="00C14F12">
      <w:pPr>
        <w:pStyle w:val="Odstavecseseznamem"/>
        <w:spacing w:before="120"/>
        <w:ind w:left="720"/>
        <w:jc w:val="both"/>
        <w:rPr>
          <w:rFonts w:ascii="Times New Roman" w:hAnsi="Times New Roman" w:cs="Times New Roman"/>
        </w:rPr>
      </w:pPr>
      <w:r w:rsidRPr="00432B2D">
        <w:rPr>
          <w:rFonts w:ascii="Times New Roman" w:hAnsi="Times New Roman" w:cs="Times New Roman"/>
        </w:rPr>
        <w:t>Při plnění plánu investic společnosti, schváleného na příslušný rok valnou hromadou, má nájemce právo  povinnost plnit statut investora na základě plné moci, která je přílohou č. 4 této smlouvy.</w:t>
      </w:r>
    </w:p>
    <w:p w:rsidR="00C14F12" w:rsidRPr="00432B2D" w:rsidRDefault="00C14F12" w:rsidP="00C14F12">
      <w:pPr>
        <w:pStyle w:val="Odstavecseseznamem"/>
        <w:spacing w:before="120"/>
        <w:ind w:left="720"/>
        <w:jc w:val="both"/>
        <w:rPr>
          <w:rFonts w:ascii="Times New Roman" w:hAnsi="Times New Roman" w:cs="Times New Roman"/>
        </w:rPr>
      </w:pPr>
      <w:r w:rsidRPr="00432B2D">
        <w:rPr>
          <w:rFonts w:ascii="Times New Roman" w:hAnsi="Times New Roman" w:cs="Times New Roman"/>
        </w:rPr>
        <w:t>Nájemce má právo přenechat předmět nájmu do podnájmu třetí osobně, ne však na dobu delší ne na dobu, na kterou je uzavřena tato smlouva. Toto ujednání se netýká technologie na rozvod a výrobu tepla. Toto ujednání zabezpečuje nájemci možnost hospodárně a efektivně využívat pronajatý majetek a zjišťovat si finanční zdroje i jinými aktivitami.</w:t>
      </w:r>
    </w:p>
    <w:p w:rsidR="00C14F12" w:rsidRPr="00432B2D" w:rsidRDefault="00C14F12" w:rsidP="00C14F12">
      <w:pPr>
        <w:pStyle w:val="Odstavecseseznamem"/>
        <w:spacing w:before="120"/>
        <w:ind w:left="72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Smluvní pokuta</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lastRenderedPageBreak/>
        <w:t xml:space="preserve">Obě strany se vzájemně dohody, že pokud nájemce neuhradí řádně a včas sjednané nájemné dle č. III této smlouvy, je povinen vedle úroků z prodlení vyplývajících ze zákona zaplatit jako </w:t>
      </w:r>
      <w:r w:rsidRPr="00432B2D">
        <w:rPr>
          <w:rFonts w:ascii="Times New Roman" w:hAnsi="Times New Roman" w:cs="Times New Roman"/>
          <w:i/>
        </w:rPr>
        <w:t>smluvní pokutu 0,05% z dlužné částky za každý den prodlení.</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 xml:space="preserve">Pro případ přerušení výroby tepla a zastavení dodávek tepla nájemce podléhá sankčním dle zákona </w:t>
      </w:r>
      <w:r w:rsidRPr="00432B2D">
        <w:rPr>
          <w:rFonts w:ascii="Times New Roman" w:hAnsi="Times New Roman" w:cs="Times New Roman"/>
          <w:i/>
        </w:rPr>
        <w:t>č. 222/94 Sb.</w:t>
      </w:r>
    </w:p>
    <w:p w:rsidR="00C14F12" w:rsidRPr="00432B2D" w:rsidRDefault="00C14F12" w:rsidP="00C14F12">
      <w:pPr>
        <w:spacing w:before="120"/>
        <w:ind w:left="360"/>
        <w:jc w:val="both"/>
        <w:rPr>
          <w:rFonts w:ascii="Times New Roman" w:hAnsi="Times New Roman" w:cs="Times New Roman"/>
        </w:rPr>
      </w:pPr>
    </w:p>
    <w:p w:rsidR="00C14F12" w:rsidRPr="00432B2D" w:rsidRDefault="00C14F12" w:rsidP="00C14F12">
      <w:pPr>
        <w:pStyle w:val="Odstavecseseznamem"/>
        <w:numPr>
          <w:ilvl w:val="0"/>
          <w:numId w:val="1"/>
        </w:numPr>
        <w:spacing w:before="120"/>
        <w:jc w:val="center"/>
        <w:rPr>
          <w:rFonts w:ascii="Times New Roman" w:hAnsi="Times New Roman" w:cs="Times New Roman"/>
          <w:b/>
        </w:rPr>
      </w:pPr>
      <w:r w:rsidRPr="00432B2D">
        <w:rPr>
          <w:rFonts w:ascii="Times New Roman" w:hAnsi="Times New Roman" w:cs="Times New Roman"/>
          <w:b/>
        </w:rPr>
        <w:t>Společná a závěrečná ustanovení</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Vztahy touto smlouvou výslovně neupravené se řídí příslušnými ustanoveními občanského zákoníku v platném znění, jakož i předpisy souvisejícími.</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Obě stany pro případ řešení sporů, vyplývající z této smlouvy, sjednávají prvotní povinnost dohodovacího řízení za účasti rozhodce, jmenovaného vždy statutárním orgánem nájemce a za účasti jednoho zástupce sporných stran.</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 xml:space="preserve">V Případě podání návrhu na likvidaci nájemce ve smyslu </w:t>
      </w:r>
      <w:proofErr w:type="spellStart"/>
      <w:r w:rsidRPr="00432B2D">
        <w:rPr>
          <w:rFonts w:ascii="Times New Roman" w:hAnsi="Times New Roman" w:cs="Times New Roman"/>
        </w:rPr>
        <w:t>ustn</w:t>
      </w:r>
      <w:proofErr w:type="spellEnd"/>
      <w:r w:rsidRPr="00432B2D">
        <w:rPr>
          <w:rFonts w:ascii="Times New Roman" w:hAnsi="Times New Roman" w:cs="Times New Roman"/>
        </w:rPr>
        <w:t>. § 68 odst. 2 OZ zaniká nájemní vztah dle této smlouvy ke dni vstupu společnosti do likvidace.</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 xml:space="preserve">V případě konkurzu nájemce zaniká nájemní vztah dle této smlouvy způsobem dle </w:t>
      </w:r>
      <w:proofErr w:type="spellStart"/>
      <w:r w:rsidRPr="00432B2D">
        <w:rPr>
          <w:rFonts w:ascii="Times New Roman" w:hAnsi="Times New Roman" w:cs="Times New Roman"/>
        </w:rPr>
        <w:t>ust</w:t>
      </w:r>
      <w:proofErr w:type="spellEnd"/>
      <w:r w:rsidRPr="00432B2D">
        <w:rPr>
          <w:rFonts w:ascii="Times New Roman" w:hAnsi="Times New Roman" w:cs="Times New Roman"/>
        </w:rPr>
        <w:t>. č. II odst. 2, nejpozději však dnem právní moci rozhodnutí soudu o prohlášení konkurzu nad nájemcem.</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Tato smlouva je vyhotovena ve čtyřech stejnopisech, z nichž dvě obdrží nájemce a dvě pronajímatel. Každý stejnopis má platnost originálu.</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Jakékoliv změny a doplněny této smlouvy musí být provedeny písemně, podepsané oběma smluvními stranami, jinak jsou neplatné.</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 xml:space="preserve">Smluvní strany prohlašují, že si řádně přečetly znění smlouvy, bez výhrad s ním souhlasí, což stvrzují svými podpisy a zároveň prohlašují, že jsou ve smyslu čl. I této smlouvy existujícími právními subjekty oprávněními tuto smlouvu uzavřít a podepsat. </w:t>
      </w: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Tato smlouva nahrazuje smlouvu platnou od 01.01.1997.</w:t>
      </w:r>
    </w:p>
    <w:p w:rsidR="00C14F12" w:rsidRPr="00432B2D" w:rsidRDefault="00C14F12" w:rsidP="00C14F12">
      <w:pPr>
        <w:spacing w:before="120"/>
        <w:ind w:left="360"/>
        <w:jc w:val="both"/>
        <w:rPr>
          <w:rFonts w:ascii="Times New Roman" w:hAnsi="Times New Roman" w:cs="Times New Roman"/>
        </w:rPr>
      </w:pPr>
    </w:p>
    <w:p w:rsidR="00C14F12" w:rsidRPr="00432B2D" w:rsidRDefault="00C14F12" w:rsidP="00C14F12">
      <w:pPr>
        <w:spacing w:before="120"/>
        <w:ind w:left="360"/>
        <w:jc w:val="both"/>
        <w:rPr>
          <w:rFonts w:ascii="Times New Roman" w:hAnsi="Times New Roman" w:cs="Times New Roman"/>
        </w:rPr>
      </w:pPr>
      <w:r w:rsidRPr="00432B2D">
        <w:rPr>
          <w:rFonts w:ascii="Times New Roman" w:hAnsi="Times New Roman" w:cs="Times New Roman"/>
        </w:rPr>
        <w:t>V Novém Boru dne:</w:t>
      </w:r>
      <w:r w:rsidRPr="00432B2D">
        <w:rPr>
          <w:rFonts w:ascii="Times New Roman" w:hAnsi="Times New Roman" w:cs="Times New Roman"/>
        </w:rPr>
        <w:tab/>
      </w:r>
      <w:r w:rsidRPr="00432B2D">
        <w:rPr>
          <w:rFonts w:ascii="Times New Roman" w:hAnsi="Times New Roman" w:cs="Times New Roman"/>
        </w:rPr>
        <w:tab/>
      </w:r>
      <w:r w:rsidRPr="00432B2D">
        <w:rPr>
          <w:rFonts w:ascii="Times New Roman" w:hAnsi="Times New Roman" w:cs="Times New Roman"/>
        </w:rPr>
        <w:tab/>
      </w:r>
      <w:r w:rsidRPr="00432B2D">
        <w:rPr>
          <w:rFonts w:ascii="Times New Roman" w:hAnsi="Times New Roman" w:cs="Times New Roman"/>
        </w:rPr>
        <w:tab/>
        <w:t>V Novém Boru dne:</w:t>
      </w:r>
    </w:p>
    <w:p w:rsidR="00C14F12" w:rsidRPr="00432B2D" w:rsidRDefault="00C14F12" w:rsidP="00C14F12">
      <w:pPr>
        <w:spacing w:before="120"/>
        <w:ind w:left="360"/>
        <w:jc w:val="both"/>
        <w:rPr>
          <w:rFonts w:ascii="Times New Roman" w:hAnsi="Times New Roman" w:cs="Times New Roman"/>
        </w:rPr>
      </w:pPr>
    </w:p>
    <w:p w:rsidR="00C14F12" w:rsidRPr="00432B2D" w:rsidRDefault="00C14F12" w:rsidP="00C14F12">
      <w:pPr>
        <w:spacing w:before="120"/>
        <w:ind w:left="360"/>
        <w:jc w:val="both"/>
        <w:rPr>
          <w:rFonts w:ascii="Times New Roman" w:hAnsi="Times New Roman" w:cs="Times New Roman"/>
        </w:rPr>
      </w:pPr>
    </w:p>
    <w:p w:rsidR="00C14F12" w:rsidRPr="00432B2D" w:rsidRDefault="00C14F12" w:rsidP="00C14F12">
      <w:pPr>
        <w:spacing w:before="120"/>
        <w:ind w:left="360"/>
        <w:jc w:val="both"/>
        <w:rPr>
          <w:rFonts w:ascii="Times New Roman" w:hAnsi="Times New Roman" w:cs="Times New Roman"/>
        </w:rPr>
      </w:pPr>
    </w:p>
    <w:p w:rsidR="00C14F12" w:rsidRPr="00432B2D" w:rsidRDefault="00C14F12" w:rsidP="00C14F12">
      <w:pPr>
        <w:spacing w:before="120"/>
        <w:ind w:left="360"/>
        <w:jc w:val="both"/>
        <w:rPr>
          <w:rFonts w:ascii="Times New Roman" w:hAnsi="Times New Roman" w:cs="Times New Roman"/>
        </w:rPr>
      </w:pPr>
    </w:p>
    <w:p w:rsidR="00C14F12" w:rsidRDefault="00C14F12" w:rsidP="00C14F12">
      <w:pPr>
        <w:spacing w:before="120"/>
        <w:ind w:left="360"/>
        <w:jc w:val="both"/>
        <w:rPr>
          <w:rFonts w:ascii="Times New Roman" w:hAnsi="Times New Roman" w:cs="Times New Roman"/>
        </w:rPr>
      </w:pPr>
      <w:r w:rsidRPr="00432B2D">
        <w:rPr>
          <w:rFonts w:ascii="Times New Roman" w:hAnsi="Times New Roman" w:cs="Times New Roman"/>
        </w:rPr>
        <w:t>pronajímatel</w:t>
      </w:r>
      <w:r w:rsidRPr="00432B2D">
        <w:rPr>
          <w:rFonts w:ascii="Times New Roman" w:hAnsi="Times New Roman" w:cs="Times New Roman"/>
        </w:rPr>
        <w:tab/>
      </w:r>
      <w:r w:rsidRPr="00432B2D">
        <w:rPr>
          <w:rFonts w:ascii="Times New Roman" w:hAnsi="Times New Roman" w:cs="Times New Roman"/>
        </w:rPr>
        <w:tab/>
      </w:r>
      <w:r w:rsidRPr="00432B2D">
        <w:rPr>
          <w:rFonts w:ascii="Times New Roman" w:hAnsi="Times New Roman" w:cs="Times New Roman"/>
        </w:rPr>
        <w:tab/>
      </w:r>
      <w:r w:rsidRPr="00432B2D">
        <w:rPr>
          <w:rFonts w:ascii="Times New Roman" w:hAnsi="Times New Roman" w:cs="Times New Roman"/>
        </w:rPr>
        <w:tab/>
      </w:r>
      <w:r w:rsidRPr="00432B2D">
        <w:rPr>
          <w:rFonts w:ascii="Times New Roman" w:hAnsi="Times New Roman" w:cs="Times New Roman"/>
        </w:rPr>
        <w:tab/>
        <w:t>nájemce</w:t>
      </w:r>
    </w:p>
    <w:p w:rsidR="00C14F12" w:rsidRDefault="00C14F12" w:rsidP="00C14F12">
      <w:pPr>
        <w:spacing w:before="120"/>
        <w:ind w:left="360"/>
        <w:jc w:val="both"/>
        <w:rPr>
          <w:rFonts w:ascii="Times New Roman" w:hAnsi="Times New Roman" w:cs="Times New Roman"/>
        </w:rPr>
      </w:pPr>
    </w:p>
    <w:p w:rsidR="00C14F12" w:rsidRPr="00527080" w:rsidRDefault="00C14F12" w:rsidP="00C14F12">
      <w:pPr>
        <w:spacing w:before="120"/>
        <w:ind w:left="360"/>
        <w:jc w:val="both"/>
        <w:rPr>
          <w:rFonts w:ascii="Times New Roman" w:hAnsi="Times New Roman" w:cs="Times New Roman"/>
        </w:rPr>
      </w:pPr>
    </w:p>
    <w:p w:rsidR="00C14F12" w:rsidRPr="005A6481" w:rsidRDefault="00C14F12" w:rsidP="00C14F12"/>
    <w:p w:rsidR="0030147D" w:rsidRDefault="0030147D">
      <w:bookmarkStart w:id="0" w:name="_GoBack"/>
      <w:bookmarkEnd w:id="0"/>
    </w:p>
    <w:sectPr w:rsidR="0030147D">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81" w:rsidRDefault="00C14F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58B0"/>
    <w:multiLevelType w:val="hybridMultilevel"/>
    <w:tmpl w:val="0762B7C4"/>
    <w:lvl w:ilvl="0" w:tplc="D9CE648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6D01AA"/>
    <w:multiLevelType w:val="hybridMultilevel"/>
    <w:tmpl w:val="8AD8059E"/>
    <w:lvl w:ilvl="0" w:tplc="00D8CF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9A0166"/>
    <w:multiLevelType w:val="hybridMultilevel"/>
    <w:tmpl w:val="5B66F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943C06"/>
    <w:multiLevelType w:val="hybridMultilevel"/>
    <w:tmpl w:val="489E42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12"/>
    <w:rsid w:val="0030147D"/>
    <w:rsid w:val="00C14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1AF49-5235-46B7-8410-C5A1F3E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F12"/>
    <w:pPr>
      <w:widowControl w:val="0"/>
      <w:spacing w:after="0" w:line="240" w:lineRule="auto"/>
    </w:pPr>
    <w:rPr>
      <w:rFonts w:ascii="Courier New" w:eastAsia="Times New Roman" w:hAnsi="Courier New" w:cs="Courier New"/>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4F12"/>
    <w:pPr>
      <w:ind w:left="708"/>
    </w:pPr>
  </w:style>
  <w:style w:type="paragraph" w:styleId="Zhlav">
    <w:name w:val="header"/>
    <w:basedOn w:val="Normln"/>
    <w:link w:val="ZhlavChar"/>
    <w:uiPriority w:val="99"/>
    <w:unhideWhenUsed/>
    <w:rsid w:val="00C14F12"/>
    <w:pPr>
      <w:tabs>
        <w:tab w:val="center" w:pos="4536"/>
        <w:tab w:val="right" w:pos="9072"/>
      </w:tabs>
    </w:pPr>
  </w:style>
  <w:style w:type="character" w:customStyle="1" w:styleId="ZhlavChar">
    <w:name w:val="Záhlaví Char"/>
    <w:basedOn w:val="Standardnpsmoodstavce"/>
    <w:link w:val="Zhlav"/>
    <w:uiPriority w:val="99"/>
    <w:rsid w:val="00C14F12"/>
    <w:rPr>
      <w:rFonts w:ascii="Courier New" w:eastAsia="Times New Roman" w:hAnsi="Courier New" w:cs="Courier New"/>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7391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Maderova Beatrice</dc:creator>
  <cp:keywords/>
  <dc:description/>
  <cp:lastModifiedBy>Maderova Beatrice</cp:lastModifiedBy>
  <cp:revision>1</cp:revision>
  <dcterms:created xsi:type="dcterms:W3CDTF">2017-02-08T14:23:00Z</dcterms:created>
  <dcterms:modified xsi:type="dcterms:W3CDTF">2017-02-08T14:23:00Z</dcterms:modified>
</cp:coreProperties>
</file>