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D0" w:rsidRDefault="007B4CDF">
      <w:pPr>
        <w:jc w:val="center"/>
        <w:rPr>
          <w:b/>
          <w:bCs/>
          <w:sz w:val="40"/>
          <w:szCs w:val="40"/>
        </w:rPr>
      </w:pPr>
      <w:r>
        <w:rPr>
          <w:b/>
          <w:bCs/>
          <w:sz w:val="40"/>
          <w:szCs w:val="40"/>
        </w:rPr>
        <w:t>Rámcová kupní smlouva</w:t>
      </w:r>
      <w:r w:rsidR="004E36C3">
        <w:rPr>
          <w:b/>
          <w:bCs/>
          <w:sz w:val="40"/>
          <w:szCs w:val="40"/>
        </w:rPr>
        <w:t xml:space="preserve"> č. 31/2016</w:t>
      </w:r>
    </w:p>
    <w:p w:rsidR="007269D0" w:rsidRDefault="007B4CDF">
      <w:pPr>
        <w:jc w:val="center"/>
        <w:rPr>
          <w:b/>
          <w:bCs/>
          <w:sz w:val="28"/>
          <w:szCs w:val="28"/>
        </w:rPr>
      </w:pPr>
      <w:r>
        <w:rPr>
          <w:b/>
          <w:bCs/>
          <w:sz w:val="28"/>
          <w:szCs w:val="28"/>
        </w:rPr>
        <w:t xml:space="preserve">Všeobecné a platební podmínky platné pro </w:t>
      </w:r>
      <w:proofErr w:type="gramStart"/>
      <w:r>
        <w:rPr>
          <w:b/>
          <w:bCs/>
          <w:sz w:val="28"/>
          <w:szCs w:val="28"/>
        </w:rPr>
        <w:t>Českou  republiku</w:t>
      </w:r>
      <w:proofErr w:type="gramEnd"/>
      <w:r>
        <w:rPr>
          <w:b/>
          <w:bCs/>
          <w:sz w:val="28"/>
          <w:szCs w:val="28"/>
        </w:rPr>
        <w:t xml:space="preserve"> ke smlouvám o náhradním plnění dle  zákona č. 435/2004 Sb. o zaměstnanosti</w:t>
      </w:r>
    </w:p>
    <w:p w:rsidR="007269D0" w:rsidRDefault="007269D0"/>
    <w:p w:rsidR="007269D0" w:rsidRDefault="007269D0"/>
    <w:p w:rsidR="007269D0" w:rsidRDefault="007B4CDF">
      <w:pPr>
        <w:rPr>
          <w:b/>
          <w:sz w:val="22"/>
          <w:szCs w:val="22"/>
          <w:u w:val="single"/>
        </w:rPr>
      </w:pPr>
      <w:r>
        <w:t>Společnost:</w:t>
      </w:r>
      <w:r>
        <w:tab/>
      </w:r>
      <w:r>
        <w:tab/>
      </w:r>
      <w:r>
        <w:rPr>
          <w:b/>
          <w:u w:val="single"/>
        </w:rPr>
        <w:t>HPL servis, s.r.o.</w:t>
      </w:r>
    </w:p>
    <w:p w:rsidR="007269D0" w:rsidRDefault="007B4CDF">
      <w:pPr>
        <w:rPr>
          <w:sz w:val="22"/>
          <w:szCs w:val="22"/>
        </w:rPr>
      </w:pPr>
      <w:r>
        <w:rPr>
          <w:sz w:val="22"/>
          <w:szCs w:val="22"/>
        </w:rPr>
        <w:t xml:space="preserve">Zastoupená: </w:t>
      </w:r>
      <w:r>
        <w:rPr>
          <w:sz w:val="22"/>
          <w:szCs w:val="22"/>
        </w:rPr>
        <w:tab/>
      </w:r>
      <w:r>
        <w:rPr>
          <w:sz w:val="22"/>
          <w:szCs w:val="22"/>
        </w:rPr>
        <w:tab/>
        <w:t>Janem Pokorou</w:t>
      </w:r>
    </w:p>
    <w:p w:rsidR="007269D0" w:rsidRDefault="007B4CDF">
      <w:pPr>
        <w:ind w:left="1416" w:firstLine="708"/>
        <w:rPr>
          <w:sz w:val="22"/>
          <w:szCs w:val="22"/>
        </w:rPr>
      </w:pPr>
      <w:r>
        <w:rPr>
          <w:sz w:val="22"/>
          <w:szCs w:val="22"/>
        </w:rPr>
        <w:t xml:space="preserve">Vídeňská 264/120b, </w:t>
      </w:r>
      <w:proofErr w:type="gramStart"/>
      <w:r>
        <w:rPr>
          <w:sz w:val="22"/>
          <w:szCs w:val="22"/>
        </w:rPr>
        <w:t>619 00  Brno</w:t>
      </w:r>
      <w:proofErr w:type="gramEnd"/>
    </w:p>
    <w:p w:rsidR="007269D0" w:rsidRDefault="007B4CDF">
      <w:pPr>
        <w:ind w:left="1416" w:firstLine="708"/>
        <w:rPr>
          <w:sz w:val="22"/>
          <w:szCs w:val="22"/>
        </w:rPr>
      </w:pPr>
      <w:r>
        <w:rPr>
          <w:sz w:val="22"/>
          <w:szCs w:val="22"/>
        </w:rPr>
        <w:t xml:space="preserve">OR čj.: oddíl C, </w:t>
      </w:r>
      <w:proofErr w:type="spellStart"/>
      <w:r>
        <w:rPr>
          <w:sz w:val="22"/>
          <w:szCs w:val="22"/>
        </w:rPr>
        <w:t>vl</w:t>
      </w:r>
      <w:proofErr w:type="spellEnd"/>
      <w:r>
        <w:rPr>
          <w:sz w:val="22"/>
          <w:szCs w:val="22"/>
        </w:rPr>
        <w:t>. 78485</w:t>
      </w:r>
    </w:p>
    <w:p w:rsidR="007269D0" w:rsidRDefault="007B4CDF">
      <w:pPr>
        <w:ind w:left="1416" w:firstLine="708"/>
        <w:rPr>
          <w:sz w:val="22"/>
          <w:szCs w:val="22"/>
        </w:rPr>
      </w:pPr>
      <w:r>
        <w:rPr>
          <w:sz w:val="22"/>
          <w:szCs w:val="22"/>
        </w:rPr>
        <w:t>Krajský obchodní soud Brno</w:t>
      </w:r>
    </w:p>
    <w:p w:rsidR="007269D0" w:rsidRDefault="007B4CDF">
      <w:pPr>
        <w:rPr>
          <w:sz w:val="22"/>
          <w:szCs w:val="22"/>
        </w:rPr>
      </w:pPr>
      <w:r>
        <w:rPr>
          <w:sz w:val="22"/>
          <w:szCs w:val="22"/>
        </w:rPr>
        <w:t xml:space="preserve">Bankovní spojení: </w:t>
      </w:r>
      <w:r>
        <w:rPr>
          <w:sz w:val="22"/>
          <w:szCs w:val="22"/>
        </w:rPr>
        <w:tab/>
        <w:t xml:space="preserve">UNI </w:t>
      </w:r>
      <w:proofErr w:type="spellStart"/>
      <w:r>
        <w:rPr>
          <w:sz w:val="22"/>
          <w:szCs w:val="22"/>
        </w:rPr>
        <w:t>Credit</w:t>
      </w:r>
      <w:proofErr w:type="spellEnd"/>
      <w:r>
        <w:rPr>
          <w:sz w:val="22"/>
          <w:szCs w:val="22"/>
        </w:rPr>
        <w:t xml:space="preserve"> bank CZ</w:t>
      </w:r>
    </w:p>
    <w:p w:rsidR="007269D0" w:rsidRDefault="007B4CDF">
      <w:pPr>
        <w:rPr>
          <w:sz w:val="22"/>
          <w:szCs w:val="22"/>
        </w:rPr>
      </w:pPr>
      <w:proofErr w:type="spellStart"/>
      <w:proofErr w:type="gramStart"/>
      <w:r>
        <w:rPr>
          <w:sz w:val="22"/>
          <w:szCs w:val="22"/>
        </w:rPr>
        <w:t>Č.ú</w:t>
      </w:r>
      <w:proofErr w:type="spellEnd"/>
      <w:r>
        <w:rPr>
          <w:sz w:val="22"/>
          <w:szCs w:val="22"/>
        </w:rPr>
        <w:t>.:</w:t>
      </w:r>
      <w:proofErr w:type="gramEnd"/>
      <w:r>
        <w:rPr>
          <w:sz w:val="22"/>
          <w:szCs w:val="22"/>
        </w:rPr>
        <w:tab/>
      </w:r>
      <w:r>
        <w:rPr>
          <w:sz w:val="22"/>
          <w:szCs w:val="22"/>
        </w:rPr>
        <w:tab/>
      </w:r>
      <w:r>
        <w:rPr>
          <w:sz w:val="22"/>
          <w:szCs w:val="22"/>
        </w:rPr>
        <w:tab/>
      </w:r>
    </w:p>
    <w:p w:rsidR="007269D0" w:rsidRDefault="007B4CDF">
      <w:pPr>
        <w:rPr>
          <w:sz w:val="22"/>
          <w:szCs w:val="22"/>
        </w:rPr>
      </w:pPr>
      <w:r>
        <w:rPr>
          <w:sz w:val="22"/>
          <w:szCs w:val="22"/>
        </w:rPr>
        <w:t xml:space="preserve">IČO: </w:t>
      </w:r>
      <w:r>
        <w:rPr>
          <w:sz w:val="22"/>
          <w:szCs w:val="22"/>
        </w:rPr>
        <w:tab/>
      </w:r>
      <w:r>
        <w:rPr>
          <w:sz w:val="22"/>
          <w:szCs w:val="22"/>
        </w:rPr>
        <w:tab/>
      </w:r>
      <w:r>
        <w:rPr>
          <w:sz w:val="22"/>
          <w:szCs w:val="22"/>
        </w:rPr>
        <w:tab/>
        <w:t>01556606</w:t>
      </w:r>
    </w:p>
    <w:p w:rsidR="007269D0" w:rsidRDefault="007B4CDF">
      <w:pPr>
        <w:rPr>
          <w:sz w:val="22"/>
          <w:szCs w:val="22"/>
        </w:rPr>
      </w:pPr>
      <w:r>
        <w:rPr>
          <w:sz w:val="22"/>
          <w:szCs w:val="22"/>
        </w:rPr>
        <w:t xml:space="preserve">DIČ: </w:t>
      </w:r>
      <w:r>
        <w:rPr>
          <w:sz w:val="22"/>
          <w:szCs w:val="22"/>
        </w:rPr>
        <w:tab/>
      </w:r>
      <w:r>
        <w:rPr>
          <w:sz w:val="22"/>
          <w:szCs w:val="22"/>
        </w:rPr>
        <w:tab/>
      </w:r>
      <w:r>
        <w:rPr>
          <w:sz w:val="22"/>
          <w:szCs w:val="22"/>
        </w:rPr>
        <w:tab/>
        <w:t>CZ01556606</w:t>
      </w:r>
    </w:p>
    <w:p w:rsidR="007269D0" w:rsidRDefault="007B4CDF">
      <w:r>
        <w:t>/dále dodavatel, prodávající/</w:t>
      </w:r>
    </w:p>
    <w:p w:rsidR="007269D0" w:rsidRDefault="007B4CDF">
      <w:r>
        <w:tab/>
      </w:r>
      <w:r>
        <w:tab/>
      </w:r>
      <w:r>
        <w:tab/>
      </w:r>
      <w:r>
        <w:tab/>
      </w:r>
      <w:r>
        <w:tab/>
        <w:t>a</w:t>
      </w:r>
    </w:p>
    <w:p w:rsidR="007269D0" w:rsidRDefault="007269D0"/>
    <w:p w:rsidR="007269D0" w:rsidRDefault="007B4CDF">
      <w:r>
        <w:t>Společnost:</w:t>
      </w:r>
      <w:r>
        <w:tab/>
      </w:r>
      <w:r>
        <w:tab/>
      </w:r>
      <w:r>
        <w:rPr>
          <w:b/>
          <w:sz w:val="22"/>
          <w:szCs w:val="22"/>
          <w:u w:val="single"/>
        </w:rPr>
        <w:t xml:space="preserve">Domov pro seniory </w:t>
      </w:r>
      <w:proofErr w:type="gramStart"/>
      <w:r>
        <w:rPr>
          <w:b/>
          <w:sz w:val="22"/>
          <w:szCs w:val="22"/>
          <w:u w:val="single"/>
        </w:rPr>
        <w:t>Foltýnova,  příspěvková</w:t>
      </w:r>
      <w:proofErr w:type="gramEnd"/>
      <w:r>
        <w:rPr>
          <w:b/>
          <w:sz w:val="22"/>
          <w:szCs w:val="22"/>
          <w:u w:val="single"/>
        </w:rPr>
        <w:t xml:space="preserve"> organizace</w:t>
      </w:r>
    </w:p>
    <w:p w:rsidR="007269D0" w:rsidRDefault="007B4CDF">
      <w:r>
        <w:rPr>
          <w:sz w:val="22"/>
          <w:szCs w:val="22"/>
        </w:rPr>
        <w:t xml:space="preserve">Zastoupená:  </w:t>
      </w:r>
      <w:r>
        <w:rPr>
          <w:sz w:val="22"/>
          <w:szCs w:val="22"/>
        </w:rPr>
        <w:tab/>
      </w:r>
      <w:r>
        <w:rPr>
          <w:sz w:val="22"/>
          <w:szCs w:val="22"/>
        </w:rPr>
        <w:tab/>
        <w:t xml:space="preserve">PhDr. Květou Bartošovou </w:t>
      </w:r>
    </w:p>
    <w:p w:rsidR="007269D0" w:rsidRDefault="007B4CDF">
      <w:pPr>
        <w:ind w:left="1416" w:firstLine="708"/>
      </w:pPr>
      <w:r>
        <w:rPr>
          <w:sz w:val="22"/>
          <w:szCs w:val="22"/>
        </w:rPr>
        <w:t xml:space="preserve">Foltýnova </w:t>
      </w:r>
      <w:proofErr w:type="gramStart"/>
      <w:r>
        <w:rPr>
          <w:sz w:val="22"/>
          <w:szCs w:val="22"/>
        </w:rPr>
        <w:t>1008/21,  Brno</w:t>
      </w:r>
      <w:proofErr w:type="gramEnd"/>
      <w:r>
        <w:rPr>
          <w:sz w:val="22"/>
          <w:szCs w:val="22"/>
        </w:rPr>
        <w:t xml:space="preserve"> – Bystrc  635 00</w:t>
      </w:r>
    </w:p>
    <w:p w:rsidR="007269D0" w:rsidRDefault="007B4CDF">
      <w:pPr>
        <w:ind w:left="1416" w:firstLine="708"/>
      </w:pPr>
      <w:r>
        <w:rPr>
          <w:sz w:val="22"/>
          <w:szCs w:val="22"/>
        </w:rPr>
        <w:t xml:space="preserve">OR čj.: oddíl </w:t>
      </w:r>
      <w:proofErr w:type="spellStart"/>
      <w:r>
        <w:rPr>
          <w:sz w:val="22"/>
          <w:szCs w:val="22"/>
        </w:rPr>
        <w:t>Pr</w:t>
      </w:r>
      <w:proofErr w:type="spellEnd"/>
      <w:r>
        <w:rPr>
          <w:sz w:val="22"/>
          <w:szCs w:val="22"/>
        </w:rPr>
        <w:t xml:space="preserve">, </w:t>
      </w:r>
      <w:proofErr w:type="spellStart"/>
      <w:r>
        <w:rPr>
          <w:sz w:val="22"/>
          <w:szCs w:val="22"/>
        </w:rPr>
        <w:t>vl</w:t>
      </w:r>
      <w:proofErr w:type="spellEnd"/>
      <w:r>
        <w:rPr>
          <w:sz w:val="22"/>
          <w:szCs w:val="22"/>
        </w:rPr>
        <w:t xml:space="preserve">. 20 </w:t>
      </w:r>
    </w:p>
    <w:p w:rsidR="007269D0" w:rsidRDefault="007B4CDF">
      <w:pPr>
        <w:ind w:left="1416" w:firstLine="708"/>
      </w:pPr>
      <w:r>
        <w:rPr>
          <w:sz w:val="22"/>
          <w:szCs w:val="22"/>
        </w:rPr>
        <w:t>Krajský obchodní soud Brno</w:t>
      </w:r>
    </w:p>
    <w:p w:rsidR="007269D0" w:rsidRPr="00807A04" w:rsidRDefault="007B4CDF">
      <w:r>
        <w:rPr>
          <w:sz w:val="22"/>
          <w:szCs w:val="22"/>
        </w:rPr>
        <w:t>Bankovní spojení:</w:t>
      </w:r>
      <w:r>
        <w:rPr>
          <w:sz w:val="22"/>
          <w:szCs w:val="22"/>
        </w:rPr>
        <w:tab/>
      </w:r>
      <w:r w:rsidRPr="00807A04">
        <w:rPr>
          <w:sz w:val="22"/>
          <w:szCs w:val="22"/>
        </w:rPr>
        <w:t>Komerční banka</w:t>
      </w:r>
    </w:p>
    <w:p w:rsidR="00772B40" w:rsidRDefault="007B4CDF">
      <w:pPr>
        <w:rPr>
          <w:sz w:val="22"/>
          <w:szCs w:val="22"/>
        </w:rPr>
      </w:pPr>
      <w:proofErr w:type="spellStart"/>
      <w:proofErr w:type="gramStart"/>
      <w:r w:rsidRPr="00807A04">
        <w:rPr>
          <w:sz w:val="22"/>
          <w:szCs w:val="22"/>
        </w:rPr>
        <w:t>Č.ú</w:t>
      </w:r>
      <w:proofErr w:type="spellEnd"/>
      <w:r w:rsidRPr="00807A04">
        <w:rPr>
          <w:sz w:val="22"/>
          <w:szCs w:val="22"/>
        </w:rPr>
        <w:t>.:</w:t>
      </w:r>
      <w:proofErr w:type="gramEnd"/>
      <w:r w:rsidRPr="00807A04">
        <w:rPr>
          <w:sz w:val="22"/>
          <w:szCs w:val="22"/>
        </w:rPr>
        <w:tab/>
      </w:r>
      <w:r w:rsidRPr="00807A04">
        <w:rPr>
          <w:sz w:val="22"/>
          <w:szCs w:val="22"/>
        </w:rPr>
        <w:tab/>
      </w:r>
      <w:r w:rsidRPr="00807A04">
        <w:rPr>
          <w:sz w:val="22"/>
          <w:szCs w:val="22"/>
        </w:rPr>
        <w:tab/>
      </w:r>
    </w:p>
    <w:p w:rsidR="007269D0" w:rsidRPr="00807A04" w:rsidRDefault="007B4CDF">
      <w:bookmarkStart w:id="0" w:name="_GoBack"/>
      <w:bookmarkEnd w:id="0"/>
      <w:r w:rsidRPr="00807A04">
        <w:rPr>
          <w:sz w:val="22"/>
          <w:szCs w:val="22"/>
        </w:rPr>
        <w:t xml:space="preserve">IČO: </w:t>
      </w:r>
      <w:r w:rsidRPr="00807A04">
        <w:rPr>
          <w:sz w:val="22"/>
          <w:szCs w:val="22"/>
        </w:rPr>
        <w:tab/>
      </w:r>
      <w:r w:rsidRPr="00807A04">
        <w:rPr>
          <w:sz w:val="22"/>
          <w:szCs w:val="22"/>
        </w:rPr>
        <w:tab/>
      </w:r>
      <w:r w:rsidRPr="00807A04">
        <w:rPr>
          <w:sz w:val="22"/>
          <w:szCs w:val="22"/>
        </w:rPr>
        <w:tab/>
        <w:t>70887055</w:t>
      </w:r>
    </w:p>
    <w:p w:rsidR="007269D0" w:rsidRPr="00807A04" w:rsidRDefault="007B4CDF">
      <w:pPr>
        <w:rPr>
          <w:sz w:val="22"/>
          <w:szCs w:val="22"/>
        </w:rPr>
      </w:pPr>
      <w:r w:rsidRPr="00807A04">
        <w:rPr>
          <w:sz w:val="22"/>
          <w:szCs w:val="22"/>
        </w:rPr>
        <w:t xml:space="preserve">DIČ: </w:t>
      </w:r>
      <w:r w:rsidRPr="00807A04">
        <w:rPr>
          <w:sz w:val="22"/>
          <w:szCs w:val="22"/>
        </w:rPr>
        <w:tab/>
      </w:r>
      <w:r w:rsidRPr="00807A04">
        <w:rPr>
          <w:sz w:val="22"/>
          <w:szCs w:val="22"/>
        </w:rPr>
        <w:tab/>
      </w:r>
      <w:r w:rsidRPr="00807A04">
        <w:rPr>
          <w:sz w:val="22"/>
          <w:szCs w:val="22"/>
        </w:rPr>
        <w:tab/>
      </w:r>
      <w:r w:rsidR="004E36C3" w:rsidRPr="00807A04">
        <w:rPr>
          <w:sz w:val="22"/>
          <w:szCs w:val="22"/>
        </w:rPr>
        <w:t xml:space="preserve">CZ70887055 - </w:t>
      </w:r>
      <w:r w:rsidRPr="00807A04">
        <w:rPr>
          <w:sz w:val="22"/>
          <w:szCs w:val="22"/>
        </w:rPr>
        <w:t>Není plátce DPH</w:t>
      </w:r>
    </w:p>
    <w:p w:rsidR="007269D0" w:rsidRDefault="007B4CDF">
      <w:r>
        <w:t>/dále odběratel, kupující/</w:t>
      </w:r>
    </w:p>
    <w:p w:rsidR="007269D0" w:rsidRDefault="007269D0"/>
    <w:p w:rsidR="007269D0" w:rsidRDefault="007269D0"/>
    <w:p w:rsidR="007269D0" w:rsidRDefault="007269D0"/>
    <w:p w:rsidR="007269D0" w:rsidRDefault="007B4CDF">
      <w:pPr>
        <w:jc w:val="center"/>
        <w:rPr>
          <w:b/>
          <w:u w:val="single"/>
        </w:rPr>
      </w:pPr>
      <w:r>
        <w:rPr>
          <w:b/>
          <w:u w:val="single"/>
        </w:rPr>
        <w:t xml:space="preserve">I. </w:t>
      </w:r>
      <w:proofErr w:type="gramStart"/>
      <w:r>
        <w:rPr>
          <w:b/>
          <w:u w:val="single"/>
        </w:rPr>
        <w:t>PŘEDMĚT  PLNĚNÍ</w:t>
      </w:r>
      <w:proofErr w:type="gramEnd"/>
    </w:p>
    <w:p w:rsidR="007269D0" w:rsidRDefault="007269D0"/>
    <w:p w:rsidR="007269D0" w:rsidRDefault="007B4CDF">
      <w:pPr>
        <w:jc w:val="both"/>
      </w:pPr>
      <w:r>
        <w:t xml:space="preserve">Předmět smlouvy je odebírání zboží (výrobků) kupujícího od prodávajícího jako zaměstnavatele zaměstnávajícího více než 50% zaměstnanců s OZZ (osoba zdravotně znevýhodněná) jako náhradní plnění ve smyslu </w:t>
      </w:r>
      <w:proofErr w:type="spellStart"/>
      <w:r>
        <w:t>ust</w:t>
      </w:r>
      <w:proofErr w:type="spellEnd"/>
      <w:r>
        <w:t>. § 24 zákona č. 474/2001 Sb. o zaměstnanosti doplněný § 148 odst. 9 zákona č. 435/2004 Sb. realizované dodávkami zboží. Dílna je chráněná podle § 81 odst. 2 písm. b zákona 435/2004 Sb. o zaměstnanosti.</w:t>
      </w:r>
    </w:p>
    <w:p w:rsidR="007269D0" w:rsidRDefault="007269D0">
      <w:pPr>
        <w:jc w:val="both"/>
      </w:pPr>
    </w:p>
    <w:p w:rsidR="007269D0" w:rsidRDefault="007269D0">
      <w:pPr>
        <w:jc w:val="both"/>
      </w:pPr>
    </w:p>
    <w:p w:rsidR="007269D0" w:rsidRDefault="007269D0">
      <w:pPr>
        <w:jc w:val="both"/>
      </w:pPr>
    </w:p>
    <w:p w:rsidR="007269D0" w:rsidRDefault="007269D0"/>
    <w:p w:rsidR="007269D0" w:rsidRDefault="007B4CDF">
      <w:pPr>
        <w:jc w:val="center"/>
        <w:rPr>
          <w:b/>
          <w:u w:val="single"/>
        </w:rPr>
      </w:pPr>
      <w:r>
        <w:rPr>
          <w:b/>
          <w:u w:val="single"/>
        </w:rPr>
        <w:t xml:space="preserve">II. </w:t>
      </w:r>
      <w:proofErr w:type="gramStart"/>
      <w:r>
        <w:rPr>
          <w:b/>
          <w:u w:val="single"/>
        </w:rPr>
        <w:t>OBECNÁ  USTANOVENÍ</w:t>
      </w:r>
      <w:proofErr w:type="gramEnd"/>
    </w:p>
    <w:p w:rsidR="007269D0" w:rsidRDefault="007269D0"/>
    <w:p w:rsidR="007269D0" w:rsidRDefault="007B4CDF">
      <w:pPr>
        <w:jc w:val="both"/>
      </w:pPr>
      <w:r>
        <w:t xml:space="preserve">Dodací a platební podmínky jsou zpracovány ve smyslu § 273 obchodního zákoníku zákona č. 513/191 Sb., obchodního zákoníku, ve znění pozdějších změn a doplňků (dále jen obchodní zákoník) a jsou závazné pro obě strany - prodávajícího i kupujícího. </w:t>
      </w:r>
    </w:p>
    <w:p w:rsidR="007269D0" w:rsidRDefault="007B4CDF">
      <w:pPr>
        <w:jc w:val="both"/>
      </w:pPr>
      <w:r>
        <w:t>Od těchto podmínek se lze odchýlit pouze výslovnou písemnou dohodou obou stran, přičemž smluvní strany – berou ve smyslu ustanovení § 273 odst. 2 obchodního zákoníku na vědomí, že obsahuje-li samotná smlouva ujednání odchylná od ujednání těchto obchodních podmínek, mají přednost ujednání obsažená ve smlouvě.</w:t>
      </w:r>
    </w:p>
    <w:p w:rsidR="007269D0" w:rsidRDefault="007269D0">
      <w:pPr>
        <w:jc w:val="both"/>
      </w:pPr>
    </w:p>
    <w:p w:rsidR="007269D0" w:rsidRDefault="007269D0">
      <w:pPr>
        <w:jc w:val="both"/>
      </w:pPr>
    </w:p>
    <w:p w:rsidR="007269D0" w:rsidRDefault="007B4CDF">
      <w:pPr>
        <w:jc w:val="center"/>
        <w:rPr>
          <w:b/>
          <w:u w:val="single"/>
        </w:rPr>
      </w:pPr>
      <w:r>
        <w:rPr>
          <w:b/>
          <w:u w:val="single"/>
        </w:rPr>
        <w:t xml:space="preserve">III. </w:t>
      </w:r>
      <w:proofErr w:type="gramStart"/>
      <w:r>
        <w:rPr>
          <w:b/>
          <w:u w:val="single"/>
        </w:rPr>
        <w:t>DODÁNÍ  ZBOŽÍ</w:t>
      </w:r>
      <w:proofErr w:type="gramEnd"/>
    </w:p>
    <w:p w:rsidR="007269D0" w:rsidRDefault="007269D0"/>
    <w:p w:rsidR="007269D0" w:rsidRDefault="007B4CDF">
      <w:pPr>
        <w:jc w:val="both"/>
      </w:pPr>
      <w:r>
        <w:t xml:space="preserve">Přeprava je zajištěna dodavatelem zcela zdarma. Místem plnění je sklad kupujícího, není-li uvedeno jinak. </w:t>
      </w:r>
    </w:p>
    <w:p w:rsidR="007269D0" w:rsidRDefault="007B4CDF">
      <w:pPr>
        <w:jc w:val="both"/>
      </w:pPr>
      <w:r>
        <w:t xml:space="preserve">Termín plnění je nejpozději do 5 pracovních dnů od data přijetí objednávky, pokud se smluvní strany nedohodnou jinak. </w:t>
      </w:r>
    </w:p>
    <w:p w:rsidR="007269D0" w:rsidRDefault="007B4CDF">
      <w:pPr>
        <w:jc w:val="both"/>
      </w:pPr>
      <w:r>
        <w:t xml:space="preserve">Splatnost faktur je dohodnuta na 14 dní. Prodávající je povinen dodat se zbožím průvodní doklady ke zboží ve smyslu platných předpisů. Kupující je povinen provést neprodleně po převzetí zboží řádnou přejímku a zkontrolovat druh, množství a jakost zboží. V případě odmítnutí dodávky a vrácení do skladu prodávajícího, může prodávající uplatnit na kupujícím nárok na náhradu nákladů spojených s tímto odmítnutím. </w:t>
      </w: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B4CDF">
      <w:pPr>
        <w:jc w:val="center"/>
        <w:rPr>
          <w:b/>
          <w:u w:val="single"/>
        </w:rPr>
      </w:pPr>
      <w:r>
        <w:rPr>
          <w:b/>
          <w:u w:val="single"/>
        </w:rPr>
        <w:t xml:space="preserve">IV. </w:t>
      </w:r>
      <w:proofErr w:type="gramStart"/>
      <w:r>
        <w:rPr>
          <w:b/>
          <w:u w:val="single"/>
        </w:rPr>
        <w:t>NABYTÍ  VLASTNICTVÍ</w:t>
      </w:r>
      <w:proofErr w:type="gramEnd"/>
    </w:p>
    <w:p w:rsidR="007269D0" w:rsidRDefault="007269D0"/>
    <w:p w:rsidR="007269D0" w:rsidRDefault="007B4CDF">
      <w:pPr>
        <w:jc w:val="both"/>
      </w:pPr>
      <w:r>
        <w:t>Vlastnictví dodávaného zboží je ve vlastnictví prodávajícího až do úplného zaplacení kupní ceny ze strany kupujícího. Nebezpečí škody na zboží přechází na kupujícího okamžikem dodání zboží dle Čl. III.</w:t>
      </w: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B4CDF">
      <w:pPr>
        <w:jc w:val="center"/>
        <w:rPr>
          <w:b/>
          <w:u w:val="single"/>
        </w:rPr>
      </w:pPr>
      <w:r>
        <w:rPr>
          <w:b/>
          <w:u w:val="single"/>
        </w:rPr>
        <w:t xml:space="preserve">V. </w:t>
      </w:r>
      <w:proofErr w:type="gramStart"/>
      <w:r>
        <w:rPr>
          <w:b/>
          <w:u w:val="single"/>
        </w:rPr>
        <w:t>PLATEBNÍ  PODMÍNKY</w:t>
      </w:r>
      <w:proofErr w:type="gramEnd"/>
    </w:p>
    <w:p w:rsidR="007269D0" w:rsidRDefault="007269D0"/>
    <w:p w:rsidR="007269D0" w:rsidRPr="00807A04" w:rsidRDefault="007B4CDF">
      <w:pPr>
        <w:jc w:val="both"/>
      </w:pPr>
      <w:r>
        <w:t xml:space="preserve">Uvedené ceny v ceníku jsou včetně dopravy. Zboží bude účtováno v ceně </w:t>
      </w:r>
      <w:r w:rsidRPr="00807A04">
        <w:t xml:space="preserve">dle </w:t>
      </w:r>
      <w:r w:rsidR="004E36C3" w:rsidRPr="00807A04">
        <w:t>předložené cenové nabídky</w:t>
      </w:r>
      <w:r w:rsidRPr="00807A04">
        <w:t xml:space="preserve">. Cenou výrobku se rozumí cena uvedena na faktuře. </w:t>
      </w:r>
    </w:p>
    <w:p w:rsidR="007269D0" w:rsidRDefault="007B4CDF">
      <w:pPr>
        <w:jc w:val="both"/>
      </w:pPr>
      <w:r>
        <w:t xml:space="preserve">Odběratel se zavazuje zaplatit kupní cenu v plné výši na účet dodavatele. Peněžitý závazek placený prostřednictvím banky je splněn připsáním placené částky na účet dodavatele u jeho banky. </w:t>
      </w: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B4CDF">
      <w:pPr>
        <w:jc w:val="center"/>
        <w:rPr>
          <w:b/>
          <w:u w:val="single"/>
        </w:rPr>
      </w:pPr>
      <w:r>
        <w:rPr>
          <w:b/>
          <w:u w:val="single"/>
        </w:rPr>
        <w:t xml:space="preserve">VI. </w:t>
      </w:r>
      <w:proofErr w:type="gramStart"/>
      <w:r>
        <w:rPr>
          <w:b/>
          <w:u w:val="single"/>
        </w:rPr>
        <w:t>ZÁVĚREČNÁ  USTANOVENÍ</w:t>
      </w:r>
      <w:proofErr w:type="gramEnd"/>
    </w:p>
    <w:p w:rsidR="007269D0" w:rsidRDefault="007269D0">
      <w:pPr>
        <w:jc w:val="center"/>
        <w:rPr>
          <w:b/>
        </w:rPr>
      </w:pPr>
    </w:p>
    <w:p w:rsidR="007269D0" w:rsidRDefault="007B4CDF">
      <w:pPr>
        <w:jc w:val="both"/>
      </w:pPr>
      <w:r>
        <w:t xml:space="preserve">Odběratel je povinen předat dodavateli kopii aktuálního výpisu z obchodního rejstříku a osvědčení o daňové registraci (je-li plátcem DPH). </w:t>
      </w:r>
    </w:p>
    <w:p w:rsidR="007269D0" w:rsidRDefault="007B4CDF">
      <w:pPr>
        <w:jc w:val="both"/>
      </w:pPr>
      <w:r>
        <w:t>Dodavatel se zavazuje vystavit a předat potvrzení odběrateli o objemu plateb uskutečněných za odebrané výrobky za sledované období a to nejpozději do 30 dnů od skončení sledovaného období. Na veškeré dodávky je poskytnuto odběrateli náhradní plnění plynoucí ze zákona.</w:t>
      </w: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B4CDF">
      <w:pPr>
        <w:jc w:val="center"/>
        <w:rPr>
          <w:b/>
          <w:u w:val="single"/>
        </w:rPr>
      </w:pPr>
      <w:r>
        <w:rPr>
          <w:b/>
          <w:u w:val="single"/>
        </w:rPr>
        <w:t xml:space="preserve">VII. </w:t>
      </w:r>
      <w:proofErr w:type="gramStart"/>
      <w:r>
        <w:rPr>
          <w:b/>
          <w:u w:val="single"/>
        </w:rPr>
        <w:t>PRÁVNÍ  REŽIM</w:t>
      </w:r>
      <w:proofErr w:type="gramEnd"/>
    </w:p>
    <w:p w:rsidR="007269D0" w:rsidRDefault="007269D0">
      <w:pPr>
        <w:jc w:val="center"/>
        <w:rPr>
          <w:b/>
        </w:rPr>
      </w:pPr>
    </w:p>
    <w:p w:rsidR="007269D0" w:rsidRDefault="007B4CDF">
      <w:pPr>
        <w:jc w:val="both"/>
      </w:pPr>
      <w:r>
        <w:t xml:space="preserve">Na právní vztahy mezi stranami, které se řídí těmito podmínkami, se používá české právo. Kupní smlouva a všeobecné podmínky jsou sjednávány na dobu neurčitou a mohou být měněny jen se souhlasem obou stran, a to písemně nejméně 14 dnů před zamýšlenou změnou. </w:t>
      </w:r>
    </w:p>
    <w:p w:rsidR="007269D0" w:rsidRDefault="007B4CDF">
      <w:pPr>
        <w:jc w:val="both"/>
      </w:pPr>
      <w:r>
        <w:t>Obě strany prohlašují, že uzavřely tuto smlouvu svobodně, vážně, určitě a srozumitelně a na důkaz toho je obě strany podepisují a berou na vědomí, přičemž každá strana obdrží jeden výtisk.</w:t>
      </w:r>
    </w:p>
    <w:p w:rsidR="007269D0" w:rsidRDefault="007269D0">
      <w:pPr>
        <w:jc w:val="both"/>
      </w:pPr>
    </w:p>
    <w:p w:rsidR="007269D0" w:rsidRDefault="007B4CDF">
      <w:pPr>
        <w:jc w:val="both"/>
      </w:pPr>
      <w:r>
        <w:t>Kupní smlouva a její podmínky nabývají účinnosti dnem podpisu obou stran a jsou uzavřeny na dobu neurčitou.</w:t>
      </w:r>
    </w:p>
    <w:p w:rsidR="007269D0" w:rsidRDefault="007B4CDF">
      <w:pPr>
        <w:jc w:val="both"/>
      </w:pPr>
      <w:r>
        <w:t>V případě nedodržení zmiňovaných podmínek dodavatelem, je možné ze strany odběratele od smlouvy odstoupit s okamžitou platností.</w:t>
      </w: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269D0">
      <w:pPr>
        <w:jc w:val="both"/>
      </w:pPr>
    </w:p>
    <w:p w:rsidR="007269D0" w:rsidRDefault="007269D0"/>
    <w:p w:rsidR="007269D0" w:rsidRDefault="007269D0">
      <w:pPr>
        <w:rPr>
          <w:color w:val="000000"/>
        </w:rPr>
      </w:pPr>
    </w:p>
    <w:p w:rsidR="007269D0" w:rsidRDefault="007269D0">
      <w:pPr>
        <w:rPr>
          <w:color w:val="000000"/>
        </w:rPr>
      </w:pPr>
    </w:p>
    <w:p w:rsidR="007269D0" w:rsidRDefault="007B4CDF">
      <w:r>
        <w:rPr>
          <w:color w:val="000000"/>
        </w:rPr>
        <w:t xml:space="preserve">V Brně dne  </w:t>
      </w:r>
      <w:proofErr w:type="gramStart"/>
      <w:r>
        <w:rPr>
          <w:color w:val="000000"/>
        </w:rPr>
        <w:t>15.07.2016</w:t>
      </w:r>
      <w:proofErr w:type="gramEnd"/>
    </w:p>
    <w:p w:rsidR="007269D0" w:rsidRDefault="007269D0">
      <w:pPr>
        <w:rPr>
          <w:color w:val="000000"/>
        </w:rPr>
      </w:pPr>
    </w:p>
    <w:p w:rsidR="007269D0" w:rsidRDefault="007269D0">
      <w:pPr>
        <w:rPr>
          <w:color w:val="000000"/>
        </w:rPr>
      </w:pPr>
    </w:p>
    <w:p w:rsidR="007269D0" w:rsidRDefault="007269D0">
      <w:pPr>
        <w:rPr>
          <w:color w:val="000000"/>
        </w:rPr>
      </w:pPr>
    </w:p>
    <w:p w:rsidR="007269D0" w:rsidRDefault="007269D0">
      <w:pPr>
        <w:rPr>
          <w:color w:val="000000"/>
        </w:rPr>
      </w:pPr>
    </w:p>
    <w:p w:rsidR="007269D0" w:rsidRDefault="007269D0">
      <w:pPr>
        <w:rPr>
          <w:color w:val="000000"/>
        </w:rPr>
      </w:pPr>
    </w:p>
    <w:p w:rsidR="007269D0" w:rsidRDefault="007269D0">
      <w:pPr>
        <w:rPr>
          <w:color w:val="000000"/>
        </w:rPr>
      </w:pPr>
    </w:p>
    <w:p w:rsidR="007269D0" w:rsidRDefault="007269D0"/>
    <w:p w:rsidR="007269D0" w:rsidRDefault="007269D0"/>
    <w:p w:rsidR="007269D0" w:rsidRDefault="004E36C3">
      <w:r>
        <w:t>PhDr. K. Bartošová</w:t>
      </w:r>
    </w:p>
    <w:p w:rsidR="007269D0" w:rsidRDefault="007B4CDF">
      <w:r>
        <w:t>………………………..</w:t>
      </w:r>
      <w:r>
        <w:tab/>
      </w:r>
      <w:r>
        <w:tab/>
      </w:r>
      <w:r>
        <w:tab/>
      </w:r>
      <w:r>
        <w:tab/>
      </w:r>
      <w:r>
        <w:tab/>
      </w:r>
      <w:r>
        <w:tab/>
        <w:t>………………………</w:t>
      </w:r>
    </w:p>
    <w:p w:rsidR="007269D0" w:rsidRDefault="007269D0"/>
    <w:p w:rsidR="007269D0" w:rsidRDefault="007B4CDF">
      <w:r>
        <w:t>Za odběratele:</w:t>
      </w:r>
      <w:r>
        <w:tab/>
      </w:r>
      <w:r>
        <w:tab/>
      </w:r>
      <w:r>
        <w:tab/>
      </w:r>
      <w:r>
        <w:tab/>
      </w:r>
      <w:r>
        <w:tab/>
      </w:r>
      <w:r>
        <w:tab/>
      </w:r>
      <w:r>
        <w:tab/>
      </w:r>
      <w:r>
        <w:tab/>
        <w:t>za dodavatele</w:t>
      </w:r>
    </w:p>
    <w:sectPr w:rsidR="007269D0">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D0"/>
    <w:rsid w:val="004E36C3"/>
    <w:rsid w:val="007269D0"/>
    <w:rsid w:val="00772B40"/>
    <w:rsid w:val="007B4CDF"/>
    <w:rsid w:val="00807A0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3689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DOHODA O SPOLUPRÁCI</vt:lpstr>
    </vt:vector>
  </TitlesOfParts>
  <Company>FROS ZPS s.r.o.</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dc:title>
  <dc:creator>Jan Pokora</dc:creator>
  <cp:lastModifiedBy>Květa Bartošová</cp:lastModifiedBy>
  <cp:revision>4</cp:revision>
  <cp:lastPrinted>2016-07-14T15:53:00Z</cp:lastPrinted>
  <dcterms:created xsi:type="dcterms:W3CDTF">2016-07-14T20:30:00Z</dcterms:created>
  <dcterms:modified xsi:type="dcterms:W3CDTF">2016-07-19T20:14:00Z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FROS ZPS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