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6E" w:rsidRPr="0033200C" w:rsidRDefault="00983E79" w:rsidP="0033200C">
      <w:pPr>
        <w:pStyle w:val="Style8"/>
        <w:widowControl/>
        <w:spacing w:before="53" w:after="120" w:line="360" w:lineRule="auto"/>
        <w:jc w:val="center"/>
        <w:rPr>
          <w:rStyle w:val="FontStyle29"/>
          <w:rFonts w:asciiTheme="minorHAnsi" w:hAnsiTheme="minorHAnsi"/>
          <w:b/>
          <w:sz w:val="32"/>
          <w:szCs w:val="32"/>
        </w:rPr>
      </w:pPr>
      <w:r w:rsidRPr="0033200C">
        <w:rPr>
          <w:rStyle w:val="FontStyle29"/>
          <w:rFonts w:asciiTheme="minorHAnsi" w:hAnsiTheme="minorHAnsi"/>
          <w:b/>
          <w:sz w:val="32"/>
          <w:szCs w:val="32"/>
        </w:rPr>
        <w:t xml:space="preserve">SMLOUVA O </w:t>
      </w:r>
      <w:r w:rsidR="006C636E" w:rsidRPr="0033200C">
        <w:rPr>
          <w:rStyle w:val="FontStyle29"/>
          <w:rFonts w:asciiTheme="minorHAnsi" w:hAnsiTheme="minorHAnsi"/>
          <w:b/>
          <w:sz w:val="32"/>
          <w:szCs w:val="32"/>
        </w:rPr>
        <w:t>DÍLO</w:t>
      </w:r>
    </w:p>
    <w:p w:rsidR="009C13B7" w:rsidRPr="0033200C" w:rsidRDefault="009D55C5" w:rsidP="009C13B7">
      <w:pPr>
        <w:pStyle w:val="Style8"/>
        <w:widowControl/>
        <w:spacing w:before="53" w:after="120" w:line="360" w:lineRule="auto"/>
        <w:jc w:val="center"/>
        <w:rPr>
          <w:rStyle w:val="FontStyle29"/>
          <w:rFonts w:asciiTheme="minorHAnsi" w:hAnsiTheme="minorHAnsi"/>
          <w:b/>
        </w:rPr>
      </w:pPr>
      <w:r w:rsidRPr="0033200C">
        <w:rPr>
          <w:rStyle w:val="FontStyle29"/>
          <w:rFonts w:asciiTheme="minorHAnsi" w:hAnsiTheme="minorHAnsi"/>
          <w:b/>
        </w:rPr>
        <w:t>č.</w:t>
      </w:r>
      <w:r w:rsidR="009C13B7" w:rsidRPr="009C13B7">
        <w:rPr>
          <w:rStyle w:val="FontStyle29"/>
          <w:rFonts w:asciiTheme="minorHAnsi" w:hAnsiTheme="minorHAnsi"/>
          <w:b/>
        </w:rPr>
        <w:t xml:space="preserve"> </w:t>
      </w:r>
      <w:r w:rsidR="009C13B7" w:rsidRPr="0033200C">
        <w:rPr>
          <w:rStyle w:val="FontStyle29"/>
          <w:rFonts w:asciiTheme="minorHAnsi" w:hAnsiTheme="minorHAnsi"/>
          <w:b/>
        </w:rPr>
        <w:t xml:space="preserve">č. </w:t>
      </w:r>
      <w:r w:rsidR="009C13B7">
        <w:rPr>
          <w:rStyle w:val="FontStyle29"/>
          <w:rFonts w:asciiTheme="minorHAnsi" w:hAnsiTheme="minorHAnsi"/>
          <w:b/>
        </w:rPr>
        <w:t>10</w:t>
      </w:r>
      <w:r w:rsidR="009C13B7" w:rsidRPr="00E302B4">
        <w:rPr>
          <w:rStyle w:val="FontStyle29"/>
          <w:rFonts w:asciiTheme="minorHAnsi" w:hAnsiTheme="minorHAnsi"/>
          <w:b/>
        </w:rPr>
        <w:t xml:space="preserve">/20/61100 </w:t>
      </w:r>
    </w:p>
    <w:p w:rsidR="009D55C5" w:rsidRPr="0033200C" w:rsidRDefault="009D55C5" w:rsidP="0033200C">
      <w:pPr>
        <w:pStyle w:val="Style8"/>
        <w:widowControl/>
        <w:spacing w:before="53" w:after="120" w:line="360" w:lineRule="auto"/>
        <w:jc w:val="center"/>
        <w:rPr>
          <w:rStyle w:val="FontStyle29"/>
          <w:rFonts w:asciiTheme="minorHAnsi" w:hAnsiTheme="minorHAnsi"/>
          <w:b/>
        </w:rPr>
      </w:pPr>
    </w:p>
    <w:p w:rsidR="006C636E" w:rsidRPr="0033200C" w:rsidRDefault="006C636E" w:rsidP="0033200C">
      <w:pPr>
        <w:pStyle w:val="Style8"/>
        <w:widowControl/>
        <w:spacing w:before="53" w:after="120" w:line="360" w:lineRule="auto"/>
        <w:jc w:val="center"/>
        <w:rPr>
          <w:rStyle w:val="FontStyle29"/>
          <w:rFonts w:asciiTheme="minorHAnsi" w:hAnsiTheme="minorHAnsi"/>
          <w:b/>
        </w:rPr>
      </w:pPr>
    </w:p>
    <w:p w:rsidR="00983E79" w:rsidRPr="0033200C" w:rsidRDefault="00B91181" w:rsidP="0033200C">
      <w:pPr>
        <w:pStyle w:val="Style2"/>
        <w:widowControl/>
        <w:spacing w:before="43" w:after="120" w:line="360" w:lineRule="auto"/>
        <w:jc w:val="center"/>
        <w:rPr>
          <w:rStyle w:val="FontStyle29"/>
          <w:rFonts w:asciiTheme="minorHAnsi" w:hAnsiTheme="minorHAnsi"/>
        </w:rPr>
      </w:pPr>
      <w:r w:rsidRPr="0033200C">
        <w:rPr>
          <w:rStyle w:val="FontStyle29"/>
          <w:rFonts w:asciiTheme="minorHAnsi" w:hAnsiTheme="minorHAnsi"/>
        </w:rPr>
        <w:t>uzavřená v souladu s ustanovením § 2586 a násl. zákona č. 89/2012 Sb., občanský zákoník,</w:t>
      </w:r>
      <w:r w:rsidR="008F54EB" w:rsidRPr="0033200C">
        <w:rPr>
          <w:rStyle w:val="FontStyle29"/>
          <w:rFonts w:asciiTheme="minorHAnsi" w:hAnsiTheme="minorHAnsi"/>
        </w:rPr>
        <w:t xml:space="preserve"> ve znění pozdějších</w:t>
      </w:r>
      <w:r w:rsidR="007A72B6" w:rsidRPr="0033200C">
        <w:rPr>
          <w:rStyle w:val="FontStyle29"/>
          <w:rFonts w:asciiTheme="minorHAnsi" w:hAnsiTheme="minorHAnsi"/>
        </w:rPr>
        <w:t xml:space="preserve"> </w:t>
      </w:r>
      <w:r w:rsidR="008F54EB" w:rsidRPr="0033200C">
        <w:rPr>
          <w:rStyle w:val="FontStyle29"/>
          <w:rFonts w:asciiTheme="minorHAnsi" w:hAnsiTheme="minorHAnsi"/>
        </w:rPr>
        <w:t xml:space="preserve">předpisů, </w:t>
      </w:r>
      <w:r w:rsidRPr="0033200C">
        <w:rPr>
          <w:rStyle w:val="FontStyle29"/>
          <w:rFonts w:asciiTheme="minorHAnsi" w:hAnsiTheme="minorHAnsi"/>
        </w:rPr>
        <w:t xml:space="preserve">(dále jen </w:t>
      </w:r>
      <w:r w:rsidR="00B5243C" w:rsidRPr="0033200C">
        <w:rPr>
          <w:rStyle w:val="FontStyle29"/>
          <w:rFonts w:asciiTheme="minorHAnsi" w:hAnsiTheme="minorHAnsi"/>
        </w:rPr>
        <w:t>„</w:t>
      </w:r>
      <w:r w:rsidRPr="0033200C">
        <w:rPr>
          <w:rStyle w:val="FontStyle29"/>
          <w:rFonts w:asciiTheme="minorHAnsi" w:hAnsiTheme="minorHAnsi"/>
        </w:rPr>
        <w:t>smlouva</w:t>
      </w:r>
      <w:r w:rsidR="00B5243C" w:rsidRPr="0033200C">
        <w:rPr>
          <w:rStyle w:val="FontStyle29"/>
          <w:rFonts w:asciiTheme="minorHAnsi" w:hAnsiTheme="minorHAnsi"/>
        </w:rPr>
        <w:t>“</w:t>
      </w:r>
      <w:r w:rsidRPr="0033200C">
        <w:rPr>
          <w:rStyle w:val="FontStyle29"/>
          <w:rFonts w:asciiTheme="minorHAnsi" w:hAnsiTheme="minorHAnsi"/>
        </w:rPr>
        <w:t>)</w:t>
      </w:r>
    </w:p>
    <w:p w:rsidR="00935789" w:rsidRPr="0033200C" w:rsidRDefault="00935789" w:rsidP="0033200C">
      <w:pPr>
        <w:pStyle w:val="Style2"/>
        <w:widowControl/>
        <w:spacing w:before="43" w:after="120" w:line="360" w:lineRule="auto"/>
        <w:jc w:val="both"/>
        <w:rPr>
          <w:rStyle w:val="FontStyle29"/>
          <w:rFonts w:asciiTheme="minorHAnsi" w:hAnsiTheme="minorHAnsi"/>
        </w:rPr>
      </w:pPr>
    </w:p>
    <w:p w:rsidR="006015F6" w:rsidRPr="0033200C" w:rsidRDefault="00B91181" w:rsidP="0033200C">
      <w:pPr>
        <w:pStyle w:val="Nadpis1"/>
        <w:numPr>
          <w:ilvl w:val="0"/>
          <w:numId w:val="1"/>
        </w:numPr>
        <w:spacing w:after="120" w:line="360" w:lineRule="auto"/>
        <w:ind w:left="0" w:hanging="11"/>
        <w:rPr>
          <w:rFonts w:asciiTheme="minorHAnsi" w:hAnsiTheme="minorHAnsi"/>
          <w:sz w:val="22"/>
          <w:szCs w:val="22"/>
        </w:rPr>
      </w:pPr>
      <w:bookmarkStart w:id="0" w:name="_Toc441663905"/>
      <w:bookmarkStart w:id="1" w:name="_Toc441663937"/>
      <w:bookmarkStart w:id="2" w:name="_Toc442869196"/>
      <w:r w:rsidRPr="0033200C">
        <w:rPr>
          <w:rFonts w:asciiTheme="minorHAnsi" w:hAnsiTheme="minorHAnsi"/>
          <w:sz w:val="22"/>
          <w:szCs w:val="22"/>
        </w:rPr>
        <w:t>Smluvní strany</w:t>
      </w:r>
      <w:bookmarkEnd w:id="0"/>
      <w:bookmarkEnd w:id="1"/>
      <w:bookmarkEnd w:id="2"/>
    </w:p>
    <w:p w:rsidR="003074EE" w:rsidRPr="0033200C" w:rsidRDefault="003074EE" w:rsidP="0033200C">
      <w:pPr>
        <w:spacing w:line="360" w:lineRule="auto"/>
        <w:rPr>
          <w:rFonts w:asciiTheme="minorHAnsi" w:hAnsiTheme="minorHAnsi"/>
          <w:sz w:val="22"/>
          <w:szCs w:val="22"/>
        </w:rPr>
      </w:pPr>
    </w:p>
    <w:p w:rsidR="00983E79" w:rsidRPr="0033200C" w:rsidRDefault="00983E79" w:rsidP="0033200C">
      <w:pPr>
        <w:spacing w:after="120"/>
        <w:jc w:val="both"/>
        <w:rPr>
          <w:rFonts w:asciiTheme="minorHAnsi" w:hAnsiTheme="minorHAnsi"/>
          <w:b/>
          <w:sz w:val="22"/>
          <w:szCs w:val="22"/>
        </w:rPr>
      </w:pPr>
      <w:r w:rsidRPr="0033200C">
        <w:rPr>
          <w:rFonts w:asciiTheme="minorHAnsi" w:hAnsiTheme="minorHAnsi"/>
          <w:b/>
          <w:sz w:val="22"/>
          <w:szCs w:val="22"/>
        </w:rPr>
        <w:t>Česká republika – Ministerstvo průmyslu a obchodu</w:t>
      </w:r>
    </w:p>
    <w:p w:rsidR="00B95E4D" w:rsidRPr="0033200C" w:rsidRDefault="00983E79" w:rsidP="0033200C">
      <w:pPr>
        <w:jc w:val="both"/>
        <w:rPr>
          <w:rFonts w:asciiTheme="minorHAnsi" w:hAnsiTheme="minorHAnsi"/>
          <w:sz w:val="22"/>
          <w:szCs w:val="22"/>
        </w:rPr>
      </w:pPr>
      <w:r w:rsidRPr="0033200C">
        <w:rPr>
          <w:rFonts w:asciiTheme="minorHAnsi" w:hAnsiTheme="minorHAnsi"/>
          <w:sz w:val="22"/>
          <w:szCs w:val="22"/>
        </w:rPr>
        <w:t>IČ:</w:t>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t>47609109</w:t>
      </w:r>
    </w:p>
    <w:p w:rsidR="00B95E4D" w:rsidRPr="0033200C" w:rsidRDefault="00B95E4D" w:rsidP="0033200C">
      <w:pPr>
        <w:jc w:val="both"/>
        <w:rPr>
          <w:rFonts w:asciiTheme="minorHAnsi" w:hAnsiTheme="minorHAnsi"/>
          <w:sz w:val="22"/>
          <w:szCs w:val="22"/>
        </w:rPr>
      </w:pPr>
      <w:r w:rsidRPr="0033200C">
        <w:rPr>
          <w:rFonts w:asciiTheme="minorHAnsi" w:hAnsiTheme="minorHAnsi"/>
          <w:sz w:val="22"/>
          <w:szCs w:val="22"/>
        </w:rPr>
        <w:t>DIČ:</w:t>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t>CZ47609109, neplátce DPH</w:t>
      </w:r>
    </w:p>
    <w:p w:rsidR="00983E79" w:rsidRPr="0033200C" w:rsidRDefault="00983E79" w:rsidP="0033200C">
      <w:pPr>
        <w:jc w:val="both"/>
        <w:rPr>
          <w:rFonts w:asciiTheme="minorHAnsi" w:hAnsiTheme="minorHAnsi"/>
          <w:sz w:val="22"/>
          <w:szCs w:val="22"/>
        </w:rPr>
      </w:pPr>
      <w:r w:rsidRPr="0033200C">
        <w:rPr>
          <w:rFonts w:asciiTheme="minorHAnsi" w:hAnsiTheme="minorHAnsi"/>
          <w:sz w:val="22"/>
          <w:szCs w:val="22"/>
        </w:rPr>
        <w:t>Se sídlem:</w:t>
      </w:r>
      <w:r w:rsidRPr="0033200C">
        <w:rPr>
          <w:rFonts w:asciiTheme="minorHAnsi" w:hAnsiTheme="minorHAnsi"/>
          <w:sz w:val="22"/>
          <w:szCs w:val="22"/>
        </w:rPr>
        <w:tab/>
      </w:r>
      <w:r w:rsidRPr="0033200C">
        <w:rPr>
          <w:rFonts w:asciiTheme="minorHAnsi" w:hAnsiTheme="minorHAnsi"/>
          <w:sz w:val="22"/>
          <w:szCs w:val="22"/>
        </w:rPr>
        <w:tab/>
        <w:t>Na Františku 32, Praha 1, PSČ: 110 15</w:t>
      </w:r>
    </w:p>
    <w:p w:rsidR="00983E79" w:rsidRPr="0033200C" w:rsidRDefault="00EE2C9C" w:rsidP="0033200C">
      <w:pPr>
        <w:ind w:left="2160" w:hanging="2160"/>
        <w:jc w:val="both"/>
        <w:rPr>
          <w:rFonts w:asciiTheme="minorHAnsi" w:hAnsiTheme="minorHAnsi"/>
          <w:sz w:val="22"/>
          <w:szCs w:val="22"/>
        </w:rPr>
      </w:pPr>
      <w:r w:rsidRPr="0033200C">
        <w:rPr>
          <w:rFonts w:asciiTheme="minorHAnsi" w:hAnsiTheme="minorHAnsi"/>
          <w:sz w:val="22"/>
          <w:szCs w:val="22"/>
        </w:rPr>
        <w:t>Zastoupen</w:t>
      </w:r>
      <w:r w:rsidR="00265C38" w:rsidRPr="0033200C">
        <w:rPr>
          <w:rFonts w:asciiTheme="minorHAnsi" w:hAnsiTheme="minorHAnsi"/>
          <w:sz w:val="22"/>
          <w:szCs w:val="22"/>
        </w:rPr>
        <w:t>á</w:t>
      </w:r>
      <w:r w:rsidRPr="0033200C">
        <w:rPr>
          <w:rFonts w:asciiTheme="minorHAnsi" w:hAnsiTheme="minorHAnsi"/>
          <w:sz w:val="22"/>
          <w:szCs w:val="22"/>
        </w:rPr>
        <w:t>:</w:t>
      </w:r>
      <w:r w:rsidR="00983E79" w:rsidRPr="0033200C">
        <w:rPr>
          <w:rFonts w:asciiTheme="minorHAnsi" w:hAnsiTheme="minorHAnsi"/>
          <w:sz w:val="22"/>
          <w:szCs w:val="22"/>
        </w:rPr>
        <w:t xml:space="preserve"> </w:t>
      </w:r>
      <w:r w:rsidR="00983E79" w:rsidRPr="0033200C">
        <w:rPr>
          <w:rFonts w:asciiTheme="minorHAnsi" w:hAnsiTheme="minorHAnsi"/>
          <w:sz w:val="22"/>
          <w:szCs w:val="22"/>
        </w:rPr>
        <w:tab/>
      </w:r>
      <w:r w:rsidR="00E66AE3">
        <w:rPr>
          <w:rFonts w:asciiTheme="minorHAnsi" w:hAnsiTheme="minorHAnsi"/>
          <w:sz w:val="22"/>
          <w:szCs w:val="22"/>
        </w:rPr>
        <w:t>Mgr. Petr Filipi</w:t>
      </w:r>
      <w:r w:rsidR="009D55C5" w:rsidRPr="0033200C">
        <w:rPr>
          <w:rFonts w:asciiTheme="minorHAnsi" w:hAnsiTheme="minorHAnsi"/>
          <w:sz w:val="22"/>
          <w:szCs w:val="22"/>
        </w:rPr>
        <w:t>,</w:t>
      </w:r>
      <w:r w:rsidR="00AD735C" w:rsidRPr="0033200C">
        <w:rPr>
          <w:rFonts w:asciiTheme="minorHAnsi" w:hAnsiTheme="minorHAnsi"/>
          <w:sz w:val="22"/>
          <w:szCs w:val="22"/>
        </w:rPr>
        <w:t xml:space="preserve"> ředitel odboru</w:t>
      </w:r>
    </w:p>
    <w:p w:rsidR="00983E79" w:rsidRPr="0033200C" w:rsidRDefault="00F82097" w:rsidP="0033200C">
      <w:pPr>
        <w:jc w:val="both"/>
        <w:rPr>
          <w:rFonts w:asciiTheme="minorHAnsi" w:hAnsiTheme="minorHAnsi"/>
          <w:sz w:val="22"/>
          <w:szCs w:val="22"/>
        </w:rPr>
      </w:pPr>
      <w:r w:rsidRPr="0033200C">
        <w:rPr>
          <w:rFonts w:asciiTheme="minorHAnsi" w:hAnsiTheme="minorHAnsi"/>
          <w:sz w:val="22"/>
          <w:szCs w:val="22"/>
        </w:rPr>
        <w:t>Bankovní spojení:</w:t>
      </w:r>
      <w:r w:rsidRPr="0033200C">
        <w:rPr>
          <w:rFonts w:asciiTheme="minorHAnsi" w:hAnsiTheme="minorHAnsi"/>
          <w:sz w:val="22"/>
          <w:szCs w:val="22"/>
        </w:rPr>
        <w:tab/>
        <w:t xml:space="preserve">Česká národní banka, pobočka </w:t>
      </w:r>
      <w:r w:rsidR="00983E79" w:rsidRPr="0033200C">
        <w:rPr>
          <w:rFonts w:asciiTheme="minorHAnsi" w:hAnsiTheme="minorHAnsi"/>
          <w:sz w:val="22"/>
          <w:szCs w:val="22"/>
        </w:rPr>
        <w:t>Praha</w:t>
      </w:r>
    </w:p>
    <w:p w:rsidR="00983E79" w:rsidRPr="0033200C" w:rsidRDefault="00983E79" w:rsidP="0033200C">
      <w:pPr>
        <w:jc w:val="both"/>
        <w:rPr>
          <w:rFonts w:asciiTheme="minorHAnsi" w:hAnsiTheme="minorHAnsi"/>
          <w:sz w:val="22"/>
          <w:szCs w:val="22"/>
        </w:rPr>
      </w:pPr>
      <w:r w:rsidRPr="0033200C">
        <w:rPr>
          <w:rStyle w:val="Siln"/>
          <w:rFonts w:asciiTheme="minorHAnsi" w:hAnsiTheme="minorHAnsi"/>
          <w:b w:val="0"/>
          <w:sz w:val="22"/>
          <w:szCs w:val="22"/>
        </w:rPr>
        <w:t>Č. účtu:</w:t>
      </w:r>
      <w:r w:rsidRPr="0033200C">
        <w:rPr>
          <w:rFonts w:asciiTheme="minorHAnsi" w:hAnsiTheme="minorHAnsi"/>
          <w:sz w:val="22"/>
          <w:szCs w:val="22"/>
        </w:rPr>
        <w:tab/>
      </w:r>
      <w:r w:rsidRPr="0033200C">
        <w:rPr>
          <w:rFonts w:asciiTheme="minorHAnsi" w:hAnsiTheme="minorHAnsi"/>
          <w:sz w:val="22"/>
          <w:szCs w:val="22"/>
        </w:rPr>
        <w:tab/>
      </w:r>
      <w:r w:rsidR="00EE2C9C" w:rsidRPr="0033200C">
        <w:rPr>
          <w:rFonts w:asciiTheme="minorHAnsi" w:hAnsiTheme="minorHAnsi"/>
          <w:sz w:val="22"/>
          <w:szCs w:val="22"/>
        </w:rPr>
        <w:tab/>
      </w:r>
      <w:r w:rsidRPr="0033200C">
        <w:rPr>
          <w:rFonts w:asciiTheme="minorHAnsi" w:hAnsiTheme="minorHAnsi"/>
          <w:sz w:val="22"/>
          <w:szCs w:val="22"/>
        </w:rPr>
        <w:t>1525001/0710</w:t>
      </w:r>
    </w:p>
    <w:p w:rsidR="00013D77" w:rsidRPr="0033200C" w:rsidRDefault="00013D77" w:rsidP="0033200C">
      <w:pPr>
        <w:pStyle w:val="Style2"/>
        <w:spacing w:before="48" w:line="276" w:lineRule="auto"/>
        <w:jc w:val="both"/>
        <w:rPr>
          <w:rStyle w:val="FontStyle29"/>
          <w:rFonts w:asciiTheme="minorHAnsi" w:hAnsiTheme="minorHAnsi"/>
        </w:rPr>
      </w:pPr>
    </w:p>
    <w:p w:rsidR="00904210" w:rsidRPr="0033200C" w:rsidRDefault="00013D77" w:rsidP="00904210">
      <w:pPr>
        <w:pStyle w:val="Style2"/>
        <w:spacing w:line="276" w:lineRule="auto"/>
        <w:jc w:val="both"/>
        <w:rPr>
          <w:rStyle w:val="FontStyle29"/>
          <w:rFonts w:asciiTheme="minorHAnsi" w:hAnsiTheme="minorHAnsi"/>
        </w:rPr>
      </w:pPr>
      <w:r w:rsidRPr="0033200C">
        <w:rPr>
          <w:rStyle w:val="FontStyle29"/>
          <w:rFonts w:asciiTheme="minorHAnsi" w:hAnsiTheme="minorHAnsi"/>
        </w:rPr>
        <w:tab/>
      </w:r>
      <w:r w:rsidR="00495BAC" w:rsidRPr="0033200C">
        <w:rPr>
          <w:rStyle w:val="FontStyle29"/>
          <w:rFonts w:asciiTheme="minorHAnsi" w:hAnsiTheme="minorHAnsi"/>
        </w:rPr>
        <w:t>Kontaktní osoby</w:t>
      </w:r>
      <w:r w:rsidRPr="0033200C">
        <w:rPr>
          <w:rStyle w:val="FontStyle29"/>
          <w:rFonts w:asciiTheme="minorHAnsi" w:hAnsiTheme="minorHAnsi"/>
        </w:rPr>
        <w:t>:</w:t>
      </w:r>
      <w:r w:rsidRPr="0033200C">
        <w:rPr>
          <w:rStyle w:val="FontStyle29"/>
          <w:rFonts w:asciiTheme="minorHAnsi" w:hAnsiTheme="minorHAnsi"/>
        </w:rPr>
        <w:tab/>
      </w:r>
    </w:p>
    <w:p w:rsidR="00013D77" w:rsidRPr="0033200C" w:rsidRDefault="00013D77" w:rsidP="0033200C">
      <w:pPr>
        <w:pStyle w:val="Style2"/>
        <w:widowControl/>
        <w:spacing w:line="276" w:lineRule="auto"/>
        <w:jc w:val="both"/>
        <w:rPr>
          <w:rStyle w:val="FontStyle29"/>
          <w:rFonts w:asciiTheme="minorHAnsi" w:hAnsiTheme="minorHAnsi"/>
        </w:rPr>
      </w:pPr>
    </w:p>
    <w:p w:rsidR="00013D77" w:rsidRPr="0033200C" w:rsidRDefault="00013D77" w:rsidP="0033200C">
      <w:pPr>
        <w:pStyle w:val="Style2"/>
        <w:widowControl/>
        <w:spacing w:before="48" w:line="276" w:lineRule="auto"/>
        <w:jc w:val="both"/>
        <w:rPr>
          <w:rStyle w:val="FontStyle29"/>
          <w:rFonts w:asciiTheme="minorHAnsi" w:hAnsiTheme="minorHAnsi"/>
        </w:rPr>
      </w:pPr>
    </w:p>
    <w:p w:rsidR="00983E79" w:rsidRPr="0033200C" w:rsidRDefault="00983E79" w:rsidP="0033200C">
      <w:pPr>
        <w:pStyle w:val="Style2"/>
        <w:widowControl/>
        <w:spacing w:before="48" w:after="120" w:line="276" w:lineRule="auto"/>
        <w:jc w:val="both"/>
        <w:rPr>
          <w:rFonts w:asciiTheme="minorHAnsi" w:hAnsiTheme="minorHAnsi"/>
          <w:sz w:val="22"/>
          <w:szCs w:val="22"/>
        </w:rPr>
      </w:pPr>
      <w:r w:rsidRPr="0033200C">
        <w:rPr>
          <w:rStyle w:val="FontStyle29"/>
          <w:rFonts w:asciiTheme="minorHAnsi" w:hAnsiTheme="minorHAnsi"/>
        </w:rPr>
        <w:t>(dále jen „</w:t>
      </w:r>
      <w:r w:rsidR="00F737CA" w:rsidRPr="0033200C">
        <w:rPr>
          <w:rStyle w:val="FontStyle29"/>
          <w:rFonts w:asciiTheme="minorHAnsi" w:hAnsiTheme="minorHAnsi"/>
        </w:rPr>
        <w:t>o</w:t>
      </w:r>
      <w:r w:rsidR="00B91181" w:rsidRPr="0033200C">
        <w:rPr>
          <w:rStyle w:val="FontStyle29"/>
          <w:rFonts w:asciiTheme="minorHAnsi" w:hAnsiTheme="minorHAnsi"/>
        </w:rPr>
        <w:t>bjednatel</w:t>
      </w:r>
      <w:r w:rsidRPr="0033200C">
        <w:rPr>
          <w:rStyle w:val="FontStyle29"/>
          <w:rFonts w:asciiTheme="minorHAnsi" w:hAnsiTheme="minorHAnsi"/>
        </w:rPr>
        <w:t>“</w:t>
      </w:r>
      <w:r w:rsidR="00B91181" w:rsidRPr="0033200C">
        <w:rPr>
          <w:rStyle w:val="FontStyle29"/>
          <w:rFonts w:asciiTheme="minorHAnsi" w:hAnsiTheme="minorHAnsi"/>
        </w:rPr>
        <w:t xml:space="preserve"> </w:t>
      </w:r>
      <w:r w:rsidR="00800D16" w:rsidRPr="0033200C">
        <w:rPr>
          <w:rStyle w:val="FontStyle29"/>
          <w:rFonts w:asciiTheme="minorHAnsi" w:hAnsiTheme="minorHAnsi"/>
        </w:rPr>
        <w:t>na straně jedné</w:t>
      </w:r>
      <w:r w:rsidR="000327E4" w:rsidRPr="0033200C">
        <w:rPr>
          <w:rStyle w:val="FontStyle29"/>
          <w:rFonts w:asciiTheme="minorHAnsi" w:hAnsiTheme="minorHAnsi"/>
        </w:rPr>
        <w:t>)</w:t>
      </w:r>
    </w:p>
    <w:p w:rsidR="00983E79" w:rsidRPr="0033200C" w:rsidRDefault="00983E79" w:rsidP="0033200C">
      <w:pPr>
        <w:pStyle w:val="Style2"/>
        <w:widowControl/>
        <w:spacing w:before="48" w:after="120" w:line="276" w:lineRule="auto"/>
        <w:jc w:val="both"/>
        <w:rPr>
          <w:rStyle w:val="FontStyle29"/>
          <w:rFonts w:asciiTheme="minorHAnsi" w:hAnsiTheme="minorHAnsi"/>
          <w:b/>
        </w:rPr>
      </w:pPr>
      <w:r w:rsidRPr="0033200C">
        <w:rPr>
          <w:rStyle w:val="FontStyle29"/>
          <w:rFonts w:asciiTheme="minorHAnsi" w:hAnsiTheme="minorHAnsi"/>
          <w:b/>
        </w:rPr>
        <w:t>a</w:t>
      </w:r>
    </w:p>
    <w:p w:rsidR="009C13B7" w:rsidRDefault="009C13B7" w:rsidP="009C13B7">
      <w:pPr>
        <w:widowControl w:val="0"/>
        <w:jc w:val="both"/>
        <w:rPr>
          <w:rFonts w:asciiTheme="minorHAnsi" w:hAnsiTheme="minorHAnsi"/>
          <w:b/>
          <w:sz w:val="22"/>
          <w:szCs w:val="22"/>
        </w:rPr>
      </w:pPr>
      <w:r w:rsidRPr="00E302B4">
        <w:rPr>
          <w:rFonts w:asciiTheme="minorHAnsi" w:hAnsiTheme="minorHAnsi"/>
          <w:b/>
          <w:sz w:val="22"/>
          <w:szCs w:val="22"/>
        </w:rPr>
        <w:t xml:space="preserve">Grant </w:t>
      </w:r>
      <w:proofErr w:type="spellStart"/>
      <w:r w:rsidRPr="00E302B4">
        <w:rPr>
          <w:rFonts w:asciiTheme="minorHAnsi" w:hAnsiTheme="minorHAnsi"/>
          <w:b/>
          <w:sz w:val="22"/>
          <w:szCs w:val="22"/>
        </w:rPr>
        <w:t>Thornton</w:t>
      </w:r>
      <w:proofErr w:type="spellEnd"/>
      <w:r w:rsidRPr="00E302B4">
        <w:rPr>
          <w:rFonts w:asciiTheme="minorHAnsi" w:hAnsiTheme="minorHAnsi"/>
          <w:b/>
          <w:sz w:val="22"/>
          <w:szCs w:val="22"/>
        </w:rPr>
        <w:t xml:space="preserve"> </w:t>
      </w:r>
      <w:proofErr w:type="spellStart"/>
      <w:r w:rsidRPr="00E302B4">
        <w:rPr>
          <w:rFonts w:asciiTheme="minorHAnsi" w:hAnsiTheme="minorHAnsi"/>
          <w:b/>
          <w:sz w:val="22"/>
          <w:szCs w:val="22"/>
        </w:rPr>
        <w:t>Advisory</w:t>
      </w:r>
      <w:proofErr w:type="spellEnd"/>
      <w:r w:rsidRPr="00E302B4">
        <w:rPr>
          <w:rFonts w:asciiTheme="minorHAnsi" w:hAnsiTheme="minorHAnsi"/>
          <w:b/>
          <w:sz w:val="22"/>
          <w:szCs w:val="22"/>
        </w:rPr>
        <w:t xml:space="preserve"> s.r.o.</w:t>
      </w:r>
    </w:p>
    <w:p w:rsidR="009C13B7" w:rsidRPr="00E302B4" w:rsidRDefault="009C13B7" w:rsidP="009C13B7">
      <w:pPr>
        <w:jc w:val="both"/>
      </w:pPr>
      <w:r w:rsidRPr="00E302B4">
        <w:rPr>
          <w:rFonts w:asciiTheme="minorHAnsi" w:hAnsiTheme="minorHAnsi"/>
          <w:sz w:val="22"/>
          <w:szCs w:val="22"/>
        </w:rPr>
        <w:t>IČ:</w:t>
      </w:r>
      <w:r w:rsidRPr="00E302B4">
        <w:rPr>
          <w:rFonts w:asciiTheme="minorHAnsi" w:hAnsiTheme="minorHAnsi"/>
          <w:sz w:val="22"/>
          <w:szCs w:val="22"/>
        </w:rPr>
        <w:tab/>
      </w:r>
      <w:r w:rsidRPr="00E302B4">
        <w:rPr>
          <w:rFonts w:asciiTheme="minorHAnsi" w:hAnsiTheme="minorHAnsi"/>
          <w:sz w:val="22"/>
          <w:szCs w:val="22"/>
        </w:rPr>
        <w:tab/>
      </w:r>
      <w:r w:rsidRPr="00E302B4">
        <w:rPr>
          <w:rFonts w:asciiTheme="minorHAnsi" w:hAnsiTheme="minorHAnsi"/>
          <w:sz w:val="22"/>
          <w:szCs w:val="22"/>
        </w:rPr>
        <w:tab/>
        <w:t>26513960</w:t>
      </w:r>
    </w:p>
    <w:p w:rsidR="009C13B7" w:rsidRPr="00E302B4" w:rsidRDefault="009C13B7" w:rsidP="009C13B7">
      <w:pPr>
        <w:jc w:val="both"/>
      </w:pPr>
      <w:r w:rsidRPr="00E302B4">
        <w:rPr>
          <w:rFonts w:asciiTheme="minorHAnsi" w:hAnsiTheme="minorHAnsi"/>
          <w:sz w:val="22"/>
          <w:szCs w:val="22"/>
        </w:rPr>
        <w:t>DIČ:</w:t>
      </w:r>
      <w:r w:rsidRPr="00E302B4">
        <w:rPr>
          <w:rFonts w:asciiTheme="minorHAnsi" w:hAnsiTheme="minorHAnsi"/>
          <w:sz w:val="22"/>
          <w:szCs w:val="22"/>
        </w:rPr>
        <w:tab/>
      </w:r>
      <w:r w:rsidRPr="00E302B4">
        <w:rPr>
          <w:rFonts w:asciiTheme="minorHAnsi" w:hAnsiTheme="minorHAnsi"/>
          <w:sz w:val="22"/>
          <w:szCs w:val="22"/>
        </w:rPr>
        <w:tab/>
      </w:r>
      <w:r w:rsidRPr="00E302B4">
        <w:rPr>
          <w:rFonts w:asciiTheme="minorHAnsi" w:hAnsiTheme="minorHAnsi"/>
          <w:sz w:val="22"/>
          <w:szCs w:val="22"/>
        </w:rPr>
        <w:tab/>
        <w:t>CZ26513960</w:t>
      </w:r>
    </w:p>
    <w:p w:rsidR="009C13B7" w:rsidRPr="00E302B4" w:rsidRDefault="009C13B7" w:rsidP="009C13B7">
      <w:pPr>
        <w:jc w:val="both"/>
      </w:pPr>
      <w:r w:rsidRPr="00E302B4">
        <w:rPr>
          <w:rFonts w:asciiTheme="minorHAnsi" w:hAnsiTheme="minorHAnsi"/>
          <w:sz w:val="22"/>
          <w:szCs w:val="22"/>
        </w:rPr>
        <w:t>Se sídlem:</w:t>
      </w:r>
      <w:r w:rsidRPr="00E302B4">
        <w:rPr>
          <w:rFonts w:asciiTheme="minorHAnsi" w:hAnsiTheme="minorHAnsi"/>
          <w:sz w:val="22"/>
          <w:szCs w:val="22"/>
        </w:rPr>
        <w:tab/>
      </w:r>
      <w:r w:rsidRPr="00E302B4">
        <w:rPr>
          <w:rFonts w:asciiTheme="minorHAnsi" w:hAnsiTheme="minorHAnsi"/>
          <w:sz w:val="22"/>
          <w:szCs w:val="22"/>
        </w:rPr>
        <w:tab/>
        <w:t>Jindřišská 937/16, 110 00 Praha 1</w:t>
      </w:r>
    </w:p>
    <w:p w:rsidR="00904210" w:rsidRDefault="009C13B7" w:rsidP="009C13B7">
      <w:pPr>
        <w:jc w:val="both"/>
        <w:rPr>
          <w:rFonts w:asciiTheme="minorHAnsi" w:hAnsiTheme="minorHAnsi"/>
          <w:sz w:val="22"/>
          <w:szCs w:val="22"/>
        </w:rPr>
      </w:pPr>
      <w:r w:rsidRPr="00E302B4">
        <w:rPr>
          <w:rFonts w:asciiTheme="minorHAnsi" w:hAnsiTheme="minorHAnsi"/>
          <w:sz w:val="22"/>
          <w:szCs w:val="22"/>
        </w:rPr>
        <w:t>Zastoupená:</w:t>
      </w:r>
      <w:r w:rsidRPr="00E302B4">
        <w:rPr>
          <w:rFonts w:asciiTheme="minorHAnsi" w:hAnsiTheme="minorHAnsi"/>
          <w:sz w:val="22"/>
          <w:szCs w:val="22"/>
        </w:rPr>
        <w:tab/>
      </w:r>
      <w:r>
        <w:rPr>
          <w:rFonts w:asciiTheme="minorHAnsi" w:hAnsiTheme="minorHAnsi"/>
          <w:sz w:val="22"/>
          <w:szCs w:val="22"/>
        </w:rPr>
        <w:tab/>
      </w:r>
    </w:p>
    <w:p w:rsidR="009C13B7" w:rsidRPr="00E302B4" w:rsidRDefault="009C13B7" w:rsidP="009C13B7">
      <w:pPr>
        <w:jc w:val="both"/>
        <w:rPr>
          <w:rFonts w:asciiTheme="minorHAnsi" w:hAnsiTheme="minorHAnsi"/>
          <w:sz w:val="22"/>
          <w:szCs w:val="22"/>
        </w:rPr>
      </w:pPr>
      <w:r w:rsidRPr="00E302B4">
        <w:rPr>
          <w:rFonts w:asciiTheme="minorHAnsi" w:hAnsiTheme="minorHAnsi"/>
          <w:sz w:val="22"/>
          <w:szCs w:val="22"/>
        </w:rPr>
        <w:t xml:space="preserve">Zapsaná do obchodního rejstříku vedeného u Městského soudu v Praze, </w:t>
      </w:r>
      <w:proofErr w:type="spellStart"/>
      <w:r w:rsidRPr="00E302B4">
        <w:rPr>
          <w:rFonts w:asciiTheme="minorHAnsi" w:hAnsiTheme="minorHAnsi"/>
          <w:sz w:val="22"/>
          <w:szCs w:val="22"/>
        </w:rPr>
        <w:t>sp</w:t>
      </w:r>
      <w:proofErr w:type="spellEnd"/>
      <w:r w:rsidRPr="00E302B4">
        <w:rPr>
          <w:rFonts w:asciiTheme="minorHAnsi" w:hAnsiTheme="minorHAnsi"/>
          <w:sz w:val="22"/>
          <w:szCs w:val="22"/>
        </w:rPr>
        <w:t xml:space="preserve">. zn. C 86927 </w:t>
      </w:r>
    </w:p>
    <w:p w:rsidR="009C13B7" w:rsidRPr="00E302B4" w:rsidRDefault="009C13B7" w:rsidP="009C13B7">
      <w:pPr>
        <w:jc w:val="both"/>
        <w:rPr>
          <w:rFonts w:asciiTheme="minorHAnsi" w:hAnsiTheme="minorHAnsi"/>
          <w:sz w:val="22"/>
          <w:szCs w:val="22"/>
        </w:rPr>
      </w:pPr>
      <w:r w:rsidRPr="00E302B4">
        <w:rPr>
          <w:rFonts w:asciiTheme="minorHAnsi" w:hAnsiTheme="minorHAnsi"/>
          <w:sz w:val="22"/>
          <w:szCs w:val="22"/>
        </w:rPr>
        <w:t>Bankovní spojení:</w:t>
      </w:r>
      <w:r w:rsidRPr="00E302B4">
        <w:rPr>
          <w:rFonts w:asciiTheme="minorHAnsi" w:hAnsiTheme="minorHAnsi"/>
          <w:sz w:val="22"/>
          <w:szCs w:val="22"/>
        </w:rPr>
        <w:tab/>
        <w:t>Česká spořitelna, a. s.</w:t>
      </w:r>
    </w:p>
    <w:p w:rsidR="009C13B7" w:rsidRPr="00E302B4" w:rsidRDefault="009C13B7" w:rsidP="009C13B7">
      <w:pPr>
        <w:jc w:val="both"/>
        <w:rPr>
          <w:bCs/>
        </w:rPr>
      </w:pPr>
      <w:r w:rsidRPr="00E302B4">
        <w:rPr>
          <w:bCs/>
        </w:rPr>
        <w:t xml:space="preserve">Č. účtu: </w:t>
      </w:r>
      <w:r w:rsidRPr="00E302B4">
        <w:rPr>
          <w:bCs/>
        </w:rPr>
        <w:tab/>
      </w:r>
      <w:r w:rsidRPr="00E302B4">
        <w:rPr>
          <w:bCs/>
        </w:rPr>
        <w:tab/>
      </w:r>
      <w:r w:rsidRPr="00E302B4">
        <w:rPr>
          <w:bCs/>
        </w:rPr>
        <w:tab/>
      </w:r>
      <w:r w:rsidRPr="00E302B4">
        <w:rPr>
          <w:rFonts w:asciiTheme="minorHAnsi" w:hAnsiTheme="minorHAnsi"/>
          <w:sz w:val="22"/>
          <w:szCs w:val="22"/>
        </w:rPr>
        <w:t>6421172/0800</w:t>
      </w:r>
    </w:p>
    <w:p w:rsidR="009C13B7" w:rsidRPr="0033200C" w:rsidRDefault="009C13B7" w:rsidP="009C13B7">
      <w:pPr>
        <w:widowControl w:val="0"/>
        <w:jc w:val="both"/>
        <w:rPr>
          <w:rFonts w:asciiTheme="minorHAnsi" w:hAnsiTheme="minorHAnsi"/>
          <w:sz w:val="22"/>
          <w:szCs w:val="22"/>
        </w:rPr>
      </w:pPr>
    </w:p>
    <w:p w:rsidR="009C13B7" w:rsidRPr="0033200C" w:rsidRDefault="009C13B7" w:rsidP="00904210">
      <w:pPr>
        <w:pStyle w:val="Style2"/>
        <w:spacing w:before="48" w:line="276" w:lineRule="auto"/>
        <w:ind w:firstLine="720"/>
        <w:jc w:val="both"/>
        <w:rPr>
          <w:rFonts w:asciiTheme="minorHAnsi" w:hAnsiTheme="minorHAnsi"/>
          <w:sz w:val="22"/>
          <w:szCs w:val="22"/>
        </w:rPr>
      </w:pPr>
      <w:r w:rsidRPr="0033200C">
        <w:rPr>
          <w:rStyle w:val="FontStyle29"/>
          <w:rFonts w:asciiTheme="minorHAnsi" w:hAnsiTheme="minorHAnsi"/>
        </w:rPr>
        <w:t>Kontaktní osoba:</w:t>
      </w:r>
      <w:r w:rsidRPr="0033200C">
        <w:rPr>
          <w:rStyle w:val="FontStyle29"/>
          <w:rFonts w:asciiTheme="minorHAnsi" w:hAnsiTheme="minorHAnsi"/>
        </w:rPr>
        <w:tab/>
      </w:r>
    </w:p>
    <w:p w:rsidR="009C13B7" w:rsidRPr="0033200C" w:rsidRDefault="009C13B7" w:rsidP="009C13B7">
      <w:pPr>
        <w:pStyle w:val="Style2"/>
        <w:spacing w:before="48" w:line="276" w:lineRule="auto"/>
        <w:jc w:val="both"/>
        <w:rPr>
          <w:rStyle w:val="FontStyle29"/>
          <w:rFonts w:asciiTheme="minorHAnsi" w:hAnsiTheme="minorHAnsi"/>
        </w:rPr>
      </w:pPr>
      <w:r w:rsidRPr="0033200C">
        <w:rPr>
          <w:rStyle w:val="FontStyle29"/>
          <w:rFonts w:asciiTheme="minorHAnsi" w:hAnsiTheme="minorHAnsi"/>
        </w:rPr>
        <w:tab/>
      </w:r>
      <w:r w:rsidRPr="0033200C">
        <w:rPr>
          <w:rStyle w:val="FontStyle29"/>
          <w:rFonts w:asciiTheme="minorHAnsi" w:hAnsiTheme="minorHAnsi"/>
        </w:rPr>
        <w:tab/>
      </w:r>
      <w:r w:rsidRPr="0033200C">
        <w:rPr>
          <w:rStyle w:val="FontStyle29"/>
          <w:rFonts w:asciiTheme="minorHAnsi" w:hAnsiTheme="minorHAnsi"/>
        </w:rPr>
        <w:tab/>
      </w:r>
      <w:r w:rsidRPr="0033200C">
        <w:rPr>
          <w:rStyle w:val="FontStyle29"/>
          <w:rFonts w:asciiTheme="minorHAnsi" w:hAnsiTheme="minorHAnsi"/>
        </w:rPr>
        <w:tab/>
      </w:r>
    </w:p>
    <w:p w:rsidR="003F6F30" w:rsidRPr="0033200C" w:rsidRDefault="003F6F30" w:rsidP="0033200C">
      <w:pPr>
        <w:pStyle w:val="Style2"/>
        <w:spacing w:before="48" w:line="276" w:lineRule="auto"/>
        <w:jc w:val="both"/>
        <w:rPr>
          <w:rStyle w:val="FontStyle29"/>
          <w:rFonts w:asciiTheme="minorHAnsi" w:hAnsiTheme="minorHAnsi"/>
        </w:rPr>
      </w:pPr>
      <w:r w:rsidRPr="0033200C">
        <w:rPr>
          <w:rStyle w:val="FontStyle29"/>
          <w:rFonts w:asciiTheme="minorHAnsi" w:hAnsiTheme="minorHAnsi"/>
        </w:rPr>
        <w:tab/>
      </w:r>
    </w:p>
    <w:p w:rsidR="003F6F30" w:rsidRPr="0033200C" w:rsidRDefault="003F6F30" w:rsidP="0033200C">
      <w:pPr>
        <w:widowControl w:val="0"/>
        <w:jc w:val="both"/>
        <w:rPr>
          <w:rFonts w:asciiTheme="minorHAnsi" w:hAnsiTheme="minorHAnsi"/>
          <w:sz w:val="22"/>
          <w:szCs w:val="22"/>
        </w:rPr>
      </w:pPr>
    </w:p>
    <w:p w:rsidR="00983E79" w:rsidRPr="0033200C" w:rsidRDefault="00983E79" w:rsidP="0033200C">
      <w:pPr>
        <w:pStyle w:val="Style2"/>
        <w:widowControl/>
        <w:spacing w:after="120" w:line="276" w:lineRule="auto"/>
        <w:jc w:val="both"/>
        <w:rPr>
          <w:rFonts w:asciiTheme="minorHAnsi" w:hAnsiTheme="minorHAnsi"/>
          <w:sz w:val="22"/>
          <w:szCs w:val="22"/>
        </w:rPr>
      </w:pPr>
      <w:r w:rsidRPr="0033200C">
        <w:rPr>
          <w:rStyle w:val="FontStyle29"/>
          <w:rFonts w:asciiTheme="minorHAnsi" w:hAnsiTheme="minorHAnsi"/>
        </w:rPr>
        <w:t>(dále jen „</w:t>
      </w:r>
      <w:r w:rsidR="00DC057B" w:rsidRPr="0033200C">
        <w:rPr>
          <w:rStyle w:val="FontStyle29"/>
          <w:rFonts w:asciiTheme="minorHAnsi" w:hAnsiTheme="minorHAnsi"/>
        </w:rPr>
        <w:t>poskytovatel</w:t>
      </w:r>
      <w:r w:rsidRPr="0033200C">
        <w:rPr>
          <w:rStyle w:val="FontStyle29"/>
          <w:rFonts w:asciiTheme="minorHAnsi" w:hAnsiTheme="minorHAnsi"/>
        </w:rPr>
        <w:t>“ na straně druhé)</w:t>
      </w:r>
    </w:p>
    <w:p w:rsidR="003B01E9" w:rsidRPr="0033200C" w:rsidRDefault="00983E79" w:rsidP="0033200C">
      <w:pPr>
        <w:pStyle w:val="Style8"/>
        <w:widowControl/>
        <w:spacing w:after="120" w:line="276" w:lineRule="auto"/>
        <w:rPr>
          <w:rStyle w:val="FontStyle29"/>
          <w:rFonts w:asciiTheme="minorHAnsi" w:hAnsiTheme="minorHAnsi"/>
        </w:rPr>
      </w:pPr>
      <w:r w:rsidRPr="0033200C">
        <w:rPr>
          <w:rStyle w:val="FontStyle29"/>
          <w:rFonts w:asciiTheme="minorHAnsi" w:hAnsiTheme="minorHAnsi"/>
        </w:rPr>
        <w:lastRenderedPageBreak/>
        <w:t>(</w:t>
      </w:r>
      <w:r w:rsidR="000327E4" w:rsidRPr="0033200C">
        <w:rPr>
          <w:rStyle w:val="FontStyle29"/>
          <w:rFonts w:asciiTheme="minorHAnsi" w:hAnsiTheme="minorHAnsi"/>
        </w:rPr>
        <w:t>o</w:t>
      </w:r>
      <w:r w:rsidR="00B91181" w:rsidRPr="0033200C">
        <w:rPr>
          <w:rStyle w:val="FontStyle29"/>
          <w:rFonts w:asciiTheme="minorHAnsi" w:hAnsiTheme="minorHAnsi"/>
        </w:rPr>
        <w:t xml:space="preserve">bjednatel a </w:t>
      </w:r>
      <w:r w:rsidR="00DC057B" w:rsidRPr="0033200C">
        <w:rPr>
          <w:rStyle w:val="FontStyle29"/>
          <w:rFonts w:asciiTheme="minorHAnsi" w:hAnsiTheme="minorHAnsi"/>
        </w:rPr>
        <w:t>poskytovatel</w:t>
      </w:r>
      <w:r w:rsidR="00B91181" w:rsidRPr="0033200C">
        <w:rPr>
          <w:rStyle w:val="FontStyle29"/>
          <w:rFonts w:asciiTheme="minorHAnsi" w:hAnsiTheme="minorHAnsi"/>
        </w:rPr>
        <w:t xml:space="preserve"> dále </w:t>
      </w:r>
      <w:r w:rsidR="00547087" w:rsidRPr="0033200C">
        <w:rPr>
          <w:rStyle w:val="FontStyle29"/>
          <w:rFonts w:asciiTheme="minorHAnsi" w:hAnsiTheme="minorHAnsi"/>
        </w:rPr>
        <w:t>společně jen „s</w:t>
      </w:r>
      <w:r w:rsidRPr="0033200C">
        <w:rPr>
          <w:rStyle w:val="FontStyle29"/>
          <w:rFonts w:asciiTheme="minorHAnsi" w:hAnsiTheme="minorHAnsi"/>
        </w:rPr>
        <w:t>mluvní</w:t>
      </w:r>
      <w:r w:rsidR="00547087" w:rsidRPr="0033200C">
        <w:rPr>
          <w:rStyle w:val="FontStyle29"/>
          <w:rFonts w:asciiTheme="minorHAnsi" w:hAnsiTheme="minorHAnsi"/>
        </w:rPr>
        <w:t xml:space="preserve"> strany" a samostatně jen „s</w:t>
      </w:r>
      <w:r w:rsidRPr="0033200C">
        <w:rPr>
          <w:rStyle w:val="FontStyle29"/>
          <w:rFonts w:asciiTheme="minorHAnsi" w:hAnsiTheme="minorHAnsi"/>
        </w:rPr>
        <w:t>mluvní strana“)</w:t>
      </w:r>
      <w:r w:rsidR="00660A6A" w:rsidRPr="0033200C">
        <w:rPr>
          <w:rStyle w:val="FontStyle29"/>
          <w:rFonts w:asciiTheme="minorHAnsi" w:hAnsiTheme="minorHAnsi"/>
        </w:rPr>
        <w:t>.</w:t>
      </w:r>
    </w:p>
    <w:p w:rsidR="00935789" w:rsidRPr="0033200C" w:rsidRDefault="00935789" w:rsidP="0033200C">
      <w:pPr>
        <w:pStyle w:val="Style8"/>
        <w:widowControl/>
        <w:spacing w:after="120" w:line="360" w:lineRule="auto"/>
        <w:rPr>
          <w:rStyle w:val="FontStyle29"/>
          <w:rFonts w:asciiTheme="minorHAnsi" w:hAnsiTheme="minorHAnsi"/>
        </w:rPr>
      </w:pPr>
    </w:p>
    <w:p w:rsidR="009852A7" w:rsidRPr="0033200C" w:rsidRDefault="00E52798" w:rsidP="0033200C">
      <w:pPr>
        <w:pStyle w:val="Nadpis1"/>
        <w:numPr>
          <w:ilvl w:val="0"/>
          <w:numId w:val="1"/>
        </w:numPr>
        <w:spacing w:after="120" w:line="360" w:lineRule="auto"/>
        <w:rPr>
          <w:rFonts w:asciiTheme="minorHAnsi" w:hAnsiTheme="minorHAnsi"/>
          <w:sz w:val="22"/>
          <w:szCs w:val="22"/>
        </w:rPr>
      </w:pPr>
      <w:bookmarkStart w:id="3" w:name="_Toc441663906"/>
      <w:bookmarkStart w:id="4" w:name="_Toc441663938"/>
      <w:bookmarkStart w:id="5" w:name="_Toc442869197"/>
      <w:r w:rsidRPr="0033200C">
        <w:rPr>
          <w:rFonts w:asciiTheme="minorHAnsi" w:hAnsiTheme="minorHAnsi"/>
          <w:sz w:val="22"/>
          <w:szCs w:val="22"/>
        </w:rPr>
        <w:t>Postavení smluvních stran</w:t>
      </w:r>
      <w:bookmarkEnd w:id="3"/>
      <w:bookmarkEnd w:id="4"/>
      <w:bookmarkEnd w:id="5"/>
    </w:p>
    <w:p w:rsidR="00783442" w:rsidRPr="0033200C" w:rsidRDefault="00783442" w:rsidP="0033200C">
      <w:pPr>
        <w:pStyle w:val="Style8"/>
        <w:numPr>
          <w:ilvl w:val="0"/>
          <w:numId w:val="6"/>
        </w:numPr>
        <w:spacing w:after="120" w:line="360" w:lineRule="auto"/>
        <w:ind w:left="426" w:hanging="426"/>
        <w:rPr>
          <w:rFonts w:asciiTheme="minorHAnsi" w:hAnsiTheme="minorHAnsi"/>
          <w:sz w:val="22"/>
          <w:szCs w:val="22"/>
        </w:rPr>
      </w:pPr>
      <w:r w:rsidRPr="0033200C">
        <w:rPr>
          <w:rFonts w:asciiTheme="minorHAnsi" w:hAnsiTheme="minorHAnsi"/>
          <w:sz w:val="22"/>
          <w:szCs w:val="22"/>
        </w:rPr>
        <w:t>Objednatel je ústředním orgánem státní správy, jehož působnost je vymezena zákonem č. 2/1969 Sb., o zřízení ministerstev a jiných ústředních orgánů státní správy České republiky, ve znění pozdějších předpisů.</w:t>
      </w:r>
    </w:p>
    <w:p w:rsidR="00983E79" w:rsidRPr="00D034EE" w:rsidRDefault="00DC057B" w:rsidP="00D034EE">
      <w:pPr>
        <w:pStyle w:val="Style8"/>
        <w:widowControl/>
        <w:numPr>
          <w:ilvl w:val="0"/>
          <w:numId w:val="6"/>
        </w:numPr>
        <w:spacing w:after="120" w:line="360" w:lineRule="auto"/>
        <w:ind w:left="426" w:hanging="426"/>
        <w:rPr>
          <w:rFonts w:asciiTheme="minorHAnsi" w:hAnsiTheme="minorHAnsi"/>
          <w:sz w:val="22"/>
          <w:szCs w:val="22"/>
        </w:rPr>
      </w:pPr>
      <w:r w:rsidRPr="00D034EE">
        <w:rPr>
          <w:rFonts w:asciiTheme="minorHAnsi" w:hAnsiTheme="minorHAnsi"/>
          <w:sz w:val="22"/>
          <w:szCs w:val="22"/>
        </w:rPr>
        <w:t>Poskytovatel</w:t>
      </w:r>
      <w:r w:rsidR="00783442" w:rsidRPr="00D034EE">
        <w:rPr>
          <w:rFonts w:asciiTheme="minorHAnsi" w:hAnsiTheme="minorHAnsi"/>
          <w:sz w:val="22"/>
          <w:szCs w:val="22"/>
        </w:rPr>
        <w:t xml:space="preserve"> je právnickou osobou založenou a existující podle českého právního řádu a splňuje veškeré podmínky a požadavky v této </w:t>
      </w:r>
      <w:r w:rsidR="00AC74F4" w:rsidRPr="00D034EE">
        <w:rPr>
          <w:rFonts w:asciiTheme="minorHAnsi" w:hAnsiTheme="minorHAnsi"/>
          <w:sz w:val="22"/>
          <w:szCs w:val="22"/>
        </w:rPr>
        <w:t>s</w:t>
      </w:r>
      <w:r w:rsidR="00783442" w:rsidRPr="00D034EE">
        <w:rPr>
          <w:rFonts w:asciiTheme="minorHAnsi" w:hAnsiTheme="minorHAnsi"/>
          <w:sz w:val="22"/>
          <w:szCs w:val="22"/>
        </w:rPr>
        <w:t>mlouvě stanovené a je oprávněn tuto smlouvu uzavřít a</w:t>
      </w:r>
      <w:r w:rsidR="00D034EE">
        <w:rPr>
          <w:rFonts w:asciiTheme="minorHAnsi" w:hAnsiTheme="minorHAnsi"/>
          <w:sz w:val="22"/>
          <w:szCs w:val="22"/>
        </w:rPr>
        <w:t xml:space="preserve"> </w:t>
      </w:r>
      <w:r w:rsidR="00783442" w:rsidRPr="00D034EE">
        <w:rPr>
          <w:rFonts w:asciiTheme="minorHAnsi" w:hAnsiTheme="minorHAnsi"/>
          <w:sz w:val="22"/>
          <w:szCs w:val="22"/>
        </w:rPr>
        <w:t>řádně plnit závazky v ní obsažené.</w:t>
      </w:r>
      <w:r w:rsidR="005B2AA8" w:rsidRPr="00D034EE">
        <w:rPr>
          <w:rFonts w:asciiTheme="minorHAnsi" w:hAnsiTheme="minorHAnsi"/>
          <w:sz w:val="22"/>
          <w:szCs w:val="22"/>
        </w:rPr>
        <w:t xml:space="preserve"> </w:t>
      </w:r>
    </w:p>
    <w:p w:rsidR="009852A7" w:rsidRPr="0033200C" w:rsidRDefault="00B91181" w:rsidP="0033200C">
      <w:pPr>
        <w:pStyle w:val="Nadpis1"/>
        <w:numPr>
          <w:ilvl w:val="0"/>
          <w:numId w:val="1"/>
        </w:numPr>
        <w:spacing w:after="120" w:line="360" w:lineRule="auto"/>
        <w:rPr>
          <w:rFonts w:asciiTheme="minorHAnsi" w:hAnsiTheme="minorHAnsi"/>
          <w:sz w:val="22"/>
          <w:szCs w:val="22"/>
        </w:rPr>
      </w:pPr>
      <w:bookmarkStart w:id="6" w:name="_Toc441663907"/>
      <w:bookmarkStart w:id="7" w:name="_Toc441663939"/>
      <w:bookmarkStart w:id="8" w:name="_Toc442869198"/>
      <w:r w:rsidRPr="0033200C">
        <w:rPr>
          <w:rFonts w:asciiTheme="minorHAnsi" w:hAnsiTheme="minorHAnsi"/>
          <w:sz w:val="22"/>
          <w:szCs w:val="22"/>
        </w:rPr>
        <w:t>Účel smlouvy</w:t>
      </w:r>
      <w:bookmarkEnd w:id="6"/>
      <w:bookmarkEnd w:id="7"/>
      <w:bookmarkEnd w:id="8"/>
    </w:p>
    <w:p w:rsidR="00BB4A63" w:rsidRPr="0033200C" w:rsidRDefault="00B91181" w:rsidP="0033200C">
      <w:pPr>
        <w:spacing w:line="360" w:lineRule="auto"/>
        <w:jc w:val="both"/>
        <w:rPr>
          <w:rFonts w:asciiTheme="minorHAnsi" w:hAnsiTheme="minorHAnsi"/>
          <w:sz w:val="22"/>
          <w:szCs w:val="22"/>
        </w:rPr>
      </w:pPr>
      <w:r w:rsidRPr="0033200C">
        <w:rPr>
          <w:rFonts w:asciiTheme="minorHAnsi" w:hAnsiTheme="minorHAnsi"/>
          <w:sz w:val="22"/>
          <w:szCs w:val="22"/>
        </w:rPr>
        <w:t xml:space="preserve">Tato smlouva se uzavírá pro provedení předmětu plnění veřejné zakázky s názvem </w:t>
      </w:r>
      <w:r w:rsidR="00917296" w:rsidRPr="0033200C">
        <w:rPr>
          <w:rFonts w:asciiTheme="minorHAnsi" w:hAnsiTheme="minorHAnsi"/>
          <w:sz w:val="22"/>
          <w:szCs w:val="22"/>
        </w:rPr>
        <w:t>„</w:t>
      </w:r>
      <w:r w:rsidR="00F00BE9" w:rsidRPr="00477D7F">
        <w:rPr>
          <w:rFonts w:asciiTheme="minorHAnsi" w:hAnsiTheme="minorHAnsi"/>
          <w:b/>
          <w:bCs/>
          <w:sz w:val="22"/>
          <w:szCs w:val="22"/>
        </w:rPr>
        <w:t>Stanovení odlehlosti potřebných předávacích bodů ve větších aglomeracích, průzkum trhu a stanovení velkoobchodních cen na předávací body sítě k</w:t>
      </w:r>
      <w:r w:rsidR="00F00BE9">
        <w:rPr>
          <w:rFonts w:asciiTheme="minorHAnsi" w:hAnsiTheme="minorHAnsi"/>
          <w:b/>
          <w:bCs/>
          <w:sz w:val="22"/>
          <w:szCs w:val="22"/>
        </w:rPr>
        <w:t> </w:t>
      </w:r>
      <w:proofErr w:type="spellStart"/>
      <w:r w:rsidR="00F00BE9" w:rsidRPr="00477D7F">
        <w:rPr>
          <w:rFonts w:asciiTheme="minorHAnsi" w:hAnsiTheme="minorHAnsi"/>
          <w:b/>
          <w:bCs/>
          <w:sz w:val="22"/>
          <w:szCs w:val="22"/>
        </w:rPr>
        <w:t>backhaulu</w:t>
      </w:r>
      <w:proofErr w:type="spellEnd"/>
      <w:r w:rsidR="00F00BE9">
        <w:rPr>
          <w:rFonts w:asciiTheme="minorHAnsi" w:hAnsiTheme="minorHAnsi"/>
          <w:b/>
          <w:bCs/>
          <w:sz w:val="22"/>
          <w:szCs w:val="22"/>
        </w:rPr>
        <w:t>.</w:t>
      </w:r>
      <w:r w:rsidR="00A2211F" w:rsidRPr="0033200C">
        <w:rPr>
          <w:rFonts w:asciiTheme="minorHAnsi" w:hAnsiTheme="minorHAnsi"/>
          <w:b/>
          <w:sz w:val="22"/>
          <w:szCs w:val="22"/>
        </w:rPr>
        <w:t xml:space="preserve">“ </w:t>
      </w:r>
      <w:r w:rsidR="00A2211F" w:rsidRPr="0033200C">
        <w:rPr>
          <w:rFonts w:asciiTheme="minorHAnsi" w:hAnsiTheme="minorHAnsi"/>
          <w:sz w:val="22"/>
          <w:szCs w:val="22"/>
        </w:rPr>
        <w:t>(dále též „</w:t>
      </w:r>
      <w:r w:rsidR="00265A6F" w:rsidRPr="0033200C">
        <w:rPr>
          <w:rFonts w:asciiTheme="minorHAnsi" w:hAnsiTheme="minorHAnsi"/>
          <w:sz w:val="22"/>
          <w:szCs w:val="22"/>
        </w:rPr>
        <w:t>Analýza</w:t>
      </w:r>
      <w:r w:rsidR="00917296" w:rsidRPr="0033200C">
        <w:rPr>
          <w:rFonts w:asciiTheme="minorHAnsi" w:hAnsiTheme="minorHAnsi"/>
          <w:sz w:val="22"/>
          <w:szCs w:val="22"/>
        </w:rPr>
        <w:t>“</w:t>
      </w:r>
      <w:r w:rsidR="00A2211F" w:rsidRPr="0033200C">
        <w:rPr>
          <w:rFonts w:asciiTheme="minorHAnsi" w:hAnsiTheme="minorHAnsi"/>
          <w:sz w:val="22"/>
          <w:szCs w:val="22"/>
        </w:rPr>
        <w:t>)</w:t>
      </w:r>
      <w:r w:rsidRPr="0033200C">
        <w:rPr>
          <w:rFonts w:asciiTheme="minorHAnsi" w:hAnsiTheme="minorHAnsi"/>
          <w:sz w:val="22"/>
          <w:szCs w:val="22"/>
        </w:rPr>
        <w:t xml:space="preserve"> zadávané objednatelem v</w:t>
      </w:r>
      <w:r w:rsidR="0048471F" w:rsidRPr="0033200C">
        <w:rPr>
          <w:rFonts w:asciiTheme="minorHAnsi" w:hAnsiTheme="minorHAnsi"/>
          <w:sz w:val="22"/>
          <w:szCs w:val="22"/>
        </w:rPr>
        <w:t> </w:t>
      </w:r>
      <w:r w:rsidRPr="0033200C">
        <w:rPr>
          <w:rFonts w:asciiTheme="minorHAnsi" w:hAnsiTheme="minorHAnsi"/>
          <w:sz w:val="22"/>
          <w:szCs w:val="22"/>
        </w:rPr>
        <w:t xml:space="preserve">rámci zadání zakázky malého rozsahu. </w:t>
      </w:r>
    </w:p>
    <w:p w:rsidR="00F737CA" w:rsidRPr="0033200C" w:rsidRDefault="00F737CA" w:rsidP="0033200C">
      <w:pPr>
        <w:pStyle w:val="Style5"/>
        <w:widowControl/>
        <w:spacing w:after="120" w:line="360" w:lineRule="auto"/>
        <w:ind w:left="720"/>
        <w:jc w:val="both"/>
        <w:rPr>
          <w:rFonts w:asciiTheme="minorHAnsi" w:hAnsiTheme="minorHAnsi"/>
          <w:sz w:val="22"/>
          <w:szCs w:val="22"/>
        </w:rPr>
      </w:pPr>
    </w:p>
    <w:p w:rsidR="009852A7" w:rsidRPr="0033200C" w:rsidRDefault="00F737CA" w:rsidP="0033200C">
      <w:pPr>
        <w:pStyle w:val="Nadpis1"/>
        <w:numPr>
          <w:ilvl w:val="0"/>
          <w:numId w:val="1"/>
        </w:numPr>
        <w:spacing w:after="120" w:line="360" w:lineRule="auto"/>
        <w:rPr>
          <w:rFonts w:asciiTheme="minorHAnsi" w:hAnsiTheme="minorHAnsi"/>
          <w:sz w:val="22"/>
          <w:szCs w:val="22"/>
        </w:rPr>
      </w:pPr>
      <w:bookmarkStart w:id="9" w:name="_Toc441663908"/>
      <w:bookmarkStart w:id="10" w:name="_Toc441663940"/>
      <w:bookmarkStart w:id="11" w:name="_Toc442869199"/>
      <w:r w:rsidRPr="0033200C">
        <w:rPr>
          <w:rFonts w:asciiTheme="minorHAnsi" w:hAnsiTheme="minorHAnsi"/>
          <w:sz w:val="22"/>
          <w:szCs w:val="22"/>
        </w:rPr>
        <w:t>Předmět smlouvy</w:t>
      </w:r>
      <w:bookmarkEnd w:id="9"/>
      <w:bookmarkEnd w:id="10"/>
      <w:bookmarkEnd w:id="11"/>
    </w:p>
    <w:p w:rsidR="00117401" w:rsidRPr="00AA5735" w:rsidRDefault="00B87785" w:rsidP="0033200C">
      <w:pPr>
        <w:numPr>
          <w:ilvl w:val="0"/>
          <w:numId w:val="17"/>
        </w:numPr>
        <w:spacing w:after="120" w:line="360" w:lineRule="auto"/>
        <w:jc w:val="both"/>
        <w:rPr>
          <w:rFonts w:asciiTheme="minorHAnsi" w:hAnsiTheme="minorHAnsi"/>
          <w:sz w:val="22"/>
          <w:szCs w:val="22"/>
        </w:rPr>
      </w:pPr>
      <w:r w:rsidRPr="0033200C">
        <w:rPr>
          <w:rFonts w:asciiTheme="minorHAnsi" w:hAnsiTheme="minorHAnsi"/>
          <w:sz w:val="22"/>
          <w:szCs w:val="22"/>
        </w:rPr>
        <w:t xml:space="preserve">Předmětem </w:t>
      </w:r>
      <w:r w:rsidR="005A4819" w:rsidRPr="0033200C">
        <w:rPr>
          <w:rFonts w:asciiTheme="minorHAnsi" w:hAnsiTheme="minorHAnsi"/>
          <w:sz w:val="22"/>
          <w:szCs w:val="22"/>
        </w:rPr>
        <w:t xml:space="preserve">smlouvy je závazek </w:t>
      </w:r>
      <w:r w:rsidR="00DC057B" w:rsidRPr="0033200C">
        <w:rPr>
          <w:rFonts w:asciiTheme="minorHAnsi" w:hAnsiTheme="minorHAnsi"/>
          <w:sz w:val="22"/>
          <w:szCs w:val="22"/>
        </w:rPr>
        <w:t>poskytovatel</w:t>
      </w:r>
      <w:r w:rsidR="005A4819" w:rsidRPr="0033200C">
        <w:rPr>
          <w:rFonts w:asciiTheme="minorHAnsi" w:hAnsiTheme="minorHAnsi"/>
          <w:sz w:val="22"/>
          <w:szCs w:val="22"/>
        </w:rPr>
        <w:t>e</w:t>
      </w:r>
      <w:r w:rsidR="005A4819" w:rsidRPr="00CE7FD6">
        <w:rPr>
          <w:rFonts w:asciiTheme="minorHAnsi" w:hAnsiTheme="minorHAnsi"/>
          <w:sz w:val="22"/>
          <w:szCs w:val="22"/>
        </w:rPr>
        <w:t xml:space="preserve"> zpracovat </w:t>
      </w:r>
      <w:r w:rsidR="00E66AE3" w:rsidRPr="00CE7FD6">
        <w:rPr>
          <w:rFonts w:asciiTheme="minorHAnsi" w:hAnsiTheme="minorHAnsi"/>
          <w:b/>
          <w:sz w:val="22"/>
          <w:szCs w:val="22"/>
        </w:rPr>
        <w:t>č</w:t>
      </w:r>
      <w:r w:rsidR="00CE7FD6" w:rsidRPr="00CE7FD6">
        <w:rPr>
          <w:rFonts w:asciiTheme="minorHAnsi" w:hAnsiTheme="minorHAnsi"/>
          <w:b/>
          <w:sz w:val="22"/>
          <w:szCs w:val="22"/>
        </w:rPr>
        <w:t>ást B</w:t>
      </w:r>
      <w:r w:rsidR="00E66AE3" w:rsidRPr="00CE7FD6">
        <w:rPr>
          <w:rFonts w:asciiTheme="minorHAnsi" w:hAnsiTheme="minorHAnsi"/>
          <w:b/>
          <w:sz w:val="22"/>
          <w:szCs w:val="22"/>
        </w:rPr>
        <w:t xml:space="preserve"> -</w:t>
      </w:r>
      <w:r w:rsidR="00E66AE3" w:rsidRPr="0099518F">
        <w:rPr>
          <w:rFonts w:asciiTheme="minorHAnsi" w:hAnsiTheme="minorHAnsi"/>
          <w:sz w:val="22"/>
          <w:szCs w:val="22"/>
        </w:rPr>
        <w:t xml:space="preserve"> </w:t>
      </w:r>
      <w:r w:rsidR="0037379C" w:rsidRPr="0037379C">
        <w:rPr>
          <w:rFonts w:asciiTheme="minorHAnsi" w:hAnsiTheme="minorHAnsi"/>
          <w:sz w:val="22"/>
          <w:szCs w:val="22"/>
        </w:rPr>
        <w:t>P</w:t>
      </w:r>
      <w:r w:rsidR="0037379C" w:rsidRPr="0037379C">
        <w:rPr>
          <w:rFonts w:asciiTheme="minorHAnsi" w:hAnsiTheme="minorHAnsi"/>
          <w:noProof/>
          <w:sz w:val="22"/>
          <w:szCs w:val="22"/>
        </w:rPr>
        <w:t>růzkum trhu a stanovení metodiky pro výpočet velkoobchodních cen jednotlivých služeb poskytovaných v předávacích bodech sítě k optické síti zajišťující vysokokapacitní připojení do peeringového centra.</w:t>
      </w:r>
      <w:r w:rsidR="00B808D9" w:rsidRPr="0037379C">
        <w:rPr>
          <w:rFonts w:asciiTheme="minorHAnsi" w:hAnsiTheme="minorHAnsi"/>
          <w:sz w:val="22"/>
          <w:szCs w:val="22"/>
        </w:rPr>
        <w:t xml:space="preserve"> </w:t>
      </w:r>
    </w:p>
    <w:p w:rsidR="00B808D9" w:rsidRPr="00AA5735" w:rsidRDefault="00B808D9" w:rsidP="0033200C">
      <w:pPr>
        <w:spacing w:after="120" w:line="360" w:lineRule="auto"/>
        <w:jc w:val="both"/>
        <w:rPr>
          <w:rFonts w:asciiTheme="minorHAnsi" w:hAnsiTheme="minorHAnsi"/>
          <w:sz w:val="22"/>
          <w:szCs w:val="22"/>
        </w:rPr>
      </w:pPr>
    </w:p>
    <w:p w:rsidR="00F90093" w:rsidRPr="00AA5735" w:rsidRDefault="0085101B" w:rsidP="0033200C">
      <w:pPr>
        <w:numPr>
          <w:ilvl w:val="0"/>
          <w:numId w:val="17"/>
        </w:numPr>
        <w:spacing w:after="120" w:line="360" w:lineRule="auto"/>
        <w:jc w:val="both"/>
        <w:rPr>
          <w:rFonts w:asciiTheme="minorHAnsi" w:hAnsiTheme="minorHAnsi"/>
          <w:sz w:val="22"/>
          <w:szCs w:val="22"/>
        </w:rPr>
      </w:pPr>
      <w:r w:rsidRPr="00AA5735">
        <w:rPr>
          <w:rFonts w:asciiTheme="minorHAnsi" w:hAnsiTheme="minorHAnsi"/>
          <w:sz w:val="22"/>
          <w:szCs w:val="22"/>
        </w:rPr>
        <w:t>Součástí</w:t>
      </w:r>
      <w:r w:rsidR="003268F0" w:rsidRPr="00AA5735">
        <w:rPr>
          <w:rFonts w:asciiTheme="minorHAnsi" w:hAnsiTheme="minorHAnsi"/>
          <w:sz w:val="22"/>
          <w:szCs w:val="22"/>
        </w:rPr>
        <w:t xml:space="preserve"> plnění</w:t>
      </w:r>
      <w:r w:rsidRPr="00AA5735">
        <w:rPr>
          <w:rFonts w:asciiTheme="minorHAnsi" w:hAnsiTheme="minorHAnsi"/>
          <w:sz w:val="22"/>
          <w:szCs w:val="22"/>
        </w:rPr>
        <w:t xml:space="preserve"> předmětu smlouvy</w:t>
      </w:r>
      <w:r w:rsidR="009E43D7" w:rsidRPr="00AA5735">
        <w:rPr>
          <w:rFonts w:asciiTheme="minorHAnsi" w:hAnsiTheme="minorHAnsi"/>
          <w:sz w:val="22"/>
          <w:szCs w:val="22"/>
        </w:rPr>
        <w:t xml:space="preserve"> je:</w:t>
      </w:r>
      <w:r w:rsidRPr="00AA5735">
        <w:rPr>
          <w:rFonts w:asciiTheme="minorHAnsi" w:hAnsiTheme="minorHAnsi"/>
          <w:sz w:val="22"/>
          <w:szCs w:val="22"/>
        </w:rPr>
        <w:t xml:space="preserve"> </w:t>
      </w:r>
    </w:p>
    <w:p w:rsidR="0037379C" w:rsidRPr="00423608" w:rsidRDefault="0037379C" w:rsidP="0037379C">
      <w:pPr>
        <w:pStyle w:val="Odstavecseseznamem"/>
        <w:numPr>
          <w:ilvl w:val="0"/>
          <w:numId w:val="40"/>
        </w:numPr>
        <w:overflowPunct/>
        <w:autoSpaceDE/>
        <w:autoSpaceDN/>
        <w:adjustRightInd/>
        <w:spacing w:after="160" w:line="259" w:lineRule="auto"/>
        <w:jc w:val="both"/>
        <w:textAlignment w:val="auto"/>
        <w:rPr>
          <w:rFonts w:asciiTheme="minorHAnsi" w:hAnsiTheme="minorHAnsi"/>
          <w:bCs/>
          <w:sz w:val="22"/>
          <w:szCs w:val="22"/>
        </w:rPr>
      </w:pPr>
      <w:r w:rsidRPr="00423608">
        <w:rPr>
          <w:rFonts w:asciiTheme="minorHAnsi" w:hAnsiTheme="minorHAnsi"/>
          <w:bCs/>
          <w:sz w:val="22"/>
          <w:szCs w:val="22"/>
        </w:rPr>
        <w:t xml:space="preserve">Vytvoření metodiky pro určení velkoobchodních nabídky včetně </w:t>
      </w:r>
      <w:r w:rsidR="001D2114" w:rsidRPr="00423608">
        <w:rPr>
          <w:rFonts w:asciiTheme="minorHAnsi" w:hAnsiTheme="minorHAnsi" w:cs="Arial"/>
          <w:sz w:val="22"/>
          <w:szCs w:val="22"/>
        </w:rPr>
        <w:t>stanovení</w:t>
      </w:r>
      <w:r w:rsidRPr="00423608">
        <w:rPr>
          <w:rFonts w:asciiTheme="minorHAnsi" w:hAnsiTheme="minorHAnsi" w:cs="Arial"/>
          <w:sz w:val="22"/>
          <w:szCs w:val="22"/>
        </w:rPr>
        <w:t xml:space="preserve"> metodiky vypočtu ceny jako takové</w:t>
      </w:r>
    </w:p>
    <w:p w:rsidR="0037379C" w:rsidRPr="0037379C" w:rsidRDefault="0037379C" w:rsidP="0037379C">
      <w:pPr>
        <w:pStyle w:val="Odstavecseseznamem"/>
        <w:numPr>
          <w:ilvl w:val="1"/>
          <w:numId w:val="40"/>
        </w:numPr>
        <w:overflowPunct/>
        <w:autoSpaceDE/>
        <w:autoSpaceDN/>
        <w:adjustRightInd/>
        <w:spacing w:after="160" w:line="259" w:lineRule="auto"/>
        <w:jc w:val="both"/>
        <w:textAlignment w:val="auto"/>
        <w:rPr>
          <w:rFonts w:asciiTheme="minorHAnsi" w:hAnsiTheme="minorHAnsi"/>
          <w:bCs/>
          <w:sz w:val="22"/>
          <w:szCs w:val="22"/>
        </w:rPr>
      </w:pPr>
      <w:r w:rsidRPr="0037379C">
        <w:rPr>
          <w:rFonts w:asciiTheme="minorHAnsi" w:hAnsiTheme="minorHAnsi"/>
          <w:bCs/>
          <w:sz w:val="22"/>
          <w:szCs w:val="22"/>
        </w:rPr>
        <w:t xml:space="preserve">Popis přístupových produktů </w:t>
      </w:r>
    </w:p>
    <w:p w:rsidR="0037379C" w:rsidRDefault="0037379C" w:rsidP="0037379C">
      <w:pPr>
        <w:pStyle w:val="Odstavecseseznamem1"/>
        <w:numPr>
          <w:ilvl w:val="1"/>
          <w:numId w:val="40"/>
        </w:numPr>
        <w:jc w:val="both"/>
        <w:rPr>
          <w:rFonts w:asciiTheme="minorHAnsi" w:hAnsiTheme="minorHAnsi"/>
          <w:bCs/>
          <w:sz w:val="22"/>
          <w:szCs w:val="22"/>
        </w:rPr>
      </w:pPr>
      <w:r w:rsidRPr="0037379C">
        <w:rPr>
          <w:rFonts w:asciiTheme="minorHAnsi" w:hAnsiTheme="minorHAnsi"/>
          <w:bCs/>
          <w:sz w:val="22"/>
          <w:szCs w:val="22"/>
        </w:rPr>
        <w:t>určení požadavku na kapacitu sítě v závislosti na požadavcích přístupové sítě (dány jejími parametry a typem pokrývané lokality), pro kterou bude konektivita poskytována</w:t>
      </w:r>
    </w:p>
    <w:p w:rsidR="0037379C" w:rsidRPr="0037379C" w:rsidRDefault="0037379C" w:rsidP="0037379C">
      <w:pPr>
        <w:pStyle w:val="Odstavecseseznamem1"/>
        <w:ind w:left="1440"/>
        <w:jc w:val="both"/>
        <w:rPr>
          <w:rFonts w:asciiTheme="minorHAnsi" w:hAnsiTheme="minorHAnsi"/>
          <w:bCs/>
          <w:sz w:val="22"/>
          <w:szCs w:val="22"/>
        </w:rPr>
      </w:pPr>
    </w:p>
    <w:p w:rsidR="0037379C" w:rsidRPr="0037379C" w:rsidRDefault="0037379C" w:rsidP="0037379C">
      <w:pPr>
        <w:pStyle w:val="Odstavecseseznamem"/>
        <w:numPr>
          <w:ilvl w:val="0"/>
          <w:numId w:val="40"/>
        </w:numPr>
        <w:overflowPunct/>
        <w:autoSpaceDE/>
        <w:autoSpaceDN/>
        <w:adjustRightInd/>
        <w:spacing w:after="160" w:line="259" w:lineRule="auto"/>
        <w:jc w:val="both"/>
        <w:textAlignment w:val="auto"/>
        <w:rPr>
          <w:rFonts w:asciiTheme="minorHAnsi" w:hAnsiTheme="minorHAnsi"/>
          <w:bCs/>
          <w:sz w:val="22"/>
          <w:szCs w:val="22"/>
        </w:rPr>
      </w:pPr>
      <w:r w:rsidRPr="0037379C">
        <w:rPr>
          <w:rFonts w:asciiTheme="minorHAnsi" w:hAnsiTheme="minorHAnsi"/>
          <w:bCs/>
          <w:sz w:val="22"/>
          <w:szCs w:val="22"/>
        </w:rPr>
        <w:t xml:space="preserve">vnitrostátní průzkum cen metodou </w:t>
      </w:r>
      <w:proofErr w:type="spellStart"/>
      <w:r w:rsidRPr="0037379C">
        <w:rPr>
          <w:rFonts w:asciiTheme="minorHAnsi" w:hAnsiTheme="minorHAnsi"/>
          <w:bCs/>
          <w:sz w:val="22"/>
          <w:szCs w:val="22"/>
        </w:rPr>
        <w:t>benchmark</w:t>
      </w:r>
      <w:proofErr w:type="spellEnd"/>
      <w:r w:rsidRPr="0037379C">
        <w:rPr>
          <w:rFonts w:asciiTheme="minorHAnsi" w:hAnsiTheme="minorHAnsi"/>
          <w:bCs/>
          <w:sz w:val="22"/>
          <w:szCs w:val="22"/>
        </w:rPr>
        <w:t xml:space="preserve"> pro </w:t>
      </w:r>
      <w:r w:rsidRPr="0037379C">
        <w:rPr>
          <w:rFonts w:asciiTheme="minorHAnsi" w:hAnsiTheme="minorHAnsi"/>
          <w:sz w:val="22"/>
          <w:szCs w:val="22"/>
        </w:rPr>
        <w:t xml:space="preserve">produkt /produkty, které již dnes  </w:t>
      </w:r>
      <w:r w:rsidRPr="0037379C">
        <w:rPr>
          <w:rFonts w:asciiTheme="minorHAnsi" w:hAnsiTheme="minorHAnsi"/>
          <w:sz w:val="22"/>
          <w:szCs w:val="22"/>
        </w:rPr>
        <w:tab/>
        <w:t xml:space="preserve"> operátoři nabízejí a jsou vhodné k poskytnutí optické konektivity lokální přístupové sítě</w:t>
      </w:r>
    </w:p>
    <w:p w:rsidR="0037379C" w:rsidRPr="0037379C" w:rsidRDefault="0037379C" w:rsidP="0037379C">
      <w:pPr>
        <w:pStyle w:val="Odstavecseseznamem"/>
        <w:numPr>
          <w:ilvl w:val="0"/>
          <w:numId w:val="40"/>
        </w:numPr>
        <w:overflowPunct/>
        <w:autoSpaceDE/>
        <w:autoSpaceDN/>
        <w:adjustRightInd/>
        <w:spacing w:after="160" w:line="259" w:lineRule="auto"/>
        <w:jc w:val="both"/>
        <w:textAlignment w:val="auto"/>
        <w:rPr>
          <w:rFonts w:asciiTheme="minorHAnsi" w:hAnsiTheme="minorHAnsi"/>
          <w:bCs/>
          <w:sz w:val="22"/>
          <w:szCs w:val="22"/>
        </w:rPr>
      </w:pPr>
      <w:r w:rsidRPr="0037379C">
        <w:rPr>
          <w:rFonts w:asciiTheme="minorHAnsi" w:hAnsiTheme="minorHAnsi"/>
          <w:bCs/>
          <w:sz w:val="22"/>
          <w:szCs w:val="22"/>
        </w:rPr>
        <w:t xml:space="preserve">mezinárodní průzkum metodou </w:t>
      </w:r>
      <w:proofErr w:type="spellStart"/>
      <w:r w:rsidRPr="0037379C">
        <w:rPr>
          <w:rFonts w:asciiTheme="minorHAnsi" w:hAnsiTheme="minorHAnsi"/>
          <w:bCs/>
          <w:sz w:val="22"/>
          <w:szCs w:val="22"/>
        </w:rPr>
        <w:t>benchmark</w:t>
      </w:r>
      <w:proofErr w:type="spellEnd"/>
      <w:r w:rsidRPr="0037379C">
        <w:rPr>
          <w:rFonts w:asciiTheme="minorHAnsi" w:hAnsiTheme="minorHAnsi"/>
          <w:bCs/>
          <w:sz w:val="22"/>
          <w:szCs w:val="22"/>
        </w:rPr>
        <w:t xml:space="preserve"> (porovnání s min. 3 státy EU)</w:t>
      </w:r>
    </w:p>
    <w:p w:rsidR="00E140E0" w:rsidRDefault="0037379C" w:rsidP="00E140E0">
      <w:pPr>
        <w:pStyle w:val="Odstavecseseznamem"/>
        <w:numPr>
          <w:ilvl w:val="0"/>
          <w:numId w:val="40"/>
        </w:numPr>
        <w:overflowPunct/>
        <w:autoSpaceDE/>
        <w:autoSpaceDN/>
        <w:adjustRightInd/>
        <w:spacing w:after="160" w:line="259" w:lineRule="auto"/>
        <w:jc w:val="both"/>
        <w:textAlignment w:val="auto"/>
        <w:rPr>
          <w:rFonts w:asciiTheme="minorHAnsi" w:hAnsiTheme="minorHAnsi"/>
          <w:bCs/>
          <w:sz w:val="22"/>
          <w:szCs w:val="22"/>
        </w:rPr>
      </w:pPr>
      <w:r w:rsidRPr="0037379C">
        <w:rPr>
          <w:rFonts w:asciiTheme="minorHAnsi" w:hAnsiTheme="minorHAnsi"/>
          <w:bCs/>
          <w:sz w:val="22"/>
          <w:szCs w:val="22"/>
        </w:rPr>
        <w:t xml:space="preserve">porovnání výsledků </w:t>
      </w:r>
    </w:p>
    <w:p w:rsidR="0037379C" w:rsidRPr="00E140E0" w:rsidRDefault="00E140E0" w:rsidP="00E140E0">
      <w:pPr>
        <w:pStyle w:val="Odstavecseseznamem"/>
        <w:numPr>
          <w:ilvl w:val="0"/>
          <w:numId w:val="40"/>
        </w:numPr>
        <w:overflowPunct/>
        <w:autoSpaceDE/>
        <w:autoSpaceDN/>
        <w:adjustRightInd/>
        <w:spacing w:after="160" w:line="259" w:lineRule="auto"/>
        <w:jc w:val="both"/>
        <w:textAlignment w:val="auto"/>
        <w:rPr>
          <w:rFonts w:asciiTheme="minorHAnsi" w:hAnsiTheme="minorHAnsi"/>
          <w:bCs/>
          <w:sz w:val="22"/>
          <w:szCs w:val="22"/>
        </w:rPr>
      </w:pPr>
      <w:r w:rsidRPr="00E140E0">
        <w:rPr>
          <w:rFonts w:asciiTheme="minorHAnsi" w:hAnsiTheme="minorHAnsi"/>
          <w:sz w:val="22"/>
          <w:szCs w:val="22"/>
        </w:rPr>
        <w:lastRenderedPageBreak/>
        <w:t>účetní analýza možnosti využití IRU v české účetním prostředí (</w:t>
      </w:r>
      <w:proofErr w:type="spellStart"/>
      <w:r w:rsidRPr="00E140E0">
        <w:rPr>
          <w:rFonts w:asciiTheme="minorHAnsi" w:hAnsiTheme="minorHAnsi"/>
          <w:sz w:val="22"/>
          <w:szCs w:val="22"/>
        </w:rPr>
        <w:t>Indefeasible</w:t>
      </w:r>
      <w:proofErr w:type="spellEnd"/>
      <w:r w:rsidRPr="00E140E0">
        <w:rPr>
          <w:rFonts w:asciiTheme="minorHAnsi" w:hAnsiTheme="minorHAnsi"/>
          <w:sz w:val="22"/>
          <w:szCs w:val="22"/>
        </w:rPr>
        <w:t xml:space="preserve"> </w:t>
      </w:r>
      <w:proofErr w:type="spellStart"/>
      <w:r w:rsidRPr="00E140E0">
        <w:rPr>
          <w:rFonts w:asciiTheme="minorHAnsi" w:hAnsiTheme="minorHAnsi"/>
          <w:sz w:val="22"/>
          <w:szCs w:val="22"/>
        </w:rPr>
        <w:t>rights</w:t>
      </w:r>
      <w:proofErr w:type="spellEnd"/>
      <w:r w:rsidRPr="00E140E0">
        <w:rPr>
          <w:rFonts w:asciiTheme="minorHAnsi" w:hAnsiTheme="minorHAnsi"/>
          <w:sz w:val="22"/>
          <w:szCs w:val="22"/>
        </w:rPr>
        <w:t xml:space="preserve"> </w:t>
      </w:r>
      <w:proofErr w:type="spellStart"/>
      <w:r w:rsidRPr="00E140E0">
        <w:rPr>
          <w:rFonts w:asciiTheme="minorHAnsi" w:hAnsiTheme="minorHAnsi"/>
          <w:sz w:val="22"/>
          <w:szCs w:val="22"/>
        </w:rPr>
        <w:t>of</w:t>
      </w:r>
      <w:proofErr w:type="spellEnd"/>
      <w:r w:rsidRPr="00E140E0">
        <w:rPr>
          <w:rFonts w:asciiTheme="minorHAnsi" w:hAnsiTheme="minorHAnsi"/>
          <w:sz w:val="22"/>
          <w:szCs w:val="22"/>
        </w:rPr>
        <w:t xml:space="preserve"> use), posouzení možnosti takového účtování v soukromém i veřejném sektoru.</w:t>
      </w:r>
    </w:p>
    <w:p w:rsidR="00B808D9" w:rsidRPr="00AA5735" w:rsidRDefault="003D7C4E" w:rsidP="00AA5735">
      <w:pPr>
        <w:spacing w:line="360" w:lineRule="auto"/>
        <w:ind w:left="567"/>
        <w:jc w:val="both"/>
        <w:rPr>
          <w:rFonts w:asciiTheme="minorHAnsi" w:hAnsiTheme="minorHAnsi"/>
          <w:sz w:val="22"/>
          <w:szCs w:val="22"/>
        </w:rPr>
      </w:pPr>
      <w:r w:rsidRPr="00AA5735">
        <w:rPr>
          <w:rFonts w:asciiTheme="minorHAnsi" w:hAnsiTheme="minorHAnsi"/>
          <w:sz w:val="22"/>
          <w:szCs w:val="22"/>
        </w:rPr>
        <w:t xml:space="preserve">To vše dále </w:t>
      </w:r>
      <w:r w:rsidR="005359EC" w:rsidRPr="00AA5735">
        <w:rPr>
          <w:rFonts w:asciiTheme="minorHAnsi" w:hAnsiTheme="minorHAnsi"/>
          <w:sz w:val="22"/>
          <w:szCs w:val="22"/>
        </w:rPr>
        <w:t>jen: „dílo</w:t>
      </w:r>
      <w:r w:rsidRPr="00AA5735">
        <w:rPr>
          <w:rFonts w:asciiTheme="minorHAnsi" w:hAnsiTheme="minorHAnsi"/>
          <w:sz w:val="22"/>
          <w:szCs w:val="22"/>
        </w:rPr>
        <w:t>“.</w:t>
      </w:r>
    </w:p>
    <w:p w:rsidR="00E66AE3" w:rsidRPr="0033200C" w:rsidRDefault="00E66AE3" w:rsidP="00AA5735">
      <w:pPr>
        <w:spacing w:line="360" w:lineRule="auto"/>
        <w:ind w:left="357"/>
        <w:jc w:val="both"/>
        <w:rPr>
          <w:rFonts w:asciiTheme="minorHAnsi" w:hAnsiTheme="minorHAnsi"/>
          <w:sz w:val="22"/>
          <w:szCs w:val="22"/>
        </w:rPr>
      </w:pPr>
    </w:p>
    <w:p w:rsidR="000F2659" w:rsidRPr="0033200C" w:rsidRDefault="000F2659" w:rsidP="00AA5735">
      <w:pPr>
        <w:pStyle w:val="Odstavecseseznamem"/>
        <w:numPr>
          <w:ilvl w:val="0"/>
          <w:numId w:val="17"/>
        </w:numPr>
        <w:spacing w:line="360" w:lineRule="auto"/>
        <w:ind w:left="357"/>
        <w:jc w:val="both"/>
        <w:rPr>
          <w:rFonts w:asciiTheme="minorHAnsi" w:hAnsiTheme="minorHAnsi" w:cs="Arial"/>
          <w:sz w:val="22"/>
          <w:szCs w:val="22"/>
        </w:rPr>
      </w:pPr>
      <w:r w:rsidRPr="0033200C">
        <w:rPr>
          <w:rFonts w:asciiTheme="minorHAnsi" w:hAnsiTheme="minorHAnsi" w:cs="Arial"/>
          <w:sz w:val="22"/>
          <w:szCs w:val="22"/>
        </w:rPr>
        <w:t xml:space="preserve">Objednatel se zavazuje, že řádně provedené dílo převezme a zaplatí za ně poskytovateli dohodnutou cenu, a to za podmínek ve smlouvě dále uvedených. </w:t>
      </w:r>
    </w:p>
    <w:p w:rsidR="000F2659" w:rsidRPr="0033200C" w:rsidRDefault="000F2659" w:rsidP="00AA5735">
      <w:pPr>
        <w:pStyle w:val="Odstavecseseznamem"/>
        <w:spacing w:line="360" w:lineRule="auto"/>
        <w:ind w:left="357"/>
        <w:jc w:val="both"/>
        <w:rPr>
          <w:rFonts w:asciiTheme="minorHAnsi" w:hAnsiTheme="minorHAnsi" w:cs="Arial"/>
          <w:sz w:val="22"/>
          <w:szCs w:val="22"/>
        </w:rPr>
      </w:pPr>
    </w:p>
    <w:p w:rsidR="000F2659" w:rsidRPr="0033200C" w:rsidRDefault="000F2659" w:rsidP="00AA5735">
      <w:pPr>
        <w:pStyle w:val="Odstavecseseznamem"/>
        <w:spacing w:line="360" w:lineRule="auto"/>
        <w:ind w:left="357"/>
        <w:jc w:val="both"/>
        <w:rPr>
          <w:rFonts w:asciiTheme="minorHAnsi" w:hAnsiTheme="minorHAnsi"/>
          <w:sz w:val="22"/>
          <w:szCs w:val="22"/>
        </w:rPr>
      </w:pPr>
    </w:p>
    <w:p w:rsidR="002560DC" w:rsidRPr="0033200C" w:rsidRDefault="002560DC" w:rsidP="00AA5735">
      <w:pPr>
        <w:pStyle w:val="Nadpis1"/>
        <w:numPr>
          <w:ilvl w:val="0"/>
          <w:numId w:val="1"/>
        </w:numPr>
        <w:spacing w:after="120" w:line="360" w:lineRule="auto"/>
        <w:rPr>
          <w:rFonts w:asciiTheme="minorHAnsi" w:hAnsiTheme="minorHAnsi"/>
          <w:sz w:val="22"/>
          <w:szCs w:val="22"/>
        </w:rPr>
      </w:pPr>
      <w:r w:rsidRPr="0033200C">
        <w:rPr>
          <w:rFonts w:asciiTheme="minorHAnsi" w:hAnsiTheme="minorHAnsi"/>
          <w:sz w:val="22"/>
          <w:szCs w:val="22"/>
        </w:rPr>
        <w:t>Způsob plnění smlouvy</w:t>
      </w:r>
    </w:p>
    <w:p w:rsidR="00983E79" w:rsidRPr="0033200C" w:rsidRDefault="00DC057B" w:rsidP="00AA5735">
      <w:pPr>
        <w:pStyle w:val="Style5"/>
        <w:widowControl/>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F737CA" w:rsidRPr="0033200C">
        <w:rPr>
          <w:rFonts w:asciiTheme="minorHAnsi" w:hAnsiTheme="minorHAnsi"/>
          <w:sz w:val="22"/>
          <w:szCs w:val="22"/>
        </w:rPr>
        <w:t xml:space="preserve"> se zavazuje</w:t>
      </w:r>
      <w:r w:rsidR="00701676" w:rsidRPr="0033200C">
        <w:rPr>
          <w:rFonts w:asciiTheme="minorHAnsi" w:hAnsiTheme="minorHAnsi"/>
          <w:sz w:val="22"/>
          <w:szCs w:val="22"/>
        </w:rPr>
        <w:t xml:space="preserve"> </w:t>
      </w:r>
      <w:r w:rsidR="00F737CA" w:rsidRPr="0033200C">
        <w:rPr>
          <w:rFonts w:asciiTheme="minorHAnsi" w:hAnsiTheme="minorHAnsi"/>
          <w:sz w:val="22"/>
          <w:szCs w:val="22"/>
        </w:rPr>
        <w:t>provést na svůj náklad a nebezpečí pro objednatele dílo</w:t>
      </w:r>
      <w:r w:rsidR="00D732FB" w:rsidRPr="0033200C">
        <w:rPr>
          <w:rFonts w:asciiTheme="minorHAnsi" w:hAnsiTheme="minorHAnsi"/>
          <w:sz w:val="22"/>
          <w:szCs w:val="22"/>
        </w:rPr>
        <w:t xml:space="preserve"> v souladu </w:t>
      </w:r>
      <w:r w:rsidR="00FC6E3C" w:rsidRPr="0033200C">
        <w:rPr>
          <w:rFonts w:asciiTheme="minorHAnsi" w:hAnsiTheme="minorHAnsi"/>
          <w:sz w:val="22"/>
          <w:szCs w:val="22"/>
        </w:rPr>
        <w:t>s </w:t>
      </w:r>
      <w:r w:rsidR="00B01A07" w:rsidRPr="0033200C">
        <w:rPr>
          <w:rFonts w:asciiTheme="minorHAnsi" w:hAnsiTheme="minorHAnsi"/>
          <w:sz w:val="22"/>
          <w:szCs w:val="22"/>
        </w:rPr>
        <w:t xml:space="preserve">touto </w:t>
      </w:r>
      <w:r w:rsidR="00D732FB" w:rsidRPr="0033200C">
        <w:rPr>
          <w:rFonts w:asciiTheme="minorHAnsi" w:hAnsiTheme="minorHAnsi"/>
          <w:sz w:val="22"/>
          <w:szCs w:val="22"/>
        </w:rPr>
        <w:t>smlouv</w:t>
      </w:r>
      <w:r w:rsidR="00B01A07" w:rsidRPr="0033200C">
        <w:rPr>
          <w:rFonts w:asciiTheme="minorHAnsi" w:hAnsiTheme="minorHAnsi"/>
          <w:sz w:val="22"/>
          <w:szCs w:val="22"/>
        </w:rPr>
        <w:t>ou</w:t>
      </w:r>
      <w:r w:rsidR="00D732FB" w:rsidRPr="0033200C">
        <w:rPr>
          <w:rFonts w:asciiTheme="minorHAnsi" w:hAnsiTheme="minorHAnsi"/>
          <w:sz w:val="22"/>
          <w:szCs w:val="22"/>
        </w:rPr>
        <w:t xml:space="preserve">. </w:t>
      </w:r>
    </w:p>
    <w:p w:rsidR="00CF48AC" w:rsidRPr="0033200C" w:rsidRDefault="00CF48AC" w:rsidP="0033200C">
      <w:pPr>
        <w:pStyle w:val="Style5"/>
        <w:widowControl/>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Objednatel je oprávněn </w:t>
      </w:r>
      <w:r w:rsidR="00F04559" w:rsidRPr="0033200C">
        <w:rPr>
          <w:rFonts w:asciiTheme="minorHAnsi" w:hAnsiTheme="minorHAnsi"/>
          <w:sz w:val="22"/>
          <w:szCs w:val="22"/>
        </w:rPr>
        <w:t xml:space="preserve">provádět průběžnou kontrolu plnění a </w:t>
      </w:r>
      <w:r w:rsidRPr="0033200C">
        <w:rPr>
          <w:rFonts w:asciiTheme="minorHAnsi" w:hAnsiTheme="minorHAnsi"/>
          <w:sz w:val="22"/>
          <w:szCs w:val="22"/>
        </w:rPr>
        <w:t>upřesňovat provádění díla dílčími pokyny, které nebudou v rozporu s</w:t>
      </w:r>
      <w:r w:rsidR="00547087" w:rsidRPr="0033200C">
        <w:rPr>
          <w:rFonts w:asciiTheme="minorHAnsi" w:hAnsiTheme="minorHAnsi"/>
          <w:sz w:val="22"/>
          <w:szCs w:val="22"/>
        </w:rPr>
        <w:t> </w:t>
      </w:r>
      <w:r w:rsidRPr="0033200C">
        <w:rPr>
          <w:rFonts w:asciiTheme="minorHAnsi" w:hAnsiTheme="minorHAnsi"/>
          <w:sz w:val="22"/>
          <w:szCs w:val="22"/>
        </w:rPr>
        <w:t xml:space="preserve">ustanoveními </w:t>
      </w:r>
      <w:r w:rsidR="000358C1" w:rsidRPr="0033200C">
        <w:rPr>
          <w:rFonts w:asciiTheme="minorHAnsi" w:hAnsiTheme="minorHAnsi"/>
          <w:sz w:val="22"/>
          <w:szCs w:val="22"/>
        </w:rPr>
        <w:t>této smlouvy</w:t>
      </w:r>
      <w:r w:rsidR="00853C06" w:rsidRPr="0033200C">
        <w:rPr>
          <w:rFonts w:asciiTheme="minorHAnsi" w:hAnsiTheme="minorHAnsi"/>
          <w:sz w:val="22"/>
          <w:szCs w:val="22"/>
        </w:rPr>
        <w:t xml:space="preserve">, nebo </w:t>
      </w:r>
      <w:r w:rsidR="00DC057B" w:rsidRPr="0033200C">
        <w:rPr>
          <w:rFonts w:asciiTheme="minorHAnsi" w:hAnsiTheme="minorHAnsi"/>
          <w:sz w:val="22"/>
          <w:szCs w:val="22"/>
        </w:rPr>
        <w:t>poskytovatel</w:t>
      </w:r>
      <w:r w:rsidR="00853C06" w:rsidRPr="0033200C">
        <w:rPr>
          <w:rFonts w:asciiTheme="minorHAnsi" w:hAnsiTheme="minorHAnsi"/>
          <w:sz w:val="22"/>
          <w:szCs w:val="22"/>
        </w:rPr>
        <w:t>e informovat o</w:t>
      </w:r>
      <w:r w:rsidR="0020529B" w:rsidRPr="0033200C">
        <w:rPr>
          <w:rFonts w:asciiTheme="minorHAnsi" w:hAnsiTheme="minorHAnsi"/>
          <w:sz w:val="22"/>
          <w:szCs w:val="22"/>
        </w:rPr>
        <w:t> </w:t>
      </w:r>
      <w:r w:rsidR="00853C06" w:rsidRPr="0033200C">
        <w:rPr>
          <w:rFonts w:asciiTheme="minorHAnsi" w:hAnsiTheme="minorHAnsi"/>
          <w:sz w:val="22"/>
          <w:szCs w:val="22"/>
        </w:rPr>
        <w:t>námitkách</w:t>
      </w:r>
      <w:r w:rsidR="0020529B" w:rsidRPr="0033200C">
        <w:rPr>
          <w:rFonts w:asciiTheme="minorHAnsi" w:hAnsiTheme="minorHAnsi"/>
          <w:sz w:val="22"/>
          <w:szCs w:val="22"/>
        </w:rPr>
        <w:t xml:space="preserve"> </w:t>
      </w:r>
      <w:r w:rsidR="00F142E7" w:rsidRPr="0033200C">
        <w:rPr>
          <w:rFonts w:asciiTheme="minorHAnsi" w:hAnsiTheme="minorHAnsi"/>
          <w:sz w:val="22"/>
          <w:szCs w:val="22"/>
        </w:rPr>
        <w:t>k </w:t>
      </w:r>
      <w:r w:rsidR="00853C06" w:rsidRPr="0033200C">
        <w:rPr>
          <w:rFonts w:asciiTheme="minorHAnsi" w:hAnsiTheme="minorHAnsi"/>
          <w:sz w:val="22"/>
          <w:szCs w:val="22"/>
        </w:rPr>
        <w:t>průběhu činností souvisejících s poskytováním plnění nebo ke kvalitě poskytovaného plnění a požadovat nápravu.</w:t>
      </w:r>
      <w:r w:rsidR="000358C1" w:rsidRPr="0033200C">
        <w:rPr>
          <w:rFonts w:asciiTheme="minorHAnsi" w:hAnsiTheme="minorHAnsi"/>
          <w:sz w:val="22"/>
          <w:szCs w:val="22"/>
        </w:rPr>
        <w:t xml:space="preserve"> </w:t>
      </w:r>
      <w:r w:rsidRPr="0033200C">
        <w:rPr>
          <w:rFonts w:asciiTheme="minorHAnsi" w:hAnsiTheme="minorHAnsi"/>
          <w:sz w:val="22"/>
          <w:szCs w:val="22"/>
        </w:rPr>
        <w:t>Za tím</w:t>
      </w:r>
      <w:r w:rsidR="0087025C" w:rsidRPr="0033200C">
        <w:rPr>
          <w:rFonts w:asciiTheme="minorHAnsi" w:hAnsiTheme="minorHAnsi"/>
          <w:sz w:val="22"/>
          <w:szCs w:val="22"/>
        </w:rPr>
        <w:t>to</w:t>
      </w:r>
      <w:r w:rsidRPr="0033200C">
        <w:rPr>
          <w:rFonts w:asciiTheme="minorHAnsi" w:hAnsiTheme="minorHAnsi"/>
          <w:sz w:val="22"/>
          <w:szCs w:val="22"/>
        </w:rPr>
        <w:t xml:space="preserve"> účelem </w:t>
      </w:r>
      <w:r w:rsidR="0087025C" w:rsidRPr="0033200C">
        <w:rPr>
          <w:rFonts w:asciiTheme="minorHAnsi" w:hAnsiTheme="minorHAnsi"/>
          <w:sz w:val="22"/>
          <w:szCs w:val="22"/>
        </w:rPr>
        <w:t>je objednatel oprávněn iniciovat schůzk</w:t>
      </w:r>
      <w:r w:rsidR="003D7C4E" w:rsidRPr="0033200C">
        <w:rPr>
          <w:rFonts w:asciiTheme="minorHAnsi" w:hAnsiTheme="minorHAnsi"/>
          <w:sz w:val="22"/>
          <w:szCs w:val="22"/>
        </w:rPr>
        <w:t>y</w:t>
      </w:r>
      <w:r w:rsidR="0087025C" w:rsidRPr="0033200C">
        <w:rPr>
          <w:rFonts w:asciiTheme="minorHAnsi" w:hAnsiTheme="minorHAnsi"/>
          <w:sz w:val="22"/>
          <w:szCs w:val="22"/>
        </w:rPr>
        <w:t xml:space="preserve"> smluvních stran, </w:t>
      </w:r>
      <w:r w:rsidRPr="0033200C">
        <w:rPr>
          <w:rFonts w:asciiTheme="minorHAnsi" w:hAnsiTheme="minorHAnsi"/>
          <w:sz w:val="22"/>
          <w:szCs w:val="22"/>
        </w:rPr>
        <w:t xml:space="preserve">která se uskuteční </w:t>
      </w:r>
      <w:r w:rsidR="0087025C" w:rsidRPr="0033200C">
        <w:rPr>
          <w:rFonts w:asciiTheme="minorHAnsi" w:hAnsiTheme="minorHAnsi"/>
          <w:sz w:val="22"/>
          <w:szCs w:val="22"/>
        </w:rPr>
        <w:t xml:space="preserve">nejpozději do </w:t>
      </w:r>
      <w:r w:rsidR="00FC6E3C" w:rsidRPr="0033200C">
        <w:rPr>
          <w:rFonts w:asciiTheme="minorHAnsi" w:hAnsiTheme="minorHAnsi"/>
          <w:sz w:val="22"/>
          <w:szCs w:val="22"/>
        </w:rPr>
        <w:t>5 </w:t>
      </w:r>
      <w:r w:rsidR="0087025C" w:rsidRPr="0033200C">
        <w:rPr>
          <w:rFonts w:asciiTheme="minorHAnsi" w:hAnsiTheme="minorHAnsi"/>
          <w:sz w:val="22"/>
          <w:szCs w:val="22"/>
        </w:rPr>
        <w:t>pracovních dní po vznesení</w:t>
      </w:r>
      <w:r w:rsidR="00C505FF" w:rsidRPr="0033200C">
        <w:rPr>
          <w:rFonts w:asciiTheme="minorHAnsi" w:hAnsiTheme="minorHAnsi"/>
          <w:sz w:val="22"/>
          <w:szCs w:val="22"/>
        </w:rPr>
        <w:t xml:space="preserve"> písemného</w:t>
      </w:r>
      <w:r w:rsidR="00C81009" w:rsidRPr="0033200C">
        <w:rPr>
          <w:rFonts w:asciiTheme="minorHAnsi" w:hAnsiTheme="minorHAnsi"/>
          <w:sz w:val="22"/>
          <w:szCs w:val="22"/>
        </w:rPr>
        <w:t xml:space="preserve"> (e-mailového)</w:t>
      </w:r>
      <w:r w:rsidR="0087025C" w:rsidRPr="0033200C">
        <w:rPr>
          <w:rFonts w:asciiTheme="minorHAnsi" w:hAnsiTheme="minorHAnsi"/>
          <w:sz w:val="22"/>
          <w:szCs w:val="22"/>
        </w:rPr>
        <w:t xml:space="preserve"> požadavku objednatele. </w:t>
      </w:r>
    </w:p>
    <w:p w:rsidR="00075E74" w:rsidRPr="0033200C" w:rsidRDefault="00DC057B" w:rsidP="0033200C">
      <w:pPr>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075E74" w:rsidRPr="0033200C">
        <w:rPr>
          <w:rFonts w:asciiTheme="minorHAnsi" w:hAnsiTheme="minorHAnsi"/>
          <w:sz w:val="22"/>
          <w:szCs w:val="22"/>
        </w:rPr>
        <w:t xml:space="preserve"> se zavazuje dodržovat pokyny objednatele. </w:t>
      </w:r>
      <w:r w:rsidR="0087025C" w:rsidRPr="0033200C">
        <w:rPr>
          <w:rFonts w:asciiTheme="minorHAnsi" w:hAnsiTheme="minorHAnsi"/>
          <w:sz w:val="22"/>
          <w:szCs w:val="22"/>
        </w:rPr>
        <w:t xml:space="preserve">Pokyny objednatele budou předány </w:t>
      </w:r>
      <w:r w:rsidRPr="0033200C">
        <w:rPr>
          <w:rFonts w:asciiTheme="minorHAnsi" w:hAnsiTheme="minorHAnsi"/>
          <w:sz w:val="22"/>
          <w:szCs w:val="22"/>
        </w:rPr>
        <w:t>poskytovatel</w:t>
      </w:r>
      <w:r w:rsidR="0087025C" w:rsidRPr="0033200C">
        <w:rPr>
          <w:rFonts w:asciiTheme="minorHAnsi" w:hAnsiTheme="minorHAnsi"/>
          <w:sz w:val="22"/>
          <w:szCs w:val="22"/>
        </w:rPr>
        <w:t xml:space="preserve">i písemnou formou </w:t>
      </w:r>
      <w:r w:rsidR="00C44081" w:rsidRPr="0033200C">
        <w:rPr>
          <w:rFonts w:asciiTheme="minorHAnsi" w:hAnsiTheme="minorHAnsi"/>
          <w:sz w:val="22"/>
          <w:szCs w:val="22"/>
        </w:rPr>
        <w:t xml:space="preserve">v listinné podobě </w:t>
      </w:r>
      <w:r w:rsidR="0087025C" w:rsidRPr="0033200C">
        <w:rPr>
          <w:rFonts w:asciiTheme="minorHAnsi" w:hAnsiTheme="minorHAnsi"/>
          <w:sz w:val="22"/>
          <w:szCs w:val="22"/>
        </w:rPr>
        <w:t xml:space="preserve">nebo prostřednictvím elektronické </w:t>
      </w:r>
      <w:r w:rsidR="003F6F30" w:rsidRPr="0033200C">
        <w:rPr>
          <w:rFonts w:asciiTheme="minorHAnsi" w:hAnsiTheme="minorHAnsi"/>
          <w:sz w:val="22"/>
          <w:szCs w:val="22"/>
        </w:rPr>
        <w:t>pošty</w:t>
      </w:r>
      <w:r w:rsidR="00777595" w:rsidRPr="0033200C">
        <w:rPr>
          <w:rFonts w:asciiTheme="minorHAnsi" w:hAnsiTheme="minorHAnsi"/>
          <w:sz w:val="22"/>
          <w:szCs w:val="22"/>
        </w:rPr>
        <w:t>, prostřednictvím kontaktních osob uvedených v této smlouvě</w:t>
      </w:r>
      <w:r w:rsidR="00701676" w:rsidRPr="0033200C">
        <w:rPr>
          <w:rFonts w:asciiTheme="minorHAnsi" w:hAnsiTheme="minorHAnsi"/>
          <w:sz w:val="22"/>
          <w:szCs w:val="22"/>
        </w:rPr>
        <w:t>.</w:t>
      </w:r>
      <w:r w:rsidR="001E42FC" w:rsidRPr="0033200C">
        <w:rPr>
          <w:rFonts w:asciiTheme="minorHAnsi" w:hAnsiTheme="minorHAnsi"/>
          <w:sz w:val="22"/>
          <w:szCs w:val="22"/>
        </w:rPr>
        <w:t xml:space="preserve"> Bude-li mít </w:t>
      </w:r>
      <w:r w:rsidRPr="0033200C">
        <w:rPr>
          <w:rFonts w:asciiTheme="minorHAnsi" w:hAnsiTheme="minorHAnsi"/>
          <w:sz w:val="22"/>
          <w:szCs w:val="22"/>
        </w:rPr>
        <w:t>poskytovatel</w:t>
      </w:r>
      <w:r w:rsidR="001E42FC" w:rsidRPr="0033200C">
        <w:rPr>
          <w:rFonts w:asciiTheme="minorHAnsi" w:hAnsiTheme="minorHAnsi"/>
          <w:sz w:val="22"/>
          <w:szCs w:val="22"/>
        </w:rPr>
        <w:t xml:space="preserve"> za to, že pokyny objednatele jsou nesprávné či </w:t>
      </w:r>
      <w:r w:rsidR="00D76E9B" w:rsidRPr="0033200C">
        <w:rPr>
          <w:rFonts w:asciiTheme="minorHAnsi" w:hAnsiTheme="minorHAnsi"/>
          <w:sz w:val="22"/>
          <w:szCs w:val="22"/>
        </w:rPr>
        <w:t>z </w:t>
      </w:r>
      <w:r w:rsidR="001E42FC" w:rsidRPr="0033200C">
        <w:rPr>
          <w:rFonts w:asciiTheme="minorHAnsi" w:hAnsiTheme="minorHAnsi"/>
          <w:sz w:val="22"/>
          <w:szCs w:val="22"/>
        </w:rPr>
        <w:t>hlediska poskytování plnění neúplné nebo nevhodné, je povinen o této skutečnosti bezodkladně písemně vyrozumět objednatele</w:t>
      </w:r>
      <w:r w:rsidR="00777595" w:rsidRPr="0033200C">
        <w:rPr>
          <w:rFonts w:asciiTheme="minorHAnsi" w:hAnsiTheme="minorHAnsi"/>
          <w:sz w:val="22"/>
          <w:szCs w:val="22"/>
        </w:rPr>
        <w:t xml:space="preserve"> </w:t>
      </w:r>
      <w:r w:rsidR="001E42FC" w:rsidRPr="0033200C">
        <w:rPr>
          <w:rFonts w:asciiTheme="minorHAnsi" w:hAnsiTheme="minorHAnsi"/>
          <w:sz w:val="22"/>
          <w:szCs w:val="22"/>
        </w:rPr>
        <w:t xml:space="preserve">a vyžádat si doplnění, popř. specifikování pokynů. V případě, že některý </w:t>
      </w:r>
      <w:r w:rsidR="00777595" w:rsidRPr="0033200C">
        <w:rPr>
          <w:rFonts w:asciiTheme="minorHAnsi" w:hAnsiTheme="minorHAnsi"/>
          <w:sz w:val="22"/>
          <w:szCs w:val="22"/>
        </w:rPr>
        <w:t>z </w:t>
      </w:r>
      <w:r w:rsidR="001E42FC" w:rsidRPr="0033200C">
        <w:rPr>
          <w:rFonts w:asciiTheme="minorHAnsi" w:hAnsiTheme="minorHAnsi"/>
          <w:sz w:val="22"/>
          <w:szCs w:val="22"/>
        </w:rPr>
        <w:t xml:space="preserve">postupů či pokynů navržených objednatelem bude v rozporu se zněním </w:t>
      </w:r>
      <w:r w:rsidR="009D0C59" w:rsidRPr="0033200C">
        <w:rPr>
          <w:rFonts w:asciiTheme="minorHAnsi" w:hAnsiTheme="minorHAnsi"/>
          <w:sz w:val="22"/>
          <w:szCs w:val="22"/>
        </w:rPr>
        <w:t xml:space="preserve">zákona nebo jinými </w:t>
      </w:r>
      <w:r w:rsidR="001E42FC" w:rsidRPr="0033200C">
        <w:rPr>
          <w:rFonts w:asciiTheme="minorHAnsi" w:hAnsiTheme="minorHAnsi"/>
          <w:sz w:val="22"/>
          <w:szCs w:val="22"/>
        </w:rPr>
        <w:t>předpis</w:t>
      </w:r>
      <w:r w:rsidR="009D0C59" w:rsidRPr="0033200C">
        <w:rPr>
          <w:rFonts w:asciiTheme="minorHAnsi" w:hAnsiTheme="minorHAnsi"/>
          <w:sz w:val="22"/>
          <w:szCs w:val="22"/>
        </w:rPr>
        <w:t>y</w:t>
      </w:r>
      <w:r w:rsidR="001E42FC" w:rsidRPr="0033200C">
        <w:rPr>
          <w:rFonts w:asciiTheme="minorHAnsi" w:hAnsiTheme="minorHAnsi"/>
          <w:sz w:val="22"/>
          <w:szCs w:val="22"/>
        </w:rPr>
        <w:t xml:space="preserve"> související</w:t>
      </w:r>
      <w:r w:rsidR="009D0C59" w:rsidRPr="0033200C">
        <w:rPr>
          <w:rFonts w:asciiTheme="minorHAnsi" w:hAnsiTheme="minorHAnsi"/>
          <w:sz w:val="22"/>
          <w:szCs w:val="22"/>
        </w:rPr>
        <w:t>mi</w:t>
      </w:r>
      <w:r w:rsidR="001E42FC" w:rsidRPr="0033200C">
        <w:rPr>
          <w:rFonts w:asciiTheme="minorHAnsi" w:hAnsiTheme="minorHAnsi"/>
          <w:sz w:val="22"/>
          <w:szCs w:val="22"/>
        </w:rPr>
        <w:t xml:space="preserve"> s plněním dle této smlouvy</w:t>
      </w:r>
      <w:r w:rsidR="00B02330" w:rsidRPr="0033200C">
        <w:rPr>
          <w:rFonts w:asciiTheme="minorHAnsi" w:hAnsiTheme="minorHAnsi"/>
          <w:sz w:val="22"/>
          <w:szCs w:val="22"/>
        </w:rPr>
        <w:t xml:space="preserve"> </w:t>
      </w:r>
      <w:r w:rsidR="001E42FC" w:rsidRPr="0033200C">
        <w:rPr>
          <w:rFonts w:asciiTheme="minorHAnsi" w:hAnsiTheme="minorHAnsi"/>
          <w:sz w:val="22"/>
          <w:szCs w:val="22"/>
        </w:rPr>
        <w:t xml:space="preserve">je </w:t>
      </w:r>
      <w:r w:rsidRPr="0033200C">
        <w:rPr>
          <w:rFonts w:asciiTheme="minorHAnsi" w:hAnsiTheme="minorHAnsi"/>
          <w:sz w:val="22"/>
          <w:szCs w:val="22"/>
        </w:rPr>
        <w:t>poskytovatel</w:t>
      </w:r>
      <w:r w:rsidR="001E42FC" w:rsidRPr="0033200C">
        <w:rPr>
          <w:rFonts w:asciiTheme="minorHAnsi" w:hAnsiTheme="minorHAnsi"/>
          <w:sz w:val="22"/>
          <w:szCs w:val="22"/>
        </w:rPr>
        <w:t xml:space="preserve"> povinen na takovýto rozpor objednatele</w:t>
      </w:r>
      <w:r w:rsidR="00B138C4" w:rsidRPr="0033200C">
        <w:rPr>
          <w:rFonts w:asciiTheme="minorHAnsi" w:hAnsiTheme="minorHAnsi"/>
          <w:sz w:val="22"/>
          <w:szCs w:val="22"/>
        </w:rPr>
        <w:t xml:space="preserve"> </w:t>
      </w:r>
      <w:r w:rsidR="001E42FC" w:rsidRPr="0033200C">
        <w:rPr>
          <w:rFonts w:asciiTheme="minorHAnsi" w:hAnsiTheme="minorHAnsi"/>
          <w:sz w:val="22"/>
          <w:szCs w:val="22"/>
        </w:rPr>
        <w:t xml:space="preserve">bezodkladně </w:t>
      </w:r>
      <w:r w:rsidR="00C44081" w:rsidRPr="0033200C">
        <w:rPr>
          <w:rFonts w:asciiTheme="minorHAnsi" w:hAnsiTheme="minorHAnsi"/>
          <w:sz w:val="22"/>
          <w:szCs w:val="22"/>
        </w:rPr>
        <w:t xml:space="preserve">písemně </w:t>
      </w:r>
      <w:r w:rsidR="001E42FC" w:rsidRPr="0033200C">
        <w:rPr>
          <w:rFonts w:asciiTheme="minorHAnsi" w:hAnsiTheme="minorHAnsi"/>
          <w:sz w:val="22"/>
          <w:szCs w:val="22"/>
        </w:rPr>
        <w:t xml:space="preserve">upozornit a předložit objednateli alternativní způsob řešení, který je </w:t>
      </w:r>
      <w:r w:rsidR="00FC6E3C" w:rsidRPr="0033200C">
        <w:rPr>
          <w:rFonts w:asciiTheme="minorHAnsi" w:hAnsiTheme="minorHAnsi"/>
          <w:sz w:val="22"/>
          <w:szCs w:val="22"/>
        </w:rPr>
        <w:t>s </w:t>
      </w:r>
      <w:r w:rsidR="001E42FC" w:rsidRPr="0033200C">
        <w:rPr>
          <w:rFonts w:asciiTheme="minorHAnsi" w:hAnsiTheme="minorHAnsi"/>
          <w:sz w:val="22"/>
          <w:szCs w:val="22"/>
        </w:rPr>
        <w:t xml:space="preserve">dotčenými předpisy </w:t>
      </w:r>
      <w:r w:rsidR="001F5588" w:rsidRPr="0033200C">
        <w:rPr>
          <w:rFonts w:asciiTheme="minorHAnsi" w:hAnsiTheme="minorHAnsi"/>
          <w:sz w:val="22"/>
          <w:szCs w:val="22"/>
        </w:rPr>
        <w:t>v </w:t>
      </w:r>
      <w:r w:rsidR="001E42FC" w:rsidRPr="0033200C">
        <w:rPr>
          <w:rFonts w:asciiTheme="minorHAnsi" w:hAnsiTheme="minorHAnsi"/>
          <w:sz w:val="22"/>
          <w:szCs w:val="22"/>
        </w:rPr>
        <w:t xml:space="preserve">souladu a maximálně reflektuje požadavky objednatele. </w:t>
      </w:r>
    </w:p>
    <w:p w:rsidR="00494B2C" w:rsidRPr="0033200C" w:rsidRDefault="00DC057B" w:rsidP="0033200C">
      <w:pPr>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494B2C" w:rsidRPr="0033200C">
        <w:rPr>
          <w:rFonts w:asciiTheme="minorHAnsi" w:hAnsiTheme="minorHAnsi"/>
          <w:sz w:val="22"/>
          <w:szCs w:val="22"/>
        </w:rPr>
        <w:t xml:space="preserve"> se zavazuje průběžně</w:t>
      </w:r>
      <w:r w:rsidR="003F6F30" w:rsidRPr="0033200C">
        <w:rPr>
          <w:rFonts w:asciiTheme="minorHAnsi" w:hAnsiTheme="minorHAnsi"/>
          <w:sz w:val="22"/>
          <w:szCs w:val="22"/>
        </w:rPr>
        <w:t xml:space="preserve"> a</w:t>
      </w:r>
      <w:r w:rsidR="00494B2C" w:rsidRPr="0033200C">
        <w:rPr>
          <w:rFonts w:asciiTheme="minorHAnsi" w:hAnsiTheme="minorHAnsi"/>
          <w:sz w:val="22"/>
          <w:szCs w:val="22"/>
        </w:rPr>
        <w:t xml:space="preserve"> pravdivě informovat </w:t>
      </w:r>
      <w:r w:rsidR="00FA5562" w:rsidRPr="0033200C">
        <w:rPr>
          <w:rFonts w:asciiTheme="minorHAnsi" w:hAnsiTheme="minorHAnsi"/>
          <w:sz w:val="22"/>
          <w:szCs w:val="22"/>
        </w:rPr>
        <w:t xml:space="preserve">objednatele </w:t>
      </w:r>
      <w:r w:rsidR="00494B2C" w:rsidRPr="0033200C">
        <w:rPr>
          <w:rFonts w:asciiTheme="minorHAnsi" w:hAnsiTheme="minorHAnsi"/>
          <w:sz w:val="22"/>
          <w:szCs w:val="22"/>
        </w:rPr>
        <w:t xml:space="preserve">o </w:t>
      </w:r>
      <w:r w:rsidR="008D01A1" w:rsidRPr="0033200C">
        <w:rPr>
          <w:rFonts w:asciiTheme="minorHAnsi" w:hAnsiTheme="minorHAnsi"/>
          <w:sz w:val="22"/>
          <w:szCs w:val="22"/>
        </w:rPr>
        <w:t xml:space="preserve">plnění, </w:t>
      </w:r>
      <w:r w:rsidR="00494B2C" w:rsidRPr="0033200C">
        <w:rPr>
          <w:rFonts w:asciiTheme="minorHAnsi" w:hAnsiTheme="minorHAnsi"/>
          <w:sz w:val="22"/>
          <w:szCs w:val="22"/>
        </w:rPr>
        <w:t xml:space="preserve">dosažených výsledcích </w:t>
      </w:r>
      <w:r w:rsidR="00FC6E3C" w:rsidRPr="0033200C">
        <w:rPr>
          <w:rFonts w:asciiTheme="minorHAnsi" w:hAnsiTheme="minorHAnsi"/>
          <w:sz w:val="22"/>
          <w:szCs w:val="22"/>
        </w:rPr>
        <w:t>i </w:t>
      </w:r>
      <w:r w:rsidR="00494B2C" w:rsidRPr="0033200C">
        <w:rPr>
          <w:rFonts w:asciiTheme="minorHAnsi" w:hAnsiTheme="minorHAnsi"/>
          <w:sz w:val="22"/>
          <w:szCs w:val="22"/>
        </w:rPr>
        <w:t xml:space="preserve">problémech a umožnit </w:t>
      </w:r>
      <w:r w:rsidR="00B93305" w:rsidRPr="0033200C">
        <w:rPr>
          <w:rFonts w:asciiTheme="minorHAnsi" w:hAnsiTheme="minorHAnsi"/>
          <w:sz w:val="22"/>
          <w:szCs w:val="22"/>
        </w:rPr>
        <w:t>objednatel</w:t>
      </w:r>
      <w:r w:rsidR="005820CF" w:rsidRPr="0033200C">
        <w:rPr>
          <w:rFonts w:asciiTheme="minorHAnsi" w:hAnsiTheme="minorHAnsi"/>
          <w:sz w:val="22"/>
          <w:szCs w:val="22"/>
        </w:rPr>
        <w:t xml:space="preserve">i </w:t>
      </w:r>
      <w:r w:rsidR="00494B2C" w:rsidRPr="0033200C">
        <w:rPr>
          <w:rFonts w:asciiTheme="minorHAnsi" w:hAnsiTheme="minorHAnsi"/>
          <w:sz w:val="22"/>
          <w:szCs w:val="22"/>
        </w:rPr>
        <w:t xml:space="preserve">průběžné posuzování výsledků prací a respektovat jimi navržená opatření na odstranění vad a nedostatků. </w:t>
      </w:r>
    </w:p>
    <w:p w:rsidR="00721D7C" w:rsidRPr="0033200C" w:rsidRDefault="00DC057B" w:rsidP="0033200C">
      <w:pPr>
        <w:pStyle w:val="Style5"/>
        <w:widowControl/>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721D7C" w:rsidRPr="0033200C">
        <w:rPr>
          <w:rFonts w:asciiTheme="minorHAnsi" w:hAnsiTheme="minorHAnsi"/>
          <w:sz w:val="22"/>
          <w:szCs w:val="22"/>
        </w:rPr>
        <w:t xml:space="preserve"> se zavazuje v rámci </w:t>
      </w:r>
      <w:r w:rsidR="002701E9" w:rsidRPr="0033200C">
        <w:rPr>
          <w:rFonts w:asciiTheme="minorHAnsi" w:hAnsiTheme="minorHAnsi"/>
          <w:sz w:val="22"/>
          <w:szCs w:val="22"/>
        </w:rPr>
        <w:t>plnění této smlouvy</w:t>
      </w:r>
      <w:r w:rsidR="00721D7C" w:rsidRPr="0033200C">
        <w:rPr>
          <w:rFonts w:asciiTheme="minorHAnsi" w:hAnsiTheme="minorHAnsi"/>
          <w:sz w:val="22"/>
          <w:szCs w:val="22"/>
        </w:rPr>
        <w:t xml:space="preserve"> provést veškeré činnosti, služby a výkony, kterých je třeba k řádnému provedení a dokončení předmětu </w:t>
      </w:r>
      <w:r w:rsidR="002701E9" w:rsidRPr="0033200C">
        <w:rPr>
          <w:rFonts w:asciiTheme="minorHAnsi" w:hAnsiTheme="minorHAnsi"/>
          <w:sz w:val="22"/>
          <w:szCs w:val="22"/>
        </w:rPr>
        <w:t xml:space="preserve">zhotovovaného </w:t>
      </w:r>
      <w:r w:rsidR="00721D7C" w:rsidRPr="0033200C">
        <w:rPr>
          <w:rFonts w:asciiTheme="minorHAnsi" w:hAnsiTheme="minorHAnsi"/>
          <w:sz w:val="22"/>
          <w:szCs w:val="22"/>
        </w:rPr>
        <w:t xml:space="preserve">díla. </w:t>
      </w:r>
      <w:r w:rsidRPr="0033200C">
        <w:rPr>
          <w:rFonts w:asciiTheme="minorHAnsi" w:hAnsiTheme="minorHAnsi"/>
          <w:sz w:val="22"/>
          <w:szCs w:val="22"/>
        </w:rPr>
        <w:t>Poskytovatel</w:t>
      </w:r>
      <w:r w:rsidR="00721D7C" w:rsidRPr="0033200C">
        <w:rPr>
          <w:rFonts w:asciiTheme="minorHAnsi" w:hAnsiTheme="minorHAnsi"/>
          <w:sz w:val="22"/>
          <w:szCs w:val="22"/>
        </w:rPr>
        <w:t xml:space="preserve"> se zavazuje, že zhotovené dílo nebude mít žádné právní vady</w:t>
      </w:r>
      <w:r w:rsidR="00E17610" w:rsidRPr="0033200C">
        <w:rPr>
          <w:rFonts w:asciiTheme="minorHAnsi" w:hAnsiTheme="minorHAnsi"/>
          <w:sz w:val="22"/>
          <w:szCs w:val="22"/>
        </w:rPr>
        <w:t xml:space="preserve">. Výstupy </w:t>
      </w:r>
      <w:r w:rsidR="001F5588" w:rsidRPr="0033200C">
        <w:rPr>
          <w:rFonts w:asciiTheme="minorHAnsi" w:hAnsiTheme="minorHAnsi"/>
          <w:sz w:val="22"/>
          <w:szCs w:val="22"/>
        </w:rPr>
        <w:t xml:space="preserve">plnění </w:t>
      </w:r>
      <w:r w:rsidR="00E17610" w:rsidRPr="0033200C">
        <w:rPr>
          <w:rFonts w:asciiTheme="minorHAnsi" w:hAnsiTheme="minorHAnsi"/>
          <w:sz w:val="22"/>
          <w:szCs w:val="22"/>
        </w:rPr>
        <w:t xml:space="preserve">projdou ze strany </w:t>
      </w:r>
      <w:r w:rsidRPr="0033200C">
        <w:rPr>
          <w:rFonts w:asciiTheme="minorHAnsi" w:hAnsiTheme="minorHAnsi"/>
          <w:sz w:val="22"/>
          <w:szCs w:val="22"/>
        </w:rPr>
        <w:lastRenderedPageBreak/>
        <w:t>poskytovatel</w:t>
      </w:r>
      <w:r w:rsidR="00E17610" w:rsidRPr="0033200C">
        <w:rPr>
          <w:rFonts w:asciiTheme="minorHAnsi" w:hAnsiTheme="minorHAnsi"/>
          <w:sz w:val="22"/>
          <w:szCs w:val="22"/>
        </w:rPr>
        <w:t xml:space="preserve">e korekturou a budou splňovat podmínky </w:t>
      </w:r>
      <w:r w:rsidR="00B962AD" w:rsidRPr="0033200C">
        <w:rPr>
          <w:rFonts w:asciiTheme="minorHAnsi" w:hAnsiTheme="minorHAnsi"/>
          <w:sz w:val="22"/>
          <w:szCs w:val="22"/>
        </w:rPr>
        <w:t xml:space="preserve">jak </w:t>
      </w:r>
      <w:r w:rsidR="00E17610" w:rsidRPr="0033200C">
        <w:rPr>
          <w:rFonts w:asciiTheme="minorHAnsi" w:hAnsiTheme="minorHAnsi"/>
          <w:sz w:val="22"/>
          <w:szCs w:val="22"/>
        </w:rPr>
        <w:t>po právní</w:t>
      </w:r>
      <w:r w:rsidR="00B962AD" w:rsidRPr="0033200C">
        <w:rPr>
          <w:rFonts w:asciiTheme="minorHAnsi" w:hAnsiTheme="minorHAnsi"/>
          <w:sz w:val="22"/>
          <w:szCs w:val="22"/>
        </w:rPr>
        <w:t>, tak</w:t>
      </w:r>
      <w:r w:rsidR="00E17610" w:rsidRPr="0033200C">
        <w:rPr>
          <w:rFonts w:asciiTheme="minorHAnsi" w:hAnsiTheme="minorHAnsi"/>
          <w:sz w:val="22"/>
          <w:szCs w:val="22"/>
        </w:rPr>
        <w:t xml:space="preserve"> </w:t>
      </w:r>
      <w:r w:rsidR="00FC6E3C" w:rsidRPr="0033200C">
        <w:rPr>
          <w:rFonts w:asciiTheme="minorHAnsi" w:hAnsiTheme="minorHAnsi"/>
          <w:sz w:val="22"/>
          <w:szCs w:val="22"/>
        </w:rPr>
        <w:t>i </w:t>
      </w:r>
      <w:r w:rsidR="00E17610" w:rsidRPr="0033200C">
        <w:rPr>
          <w:rFonts w:asciiTheme="minorHAnsi" w:hAnsiTheme="minorHAnsi"/>
          <w:sz w:val="22"/>
          <w:szCs w:val="22"/>
        </w:rPr>
        <w:t>po formální stránce.</w:t>
      </w:r>
      <w:r w:rsidR="00FB5AB5" w:rsidRPr="0033200C">
        <w:rPr>
          <w:rFonts w:asciiTheme="minorHAnsi" w:hAnsiTheme="minorHAnsi"/>
          <w:sz w:val="22"/>
          <w:szCs w:val="22"/>
        </w:rPr>
        <w:t xml:space="preserve"> Dílo či jednotlivé části musí obsahovat podstatné informace ve srozumitelné, jasné a přehledné podobě. Objednatel požaduje, aby </w:t>
      </w:r>
      <w:r w:rsidR="00C03F7F" w:rsidRPr="0033200C">
        <w:rPr>
          <w:rFonts w:asciiTheme="minorHAnsi" w:hAnsiTheme="minorHAnsi"/>
          <w:sz w:val="22"/>
          <w:szCs w:val="22"/>
        </w:rPr>
        <w:t xml:space="preserve">jednotlivé výstupy plnění dle </w:t>
      </w:r>
      <w:r w:rsidR="00DA3285" w:rsidRPr="0033200C">
        <w:rPr>
          <w:rFonts w:asciiTheme="minorHAnsi" w:hAnsiTheme="minorHAnsi"/>
          <w:sz w:val="22"/>
          <w:szCs w:val="22"/>
        </w:rPr>
        <w:t xml:space="preserve">čl. IV. </w:t>
      </w:r>
      <w:r w:rsidR="00C03F7F" w:rsidRPr="0033200C">
        <w:rPr>
          <w:rFonts w:asciiTheme="minorHAnsi" w:hAnsiTheme="minorHAnsi"/>
          <w:sz w:val="22"/>
          <w:szCs w:val="22"/>
        </w:rPr>
        <w:t xml:space="preserve">této smlouvy </w:t>
      </w:r>
      <w:r w:rsidR="00FB5AB5" w:rsidRPr="0033200C">
        <w:rPr>
          <w:rFonts w:asciiTheme="minorHAnsi" w:hAnsiTheme="minorHAnsi"/>
          <w:sz w:val="22"/>
          <w:szCs w:val="22"/>
        </w:rPr>
        <w:t>neobsahovaly opakující se informace, informace, které jsou všeobecně známé nebo informace, které jsou neurčité anebo postrádají význam pro konkrétní hodnocení.</w:t>
      </w:r>
      <w:r w:rsidR="004964F5" w:rsidRPr="0033200C">
        <w:rPr>
          <w:rFonts w:asciiTheme="minorHAnsi" w:hAnsiTheme="minorHAnsi"/>
          <w:sz w:val="22"/>
          <w:szCs w:val="22"/>
        </w:rPr>
        <w:t xml:space="preserve"> </w:t>
      </w:r>
    </w:p>
    <w:p w:rsidR="00123326" w:rsidRPr="0033200C" w:rsidRDefault="00123326" w:rsidP="0033200C">
      <w:pPr>
        <w:pStyle w:val="Style5"/>
        <w:widowControl/>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Nad rámec případů uvedených v čl. VII. Akceptace plnění této </w:t>
      </w:r>
      <w:r w:rsidR="00CA0999" w:rsidRPr="0033200C">
        <w:rPr>
          <w:rFonts w:asciiTheme="minorHAnsi" w:hAnsiTheme="minorHAnsi"/>
          <w:sz w:val="22"/>
          <w:szCs w:val="22"/>
        </w:rPr>
        <w:t>s</w:t>
      </w:r>
      <w:r w:rsidRPr="0033200C">
        <w:rPr>
          <w:rFonts w:asciiTheme="minorHAnsi" w:hAnsiTheme="minorHAnsi"/>
          <w:sz w:val="22"/>
          <w:szCs w:val="22"/>
        </w:rPr>
        <w:t xml:space="preserve">mlouvy může být </w:t>
      </w:r>
      <w:r w:rsidR="00DC057B" w:rsidRPr="0033200C">
        <w:rPr>
          <w:rFonts w:asciiTheme="minorHAnsi" w:hAnsiTheme="minorHAnsi"/>
          <w:sz w:val="22"/>
          <w:szCs w:val="22"/>
        </w:rPr>
        <w:t>poskytovatel</w:t>
      </w:r>
      <w:r w:rsidRPr="0033200C">
        <w:rPr>
          <w:rFonts w:asciiTheme="minorHAnsi" w:hAnsiTheme="minorHAnsi"/>
          <w:sz w:val="22"/>
          <w:szCs w:val="22"/>
        </w:rPr>
        <w:t xml:space="preserve"> </w:t>
      </w:r>
      <w:r w:rsidR="00332A03" w:rsidRPr="0033200C">
        <w:rPr>
          <w:rFonts w:asciiTheme="minorHAnsi" w:hAnsiTheme="minorHAnsi"/>
          <w:sz w:val="22"/>
          <w:szCs w:val="22"/>
        </w:rPr>
        <w:t xml:space="preserve">objednatelem během </w:t>
      </w:r>
      <w:r w:rsidR="00A272FE" w:rsidRPr="0033200C">
        <w:rPr>
          <w:rFonts w:asciiTheme="minorHAnsi" w:hAnsiTheme="minorHAnsi"/>
          <w:sz w:val="22"/>
          <w:szCs w:val="22"/>
        </w:rPr>
        <w:t xml:space="preserve">plnění předmětu této smlouvy </w:t>
      </w:r>
      <w:r w:rsidRPr="0033200C">
        <w:rPr>
          <w:rFonts w:asciiTheme="minorHAnsi" w:hAnsiTheme="minorHAnsi"/>
          <w:sz w:val="22"/>
          <w:szCs w:val="22"/>
        </w:rPr>
        <w:t>vyzván k doplnění a doložení upřesňujících informací, a to do 10 pracovních dní od písemného vznesení příslušného požadavku.</w:t>
      </w:r>
    </w:p>
    <w:p w:rsidR="005E2E58" w:rsidRPr="0033200C" w:rsidRDefault="00DC057B" w:rsidP="0033200C">
      <w:pPr>
        <w:pStyle w:val="Style5"/>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9841AD" w:rsidRPr="0033200C">
        <w:rPr>
          <w:rFonts w:asciiTheme="minorHAnsi" w:hAnsiTheme="minorHAnsi"/>
          <w:sz w:val="22"/>
          <w:szCs w:val="22"/>
        </w:rPr>
        <w:t xml:space="preserve"> </w:t>
      </w:r>
      <w:r w:rsidR="008B2FFE" w:rsidRPr="0033200C">
        <w:rPr>
          <w:rFonts w:asciiTheme="minorHAnsi" w:hAnsiTheme="minorHAnsi"/>
          <w:sz w:val="22"/>
          <w:szCs w:val="22"/>
        </w:rPr>
        <w:t>bere na vědomí,</w:t>
      </w:r>
      <w:r w:rsidR="009841AD" w:rsidRPr="0033200C">
        <w:rPr>
          <w:rFonts w:asciiTheme="minorHAnsi" w:hAnsiTheme="minorHAnsi"/>
          <w:sz w:val="22"/>
          <w:szCs w:val="22"/>
        </w:rPr>
        <w:t xml:space="preserve"> že může být objednatelem 10 pracovních dní předem vyzván k prezentování </w:t>
      </w:r>
      <w:r w:rsidR="00E13BE5" w:rsidRPr="0033200C">
        <w:rPr>
          <w:rFonts w:asciiTheme="minorHAnsi" w:hAnsiTheme="minorHAnsi"/>
          <w:sz w:val="22"/>
          <w:szCs w:val="22"/>
        </w:rPr>
        <w:t xml:space="preserve">zjištěných </w:t>
      </w:r>
      <w:r w:rsidR="009841AD" w:rsidRPr="0033200C">
        <w:rPr>
          <w:rFonts w:asciiTheme="minorHAnsi" w:hAnsiTheme="minorHAnsi"/>
          <w:sz w:val="22"/>
          <w:szCs w:val="22"/>
        </w:rPr>
        <w:t xml:space="preserve">výsledků, </w:t>
      </w:r>
      <w:r w:rsidR="00E13BE5" w:rsidRPr="0033200C">
        <w:rPr>
          <w:rFonts w:asciiTheme="minorHAnsi" w:hAnsiTheme="minorHAnsi"/>
          <w:sz w:val="22"/>
          <w:szCs w:val="22"/>
        </w:rPr>
        <w:t xml:space="preserve">výstupů plnění, </w:t>
      </w:r>
      <w:r w:rsidR="009841AD" w:rsidRPr="0033200C">
        <w:rPr>
          <w:rFonts w:asciiTheme="minorHAnsi" w:hAnsiTheme="minorHAnsi"/>
          <w:sz w:val="22"/>
          <w:szCs w:val="22"/>
        </w:rPr>
        <w:t xml:space="preserve">vybrané části, nebo celku plnění </w:t>
      </w:r>
      <w:r w:rsidR="00C03F7F" w:rsidRPr="0033200C">
        <w:rPr>
          <w:rFonts w:asciiTheme="minorHAnsi" w:hAnsiTheme="minorHAnsi"/>
          <w:sz w:val="22"/>
          <w:szCs w:val="22"/>
        </w:rPr>
        <w:t xml:space="preserve">dle </w:t>
      </w:r>
      <w:r w:rsidR="009841AD" w:rsidRPr="0033200C">
        <w:rPr>
          <w:rFonts w:asciiTheme="minorHAnsi" w:hAnsiTheme="minorHAnsi"/>
          <w:sz w:val="22"/>
          <w:szCs w:val="22"/>
        </w:rPr>
        <w:t>této smlouvy, včetně doporučených návrhů řešení</w:t>
      </w:r>
      <w:r w:rsidR="002C03B1" w:rsidRPr="0033200C">
        <w:rPr>
          <w:rFonts w:asciiTheme="minorHAnsi" w:hAnsiTheme="minorHAnsi"/>
          <w:sz w:val="22"/>
          <w:szCs w:val="22"/>
        </w:rPr>
        <w:t>.</w:t>
      </w:r>
      <w:r w:rsidR="009841AD" w:rsidRPr="0033200C">
        <w:rPr>
          <w:rFonts w:asciiTheme="minorHAnsi" w:hAnsiTheme="minorHAnsi"/>
          <w:sz w:val="22"/>
          <w:szCs w:val="22"/>
        </w:rPr>
        <w:t xml:space="preserve"> </w:t>
      </w:r>
      <w:r w:rsidR="005E2E58" w:rsidRPr="0033200C">
        <w:rPr>
          <w:rFonts w:asciiTheme="minorHAnsi" w:hAnsiTheme="minorHAnsi"/>
          <w:sz w:val="22"/>
          <w:szCs w:val="22"/>
        </w:rPr>
        <w:t xml:space="preserve">K této činnosti může být </w:t>
      </w:r>
      <w:r w:rsidRPr="0033200C">
        <w:rPr>
          <w:rFonts w:asciiTheme="minorHAnsi" w:hAnsiTheme="minorHAnsi"/>
          <w:sz w:val="22"/>
          <w:szCs w:val="22"/>
        </w:rPr>
        <w:t>poskytovatel</w:t>
      </w:r>
      <w:r w:rsidR="005E2E58" w:rsidRPr="0033200C">
        <w:rPr>
          <w:rFonts w:asciiTheme="minorHAnsi" w:hAnsiTheme="minorHAnsi"/>
          <w:sz w:val="22"/>
          <w:szCs w:val="22"/>
        </w:rPr>
        <w:t xml:space="preserve"> objednatelem vyzván po dobu plnění smlouvy. </w:t>
      </w:r>
    </w:p>
    <w:p w:rsidR="008B5EA9" w:rsidRPr="0033200C" w:rsidRDefault="00DC057B" w:rsidP="0033200C">
      <w:pPr>
        <w:pStyle w:val="Style5"/>
        <w:widowControl/>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8A2B13" w:rsidRPr="0033200C">
        <w:rPr>
          <w:rFonts w:asciiTheme="minorHAnsi" w:hAnsiTheme="minorHAnsi"/>
          <w:sz w:val="22"/>
          <w:szCs w:val="22"/>
        </w:rPr>
        <w:t xml:space="preserve"> bere na vědomí, že jednotlivé výstupy </w:t>
      </w:r>
      <w:r w:rsidR="00C03F7F" w:rsidRPr="0033200C">
        <w:rPr>
          <w:rFonts w:asciiTheme="minorHAnsi" w:hAnsiTheme="minorHAnsi"/>
          <w:sz w:val="22"/>
          <w:szCs w:val="22"/>
        </w:rPr>
        <w:t xml:space="preserve">plnění dle čl. IV. této smlouvy </w:t>
      </w:r>
      <w:r w:rsidR="008A2B13" w:rsidRPr="0033200C">
        <w:rPr>
          <w:rFonts w:asciiTheme="minorHAnsi" w:hAnsiTheme="minorHAnsi"/>
          <w:sz w:val="22"/>
          <w:szCs w:val="22"/>
        </w:rPr>
        <w:t xml:space="preserve">nesmí obsahovat text přímo či </w:t>
      </w:r>
      <w:r w:rsidR="00FC6E3C" w:rsidRPr="0033200C">
        <w:rPr>
          <w:rFonts w:asciiTheme="minorHAnsi" w:hAnsiTheme="minorHAnsi"/>
          <w:sz w:val="22"/>
          <w:szCs w:val="22"/>
        </w:rPr>
        <w:t>v </w:t>
      </w:r>
      <w:r w:rsidR="008A2B13" w:rsidRPr="0033200C">
        <w:rPr>
          <w:rFonts w:asciiTheme="minorHAnsi" w:hAnsiTheme="minorHAnsi"/>
          <w:sz w:val="22"/>
          <w:szCs w:val="22"/>
        </w:rPr>
        <w:t xml:space="preserve">pozměněné podobě převzatý z jiných již existujících materiálů v rozsahu větším než 5 % příslušné kapitoly nebo podkapitoly. Překročení musí být odůvodněno a předem akceptováno ze strany objednatele. Používání převzatých grafických výstupů v rozsahu nad </w:t>
      </w:r>
      <w:r w:rsidR="0027296C" w:rsidRPr="0033200C">
        <w:rPr>
          <w:rFonts w:asciiTheme="minorHAnsi" w:hAnsiTheme="minorHAnsi"/>
          <w:sz w:val="22"/>
          <w:szCs w:val="22"/>
        </w:rPr>
        <w:t>5</w:t>
      </w:r>
      <w:r w:rsidR="008A2B13" w:rsidRPr="0033200C">
        <w:rPr>
          <w:rFonts w:asciiTheme="minorHAnsi" w:hAnsiTheme="minorHAnsi"/>
          <w:sz w:val="22"/>
          <w:szCs w:val="22"/>
        </w:rPr>
        <w:t xml:space="preserve"> obrázk</w:t>
      </w:r>
      <w:r w:rsidR="0027296C" w:rsidRPr="0033200C">
        <w:rPr>
          <w:rFonts w:asciiTheme="minorHAnsi" w:hAnsiTheme="minorHAnsi"/>
          <w:sz w:val="22"/>
          <w:szCs w:val="22"/>
        </w:rPr>
        <w:t>ů</w:t>
      </w:r>
      <w:r w:rsidR="008A2B13" w:rsidRPr="0033200C">
        <w:rPr>
          <w:rFonts w:asciiTheme="minorHAnsi" w:hAnsiTheme="minorHAnsi"/>
          <w:sz w:val="22"/>
          <w:szCs w:val="22"/>
        </w:rPr>
        <w:t xml:space="preserve"> nebo graf</w:t>
      </w:r>
      <w:r w:rsidR="0027296C" w:rsidRPr="0033200C">
        <w:rPr>
          <w:rFonts w:asciiTheme="minorHAnsi" w:hAnsiTheme="minorHAnsi"/>
          <w:sz w:val="22"/>
          <w:szCs w:val="22"/>
        </w:rPr>
        <w:t>ů</w:t>
      </w:r>
      <w:r w:rsidR="008A2B13" w:rsidRPr="0033200C">
        <w:rPr>
          <w:rFonts w:asciiTheme="minorHAnsi" w:hAnsiTheme="minorHAnsi"/>
          <w:sz w:val="22"/>
          <w:szCs w:val="22"/>
        </w:rPr>
        <w:t xml:space="preserve"> </w:t>
      </w:r>
      <w:r w:rsidR="00020C4E" w:rsidRPr="0033200C">
        <w:rPr>
          <w:rFonts w:asciiTheme="minorHAnsi" w:hAnsiTheme="minorHAnsi"/>
          <w:sz w:val="22"/>
          <w:szCs w:val="22"/>
        </w:rPr>
        <w:t>v </w:t>
      </w:r>
      <w:r w:rsidR="008A2B13" w:rsidRPr="0033200C">
        <w:rPr>
          <w:rFonts w:asciiTheme="minorHAnsi" w:hAnsiTheme="minorHAnsi"/>
          <w:sz w:val="22"/>
          <w:szCs w:val="22"/>
        </w:rPr>
        <w:t xml:space="preserve">rámci celého výstupu je možné taktéž pouze na základě odůvodnění a </w:t>
      </w:r>
      <w:r w:rsidR="00553924" w:rsidRPr="0033200C">
        <w:rPr>
          <w:rFonts w:asciiTheme="minorHAnsi" w:hAnsiTheme="minorHAnsi"/>
          <w:sz w:val="22"/>
          <w:szCs w:val="22"/>
        </w:rPr>
        <w:t xml:space="preserve">předchozí </w:t>
      </w:r>
      <w:r w:rsidR="008A2B13" w:rsidRPr="0033200C">
        <w:rPr>
          <w:rFonts w:asciiTheme="minorHAnsi" w:hAnsiTheme="minorHAnsi"/>
          <w:sz w:val="22"/>
          <w:szCs w:val="22"/>
        </w:rPr>
        <w:t>písemné akceptace ze strany objednatele.</w:t>
      </w:r>
    </w:p>
    <w:p w:rsidR="009D2C0E" w:rsidRPr="0033200C" w:rsidRDefault="00DC057B" w:rsidP="0033200C">
      <w:pPr>
        <w:pStyle w:val="Style5"/>
        <w:widowControl/>
        <w:numPr>
          <w:ilvl w:val="0"/>
          <w:numId w:val="1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9D2C0E" w:rsidRPr="0033200C">
        <w:rPr>
          <w:rFonts w:asciiTheme="minorHAnsi" w:hAnsiTheme="minorHAnsi"/>
          <w:sz w:val="22"/>
          <w:szCs w:val="22"/>
        </w:rPr>
        <w:t xml:space="preserve"> se zavazuje, že nevyloučí ani žádným způsobem neomezí oprávnění či požadavky objednatele určené touto smlouvou</w:t>
      </w:r>
      <w:r w:rsidR="00C03F7F" w:rsidRPr="0033200C">
        <w:rPr>
          <w:rFonts w:asciiTheme="minorHAnsi" w:hAnsiTheme="minorHAnsi"/>
          <w:sz w:val="22"/>
          <w:szCs w:val="22"/>
        </w:rPr>
        <w:t xml:space="preserve"> a zadávací dokumentací</w:t>
      </w:r>
      <w:r w:rsidR="001247DD" w:rsidRPr="0033200C">
        <w:rPr>
          <w:rFonts w:asciiTheme="minorHAnsi" w:hAnsiTheme="minorHAnsi"/>
          <w:sz w:val="22"/>
          <w:szCs w:val="22"/>
        </w:rPr>
        <w:t xml:space="preserve">. </w:t>
      </w:r>
    </w:p>
    <w:p w:rsidR="00EF65AB" w:rsidRPr="0033200C" w:rsidRDefault="00EF65AB" w:rsidP="0033200C">
      <w:pPr>
        <w:pStyle w:val="Style5"/>
        <w:widowControl/>
        <w:spacing w:after="120" w:line="360" w:lineRule="auto"/>
        <w:jc w:val="both"/>
        <w:rPr>
          <w:rFonts w:asciiTheme="minorHAnsi" w:hAnsiTheme="minorHAnsi"/>
          <w:sz w:val="22"/>
          <w:szCs w:val="22"/>
        </w:rPr>
      </w:pPr>
    </w:p>
    <w:p w:rsidR="009852A7" w:rsidRPr="0033200C" w:rsidRDefault="00EF65AB" w:rsidP="0033200C">
      <w:pPr>
        <w:pStyle w:val="Nadpis1"/>
        <w:numPr>
          <w:ilvl w:val="0"/>
          <w:numId w:val="1"/>
        </w:numPr>
        <w:spacing w:after="120" w:line="360" w:lineRule="auto"/>
        <w:rPr>
          <w:rFonts w:asciiTheme="minorHAnsi" w:hAnsiTheme="minorHAnsi"/>
          <w:sz w:val="22"/>
          <w:szCs w:val="22"/>
        </w:rPr>
      </w:pPr>
      <w:bookmarkStart w:id="12" w:name="_Toc441663909"/>
      <w:bookmarkStart w:id="13" w:name="_Toc441663941"/>
      <w:bookmarkStart w:id="14" w:name="_Toc442869200"/>
      <w:r w:rsidRPr="0033200C">
        <w:rPr>
          <w:rFonts w:asciiTheme="minorHAnsi" w:hAnsiTheme="minorHAnsi"/>
          <w:sz w:val="22"/>
          <w:szCs w:val="22"/>
        </w:rPr>
        <w:t>Doba, termíny a místo plnění</w:t>
      </w:r>
      <w:bookmarkEnd w:id="12"/>
      <w:bookmarkEnd w:id="13"/>
      <w:bookmarkEnd w:id="14"/>
    </w:p>
    <w:p w:rsidR="00D874BB" w:rsidRPr="0033200C" w:rsidRDefault="00D874BB" w:rsidP="0033200C">
      <w:pPr>
        <w:pStyle w:val="Style5"/>
        <w:widowControl/>
        <w:numPr>
          <w:ilvl w:val="0"/>
          <w:numId w:val="3"/>
        </w:numPr>
        <w:spacing w:after="120" w:line="360" w:lineRule="auto"/>
        <w:ind w:left="357" w:hanging="357"/>
        <w:jc w:val="both"/>
        <w:rPr>
          <w:rFonts w:asciiTheme="minorHAnsi" w:hAnsiTheme="minorHAnsi"/>
          <w:sz w:val="22"/>
          <w:szCs w:val="22"/>
        </w:rPr>
      </w:pPr>
      <w:r w:rsidRPr="0033200C">
        <w:rPr>
          <w:rFonts w:asciiTheme="minorHAnsi" w:hAnsiTheme="minorHAnsi"/>
          <w:sz w:val="22"/>
          <w:szCs w:val="22"/>
        </w:rPr>
        <w:t>Smluvn</w:t>
      </w:r>
      <w:r w:rsidR="008A7658" w:rsidRPr="0033200C">
        <w:rPr>
          <w:rFonts w:asciiTheme="minorHAnsi" w:hAnsiTheme="minorHAnsi"/>
          <w:sz w:val="22"/>
          <w:szCs w:val="22"/>
        </w:rPr>
        <w:t xml:space="preserve">í strany se zavazují sejít se ke vstupní </w:t>
      </w:r>
      <w:r w:rsidRPr="0033200C">
        <w:rPr>
          <w:rFonts w:asciiTheme="minorHAnsi" w:hAnsiTheme="minorHAnsi"/>
          <w:sz w:val="22"/>
          <w:szCs w:val="22"/>
        </w:rPr>
        <w:t>schůzce, která se uskuteční</w:t>
      </w:r>
      <w:r w:rsidR="00E220C7">
        <w:rPr>
          <w:rFonts w:asciiTheme="minorHAnsi" w:hAnsiTheme="minorHAnsi"/>
          <w:sz w:val="22"/>
          <w:szCs w:val="22"/>
        </w:rPr>
        <w:t xml:space="preserve"> nejpozd</w:t>
      </w:r>
      <w:r w:rsidR="00E220C7" w:rsidRPr="00A93100">
        <w:rPr>
          <w:rFonts w:asciiTheme="minorHAnsi" w:hAnsiTheme="minorHAnsi"/>
          <w:sz w:val="22"/>
          <w:szCs w:val="22"/>
        </w:rPr>
        <w:t>ěji d</w:t>
      </w:r>
      <w:r w:rsidR="00A167CF" w:rsidRPr="00A93100">
        <w:rPr>
          <w:rFonts w:asciiTheme="minorHAnsi" w:hAnsiTheme="minorHAnsi"/>
          <w:sz w:val="22"/>
          <w:szCs w:val="22"/>
        </w:rPr>
        <w:t>o 5</w:t>
      </w:r>
      <w:r w:rsidR="00E220C7" w:rsidRPr="00A93100">
        <w:rPr>
          <w:rFonts w:asciiTheme="minorHAnsi" w:hAnsiTheme="minorHAnsi"/>
          <w:sz w:val="22"/>
          <w:szCs w:val="22"/>
        </w:rPr>
        <w:t xml:space="preserve"> dnů p</w:t>
      </w:r>
      <w:r w:rsidR="00E220C7">
        <w:rPr>
          <w:rFonts w:asciiTheme="minorHAnsi" w:hAnsiTheme="minorHAnsi"/>
          <w:sz w:val="22"/>
          <w:szCs w:val="22"/>
        </w:rPr>
        <w:t>o nabytí</w:t>
      </w:r>
      <w:r w:rsidR="00E13967" w:rsidRPr="0033200C">
        <w:rPr>
          <w:rFonts w:asciiTheme="minorHAnsi" w:hAnsiTheme="minorHAnsi"/>
          <w:sz w:val="22"/>
          <w:szCs w:val="22"/>
        </w:rPr>
        <w:t xml:space="preserve"> účinnosti této smlouvy</w:t>
      </w:r>
      <w:r w:rsidRPr="0033200C">
        <w:rPr>
          <w:rFonts w:asciiTheme="minorHAnsi" w:hAnsiTheme="minorHAnsi"/>
          <w:sz w:val="22"/>
          <w:szCs w:val="22"/>
        </w:rPr>
        <w:t xml:space="preserve">. </w:t>
      </w:r>
    </w:p>
    <w:p w:rsidR="00B800B0" w:rsidRPr="00E66AE3" w:rsidRDefault="00B800B0" w:rsidP="0033200C">
      <w:pPr>
        <w:overflowPunct/>
        <w:autoSpaceDE/>
        <w:spacing w:line="360" w:lineRule="auto"/>
        <w:ind w:left="786"/>
        <w:textAlignment w:val="auto"/>
        <w:rPr>
          <w:rFonts w:asciiTheme="minorHAnsi" w:hAnsiTheme="minorHAnsi"/>
          <w:sz w:val="22"/>
          <w:szCs w:val="22"/>
        </w:rPr>
      </w:pPr>
    </w:p>
    <w:p w:rsidR="00E43150" w:rsidRPr="0033200C" w:rsidRDefault="00B800B0" w:rsidP="0033200C">
      <w:pPr>
        <w:pStyle w:val="Odstavecseseznamem"/>
        <w:numPr>
          <w:ilvl w:val="0"/>
          <w:numId w:val="3"/>
        </w:numPr>
        <w:overflowPunct/>
        <w:autoSpaceDE/>
        <w:spacing w:line="360" w:lineRule="auto"/>
        <w:textAlignment w:val="auto"/>
        <w:rPr>
          <w:rFonts w:asciiTheme="minorHAnsi" w:hAnsiTheme="minorHAnsi"/>
          <w:sz w:val="22"/>
          <w:szCs w:val="22"/>
        </w:rPr>
      </w:pPr>
      <w:r w:rsidRPr="0033200C">
        <w:rPr>
          <w:rFonts w:asciiTheme="minorHAnsi" w:hAnsiTheme="minorHAnsi"/>
          <w:sz w:val="22"/>
          <w:szCs w:val="22"/>
        </w:rPr>
        <w:t>Harmonogram plnění je následující:</w:t>
      </w:r>
      <w:r w:rsidR="00E43150" w:rsidRPr="0033200C">
        <w:rPr>
          <w:rFonts w:asciiTheme="minorHAnsi" w:hAnsiTheme="minorHAnsi"/>
          <w:sz w:val="22"/>
          <w:szCs w:val="22"/>
        </w:rPr>
        <w:t xml:space="preserve"> </w:t>
      </w:r>
      <w:r w:rsidRPr="0033200C">
        <w:rPr>
          <w:rFonts w:asciiTheme="minorHAnsi" w:hAnsiTheme="minorHAnsi"/>
          <w:sz w:val="22"/>
          <w:szCs w:val="22"/>
        </w:rPr>
        <w:t xml:space="preserve"> </w:t>
      </w:r>
    </w:p>
    <w:p w:rsidR="005F1572" w:rsidRPr="005F1572" w:rsidRDefault="005F1572" w:rsidP="0033200C">
      <w:pPr>
        <w:pStyle w:val="Default"/>
        <w:spacing w:line="360" w:lineRule="auto"/>
        <w:ind w:left="786"/>
        <w:jc w:val="both"/>
        <w:rPr>
          <w:rFonts w:asciiTheme="minorHAnsi" w:hAnsiTheme="minorHAnsi"/>
          <w:iCs/>
          <w:sz w:val="22"/>
          <w:szCs w:val="22"/>
        </w:rPr>
      </w:pPr>
    </w:p>
    <w:p w:rsidR="005F1572" w:rsidRPr="0033200C" w:rsidRDefault="005F1572" w:rsidP="0033200C">
      <w:pPr>
        <w:pStyle w:val="Default"/>
        <w:spacing w:line="360" w:lineRule="auto"/>
        <w:ind w:left="786"/>
        <w:jc w:val="both"/>
        <w:rPr>
          <w:rFonts w:asciiTheme="minorHAnsi" w:hAnsiTheme="minorHAnsi"/>
          <w:b/>
          <w:sz w:val="22"/>
          <w:szCs w:val="22"/>
        </w:rPr>
      </w:pPr>
      <w:r w:rsidRPr="0033200C">
        <w:rPr>
          <w:rFonts w:asciiTheme="minorHAnsi" w:hAnsiTheme="minorHAnsi"/>
          <w:b/>
          <w:iCs/>
          <w:sz w:val="22"/>
          <w:szCs w:val="22"/>
        </w:rPr>
        <w:t xml:space="preserve">I. etapa: Vstupní zpráva </w:t>
      </w:r>
    </w:p>
    <w:p w:rsidR="005F1572" w:rsidRPr="005F1572" w:rsidRDefault="005F1572" w:rsidP="0033200C">
      <w:pPr>
        <w:pStyle w:val="Default"/>
        <w:spacing w:line="360" w:lineRule="auto"/>
        <w:ind w:left="786"/>
        <w:jc w:val="both"/>
        <w:rPr>
          <w:rFonts w:asciiTheme="minorHAnsi" w:hAnsiTheme="minorHAnsi"/>
          <w:sz w:val="22"/>
          <w:szCs w:val="22"/>
        </w:rPr>
      </w:pPr>
      <w:r w:rsidRPr="005F1572">
        <w:rPr>
          <w:rFonts w:asciiTheme="minorHAnsi" w:hAnsiTheme="minorHAnsi"/>
          <w:iCs/>
          <w:sz w:val="22"/>
          <w:szCs w:val="22"/>
        </w:rPr>
        <w:t xml:space="preserve">Vstupní zpráva (dále též „VZ“) bude obsahovat zejména přístup k analytickým otázkám, dosavadní zjištění dodavatele a soubor z nich plynoucích zadání, doporučení, případně hypotéz relevantních pro jednotlivé analytické otázky. VZ bude obsahovat metodiku realizace projektu, včetně postupů pro sběr dat apod. VZ bude obsahovat vypracování etapizace a </w:t>
      </w:r>
      <w:r w:rsidRPr="005F1572">
        <w:rPr>
          <w:rFonts w:asciiTheme="minorHAnsi" w:hAnsiTheme="minorHAnsi"/>
          <w:iCs/>
          <w:sz w:val="22"/>
          <w:szCs w:val="22"/>
        </w:rPr>
        <w:lastRenderedPageBreak/>
        <w:t xml:space="preserve">harmonogramu projektu, včetně specifikace lhůt pro případnou součinnost ze strany zadavatele. VZ bude obsahovat přehled dodavatelů projektu a osob odpovědných za každou etapu realizace. </w:t>
      </w:r>
    </w:p>
    <w:p w:rsidR="005F1572" w:rsidRPr="0033200C" w:rsidRDefault="005F1572" w:rsidP="0033200C">
      <w:pPr>
        <w:pStyle w:val="Odstavecseseznamem"/>
        <w:spacing w:line="360" w:lineRule="auto"/>
        <w:ind w:left="786"/>
        <w:jc w:val="both"/>
        <w:rPr>
          <w:rFonts w:asciiTheme="minorHAnsi" w:hAnsiTheme="minorHAnsi"/>
          <w:iCs/>
          <w:sz w:val="22"/>
          <w:szCs w:val="22"/>
        </w:rPr>
      </w:pPr>
      <w:r w:rsidRPr="0033200C">
        <w:rPr>
          <w:rFonts w:asciiTheme="minorHAnsi" w:hAnsiTheme="minorHAnsi"/>
          <w:iCs/>
          <w:sz w:val="22"/>
          <w:szCs w:val="22"/>
        </w:rPr>
        <w:t>Dodavatel může ve VZ na základě provedených zjištění navrhnout zdůvodněnou úpravu nebo specifikaci plánovaných výzkumných postupů. Vstupní zpráva prochází formálním schvalovacím procesem popsaným ve smlouvě o dílo, která bude součástí zadávací dokumentace. Zadavatel předpokládá r</w:t>
      </w:r>
      <w:r w:rsidR="00423608">
        <w:rPr>
          <w:rFonts w:asciiTheme="minorHAnsi" w:hAnsiTheme="minorHAnsi"/>
          <w:iCs/>
          <w:sz w:val="22"/>
          <w:szCs w:val="22"/>
        </w:rPr>
        <w:t>ozsah této zprávy alespoň 5</w:t>
      </w:r>
      <w:r w:rsidRPr="0033200C">
        <w:rPr>
          <w:rFonts w:asciiTheme="minorHAnsi" w:hAnsiTheme="minorHAnsi"/>
          <w:iCs/>
          <w:sz w:val="22"/>
          <w:szCs w:val="22"/>
        </w:rPr>
        <w:t xml:space="preserve"> normostran.</w:t>
      </w:r>
    </w:p>
    <w:p w:rsidR="005F1572" w:rsidRDefault="005F1572" w:rsidP="0033200C">
      <w:pPr>
        <w:pStyle w:val="Default"/>
        <w:spacing w:line="360" w:lineRule="auto"/>
        <w:ind w:left="786"/>
        <w:jc w:val="both"/>
        <w:rPr>
          <w:rFonts w:asciiTheme="minorHAnsi" w:hAnsiTheme="minorHAnsi"/>
          <w:sz w:val="22"/>
          <w:szCs w:val="22"/>
        </w:rPr>
      </w:pPr>
    </w:p>
    <w:p w:rsidR="00E220C7" w:rsidRPr="0033200C" w:rsidRDefault="00E220C7" w:rsidP="00E220C7">
      <w:pPr>
        <w:pStyle w:val="Odstavecseseznamem"/>
        <w:spacing w:line="360" w:lineRule="auto"/>
        <w:ind w:left="786"/>
        <w:jc w:val="both"/>
        <w:rPr>
          <w:rFonts w:asciiTheme="minorHAnsi" w:hAnsiTheme="minorHAnsi"/>
          <w:iCs/>
          <w:sz w:val="22"/>
          <w:szCs w:val="22"/>
        </w:rPr>
      </w:pPr>
      <w:r>
        <w:rPr>
          <w:rFonts w:asciiTheme="minorHAnsi" w:hAnsiTheme="minorHAnsi"/>
          <w:iCs/>
          <w:sz w:val="22"/>
          <w:szCs w:val="22"/>
        </w:rPr>
        <w:t xml:space="preserve">Termín: 20 pracovních dnů ode dne nabytí účinnosti smlouvy </w:t>
      </w:r>
    </w:p>
    <w:p w:rsidR="005F1572" w:rsidRPr="0033200C" w:rsidRDefault="005F1572" w:rsidP="0033200C">
      <w:pPr>
        <w:pStyle w:val="Default"/>
        <w:spacing w:line="360" w:lineRule="auto"/>
        <w:ind w:left="786"/>
        <w:jc w:val="both"/>
        <w:rPr>
          <w:rFonts w:asciiTheme="minorHAnsi" w:hAnsiTheme="minorHAnsi"/>
          <w:sz w:val="22"/>
          <w:szCs w:val="22"/>
        </w:rPr>
      </w:pPr>
    </w:p>
    <w:p w:rsidR="005F1572" w:rsidRPr="0033200C" w:rsidRDefault="00423608" w:rsidP="0033200C">
      <w:pPr>
        <w:pStyle w:val="Default"/>
        <w:spacing w:line="360" w:lineRule="auto"/>
        <w:ind w:left="786"/>
        <w:jc w:val="both"/>
        <w:rPr>
          <w:rFonts w:asciiTheme="minorHAnsi" w:hAnsiTheme="minorHAnsi"/>
          <w:b/>
          <w:sz w:val="22"/>
          <w:szCs w:val="22"/>
        </w:rPr>
      </w:pPr>
      <w:r>
        <w:rPr>
          <w:rFonts w:asciiTheme="minorHAnsi" w:hAnsiTheme="minorHAnsi"/>
          <w:b/>
          <w:iCs/>
          <w:sz w:val="22"/>
          <w:szCs w:val="22"/>
        </w:rPr>
        <w:t>I</w:t>
      </w:r>
      <w:r w:rsidR="005F1572" w:rsidRPr="0033200C">
        <w:rPr>
          <w:rFonts w:asciiTheme="minorHAnsi" w:hAnsiTheme="minorHAnsi"/>
          <w:b/>
          <w:iCs/>
          <w:sz w:val="22"/>
          <w:szCs w:val="22"/>
        </w:rPr>
        <w:t xml:space="preserve">I. etapa: Závěrečná zpráva </w:t>
      </w:r>
    </w:p>
    <w:p w:rsidR="00A9037C" w:rsidRPr="00A9037C" w:rsidRDefault="00A9037C" w:rsidP="00A9037C">
      <w:pPr>
        <w:pStyle w:val="Default"/>
        <w:spacing w:line="360" w:lineRule="auto"/>
        <w:ind w:left="786"/>
        <w:jc w:val="both"/>
        <w:rPr>
          <w:rFonts w:asciiTheme="minorHAnsi" w:hAnsiTheme="minorHAnsi"/>
          <w:iCs/>
          <w:sz w:val="22"/>
          <w:szCs w:val="22"/>
        </w:rPr>
      </w:pPr>
      <w:r w:rsidRPr="00A9037C">
        <w:rPr>
          <w:rFonts w:asciiTheme="minorHAnsi" w:hAnsiTheme="minorHAnsi"/>
          <w:iCs/>
          <w:sz w:val="22"/>
          <w:szCs w:val="22"/>
        </w:rPr>
        <w:t>Závěrečná zpráva (dále též „ZZ“) bude obsaho</w:t>
      </w:r>
      <w:r w:rsidR="00A167CF">
        <w:rPr>
          <w:rFonts w:asciiTheme="minorHAnsi" w:hAnsiTheme="minorHAnsi"/>
          <w:iCs/>
          <w:sz w:val="22"/>
          <w:szCs w:val="22"/>
        </w:rPr>
        <w:t>vat odsouhlasenou verzi Vstupní</w:t>
      </w:r>
      <w:r w:rsidRPr="00A9037C">
        <w:rPr>
          <w:rFonts w:asciiTheme="minorHAnsi" w:hAnsiTheme="minorHAnsi"/>
          <w:iCs/>
          <w:sz w:val="22"/>
          <w:szCs w:val="22"/>
        </w:rPr>
        <w:t xml:space="preserve"> zprávy, kterou dodavatel zpracuje dle harmonogramu, komplexní výzkumné šetření výše uvedených cílů a jeho vyhodnocení, v jehož rámci dodavatel zodpoví definované analytické otázky a navrhne další postupy a řešení. Závěrečná zpráva bude zahrnovat:</w:t>
      </w:r>
    </w:p>
    <w:p w:rsidR="00A9037C" w:rsidRPr="00A9037C" w:rsidRDefault="00A9037C" w:rsidP="002B321F">
      <w:pPr>
        <w:pStyle w:val="Default"/>
        <w:spacing w:line="360" w:lineRule="auto"/>
        <w:ind w:left="786"/>
        <w:jc w:val="both"/>
        <w:rPr>
          <w:rFonts w:asciiTheme="minorHAnsi" w:hAnsiTheme="minorHAnsi"/>
          <w:iCs/>
          <w:sz w:val="22"/>
          <w:szCs w:val="22"/>
        </w:rPr>
      </w:pPr>
    </w:p>
    <w:p w:rsidR="00F3254E" w:rsidRPr="00F3254E" w:rsidRDefault="00F3254E" w:rsidP="00F3254E">
      <w:pPr>
        <w:pStyle w:val="Odstavecseseznamem"/>
        <w:numPr>
          <w:ilvl w:val="0"/>
          <w:numId w:val="37"/>
        </w:numPr>
        <w:overflowPunct/>
        <w:autoSpaceDE/>
        <w:autoSpaceDN/>
        <w:adjustRightInd/>
        <w:spacing w:after="160" w:line="259" w:lineRule="auto"/>
        <w:ind w:hanging="720"/>
        <w:jc w:val="both"/>
        <w:textAlignment w:val="auto"/>
        <w:rPr>
          <w:rFonts w:asciiTheme="minorHAnsi" w:hAnsiTheme="minorHAnsi"/>
          <w:bCs/>
          <w:sz w:val="22"/>
          <w:szCs w:val="22"/>
        </w:rPr>
      </w:pPr>
      <w:r w:rsidRPr="00F3254E">
        <w:rPr>
          <w:rFonts w:asciiTheme="minorHAnsi" w:hAnsiTheme="minorHAnsi"/>
          <w:bCs/>
          <w:sz w:val="22"/>
          <w:szCs w:val="22"/>
        </w:rPr>
        <w:t xml:space="preserve">Vytvoření metodiky pro určení velkoobchodních nabídky včetně </w:t>
      </w:r>
      <w:r w:rsidRPr="00F3254E">
        <w:rPr>
          <w:rFonts w:asciiTheme="minorHAnsi" w:hAnsiTheme="minorHAnsi" w:cs="Arial"/>
          <w:sz w:val="22"/>
          <w:szCs w:val="22"/>
        </w:rPr>
        <w:t>stanovení metodiky vypočtu ceny jako takové</w:t>
      </w:r>
    </w:p>
    <w:p w:rsidR="00F3254E" w:rsidRPr="00F3254E" w:rsidRDefault="00F3254E" w:rsidP="00F3254E">
      <w:pPr>
        <w:pStyle w:val="Odstavecseseznamem"/>
        <w:numPr>
          <w:ilvl w:val="1"/>
          <w:numId w:val="37"/>
        </w:numPr>
        <w:overflowPunct/>
        <w:autoSpaceDE/>
        <w:autoSpaceDN/>
        <w:adjustRightInd/>
        <w:spacing w:after="160" w:line="259" w:lineRule="auto"/>
        <w:jc w:val="both"/>
        <w:textAlignment w:val="auto"/>
        <w:rPr>
          <w:rFonts w:asciiTheme="minorHAnsi" w:hAnsiTheme="minorHAnsi"/>
          <w:bCs/>
          <w:sz w:val="22"/>
          <w:szCs w:val="22"/>
        </w:rPr>
      </w:pPr>
      <w:r w:rsidRPr="00F3254E">
        <w:rPr>
          <w:rFonts w:asciiTheme="minorHAnsi" w:hAnsiTheme="minorHAnsi"/>
          <w:bCs/>
          <w:sz w:val="22"/>
          <w:szCs w:val="22"/>
        </w:rPr>
        <w:t xml:space="preserve">Popis přístupových produktů </w:t>
      </w:r>
    </w:p>
    <w:p w:rsidR="00F3254E" w:rsidRPr="00F3254E" w:rsidRDefault="00F3254E" w:rsidP="00F3254E">
      <w:pPr>
        <w:pStyle w:val="Odstavecseseznamem1"/>
        <w:numPr>
          <w:ilvl w:val="1"/>
          <w:numId w:val="37"/>
        </w:numPr>
        <w:jc w:val="both"/>
        <w:rPr>
          <w:rFonts w:asciiTheme="minorHAnsi" w:hAnsiTheme="minorHAnsi"/>
          <w:bCs/>
          <w:sz w:val="22"/>
          <w:szCs w:val="22"/>
        </w:rPr>
      </w:pPr>
      <w:r w:rsidRPr="00F3254E">
        <w:rPr>
          <w:rFonts w:asciiTheme="minorHAnsi" w:hAnsiTheme="minorHAnsi"/>
          <w:bCs/>
          <w:sz w:val="22"/>
          <w:szCs w:val="22"/>
        </w:rPr>
        <w:t>určení požadavku na kapacitu sítě v závislosti na požadavcích přístupové sítě (dány jejími parametry a typem pokrývané lokality), pro kterou bude konektivita poskytována</w:t>
      </w:r>
    </w:p>
    <w:p w:rsidR="00F3254E" w:rsidRPr="00F3254E" w:rsidRDefault="00F3254E" w:rsidP="00F3254E">
      <w:pPr>
        <w:pStyle w:val="Odstavecseseznamem"/>
        <w:numPr>
          <w:ilvl w:val="0"/>
          <w:numId w:val="37"/>
        </w:numPr>
        <w:overflowPunct/>
        <w:autoSpaceDE/>
        <w:autoSpaceDN/>
        <w:adjustRightInd/>
        <w:spacing w:after="160" w:line="259" w:lineRule="auto"/>
        <w:ind w:hanging="720"/>
        <w:jc w:val="both"/>
        <w:textAlignment w:val="auto"/>
        <w:rPr>
          <w:rFonts w:asciiTheme="minorHAnsi" w:hAnsiTheme="minorHAnsi"/>
          <w:bCs/>
          <w:sz w:val="22"/>
          <w:szCs w:val="22"/>
        </w:rPr>
      </w:pPr>
      <w:r w:rsidRPr="00F3254E">
        <w:rPr>
          <w:rFonts w:asciiTheme="minorHAnsi" w:hAnsiTheme="minorHAnsi"/>
          <w:bCs/>
          <w:sz w:val="22"/>
          <w:szCs w:val="22"/>
        </w:rPr>
        <w:t xml:space="preserve">vnitrostátní průzkum cen metodou </w:t>
      </w:r>
      <w:proofErr w:type="spellStart"/>
      <w:r w:rsidRPr="00F3254E">
        <w:rPr>
          <w:rFonts w:asciiTheme="minorHAnsi" w:hAnsiTheme="minorHAnsi"/>
          <w:bCs/>
          <w:sz w:val="22"/>
          <w:szCs w:val="22"/>
        </w:rPr>
        <w:t>benchmark</w:t>
      </w:r>
      <w:proofErr w:type="spellEnd"/>
      <w:r w:rsidRPr="00F3254E">
        <w:rPr>
          <w:rFonts w:asciiTheme="minorHAnsi" w:hAnsiTheme="minorHAnsi"/>
          <w:bCs/>
          <w:sz w:val="22"/>
          <w:szCs w:val="22"/>
        </w:rPr>
        <w:t xml:space="preserve"> pro </w:t>
      </w:r>
      <w:r w:rsidRPr="00F3254E">
        <w:rPr>
          <w:rFonts w:asciiTheme="minorHAnsi" w:hAnsiTheme="minorHAnsi"/>
          <w:sz w:val="22"/>
          <w:szCs w:val="22"/>
        </w:rPr>
        <w:t xml:space="preserve">produkt /produkty, které již dnes  </w:t>
      </w:r>
      <w:r w:rsidRPr="00F3254E">
        <w:rPr>
          <w:rFonts w:asciiTheme="minorHAnsi" w:hAnsiTheme="minorHAnsi"/>
          <w:sz w:val="22"/>
          <w:szCs w:val="22"/>
        </w:rPr>
        <w:tab/>
        <w:t xml:space="preserve"> operátoři nabízejí a jsou vhodné k poskytnutí optické konektivity lokální přístupové sítě</w:t>
      </w:r>
    </w:p>
    <w:p w:rsidR="00F3254E" w:rsidRPr="00F3254E" w:rsidRDefault="00F3254E" w:rsidP="00F3254E">
      <w:pPr>
        <w:pStyle w:val="Odstavecseseznamem"/>
        <w:numPr>
          <w:ilvl w:val="0"/>
          <w:numId w:val="37"/>
        </w:numPr>
        <w:overflowPunct/>
        <w:autoSpaceDE/>
        <w:autoSpaceDN/>
        <w:adjustRightInd/>
        <w:spacing w:after="160" w:line="259" w:lineRule="auto"/>
        <w:ind w:hanging="720"/>
        <w:jc w:val="both"/>
        <w:textAlignment w:val="auto"/>
        <w:rPr>
          <w:rFonts w:asciiTheme="minorHAnsi" w:hAnsiTheme="minorHAnsi"/>
          <w:bCs/>
          <w:sz w:val="22"/>
          <w:szCs w:val="22"/>
        </w:rPr>
      </w:pPr>
      <w:r w:rsidRPr="00F3254E">
        <w:rPr>
          <w:rFonts w:asciiTheme="minorHAnsi" w:hAnsiTheme="minorHAnsi"/>
          <w:bCs/>
          <w:sz w:val="22"/>
          <w:szCs w:val="22"/>
        </w:rPr>
        <w:t xml:space="preserve">mezinárodní průzkum metodou </w:t>
      </w:r>
      <w:proofErr w:type="spellStart"/>
      <w:r w:rsidRPr="00F3254E">
        <w:rPr>
          <w:rFonts w:asciiTheme="minorHAnsi" w:hAnsiTheme="minorHAnsi"/>
          <w:bCs/>
          <w:sz w:val="22"/>
          <w:szCs w:val="22"/>
        </w:rPr>
        <w:t>benchmark</w:t>
      </w:r>
      <w:proofErr w:type="spellEnd"/>
      <w:r w:rsidRPr="00F3254E">
        <w:rPr>
          <w:rFonts w:asciiTheme="minorHAnsi" w:hAnsiTheme="minorHAnsi"/>
          <w:bCs/>
          <w:sz w:val="22"/>
          <w:szCs w:val="22"/>
        </w:rPr>
        <w:t xml:space="preserve"> (porovnání s min. 3 státy EU)</w:t>
      </w:r>
    </w:p>
    <w:p w:rsidR="00F3254E" w:rsidRPr="00F3254E" w:rsidRDefault="00F3254E" w:rsidP="00F3254E">
      <w:pPr>
        <w:pStyle w:val="Odstavecseseznamem"/>
        <w:numPr>
          <w:ilvl w:val="0"/>
          <w:numId w:val="37"/>
        </w:numPr>
        <w:overflowPunct/>
        <w:autoSpaceDE/>
        <w:autoSpaceDN/>
        <w:adjustRightInd/>
        <w:spacing w:after="160" w:line="259" w:lineRule="auto"/>
        <w:ind w:left="709" w:hanging="709"/>
        <w:jc w:val="both"/>
        <w:textAlignment w:val="auto"/>
        <w:rPr>
          <w:rFonts w:asciiTheme="minorHAnsi" w:hAnsiTheme="minorHAnsi"/>
          <w:bCs/>
          <w:sz w:val="22"/>
          <w:szCs w:val="22"/>
        </w:rPr>
      </w:pPr>
      <w:r w:rsidRPr="00F3254E">
        <w:rPr>
          <w:rFonts w:asciiTheme="minorHAnsi" w:hAnsiTheme="minorHAnsi"/>
          <w:bCs/>
          <w:sz w:val="22"/>
          <w:szCs w:val="22"/>
        </w:rPr>
        <w:t xml:space="preserve">porovnání výsledků </w:t>
      </w:r>
    </w:p>
    <w:p w:rsidR="00F3254E" w:rsidRPr="00F3254E" w:rsidRDefault="00F3254E" w:rsidP="00F3254E">
      <w:pPr>
        <w:pStyle w:val="Odstavecseseznamem"/>
        <w:overflowPunct/>
        <w:autoSpaceDE/>
        <w:autoSpaceDN/>
        <w:adjustRightInd/>
        <w:spacing w:line="259" w:lineRule="auto"/>
        <w:ind w:left="709"/>
        <w:jc w:val="both"/>
        <w:textAlignment w:val="auto"/>
        <w:rPr>
          <w:rFonts w:asciiTheme="minorHAnsi" w:hAnsiTheme="minorHAnsi"/>
          <w:bCs/>
          <w:sz w:val="22"/>
          <w:szCs w:val="22"/>
        </w:rPr>
      </w:pPr>
    </w:p>
    <w:p w:rsidR="002C4E3B" w:rsidRPr="002C4E3B" w:rsidRDefault="002C4E3B" w:rsidP="002C4E3B">
      <w:pPr>
        <w:pStyle w:val="Odstavecseseznamem"/>
        <w:numPr>
          <w:ilvl w:val="0"/>
          <w:numId w:val="41"/>
        </w:numPr>
        <w:overflowPunct/>
        <w:autoSpaceDE/>
        <w:adjustRightInd/>
        <w:spacing w:after="160"/>
        <w:ind w:left="0" w:hanging="11"/>
        <w:textAlignment w:val="auto"/>
        <w:rPr>
          <w:rFonts w:asciiTheme="minorHAnsi" w:hAnsiTheme="minorHAnsi"/>
          <w:bCs/>
          <w:sz w:val="22"/>
          <w:szCs w:val="22"/>
        </w:rPr>
      </w:pPr>
      <w:r w:rsidRPr="002C4E3B">
        <w:rPr>
          <w:rFonts w:asciiTheme="minorHAnsi" w:hAnsiTheme="minorHAnsi"/>
          <w:bCs/>
          <w:sz w:val="22"/>
          <w:szCs w:val="22"/>
        </w:rPr>
        <w:t>účetní analýza možnosti využití IRU v české účetním prostředí (</w:t>
      </w:r>
      <w:proofErr w:type="spellStart"/>
      <w:r w:rsidRPr="002C4E3B">
        <w:rPr>
          <w:rFonts w:asciiTheme="minorHAnsi" w:hAnsiTheme="minorHAnsi"/>
          <w:bCs/>
          <w:sz w:val="22"/>
          <w:szCs w:val="22"/>
        </w:rPr>
        <w:t>Indefeasible</w:t>
      </w:r>
      <w:proofErr w:type="spellEnd"/>
      <w:r w:rsidRPr="002C4E3B">
        <w:rPr>
          <w:rFonts w:asciiTheme="minorHAnsi" w:hAnsiTheme="minorHAnsi"/>
          <w:bCs/>
          <w:sz w:val="22"/>
          <w:szCs w:val="22"/>
        </w:rPr>
        <w:t xml:space="preserve"> </w:t>
      </w:r>
      <w:proofErr w:type="spellStart"/>
      <w:r w:rsidRPr="002C4E3B">
        <w:rPr>
          <w:rFonts w:asciiTheme="minorHAnsi" w:hAnsiTheme="minorHAnsi"/>
          <w:bCs/>
          <w:sz w:val="22"/>
          <w:szCs w:val="22"/>
        </w:rPr>
        <w:t>rights</w:t>
      </w:r>
      <w:proofErr w:type="spellEnd"/>
      <w:r w:rsidRPr="002C4E3B">
        <w:rPr>
          <w:rFonts w:asciiTheme="minorHAnsi" w:hAnsiTheme="minorHAnsi"/>
          <w:bCs/>
          <w:sz w:val="22"/>
          <w:szCs w:val="22"/>
        </w:rPr>
        <w:t xml:space="preserve"> </w:t>
      </w:r>
      <w:proofErr w:type="spellStart"/>
      <w:r w:rsidRPr="002C4E3B">
        <w:rPr>
          <w:rFonts w:asciiTheme="minorHAnsi" w:hAnsiTheme="minorHAnsi"/>
          <w:bCs/>
          <w:sz w:val="22"/>
          <w:szCs w:val="22"/>
        </w:rPr>
        <w:t>of</w:t>
      </w:r>
      <w:proofErr w:type="spellEnd"/>
      <w:r w:rsidRPr="002C4E3B">
        <w:rPr>
          <w:rFonts w:asciiTheme="minorHAnsi" w:hAnsiTheme="minorHAnsi"/>
          <w:bCs/>
          <w:sz w:val="22"/>
          <w:szCs w:val="22"/>
        </w:rPr>
        <w:t xml:space="preserve"> use)</w:t>
      </w:r>
    </w:p>
    <w:p w:rsidR="00A9037C" w:rsidRPr="00A9037C" w:rsidRDefault="00A9037C" w:rsidP="00A9037C">
      <w:pPr>
        <w:pStyle w:val="Default"/>
        <w:spacing w:line="360" w:lineRule="auto"/>
        <w:ind w:left="786"/>
        <w:jc w:val="both"/>
        <w:rPr>
          <w:rFonts w:asciiTheme="minorHAnsi" w:hAnsiTheme="minorHAnsi"/>
          <w:iCs/>
          <w:sz w:val="22"/>
          <w:szCs w:val="22"/>
        </w:rPr>
      </w:pPr>
    </w:p>
    <w:p w:rsidR="00A9037C" w:rsidRPr="00A9037C" w:rsidRDefault="00A9037C" w:rsidP="00A9037C">
      <w:pPr>
        <w:pStyle w:val="Default"/>
        <w:spacing w:line="360" w:lineRule="auto"/>
        <w:ind w:left="786"/>
        <w:jc w:val="both"/>
        <w:rPr>
          <w:rFonts w:asciiTheme="minorHAnsi" w:hAnsiTheme="minorHAnsi"/>
          <w:iCs/>
          <w:sz w:val="22"/>
          <w:szCs w:val="22"/>
        </w:rPr>
      </w:pPr>
      <w:r w:rsidRPr="00A9037C">
        <w:rPr>
          <w:rFonts w:asciiTheme="minorHAnsi" w:hAnsiTheme="minorHAnsi"/>
          <w:iCs/>
          <w:sz w:val="22"/>
          <w:szCs w:val="22"/>
        </w:rPr>
        <w:t>Vyhodnocení povede k syntéze závěrů a doporučení. Bude obsahovat závěry, výsledky a doporučení dodavatele, včetně zdůvodnění a potřebné argumentace za účelem jejich řádného využití při dalších analýzách zadavatele. Analýza a z ní vyplývající závěry musí dosáhnout stanoveného výzkumného cíle pomocí zodpovězení zadaných analytických celků, přičemž musí být brány do úvahy proměnné vyjmenované v předmětu zakázky.</w:t>
      </w:r>
    </w:p>
    <w:p w:rsidR="005F1572" w:rsidRDefault="00A9037C" w:rsidP="0033200C">
      <w:pPr>
        <w:pStyle w:val="Odstavecseseznamem"/>
        <w:spacing w:line="360" w:lineRule="auto"/>
        <w:ind w:left="786"/>
        <w:jc w:val="both"/>
        <w:rPr>
          <w:rFonts w:asciiTheme="minorHAnsi" w:hAnsiTheme="minorHAnsi"/>
          <w:iCs/>
          <w:sz w:val="22"/>
          <w:szCs w:val="22"/>
        </w:rPr>
      </w:pPr>
      <w:r w:rsidRPr="00A9037C">
        <w:rPr>
          <w:rFonts w:asciiTheme="minorHAnsi" w:hAnsiTheme="minorHAnsi"/>
          <w:iCs/>
          <w:sz w:val="22"/>
          <w:szCs w:val="22"/>
        </w:rPr>
        <w:t>Zadavatel oče</w:t>
      </w:r>
      <w:r w:rsidR="00423608">
        <w:rPr>
          <w:rFonts w:asciiTheme="minorHAnsi" w:hAnsiTheme="minorHAnsi"/>
          <w:iCs/>
          <w:sz w:val="22"/>
          <w:szCs w:val="22"/>
        </w:rPr>
        <w:t>kává ZZ v celkovém rozsahu 20-40</w:t>
      </w:r>
      <w:r w:rsidRPr="00A9037C">
        <w:rPr>
          <w:rFonts w:asciiTheme="minorHAnsi" w:hAnsiTheme="minorHAnsi"/>
          <w:iCs/>
          <w:sz w:val="22"/>
          <w:szCs w:val="22"/>
        </w:rPr>
        <w:t xml:space="preserve"> normostran (rozsah nezahrnuje případné přílohy); Zkrácená verze ZZ (manažerské shrnutí), o předpokládaném rozsahu 5 normostran, </w:t>
      </w:r>
      <w:r w:rsidRPr="00A9037C">
        <w:rPr>
          <w:rFonts w:asciiTheme="minorHAnsi" w:hAnsiTheme="minorHAnsi"/>
          <w:iCs/>
          <w:sz w:val="22"/>
          <w:szCs w:val="22"/>
        </w:rPr>
        <w:lastRenderedPageBreak/>
        <w:t>bude předána v českém a anglickém jazyce. V rámci tohoto manažerského shrnutí dodavatel provede syntézu jednotlivých zjištění.</w:t>
      </w:r>
      <w:r w:rsidR="005359EC">
        <w:rPr>
          <w:rFonts w:asciiTheme="minorHAnsi" w:hAnsiTheme="minorHAnsi"/>
          <w:iCs/>
          <w:sz w:val="22"/>
          <w:szCs w:val="22"/>
        </w:rPr>
        <w:t xml:space="preserve"> </w:t>
      </w:r>
    </w:p>
    <w:p w:rsidR="00423608" w:rsidRDefault="00423608" w:rsidP="0033200C">
      <w:pPr>
        <w:pStyle w:val="Odstavecseseznamem"/>
        <w:spacing w:line="360" w:lineRule="auto"/>
        <w:ind w:left="786"/>
        <w:jc w:val="both"/>
        <w:rPr>
          <w:rFonts w:asciiTheme="minorHAnsi" w:hAnsiTheme="minorHAnsi"/>
          <w:i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14"/>
        <w:gridCol w:w="236"/>
      </w:tblGrid>
      <w:tr w:rsidR="005F1572" w:rsidRPr="0033200C" w:rsidTr="00E220C7">
        <w:trPr>
          <w:trHeight w:val="379"/>
        </w:trPr>
        <w:tc>
          <w:tcPr>
            <w:tcW w:w="8314" w:type="dxa"/>
          </w:tcPr>
          <w:p w:rsidR="005F1572" w:rsidRPr="005F1572" w:rsidRDefault="00E220C7" w:rsidP="00E220C7">
            <w:pPr>
              <w:suppressAutoHyphens w:val="0"/>
              <w:overflowPunct/>
              <w:autoSpaceDE/>
              <w:spacing w:line="240" w:lineRule="auto"/>
              <w:ind w:right="-4163" w:firstLine="426"/>
              <w:textAlignment w:val="auto"/>
              <w:rPr>
                <w:rFonts w:asciiTheme="minorHAnsi" w:hAnsiTheme="minorHAnsi"/>
                <w:sz w:val="22"/>
                <w:szCs w:val="22"/>
              </w:rPr>
            </w:pPr>
            <w:r>
              <w:rPr>
                <w:rFonts w:asciiTheme="minorHAnsi" w:hAnsiTheme="minorHAnsi"/>
                <w:iCs/>
                <w:sz w:val="22"/>
                <w:szCs w:val="22"/>
              </w:rPr>
              <w:t>Termín: 80 pracovních dnů ode dne nabytí účinnosti smlouvy</w:t>
            </w:r>
          </w:p>
        </w:tc>
        <w:tc>
          <w:tcPr>
            <w:tcW w:w="236" w:type="dxa"/>
          </w:tcPr>
          <w:p w:rsidR="005F1572" w:rsidRPr="005F1572" w:rsidRDefault="005F1572" w:rsidP="005F1572">
            <w:pPr>
              <w:pStyle w:val="Default"/>
              <w:spacing w:line="360" w:lineRule="auto"/>
              <w:jc w:val="both"/>
              <w:rPr>
                <w:rFonts w:asciiTheme="minorHAnsi" w:hAnsiTheme="minorHAnsi"/>
                <w:sz w:val="22"/>
                <w:szCs w:val="22"/>
              </w:rPr>
            </w:pPr>
          </w:p>
        </w:tc>
      </w:tr>
    </w:tbl>
    <w:p w:rsidR="0003183F" w:rsidRPr="0033200C" w:rsidRDefault="0003183F" w:rsidP="0033200C">
      <w:pPr>
        <w:overflowPunct/>
        <w:autoSpaceDE/>
        <w:spacing w:line="360" w:lineRule="auto"/>
        <w:ind w:left="786"/>
        <w:textAlignment w:val="auto"/>
        <w:rPr>
          <w:rFonts w:asciiTheme="minorHAnsi" w:hAnsiTheme="minorHAnsi"/>
          <w:b/>
          <w:sz w:val="22"/>
          <w:szCs w:val="22"/>
        </w:rPr>
      </w:pPr>
    </w:p>
    <w:p w:rsidR="00D874BB" w:rsidRPr="0033200C" w:rsidRDefault="00C515C4" w:rsidP="0012672D">
      <w:pPr>
        <w:pStyle w:val="Style5"/>
        <w:widowControl/>
        <w:numPr>
          <w:ilvl w:val="0"/>
          <w:numId w:val="3"/>
        </w:numPr>
        <w:spacing w:after="120" w:line="360" w:lineRule="auto"/>
        <w:ind w:left="357" w:hanging="357"/>
        <w:jc w:val="both"/>
        <w:rPr>
          <w:rFonts w:asciiTheme="minorHAnsi" w:hAnsiTheme="minorHAnsi"/>
          <w:sz w:val="22"/>
          <w:szCs w:val="22"/>
        </w:rPr>
      </w:pPr>
      <w:r w:rsidRPr="0033200C">
        <w:rPr>
          <w:rFonts w:asciiTheme="minorHAnsi" w:hAnsiTheme="minorHAnsi"/>
          <w:sz w:val="22"/>
          <w:szCs w:val="22"/>
        </w:rPr>
        <w:t xml:space="preserve">S ohledem na charakter předmětu plnění </w:t>
      </w:r>
      <w:r w:rsidR="004C4179" w:rsidRPr="0033200C">
        <w:rPr>
          <w:rFonts w:asciiTheme="minorHAnsi" w:hAnsiTheme="minorHAnsi"/>
          <w:sz w:val="22"/>
          <w:szCs w:val="22"/>
        </w:rPr>
        <w:t xml:space="preserve">dle této smlouvy </w:t>
      </w:r>
      <w:r w:rsidRPr="0033200C">
        <w:rPr>
          <w:rFonts w:asciiTheme="minorHAnsi" w:hAnsiTheme="minorHAnsi"/>
          <w:sz w:val="22"/>
          <w:szCs w:val="22"/>
        </w:rPr>
        <w:t>je místem plnění území celé České re</w:t>
      </w:r>
      <w:r w:rsidRPr="0012672D">
        <w:rPr>
          <w:rFonts w:asciiTheme="minorHAnsi" w:hAnsiTheme="minorHAnsi"/>
          <w:sz w:val="22"/>
          <w:szCs w:val="22"/>
        </w:rPr>
        <w:t>publiky, zejména pak sídlo poskytovatele. Jednání mezi objednatelem a poskytovatelem, jakož i fyzické předání výstupů bude probíhat v budově objednatele: Ministerstvo průmyslu a obchodu, Washingtonova 13, Praha 1.</w:t>
      </w:r>
    </w:p>
    <w:p w:rsidR="0013287B" w:rsidRPr="0033200C" w:rsidRDefault="0013287B" w:rsidP="0033200C">
      <w:pPr>
        <w:pStyle w:val="Style5"/>
        <w:widowControl/>
        <w:spacing w:after="120" w:line="360" w:lineRule="auto"/>
        <w:jc w:val="both"/>
        <w:rPr>
          <w:rFonts w:asciiTheme="minorHAnsi" w:hAnsiTheme="minorHAnsi"/>
          <w:sz w:val="22"/>
          <w:szCs w:val="22"/>
        </w:rPr>
      </w:pPr>
    </w:p>
    <w:p w:rsidR="009852A7" w:rsidRPr="0033200C" w:rsidRDefault="00F374F4" w:rsidP="0033200C">
      <w:pPr>
        <w:pStyle w:val="Nadpis1"/>
        <w:numPr>
          <w:ilvl w:val="0"/>
          <w:numId w:val="1"/>
        </w:numPr>
        <w:spacing w:after="120" w:line="360" w:lineRule="auto"/>
        <w:rPr>
          <w:rFonts w:asciiTheme="minorHAnsi" w:hAnsiTheme="minorHAnsi"/>
          <w:sz w:val="22"/>
          <w:szCs w:val="22"/>
        </w:rPr>
      </w:pPr>
      <w:bookmarkStart w:id="15" w:name="_Toc442691812"/>
      <w:bookmarkStart w:id="16" w:name="_Toc442691928"/>
      <w:bookmarkStart w:id="17" w:name="_Toc441663910"/>
      <w:bookmarkStart w:id="18" w:name="_Toc441663942"/>
      <w:bookmarkStart w:id="19" w:name="_Toc442869201"/>
      <w:bookmarkEnd w:id="15"/>
      <w:bookmarkEnd w:id="16"/>
      <w:r w:rsidRPr="0033200C">
        <w:rPr>
          <w:rFonts w:asciiTheme="minorHAnsi" w:hAnsiTheme="minorHAnsi"/>
          <w:sz w:val="22"/>
          <w:szCs w:val="22"/>
        </w:rPr>
        <w:t>Akceptace plnění</w:t>
      </w:r>
      <w:bookmarkEnd w:id="17"/>
      <w:bookmarkEnd w:id="18"/>
      <w:bookmarkEnd w:id="19"/>
    </w:p>
    <w:p w:rsidR="00C67F19" w:rsidRPr="0033200C" w:rsidRDefault="00DC057B" w:rsidP="0033200C">
      <w:pPr>
        <w:numPr>
          <w:ilvl w:val="0"/>
          <w:numId w:val="7"/>
        </w:numPr>
        <w:spacing w:after="120" w:line="360" w:lineRule="auto"/>
        <w:jc w:val="both"/>
        <w:rPr>
          <w:rFonts w:asciiTheme="minorHAnsi" w:hAnsiTheme="minorHAnsi"/>
          <w:sz w:val="22"/>
          <w:szCs w:val="22"/>
        </w:rPr>
      </w:pPr>
      <w:r w:rsidRPr="0033200C">
        <w:rPr>
          <w:rFonts w:asciiTheme="minorHAnsi" w:hAnsiTheme="minorHAnsi"/>
          <w:sz w:val="22"/>
          <w:szCs w:val="22"/>
        </w:rPr>
        <w:t>Poskytovatel</w:t>
      </w:r>
      <w:r w:rsidR="00F374F4" w:rsidRPr="0033200C">
        <w:rPr>
          <w:rFonts w:asciiTheme="minorHAnsi" w:hAnsiTheme="minorHAnsi"/>
          <w:sz w:val="22"/>
          <w:szCs w:val="22"/>
        </w:rPr>
        <w:t xml:space="preserve"> předá kontaktní osobě objednatele </w:t>
      </w:r>
      <w:r w:rsidR="005A7998" w:rsidRPr="0033200C">
        <w:rPr>
          <w:rFonts w:asciiTheme="minorHAnsi" w:hAnsiTheme="minorHAnsi"/>
          <w:sz w:val="22"/>
          <w:szCs w:val="22"/>
        </w:rPr>
        <w:t xml:space="preserve">požadované </w:t>
      </w:r>
      <w:r w:rsidR="00F374F4" w:rsidRPr="0033200C">
        <w:rPr>
          <w:rFonts w:asciiTheme="minorHAnsi" w:hAnsiTheme="minorHAnsi"/>
          <w:sz w:val="22"/>
          <w:szCs w:val="22"/>
        </w:rPr>
        <w:t xml:space="preserve">výstupy </w:t>
      </w:r>
      <w:r w:rsidR="00BF353B" w:rsidRPr="0033200C">
        <w:rPr>
          <w:rFonts w:asciiTheme="minorHAnsi" w:hAnsiTheme="minorHAnsi"/>
          <w:sz w:val="22"/>
          <w:szCs w:val="22"/>
        </w:rPr>
        <w:t>písemnou formou</w:t>
      </w:r>
      <w:r w:rsidR="006E1BA9" w:rsidRPr="0033200C">
        <w:rPr>
          <w:rFonts w:asciiTheme="minorHAnsi" w:hAnsiTheme="minorHAnsi"/>
          <w:sz w:val="22"/>
          <w:szCs w:val="22"/>
        </w:rPr>
        <w:t xml:space="preserve"> </w:t>
      </w:r>
      <w:r w:rsidR="006B4412" w:rsidRPr="0033200C">
        <w:rPr>
          <w:rFonts w:asciiTheme="minorHAnsi" w:hAnsiTheme="minorHAnsi"/>
          <w:sz w:val="22"/>
          <w:szCs w:val="22"/>
        </w:rPr>
        <w:t>v</w:t>
      </w:r>
      <w:r w:rsidR="006E1BA9" w:rsidRPr="0033200C">
        <w:rPr>
          <w:rFonts w:asciiTheme="minorHAnsi" w:hAnsiTheme="minorHAnsi"/>
          <w:sz w:val="22"/>
          <w:szCs w:val="22"/>
        </w:rPr>
        <w:t> listinné podobě</w:t>
      </w:r>
      <w:r w:rsidR="006B4412" w:rsidRPr="0033200C">
        <w:rPr>
          <w:rFonts w:asciiTheme="minorHAnsi" w:hAnsiTheme="minorHAnsi"/>
          <w:sz w:val="22"/>
          <w:szCs w:val="22"/>
        </w:rPr>
        <w:t>, minimálně ve dvou vyhotoveních podepsaných oprávněnou osobou</w:t>
      </w:r>
      <w:r w:rsidR="00EF4242" w:rsidRPr="0033200C">
        <w:rPr>
          <w:rFonts w:asciiTheme="minorHAnsi" w:hAnsiTheme="minorHAnsi"/>
          <w:sz w:val="22"/>
          <w:szCs w:val="22"/>
        </w:rPr>
        <w:t xml:space="preserve"> </w:t>
      </w:r>
      <w:r w:rsidRPr="0033200C">
        <w:rPr>
          <w:rFonts w:asciiTheme="minorHAnsi" w:hAnsiTheme="minorHAnsi"/>
          <w:sz w:val="22"/>
          <w:szCs w:val="22"/>
        </w:rPr>
        <w:t>poskytovatel</w:t>
      </w:r>
      <w:r w:rsidR="00EF4242" w:rsidRPr="0033200C">
        <w:rPr>
          <w:rFonts w:asciiTheme="minorHAnsi" w:hAnsiTheme="minorHAnsi"/>
          <w:sz w:val="22"/>
          <w:szCs w:val="22"/>
        </w:rPr>
        <w:t>e</w:t>
      </w:r>
      <w:r w:rsidR="006B4412" w:rsidRPr="0033200C">
        <w:rPr>
          <w:rFonts w:asciiTheme="minorHAnsi" w:hAnsiTheme="minorHAnsi"/>
          <w:sz w:val="22"/>
          <w:szCs w:val="22"/>
        </w:rPr>
        <w:t xml:space="preserve"> a v elektronické podobě </w:t>
      </w:r>
      <w:r w:rsidR="00F374F4" w:rsidRPr="0033200C">
        <w:rPr>
          <w:rFonts w:asciiTheme="minorHAnsi" w:hAnsiTheme="minorHAnsi"/>
          <w:sz w:val="22"/>
          <w:szCs w:val="22"/>
        </w:rPr>
        <w:t xml:space="preserve">v </w:t>
      </w:r>
      <w:r w:rsidR="005A7998" w:rsidRPr="0033200C">
        <w:rPr>
          <w:rFonts w:asciiTheme="minorHAnsi" w:hAnsiTheme="minorHAnsi"/>
          <w:sz w:val="22"/>
          <w:szCs w:val="22"/>
        </w:rPr>
        <w:t xml:space="preserve">běžně </w:t>
      </w:r>
      <w:r w:rsidR="00F374F4" w:rsidRPr="0033200C">
        <w:rPr>
          <w:rFonts w:asciiTheme="minorHAnsi" w:hAnsiTheme="minorHAnsi"/>
          <w:sz w:val="22"/>
          <w:szCs w:val="22"/>
        </w:rPr>
        <w:t>editovateln</w:t>
      </w:r>
      <w:r w:rsidR="005A7998" w:rsidRPr="0033200C">
        <w:rPr>
          <w:rFonts w:asciiTheme="minorHAnsi" w:hAnsiTheme="minorHAnsi"/>
          <w:sz w:val="22"/>
          <w:szCs w:val="22"/>
        </w:rPr>
        <w:t>ém</w:t>
      </w:r>
      <w:r w:rsidR="00F374F4" w:rsidRPr="0033200C">
        <w:rPr>
          <w:rFonts w:asciiTheme="minorHAnsi" w:hAnsiTheme="minorHAnsi"/>
          <w:sz w:val="22"/>
          <w:szCs w:val="22"/>
        </w:rPr>
        <w:t xml:space="preserve"> formát</w:t>
      </w:r>
      <w:r w:rsidR="005A7998" w:rsidRPr="0033200C">
        <w:rPr>
          <w:rFonts w:asciiTheme="minorHAnsi" w:hAnsiTheme="minorHAnsi"/>
          <w:sz w:val="22"/>
          <w:szCs w:val="22"/>
        </w:rPr>
        <w:t>u</w:t>
      </w:r>
      <w:r w:rsidR="00F374F4" w:rsidRPr="0033200C">
        <w:rPr>
          <w:rFonts w:asciiTheme="minorHAnsi" w:hAnsiTheme="minorHAnsi"/>
          <w:sz w:val="22"/>
          <w:szCs w:val="22"/>
        </w:rPr>
        <w:t xml:space="preserve"> </w:t>
      </w:r>
      <w:r w:rsidR="006B4412" w:rsidRPr="0033200C">
        <w:rPr>
          <w:rFonts w:asciiTheme="minorHAnsi" w:hAnsiTheme="minorHAnsi"/>
          <w:sz w:val="22"/>
          <w:szCs w:val="22"/>
        </w:rPr>
        <w:t>(</w:t>
      </w:r>
      <w:proofErr w:type="spellStart"/>
      <w:r w:rsidR="00F374F4" w:rsidRPr="0033200C">
        <w:rPr>
          <w:rFonts w:asciiTheme="minorHAnsi" w:hAnsiTheme="minorHAnsi"/>
          <w:sz w:val="22"/>
          <w:szCs w:val="22"/>
        </w:rPr>
        <w:t>docx</w:t>
      </w:r>
      <w:proofErr w:type="spellEnd"/>
      <w:r w:rsidR="00F374F4" w:rsidRPr="0033200C">
        <w:rPr>
          <w:rFonts w:asciiTheme="minorHAnsi" w:hAnsiTheme="minorHAnsi"/>
          <w:sz w:val="22"/>
          <w:szCs w:val="22"/>
        </w:rPr>
        <w:t>,</w:t>
      </w:r>
      <w:r w:rsidR="00E220C7">
        <w:rPr>
          <w:rFonts w:asciiTheme="minorHAnsi" w:hAnsiTheme="minorHAnsi"/>
          <w:sz w:val="22"/>
          <w:szCs w:val="22"/>
        </w:rPr>
        <w:t xml:space="preserve"> </w:t>
      </w:r>
      <w:proofErr w:type="spellStart"/>
      <w:r w:rsidR="00F374F4" w:rsidRPr="0033200C">
        <w:rPr>
          <w:rFonts w:asciiTheme="minorHAnsi" w:hAnsiTheme="minorHAnsi"/>
          <w:sz w:val="22"/>
          <w:szCs w:val="22"/>
        </w:rPr>
        <w:t>xlsx</w:t>
      </w:r>
      <w:proofErr w:type="spellEnd"/>
      <w:r w:rsidR="006B4412" w:rsidRPr="0033200C">
        <w:rPr>
          <w:rFonts w:asciiTheme="minorHAnsi" w:hAnsiTheme="minorHAnsi"/>
          <w:sz w:val="22"/>
          <w:szCs w:val="22"/>
        </w:rPr>
        <w:t>)</w:t>
      </w:r>
      <w:r w:rsidR="005A7998" w:rsidRPr="0033200C">
        <w:rPr>
          <w:rFonts w:asciiTheme="minorHAnsi" w:hAnsiTheme="minorHAnsi"/>
          <w:sz w:val="22"/>
          <w:szCs w:val="22"/>
        </w:rPr>
        <w:t>, a to prostřednictvím elektronické komunikace nebo na elektronickém nosiči dat</w:t>
      </w:r>
      <w:r w:rsidR="00464E52" w:rsidRPr="0033200C">
        <w:rPr>
          <w:rFonts w:asciiTheme="minorHAnsi" w:hAnsiTheme="minorHAnsi"/>
          <w:sz w:val="22"/>
          <w:szCs w:val="22"/>
        </w:rPr>
        <w:t xml:space="preserve"> (typu: CD/DVD/</w:t>
      </w:r>
      <w:proofErr w:type="spellStart"/>
      <w:r w:rsidR="00464E52" w:rsidRPr="0033200C">
        <w:rPr>
          <w:rFonts w:asciiTheme="minorHAnsi" w:hAnsiTheme="minorHAnsi"/>
          <w:sz w:val="22"/>
          <w:szCs w:val="22"/>
        </w:rPr>
        <w:t>Flash</w:t>
      </w:r>
      <w:proofErr w:type="spellEnd"/>
      <w:r w:rsidR="00464E52" w:rsidRPr="0033200C">
        <w:rPr>
          <w:rFonts w:asciiTheme="minorHAnsi" w:hAnsiTheme="minorHAnsi"/>
          <w:sz w:val="22"/>
          <w:szCs w:val="22"/>
        </w:rPr>
        <w:t xml:space="preserve"> disk)</w:t>
      </w:r>
      <w:r w:rsidR="005A7998" w:rsidRPr="0033200C">
        <w:rPr>
          <w:rFonts w:asciiTheme="minorHAnsi" w:hAnsiTheme="minorHAnsi"/>
          <w:sz w:val="22"/>
          <w:szCs w:val="22"/>
        </w:rPr>
        <w:t>.</w:t>
      </w:r>
      <w:r w:rsidR="003811D5" w:rsidRPr="0033200C">
        <w:rPr>
          <w:rFonts w:asciiTheme="minorHAnsi" w:hAnsiTheme="minorHAnsi"/>
          <w:sz w:val="22"/>
          <w:szCs w:val="22"/>
        </w:rPr>
        <w:t xml:space="preserve"> </w:t>
      </w:r>
      <w:r w:rsidR="001F225C" w:rsidRPr="0033200C">
        <w:rPr>
          <w:rFonts w:asciiTheme="minorHAnsi" w:hAnsiTheme="minorHAnsi"/>
          <w:sz w:val="22"/>
          <w:szCs w:val="22"/>
        </w:rPr>
        <w:t>P</w:t>
      </w:r>
      <w:r w:rsidR="003811D5" w:rsidRPr="0033200C">
        <w:rPr>
          <w:rFonts w:asciiTheme="minorHAnsi" w:hAnsiTheme="minorHAnsi"/>
          <w:sz w:val="22"/>
          <w:szCs w:val="22"/>
        </w:rPr>
        <w:t>ředání elektronických souborů ve formátu.pdf</w:t>
      </w:r>
      <w:r w:rsidR="001F225C" w:rsidRPr="0033200C">
        <w:rPr>
          <w:rFonts w:asciiTheme="minorHAnsi" w:hAnsiTheme="minorHAnsi"/>
          <w:sz w:val="22"/>
          <w:szCs w:val="22"/>
        </w:rPr>
        <w:t xml:space="preserve"> je možné pouze s předchozím souhlasem </w:t>
      </w:r>
      <w:r w:rsidR="005A7998" w:rsidRPr="0033200C">
        <w:rPr>
          <w:rFonts w:asciiTheme="minorHAnsi" w:hAnsiTheme="minorHAnsi"/>
          <w:sz w:val="22"/>
          <w:szCs w:val="22"/>
        </w:rPr>
        <w:t>objednatele</w:t>
      </w:r>
      <w:r w:rsidR="001F225C" w:rsidRPr="0033200C">
        <w:rPr>
          <w:rFonts w:asciiTheme="minorHAnsi" w:hAnsiTheme="minorHAnsi"/>
          <w:sz w:val="22"/>
          <w:szCs w:val="22"/>
        </w:rPr>
        <w:t xml:space="preserve">. V takovém případě </w:t>
      </w:r>
      <w:r w:rsidR="003811D5" w:rsidRPr="0033200C">
        <w:rPr>
          <w:rFonts w:asciiTheme="minorHAnsi" w:hAnsiTheme="minorHAnsi"/>
          <w:sz w:val="22"/>
          <w:szCs w:val="22"/>
        </w:rPr>
        <w:t xml:space="preserve">se </w:t>
      </w:r>
      <w:r w:rsidRPr="0033200C">
        <w:rPr>
          <w:rFonts w:asciiTheme="minorHAnsi" w:hAnsiTheme="minorHAnsi"/>
          <w:sz w:val="22"/>
          <w:szCs w:val="22"/>
        </w:rPr>
        <w:t>poskytovatel</w:t>
      </w:r>
      <w:r w:rsidR="003811D5" w:rsidRPr="0033200C">
        <w:rPr>
          <w:rFonts w:asciiTheme="minorHAnsi" w:hAnsiTheme="minorHAnsi"/>
          <w:sz w:val="22"/>
          <w:szCs w:val="22"/>
        </w:rPr>
        <w:t xml:space="preserve"> zavazuje dodat také původní editovatelnou verzi tohoto dokumentu.</w:t>
      </w:r>
      <w:r w:rsidR="008758DC" w:rsidRPr="0033200C">
        <w:rPr>
          <w:rFonts w:asciiTheme="minorHAnsi" w:hAnsiTheme="minorHAnsi"/>
          <w:sz w:val="22"/>
          <w:szCs w:val="22"/>
        </w:rPr>
        <w:t xml:space="preserve"> </w:t>
      </w:r>
      <w:r w:rsidR="00464E52" w:rsidRPr="0033200C">
        <w:rPr>
          <w:rFonts w:asciiTheme="minorHAnsi" w:hAnsiTheme="minorHAnsi"/>
          <w:sz w:val="22"/>
          <w:szCs w:val="22"/>
        </w:rPr>
        <w:t>Vstupní zpráva bude poskytovatelem dodána v rozsahu max. 20–40 normostran (jde o doporučený rozsah, který může být poskytovatelem odůvodněně upraven). Závěrečná zpráva bude poskytovatelem dodána v</w:t>
      </w:r>
      <w:r w:rsidR="008758DC" w:rsidRPr="0033200C">
        <w:rPr>
          <w:rFonts w:asciiTheme="minorHAnsi" w:hAnsiTheme="minorHAnsi"/>
          <w:sz w:val="22"/>
          <w:szCs w:val="22"/>
        </w:rPr>
        <w:t xml:space="preserve"> rozsahu max. </w:t>
      </w:r>
      <w:r w:rsidR="00423608">
        <w:rPr>
          <w:rFonts w:asciiTheme="minorHAnsi" w:hAnsiTheme="minorHAnsi"/>
          <w:sz w:val="22"/>
          <w:szCs w:val="22"/>
        </w:rPr>
        <w:t>20-40</w:t>
      </w:r>
      <w:r w:rsidR="008758DC" w:rsidRPr="0033200C">
        <w:rPr>
          <w:rFonts w:asciiTheme="minorHAnsi" w:hAnsiTheme="minorHAnsi"/>
          <w:sz w:val="22"/>
          <w:szCs w:val="22"/>
        </w:rPr>
        <w:t xml:space="preserve"> normostran (jde o doporučený rozsah, který může být po</w:t>
      </w:r>
      <w:r w:rsidR="00464E52" w:rsidRPr="0033200C">
        <w:rPr>
          <w:rFonts w:asciiTheme="minorHAnsi" w:hAnsiTheme="minorHAnsi"/>
          <w:sz w:val="22"/>
          <w:szCs w:val="22"/>
        </w:rPr>
        <w:t>skytovatelem odůvodněně upraven). Zkrácená verze Závěrečné zprávy</w:t>
      </w:r>
      <w:r w:rsidR="008758DC" w:rsidRPr="0033200C">
        <w:rPr>
          <w:rFonts w:asciiTheme="minorHAnsi" w:hAnsiTheme="minorHAnsi"/>
          <w:sz w:val="22"/>
          <w:szCs w:val="22"/>
        </w:rPr>
        <w:t xml:space="preserve"> (manažerské shrnutí), o předpokládaném rozsahu max. 5 normostran, bude předána v českém a anglickém jazyce, každá jazyková verze ve dvou originálech.</w:t>
      </w:r>
    </w:p>
    <w:p w:rsidR="00C67F19" w:rsidRPr="0033200C" w:rsidRDefault="00C67F19" w:rsidP="0033200C">
      <w:pPr>
        <w:numPr>
          <w:ilvl w:val="0"/>
          <w:numId w:val="7"/>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S</w:t>
      </w:r>
      <w:r w:rsidRPr="00FF6569">
        <w:rPr>
          <w:rFonts w:asciiTheme="minorHAnsi" w:hAnsiTheme="minorHAnsi"/>
          <w:sz w:val="22"/>
          <w:szCs w:val="22"/>
        </w:rPr>
        <w:t xml:space="preserve">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FF6569">
        <w:rPr>
          <w:rFonts w:asciiTheme="minorHAnsi" w:hAnsiTheme="minorHAnsi"/>
          <w:sz w:val="22"/>
          <w:szCs w:val="22"/>
        </w:rPr>
        <w:t>datasety</w:t>
      </w:r>
      <w:proofErr w:type="spellEnd"/>
      <w:r w:rsidRPr="00FF6569">
        <w:rPr>
          <w:rFonts w:asciiTheme="minorHAnsi" w:hAnsiTheme="minorHAns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rsidR="00C67F19" w:rsidRPr="0033200C" w:rsidRDefault="0003183F" w:rsidP="0033200C">
      <w:pPr>
        <w:numPr>
          <w:ilvl w:val="0"/>
          <w:numId w:val="7"/>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Dílo</w:t>
      </w:r>
      <w:r w:rsidR="00C67F19" w:rsidRPr="0033200C">
        <w:rPr>
          <w:rFonts w:asciiTheme="minorHAnsi" w:hAnsiTheme="minorHAnsi"/>
          <w:sz w:val="22"/>
          <w:szCs w:val="22"/>
        </w:rPr>
        <w:t xml:space="preserve"> převezme objednatel vždy na základě předávacího protokolu podepsaného oprávněnými zástupci obou smluvních stran. Po převzetí plnění provede objednatel akceptaci plnění, a to do </w:t>
      </w:r>
      <w:r w:rsidR="00C67F19" w:rsidRPr="00FF6569">
        <w:rPr>
          <w:rFonts w:asciiTheme="minorHAnsi" w:hAnsiTheme="minorHAnsi"/>
          <w:sz w:val="22"/>
          <w:szCs w:val="22"/>
        </w:rPr>
        <w:t xml:space="preserve">10 </w:t>
      </w:r>
      <w:r w:rsidR="00C67F19" w:rsidRPr="00FF6569">
        <w:rPr>
          <w:rFonts w:asciiTheme="minorHAnsi" w:hAnsiTheme="minorHAnsi"/>
          <w:sz w:val="22"/>
          <w:szCs w:val="22"/>
        </w:rPr>
        <w:lastRenderedPageBreak/>
        <w:t>pracovních</w:t>
      </w:r>
      <w:r w:rsidR="00C67F19" w:rsidRPr="0033200C">
        <w:rPr>
          <w:rFonts w:asciiTheme="minorHAnsi" w:hAnsiTheme="minorHAnsi"/>
          <w:sz w:val="22"/>
          <w:szCs w:val="22"/>
        </w:rPr>
        <w:t xml:space="preserve"> dnů ode dne jeho převzetí</w:t>
      </w:r>
      <w:r w:rsidRPr="0033200C">
        <w:rPr>
          <w:rFonts w:asciiTheme="minorHAnsi" w:hAnsiTheme="minorHAnsi"/>
          <w:sz w:val="22"/>
          <w:szCs w:val="22"/>
        </w:rPr>
        <w:t>.</w:t>
      </w:r>
      <w:r w:rsidR="00C67F19" w:rsidRPr="0033200C">
        <w:rPr>
          <w:rFonts w:asciiTheme="minorHAnsi" w:hAnsiTheme="minorHAnsi"/>
          <w:sz w:val="22"/>
          <w:szCs w:val="22"/>
        </w:rPr>
        <w:t xml:space="preserve"> 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w:t>
      </w:r>
      <w:r w:rsidRPr="0033200C">
        <w:rPr>
          <w:rFonts w:asciiTheme="minorHAnsi" w:hAnsiTheme="minorHAnsi"/>
          <w:sz w:val="22"/>
          <w:szCs w:val="22"/>
        </w:rPr>
        <w:t>.</w:t>
      </w:r>
      <w:r w:rsidR="00C67F19" w:rsidRPr="0033200C">
        <w:rPr>
          <w:rFonts w:asciiTheme="minorHAnsi" w:hAnsiTheme="minorHAnsi"/>
          <w:sz w:val="22"/>
          <w:szCs w:val="22"/>
        </w:rPr>
        <w:t xml:space="preserve"> </w:t>
      </w:r>
      <w:r w:rsidR="00EC06EB" w:rsidRPr="0033200C">
        <w:rPr>
          <w:rFonts w:asciiTheme="minorHAnsi" w:hAnsiTheme="minorHAnsi"/>
          <w:sz w:val="22"/>
          <w:szCs w:val="22"/>
        </w:rPr>
        <w:t xml:space="preserve">Shledá-li to objednatel potřebným, může uplatnit další připomínky. </w:t>
      </w:r>
      <w:r w:rsidR="00C67F19" w:rsidRPr="0033200C">
        <w:rPr>
          <w:rFonts w:asciiTheme="minorHAnsi" w:hAnsiTheme="minorHAnsi"/>
          <w:sz w:val="22"/>
          <w:szCs w:val="22"/>
        </w:rPr>
        <w:t>Původní akceptační lhůta bude tímto momentem zastavena. Odevzdáním plnění po odstranění nedostatků počíná běžet nová akceptační lhůta v délce 10 pracovních dní</w:t>
      </w:r>
      <w:r w:rsidRPr="0033200C">
        <w:rPr>
          <w:rFonts w:asciiTheme="minorHAnsi" w:hAnsiTheme="minorHAnsi"/>
          <w:sz w:val="22"/>
          <w:szCs w:val="22"/>
        </w:rPr>
        <w:t>.</w:t>
      </w:r>
      <w:r w:rsidR="00C67F19" w:rsidRPr="0033200C">
        <w:rPr>
          <w:rFonts w:asciiTheme="minorHAnsi" w:hAnsiTheme="minorHAnsi"/>
          <w:sz w:val="22"/>
          <w:szCs w:val="22"/>
        </w:rPr>
        <w:t xml:space="preserve"> </w:t>
      </w:r>
      <w:r w:rsidR="00105FEE" w:rsidRPr="0033200C">
        <w:rPr>
          <w:rFonts w:asciiTheme="minorHAnsi" w:hAnsiTheme="minorHAnsi"/>
          <w:sz w:val="22"/>
          <w:szCs w:val="22"/>
        </w:rPr>
        <w:t>Akceptaci plnění oznámí kontaktní osoba objednatele</w:t>
      </w:r>
      <w:r w:rsidR="008758DC" w:rsidRPr="0033200C">
        <w:rPr>
          <w:rFonts w:asciiTheme="minorHAnsi" w:hAnsiTheme="minorHAnsi"/>
          <w:sz w:val="22"/>
          <w:szCs w:val="22"/>
        </w:rPr>
        <w:t xml:space="preserve"> prostřednictvím</w:t>
      </w:r>
      <w:r w:rsidR="00105FEE" w:rsidRPr="0033200C">
        <w:rPr>
          <w:rFonts w:asciiTheme="minorHAnsi" w:hAnsiTheme="minorHAnsi"/>
          <w:sz w:val="22"/>
          <w:szCs w:val="22"/>
        </w:rPr>
        <w:t xml:space="preserve"> </w:t>
      </w:r>
      <w:r w:rsidR="008758DC" w:rsidRPr="0033200C">
        <w:rPr>
          <w:rFonts w:asciiTheme="minorHAnsi" w:hAnsiTheme="minorHAnsi"/>
          <w:sz w:val="22"/>
          <w:szCs w:val="22"/>
        </w:rPr>
        <w:t>elektronické komunikace</w:t>
      </w:r>
      <w:r w:rsidR="00105FEE" w:rsidRPr="0033200C">
        <w:rPr>
          <w:rFonts w:asciiTheme="minorHAnsi" w:hAnsiTheme="minorHAnsi"/>
          <w:sz w:val="22"/>
          <w:szCs w:val="22"/>
        </w:rPr>
        <w:t xml:space="preserve"> kontaktní osobě poskytovatele. Objednatel vždy stvrzuje akceptaci plnění podpisem akceptačního protokolu. </w:t>
      </w:r>
    </w:p>
    <w:p w:rsidR="002A4D9A" w:rsidRPr="0033200C" w:rsidRDefault="002A4D9A" w:rsidP="0033200C">
      <w:pPr>
        <w:numPr>
          <w:ilvl w:val="0"/>
          <w:numId w:val="7"/>
        </w:numPr>
        <w:spacing w:line="360" w:lineRule="auto"/>
        <w:ind w:left="426" w:hanging="426"/>
        <w:jc w:val="both"/>
        <w:rPr>
          <w:rFonts w:asciiTheme="minorHAnsi" w:hAnsiTheme="minorHAnsi"/>
          <w:sz w:val="22"/>
          <w:szCs w:val="22"/>
        </w:rPr>
      </w:pPr>
      <w:r w:rsidRPr="0033200C">
        <w:rPr>
          <w:rFonts w:asciiTheme="minorHAnsi" w:hAnsiTheme="minorHAnsi"/>
          <w:sz w:val="22"/>
          <w:szCs w:val="22"/>
        </w:rPr>
        <w:t>Akceptace plnění je podmínkou pro proplacení ceny dle čl. X. odst. 1) této smlouvy.</w:t>
      </w:r>
    </w:p>
    <w:p w:rsidR="000F2659" w:rsidRPr="0033200C" w:rsidRDefault="000F2659" w:rsidP="0033200C">
      <w:pPr>
        <w:spacing w:line="360" w:lineRule="auto"/>
        <w:ind w:left="426"/>
        <w:jc w:val="both"/>
        <w:rPr>
          <w:rFonts w:asciiTheme="minorHAnsi" w:hAnsiTheme="minorHAnsi"/>
          <w:sz w:val="22"/>
          <w:szCs w:val="22"/>
        </w:rPr>
      </w:pPr>
    </w:p>
    <w:p w:rsidR="000F2659" w:rsidRPr="0033200C" w:rsidRDefault="000F2659" w:rsidP="0033200C">
      <w:pPr>
        <w:pStyle w:val="Odstavecseseznamem"/>
        <w:numPr>
          <w:ilvl w:val="0"/>
          <w:numId w:val="7"/>
        </w:numPr>
        <w:tabs>
          <w:tab w:val="num" w:pos="540"/>
        </w:tabs>
        <w:overflowPunct/>
        <w:autoSpaceDE/>
        <w:spacing w:line="360" w:lineRule="auto"/>
        <w:ind w:left="357"/>
        <w:jc w:val="both"/>
        <w:textAlignment w:val="auto"/>
        <w:rPr>
          <w:rFonts w:asciiTheme="minorHAnsi" w:hAnsiTheme="minorHAnsi" w:cs="Tahoma"/>
          <w:sz w:val="22"/>
          <w:szCs w:val="22"/>
        </w:rPr>
      </w:pPr>
      <w:r w:rsidRPr="0033200C">
        <w:rPr>
          <w:rFonts w:asciiTheme="minorHAnsi" w:hAnsiTheme="minorHAnsi" w:cs="Tahoma"/>
          <w:sz w:val="22"/>
          <w:szCs w:val="22"/>
        </w:rPr>
        <w:t>D</w:t>
      </w:r>
      <w:r w:rsidR="00E220C7" w:rsidRPr="0033200C">
        <w:rPr>
          <w:rFonts w:asciiTheme="minorHAnsi" w:hAnsiTheme="minorHAnsi" w:cs="Tahoma"/>
          <w:sz w:val="22"/>
          <w:szCs w:val="22"/>
        </w:rPr>
        <w:t xml:space="preserve">ílo má vady, jestliže provedení díla neodpovídá </w:t>
      </w:r>
      <w:r w:rsidR="00E220C7">
        <w:rPr>
          <w:rFonts w:asciiTheme="minorHAnsi" w:hAnsiTheme="minorHAnsi" w:cs="Tahoma"/>
          <w:sz w:val="22"/>
          <w:szCs w:val="22"/>
        </w:rPr>
        <w:t xml:space="preserve">předmětu plnění </w:t>
      </w:r>
      <w:r w:rsidR="00E220C7" w:rsidRPr="0033200C">
        <w:rPr>
          <w:rFonts w:asciiTheme="minorHAnsi" w:hAnsiTheme="minorHAnsi" w:cs="Tahoma"/>
          <w:sz w:val="22"/>
          <w:szCs w:val="22"/>
        </w:rPr>
        <w:t>a účelu díla dle této smlouvy. Poskytovatel poskytuje objednateli záruku za jakost díla v délce 24 měsíců a odpovídá za vady zjištěné po předání díla objednateli, jestliže byly způsobeny porušením jeho povinností</w:t>
      </w:r>
      <w:r w:rsidRPr="0033200C">
        <w:rPr>
          <w:rFonts w:asciiTheme="minorHAnsi" w:hAnsiTheme="minorHAnsi" w:cs="Tahoma"/>
          <w:sz w:val="22"/>
          <w:szCs w:val="22"/>
        </w:rPr>
        <w:t>.</w:t>
      </w:r>
    </w:p>
    <w:p w:rsidR="000F2659" w:rsidRPr="0033200C" w:rsidRDefault="000F2659" w:rsidP="0033200C">
      <w:pPr>
        <w:pStyle w:val="Odstavecseseznamem"/>
        <w:overflowPunct/>
        <w:autoSpaceDE/>
        <w:spacing w:line="360" w:lineRule="auto"/>
        <w:ind w:left="357"/>
        <w:jc w:val="both"/>
        <w:textAlignment w:val="auto"/>
        <w:rPr>
          <w:rFonts w:asciiTheme="minorHAnsi" w:hAnsiTheme="minorHAnsi" w:cs="Tahoma"/>
          <w:sz w:val="22"/>
          <w:szCs w:val="22"/>
        </w:rPr>
      </w:pPr>
    </w:p>
    <w:p w:rsidR="000F2659" w:rsidRPr="0033200C" w:rsidRDefault="000F2659" w:rsidP="0033200C">
      <w:pPr>
        <w:pStyle w:val="Odstavecseseznamem"/>
        <w:numPr>
          <w:ilvl w:val="0"/>
          <w:numId w:val="7"/>
        </w:numPr>
        <w:tabs>
          <w:tab w:val="num" w:pos="540"/>
        </w:tabs>
        <w:overflowPunct/>
        <w:autoSpaceDE/>
        <w:spacing w:line="360" w:lineRule="auto"/>
        <w:ind w:left="357"/>
        <w:jc w:val="both"/>
        <w:textAlignment w:val="auto"/>
        <w:rPr>
          <w:rFonts w:asciiTheme="minorHAnsi" w:hAnsiTheme="minorHAnsi" w:cs="Tahoma"/>
          <w:sz w:val="22"/>
          <w:szCs w:val="22"/>
        </w:rPr>
      </w:pPr>
      <w:r w:rsidRPr="0033200C">
        <w:rPr>
          <w:rFonts w:asciiTheme="minorHAnsi" w:hAnsiTheme="minorHAnsi" w:cs="Tahoma"/>
          <w:sz w:val="22"/>
          <w:szCs w:val="22"/>
        </w:rPr>
        <w:t>Záruční lhůta počíná běžet dnem podpisu akceptačního protokolu díla objednatelem.</w:t>
      </w:r>
    </w:p>
    <w:p w:rsidR="000F2659" w:rsidRPr="0033200C" w:rsidRDefault="000F2659" w:rsidP="0033200C">
      <w:pPr>
        <w:spacing w:line="360" w:lineRule="auto"/>
        <w:jc w:val="both"/>
        <w:rPr>
          <w:rFonts w:asciiTheme="minorHAnsi" w:hAnsiTheme="minorHAnsi"/>
          <w:sz w:val="22"/>
          <w:szCs w:val="22"/>
        </w:rPr>
      </w:pPr>
    </w:p>
    <w:p w:rsidR="00C67F19" w:rsidRDefault="00C67F19" w:rsidP="0033200C">
      <w:pPr>
        <w:numPr>
          <w:ilvl w:val="0"/>
          <w:numId w:val="7"/>
        </w:numPr>
        <w:spacing w:line="360" w:lineRule="auto"/>
        <w:ind w:left="426" w:hanging="426"/>
        <w:jc w:val="both"/>
        <w:rPr>
          <w:rFonts w:asciiTheme="minorHAnsi" w:hAnsiTheme="minorHAnsi"/>
          <w:sz w:val="22"/>
          <w:szCs w:val="22"/>
        </w:rPr>
      </w:pPr>
      <w:r w:rsidRPr="0033200C">
        <w:rPr>
          <w:rFonts w:asciiTheme="minorHAnsi" w:hAnsiTheme="minorHAnsi"/>
          <w:sz w:val="22"/>
          <w:szCs w:val="22"/>
        </w:rPr>
        <w:t>V</w:t>
      </w:r>
      <w:r w:rsidR="00E220C7">
        <w:rPr>
          <w:rFonts w:asciiTheme="minorHAnsi" w:hAnsiTheme="minorHAnsi"/>
          <w:sz w:val="22"/>
          <w:szCs w:val="22"/>
        </w:rPr>
        <w:t>a</w:t>
      </w:r>
      <w:r w:rsidR="00E220C7" w:rsidRPr="0033200C">
        <w:rPr>
          <w:rFonts w:asciiTheme="minorHAnsi" w:hAnsiTheme="minorHAnsi"/>
          <w:sz w:val="22"/>
          <w:szCs w:val="22"/>
        </w:rPr>
        <w:t>dy díla neodhalené při převzetí díla a zjištěné později bude objednatel reklamovat</w:t>
      </w:r>
      <w:r w:rsidR="00E220C7">
        <w:rPr>
          <w:rFonts w:asciiTheme="minorHAnsi" w:hAnsiTheme="minorHAnsi"/>
          <w:sz w:val="22"/>
          <w:szCs w:val="22"/>
        </w:rPr>
        <w:t xml:space="preserve"> prokazatelným způsobem </w:t>
      </w:r>
      <w:r w:rsidR="00E220C7" w:rsidRPr="0033200C">
        <w:rPr>
          <w:rFonts w:asciiTheme="minorHAnsi" w:hAnsiTheme="minorHAnsi"/>
          <w:sz w:val="22"/>
          <w:szCs w:val="22"/>
        </w:rPr>
        <w:t>prostřednictvím elektronické komunikace u Poskytovatele. Poskytovatel bezplatně vypořádá tyto připomínky v termínu dle odstavce výše, pokud nebude s objednatelem dohodnuto jinak</w:t>
      </w:r>
      <w:r w:rsidRPr="0033200C">
        <w:rPr>
          <w:rFonts w:asciiTheme="minorHAnsi" w:hAnsiTheme="minorHAnsi"/>
          <w:sz w:val="22"/>
          <w:szCs w:val="22"/>
        </w:rPr>
        <w:t xml:space="preserve">. </w:t>
      </w:r>
    </w:p>
    <w:p w:rsidR="00E220C7" w:rsidRPr="0033200C" w:rsidRDefault="00E220C7" w:rsidP="00E220C7">
      <w:pPr>
        <w:spacing w:line="360" w:lineRule="auto"/>
        <w:ind w:left="426"/>
        <w:jc w:val="both"/>
        <w:rPr>
          <w:rFonts w:asciiTheme="minorHAnsi" w:hAnsiTheme="minorHAnsi"/>
          <w:sz w:val="22"/>
          <w:szCs w:val="22"/>
        </w:rPr>
      </w:pPr>
    </w:p>
    <w:p w:rsidR="00C67F19" w:rsidRPr="0033200C" w:rsidRDefault="00C67F19" w:rsidP="0033200C">
      <w:pPr>
        <w:numPr>
          <w:ilvl w:val="0"/>
          <w:numId w:val="7"/>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V případě, že plnění </w:t>
      </w:r>
      <w:r w:rsidR="00146316" w:rsidRPr="0033200C">
        <w:rPr>
          <w:rFonts w:asciiTheme="minorHAnsi" w:hAnsiTheme="minorHAnsi"/>
          <w:sz w:val="22"/>
          <w:szCs w:val="22"/>
        </w:rPr>
        <w:t xml:space="preserve">dle této smlouvy </w:t>
      </w:r>
      <w:r w:rsidRPr="0033200C">
        <w:rPr>
          <w:rFonts w:asciiTheme="minorHAnsi" w:hAnsiTheme="minorHAns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rsidR="00C67F19" w:rsidRPr="0033200C" w:rsidRDefault="00C67F19" w:rsidP="0033200C">
      <w:pPr>
        <w:numPr>
          <w:ilvl w:val="0"/>
          <w:numId w:val="7"/>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 bere na vědomí, že pokud nebude plnění ze strany objednatele akceptováno, pohlíží se na toto plnění za nedodané řádným způsobem.</w:t>
      </w:r>
    </w:p>
    <w:p w:rsidR="00B140E0" w:rsidRPr="0033200C" w:rsidRDefault="00B140E0" w:rsidP="0033200C">
      <w:pPr>
        <w:pStyle w:val="Style5"/>
        <w:widowControl/>
        <w:spacing w:after="120" w:line="360" w:lineRule="auto"/>
        <w:ind w:left="720"/>
        <w:jc w:val="both"/>
        <w:rPr>
          <w:rFonts w:asciiTheme="minorHAnsi" w:hAnsiTheme="minorHAnsi"/>
          <w:sz w:val="22"/>
          <w:szCs w:val="22"/>
        </w:rPr>
      </w:pPr>
    </w:p>
    <w:p w:rsidR="009852A7" w:rsidRPr="0033200C" w:rsidRDefault="00F86A91" w:rsidP="0033200C">
      <w:pPr>
        <w:pStyle w:val="Nadpis1"/>
        <w:numPr>
          <w:ilvl w:val="0"/>
          <w:numId w:val="1"/>
        </w:numPr>
        <w:spacing w:after="120" w:line="360" w:lineRule="auto"/>
        <w:rPr>
          <w:rFonts w:asciiTheme="minorHAnsi" w:hAnsiTheme="minorHAnsi"/>
          <w:sz w:val="22"/>
          <w:szCs w:val="22"/>
        </w:rPr>
      </w:pPr>
      <w:bookmarkStart w:id="20" w:name="_Toc441663911"/>
      <w:bookmarkStart w:id="21" w:name="_Toc441663943"/>
      <w:bookmarkStart w:id="22" w:name="_Toc442869202"/>
      <w:r w:rsidRPr="0033200C">
        <w:rPr>
          <w:rFonts w:asciiTheme="minorHAnsi" w:hAnsiTheme="minorHAnsi"/>
          <w:sz w:val="22"/>
          <w:szCs w:val="22"/>
        </w:rPr>
        <w:t>Základní práva a povinnosti smluvních stran</w:t>
      </w:r>
      <w:bookmarkEnd w:id="20"/>
      <w:bookmarkEnd w:id="21"/>
      <w:bookmarkEnd w:id="22"/>
      <w:r w:rsidR="003445C5" w:rsidRPr="0033200C">
        <w:rPr>
          <w:rFonts w:asciiTheme="minorHAnsi" w:hAnsiTheme="minorHAnsi"/>
          <w:sz w:val="22"/>
          <w:szCs w:val="22"/>
        </w:rPr>
        <w:t>, odpovědnost za škodu</w:t>
      </w:r>
    </w:p>
    <w:p w:rsidR="00F86A91" w:rsidRPr="0033200C" w:rsidRDefault="00DC057B" w:rsidP="0033200C">
      <w:pPr>
        <w:pStyle w:val="Style5"/>
        <w:widowControl/>
        <w:numPr>
          <w:ilvl w:val="0"/>
          <w:numId w:val="8"/>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F86A91" w:rsidRPr="0033200C">
        <w:rPr>
          <w:rFonts w:asciiTheme="minorHAnsi" w:hAnsiTheme="minorHAnsi"/>
          <w:sz w:val="22"/>
          <w:szCs w:val="22"/>
        </w:rPr>
        <w:t xml:space="preserve"> bude při </w:t>
      </w:r>
      <w:r w:rsidR="00267E0B" w:rsidRPr="0033200C">
        <w:rPr>
          <w:rFonts w:asciiTheme="minorHAnsi" w:hAnsiTheme="minorHAnsi"/>
          <w:sz w:val="22"/>
          <w:szCs w:val="22"/>
        </w:rPr>
        <w:t xml:space="preserve">plnění této smlouvy </w:t>
      </w:r>
      <w:r w:rsidR="00F86A91" w:rsidRPr="0033200C">
        <w:rPr>
          <w:rFonts w:asciiTheme="minorHAnsi" w:hAnsiTheme="minorHAnsi"/>
          <w:sz w:val="22"/>
          <w:szCs w:val="22"/>
        </w:rPr>
        <w:t xml:space="preserve">respektovat </w:t>
      </w:r>
      <w:r w:rsidR="00267E0B" w:rsidRPr="0033200C">
        <w:rPr>
          <w:rFonts w:asciiTheme="minorHAnsi" w:hAnsiTheme="minorHAnsi"/>
          <w:sz w:val="22"/>
          <w:szCs w:val="22"/>
        </w:rPr>
        <w:t xml:space="preserve">pokyny </w:t>
      </w:r>
      <w:r w:rsidR="00F86A91" w:rsidRPr="0033200C">
        <w:rPr>
          <w:rFonts w:asciiTheme="minorHAnsi" w:hAnsiTheme="minorHAnsi"/>
          <w:sz w:val="22"/>
          <w:szCs w:val="22"/>
        </w:rPr>
        <w:t xml:space="preserve">objednatele ohledně </w:t>
      </w:r>
      <w:r w:rsidR="00932233" w:rsidRPr="0033200C">
        <w:rPr>
          <w:rFonts w:asciiTheme="minorHAnsi" w:hAnsiTheme="minorHAnsi"/>
          <w:sz w:val="22"/>
          <w:szCs w:val="22"/>
        </w:rPr>
        <w:t xml:space="preserve">plnění této smlouvy </w:t>
      </w:r>
      <w:r w:rsidR="00F86A91" w:rsidRPr="0033200C">
        <w:rPr>
          <w:rFonts w:asciiTheme="minorHAnsi" w:hAnsiTheme="minorHAnsi"/>
          <w:sz w:val="22"/>
          <w:szCs w:val="22"/>
        </w:rPr>
        <w:t xml:space="preserve">a výstupů dodaných </w:t>
      </w:r>
      <w:r w:rsidRPr="0033200C">
        <w:rPr>
          <w:rFonts w:asciiTheme="minorHAnsi" w:hAnsiTheme="minorHAnsi"/>
          <w:sz w:val="22"/>
          <w:szCs w:val="22"/>
        </w:rPr>
        <w:t>poskytovatel</w:t>
      </w:r>
      <w:r w:rsidR="00F86A91" w:rsidRPr="0033200C">
        <w:rPr>
          <w:rFonts w:asciiTheme="minorHAnsi" w:hAnsiTheme="minorHAnsi"/>
          <w:sz w:val="22"/>
          <w:szCs w:val="22"/>
        </w:rPr>
        <w:t>em.</w:t>
      </w:r>
    </w:p>
    <w:p w:rsidR="0000559C" w:rsidRPr="0033200C" w:rsidRDefault="00DC057B" w:rsidP="0033200C">
      <w:pPr>
        <w:pStyle w:val="Style5"/>
        <w:widowControl/>
        <w:numPr>
          <w:ilvl w:val="0"/>
          <w:numId w:val="8"/>
        </w:numPr>
        <w:spacing w:after="120" w:line="360" w:lineRule="auto"/>
        <w:ind w:left="426" w:hanging="426"/>
        <w:jc w:val="both"/>
        <w:rPr>
          <w:rStyle w:val="FontStyle29"/>
          <w:rFonts w:asciiTheme="minorHAnsi" w:hAnsiTheme="minorHAnsi"/>
        </w:rPr>
      </w:pPr>
      <w:r w:rsidRPr="0033200C">
        <w:rPr>
          <w:rStyle w:val="FontStyle29"/>
          <w:rFonts w:asciiTheme="minorHAnsi" w:hAnsiTheme="minorHAnsi"/>
        </w:rPr>
        <w:lastRenderedPageBreak/>
        <w:t>Poskytovatel</w:t>
      </w:r>
      <w:r w:rsidR="00F86A91" w:rsidRPr="0033200C">
        <w:rPr>
          <w:rStyle w:val="FontStyle29"/>
          <w:rFonts w:asciiTheme="minorHAnsi" w:hAnsiTheme="minorHAnsi"/>
        </w:rPr>
        <w:t xml:space="preserve"> se zavazuje vyhotovit dílo s odbornou péčí tak, aby nedošlo k porušení obecně závazných právních předpisů ČR a EU. Dále se zavazuje chránit a prosazovat práva a oprávněné zájmy objednatele a řídit se jeho pokyny.</w:t>
      </w:r>
    </w:p>
    <w:p w:rsidR="00A222E1" w:rsidRPr="00FF6569" w:rsidRDefault="00DC057B" w:rsidP="0033200C">
      <w:pPr>
        <w:numPr>
          <w:ilvl w:val="0"/>
          <w:numId w:val="8"/>
        </w:numPr>
        <w:spacing w:after="120" w:line="360" w:lineRule="auto"/>
        <w:ind w:left="426" w:hanging="426"/>
        <w:jc w:val="both"/>
        <w:rPr>
          <w:rStyle w:val="FontStyle29"/>
          <w:rFonts w:asciiTheme="minorHAnsi" w:hAnsiTheme="minorHAnsi"/>
        </w:rPr>
      </w:pPr>
      <w:r w:rsidRPr="0033200C">
        <w:rPr>
          <w:rFonts w:asciiTheme="minorHAnsi" w:hAnsiTheme="minorHAnsi"/>
          <w:sz w:val="22"/>
          <w:szCs w:val="22"/>
        </w:rPr>
        <w:t>P</w:t>
      </w:r>
      <w:r w:rsidRPr="00FF6569">
        <w:rPr>
          <w:rFonts w:asciiTheme="minorHAnsi" w:hAnsiTheme="minorHAnsi"/>
          <w:sz w:val="22"/>
          <w:szCs w:val="22"/>
        </w:rPr>
        <w:t>oskytovatel</w:t>
      </w:r>
      <w:r w:rsidR="00A222E1" w:rsidRPr="00FF6569">
        <w:rPr>
          <w:rFonts w:asciiTheme="minorHAnsi" w:hAnsiTheme="minorHAnsi"/>
          <w:sz w:val="22"/>
          <w:szCs w:val="22"/>
        </w:rPr>
        <w:t xml:space="preserve"> se zavazuje mít po celou dobu platnosti smlouvy sjednáno pojištění odpovědnosti za</w:t>
      </w:r>
      <w:r w:rsidR="0012311F" w:rsidRPr="00FF6569">
        <w:rPr>
          <w:rFonts w:asciiTheme="minorHAnsi" w:hAnsiTheme="minorHAnsi"/>
          <w:sz w:val="22"/>
          <w:szCs w:val="22"/>
        </w:rPr>
        <w:t> </w:t>
      </w:r>
      <w:r w:rsidR="00A222E1" w:rsidRPr="00FF6569">
        <w:rPr>
          <w:rFonts w:asciiTheme="minorHAnsi" w:hAnsiTheme="minorHAnsi"/>
          <w:sz w:val="22"/>
          <w:szCs w:val="22"/>
        </w:rPr>
        <w:t>škodu způsobenou v souvislosti s výkonem podnikatelské činnosti třetí osobě ve výši nejméně</w:t>
      </w:r>
      <w:r w:rsidR="004768CE" w:rsidRPr="00FF6569">
        <w:rPr>
          <w:rFonts w:asciiTheme="minorHAnsi" w:hAnsiTheme="minorHAnsi"/>
          <w:sz w:val="22"/>
          <w:szCs w:val="22"/>
        </w:rPr>
        <w:t xml:space="preserve"> </w:t>
      </w:r>
      <w:r w:rsidR="00970F6F" w:rsidRPr="00FF6569">
        <w:rPr>
          <w:rFonts w:asciiTheme="minorHAnsi" w:hAnsiTheme="minorHAnsi"/>
          <w:sz w:val="22"/>
          <w:szCs w:val="22"/>
        </w:rPr>
        <w:t>2</w:t>
      </w:r>
      <w:r w:rsidR="004C4179" w:rsidRPr="00FF6569">
        <w:rPr>
          <w:rFonts w:asciiTheme="minorHAnsi" w:hAnsiTheme="minorHAnsi"/>
          <w:sz w:val="22"/>
          <w:szCs w:val="22"/>
        </w:rPr>
        <w:t xml:space="preserve"> mil. </w:t>
      </w:r>
      <w:r w:rsidR="00A222E1" w:rsidRPr="00FF6569">
        <w:rPr>
          <w:rFonts w:asciiTheme="minorHAnsi" w:hAnsiTheme="minorHAnsi"/>
          <w:sz w:val="22"/>
          <w:szCs w:val="22"/>
        </w:rPr>
        <w:t>Kč</w:t>
      </w:r>
      <w:r w:rsidR="0012311F" w:rsidRPr="00FF6569">
        <w:rPr>
          <w:rFonts w:asciiTheme="minorHAnsi" w:hAnsiTheme="minorHAnsi"/>
          <w:sz w:val="22"/>
          <w:szCs w:val="22"/>
        </w:rPr>
        <w:t> </w:t>
      </w:r>
      <w:r w:rsidR="00D034EE">
        <w:rPr>
          <w:rFonts w:asciiTheme="minorHAnsi" w:hAnsiTheme="minorHAnsi"/>
          <w:sz w:val="22"/>
          <w:szCs w:val="22"/>
        </w:rPr>
        <w:t xml:space="preserve"> (slovy: dva</w:t>
      </w:r>
      <w:r w:rsidR="004C4179" w:rsidRPr="00FF6569">
        <w:rPr>
          <w:rFonts w:asciiTheme="minorHAnsi" w:hAnsiTheme="minorHAnsi"/>
          <w:sz w:val="22"/>
          <w:szCs w:val="22"/>
        </w:rPr>
        <w:t xml:space="preserve"> milion</w:t>
      </w:r>
      <w:r w:rsidR="00D034EE">
        <w:rPr>
          <w:rFonts w:asciiTheme="minorHAnsi" w:hAnsiTheme="minorHAnsi"/>
          <w:sz w:val="22"/>
          <w:szCs w:val="22"/>
        </w:rPr>
        <w:t>y</w:t>
      </w:r>
      <w:r w:rsidR="004C4179" w:rsidRPr="00FF6569">
        <w:rPr>
          <w:rFonts w:asciiTheme="minorHAnsi" w:hAnsiTheme="minorHAnsi"/>
          <w:sz w:val="22"/>
          <w:szCs w:val="22"/>
        </w:rPr>
        <w:t xml:space="preserve"> korun českých)</w:t>
      </w:r>
      <w:r w:rsidR="0012311F" w:rsidRPr="00FF6569">
        <w:rPr>
          <w:rFonts w:asciiTheme="minorHAnsi" w:hAnsiTheme="minorHAnsi"/>
          <w:sz w:val="22"/>
          <w:szCs w:val="22"/>
        </w:rPr>
        <w:t>,</w:t>
      </w:r>
      <w:r w:rsidR="00A222E1" w:rsidRPr="00FF6569">
        <w:rPr>
          <w:rFonts w:asciiTheme="minorHAnsi" w:hAnsiTheme="minorHAnsi"/>
          <w:sz w:val="22"/>
          <w:szCs w:val="22"/>
        </w:rPr>
        <w:t xml:space="preserve"> které kryje rizika spojená s realizací plnění dle této smlouvy a toto pojištění je povinen udržovat po celou dobu trvání této smlouvy.</w:t>
      </w:r>
    </w:p>
    <w:p w:rsidR="00C35B63" w:rsidRPr="0033200C" w:rsidRDefault="00DC057B" w:rsidP="0033200C">
      <w:pPr>
        <w:pStyle w:val="Style5"/>
        <w:numPr>
          <w:ilvl w:val="0"/>
          <w:numId w:val="8"/>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C35B63" w:rsidRPr="0033200C">
        <w:rPr>
          <w:rFonts w:asciiTheme="minorHAnsi" w:hAnsiTheme="minorHAnsi"/>
          <w:sz w:val="22"/>
          <w:szCs w:val="22"/>
        </w:rPr>
        <w:t xml:space="preserve"> se zavazuje během plnění předmětu smlouvy</w:t>
      </w:r>
      <w:r w:rsidR="004C4179" w:rsidRPr="0033200C">
        <w:rPr>
          <w:rFonts w:asciiTheme="minorHAnsi" w:hAnsiTheme="minorHAnsi"/>
          <w:sz w:val="22"/>
          <w:szCs w:val="22"/>
        </w:rPr>
        <w:t>,</w:t>
      </w:r>
      <w:r w:rsidR="00C35B63" w:rsidRPr="0033200C">
        <w:rPr>
          <w:rFonts w:asciiTheme="minorHAnsi" w:hAnsiTheme="minorHAnsi"/>
          <w:sz w:val="22"/>
          <w:szCs w:val="22"/>
        </w:rPr>
        <w:t xml:space="preserve"> i po ukončení smluvního vztahu</w:t>
      </w:r>
      <w:r w:rsidR="004C4179" w:rsidRPr="0033200C">
        <w:rPr>
          <w:rFonts w:asciiTheme="minorHAnsi" w:hAnsiTheme="minorHAnsi"/>
          <w:sz w:val="22"/>
          <w:szCs w:val="22"/>
        </w:rPr>
        <w:t>,</w:t>
      </w:r>
      <w:r w:rsidR="00C35B63" w:rsidRPr="0033200C">
        <w:rPr>
          <w:rFonts w:asciiTheme="minorHAnsi" w:hAnsiTheme="minorHAns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33200C">
        <w:rPr>
          <w:rFonts w:asciiTheme="minorHAnsi" w:hAnsiTheme="minorHAnsi"/>
          <w:sz w:val="22"/>
          <w:szCs w:val="22"/>
        </w:rPr>
        <w:t>poskytovatel</w:t>
      </w:r>
      <w:r w:rsidR="00C35B63" w:rsidRPr="0033200C">
        <w:rPr>
          <w:rFonts w:asciiTheme="minorHAnsi" w:hAnsiTheme="minorHAnsi"/>
          <w:sz w:val="22"/>
          <w:szCs w:val="22"/>
        </w:rPr>
        <w:t xml:space="preserve">e mlčenlivosti. Tím není dotčena možnost </w:t>
      </w:r>
      <w:r w:rsidRPr="0033200C">
        <w:rPr>
          <w:rFonts w:asciiTheme="minorHAnsi" w:hAnsiTheme="minorHAnsi"/>
          <w:sz w:val="22"/>
          <w:szCs w:val="22"/>
        </w:rPr>
        <w:t>poskytovatel</w:t>
      </w:r>
      <w:r w:rsidR="00C35B63" w:rsidRPr="0033200C">
        <w:rPr>
          <w:rFonts w:asciiTheme="minorHAnsi" w:hAnsiTheme="minorHAnsi"/>
          <w:sz w:val="22"/>
          <w:szCs w:val="22"/>
        </w:rPr>
        <w:t xml:space="preserve">e uvádět činnost dle této smlouvy jako svou referenci ve svých nabídkách v zákonem stanoveném rozsahu, popřípadě rozsahu stanoveném objednatelem. </w:t>
      </w:r>
      <w:r w:rsidRPr="0033200C">
        <w:rPr>
          <w:rFonts w:asciiTheme="minorHAnsi" w:hAnsiTheme="minorHAnsi"/>
          <w:sz w:val="22"/>
          <w:szCs w:val="22"/>
        </w:rPr>
        <w:t>Poskytovatel</w:t>
      </w:r>
      <w:r w:rsidR="00C35B63" w:rsidRPr="0033200C">
        <w:rPr>
          <w:rFonts w:asciiTheme="minorHAnsi" w:hAnsiTheme="minorHAnsi"/>
          <w:sz w:val="22"/>
          <w:szCs w:val="22"/>
        </w:rPr>
        <w:t xml:space="preserve"> se zejména zavazuje, že získané informace neposkytne třetím osobám, neumožní třetím osobám tyto informace získat, ani je dále nevyužije pro svou potřebu. Současně se </w:t>
      </w:r>
      <w:r w:rsidRPr="0033200C">
        <w:rPr>
          <w:rFonts w:asciiTheme="minorHAnsi" w:hAnsiTheme="minorHAnsi"/>
          <w:sz w:val="22"/>
          <w:szCs w:val="22"/>
        </w:rPr>
        <w:t>poskytovatel</w:t>
      </w:r>
      <w:r w:rsidR="00C35B63" w:rsidRPr="0033200C">
        <w:rPr>
          <w:rFonts w:asciiTheme="minorHAnsi" w:hAnsiTheme="minorHAns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33200C">
        <w:rPr>
          <w:rFonts w:asciiTheme="minorHAnsi" w:hAnsiTheme="minorHAnsi"/>
          <w:sz w:val="22"/>
          <w:szCs w:val="22"/>
        </w:rPr>
        <w:t>poskytovatel</w:t>
      </w:r>
      <w:r w:rsidR="00C35B63" w:rsidRPr="0033200C">
        <w:rPr>
          <w:rFonts w:asciiTheme="minorHAnsi" w:hAnsiTheme="minorHAnsi"/>
          <w:sz w:val="22"/>
          <w:szCs w:val="22"/>
        </w:rPr>
        <w:t xml:space="preserve"> odpovídá za únik informací způsobený jeho zaměstnanci či osobami, jež jsou se </w:t>
      </w:r>
      <w:r w:rsidRPr="0033200C">
        <w:rPr>
          <w:rFonts w:asciiTheme="minorHAnsi" w:hAnsiTheme="minorHAnsi"/>
          <w:sz w:val="22"/>
          <w:szCs w:val="22"/>
        </w:rPr>
        <w:t>poskytovatel</w:t>
      </w:r>
      <w:r w:rsidR="00C35B63" w:rsidRPr="0033200C">
        <w:rPr>
          <w:rFonts w:asciiTheme="minorHAnsi" w:hAnsiTheme="minorHAnsi"/>
          <w:sz w:val="22"/>
          <w:szCs w:val="22"/>
        </w:rPr>
        <w:t>em v jakémkoliv smluvním či jiném vztahu.</w:t>
      </w:r>
    </w:p>
    <w:p w:rsidR="00C35B63" w:rsidRPr="0033200C" w:rsidRDefault="00DC057B" w:rsidP="0033200C">
      <w:pPr>
        <w:numPr>
          <w:ilvl w:val="0"/>
          <w:numId w:val="8"/>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C35B63" w:rsidRPr="0033200C">
        <w:rPr>
          <w:rFonts w:asciiTheme="minorHAnsi" w:hAnsiTheme="minorHAnsi"/>
          <w:sz w:val="22"/>
          <w:szCs w:val="22"/>
        </w:rPr>
        <w:t xml:space="preserve"> se zavazuje, že pokud v souvislosti s plněním předmětu smlouvy přijdou jeho pověření </w:t>
      </w:r>
      <w:r w:rsidR="004C4179" w:rsidRPr="0033200C">
        <w:rPr>
          <w:rFonts w:asciiTheme="minorHAnsi" w:hAnsiTheme="minorHAnsi"/>
          <w:sz w:val="22"/>
          <w:szCs w:val="22"/>
        </w:rPr>
        <w:t xml:space="preserve">zaměstnanci </w:t>
      </w:r>
      <w:r w:rsidR="00C35B63" w:rsidRPr="0033200C">
        <w:rPr>
          <w:rFonts w:asciiTheme="minorHAnsi" w:hAnsiTheme="minorHAnsi"/>
          <w:sz w:val="22"/>
          <w:szCs w:val="22"/>
        </w:rPr>
        <w:t xml:space="preserve">do styku s osobními/citlivými údaji ve smyslu zákona č. 101/2000 Sb., </w:t>
      </w:r>
      <w:r w:rsidR="00FD1797" w:rsidRPr="0033200C">
        <w:rPr>
          <w:rFonts w:asciiTheme="minorHAnsi" w:hAnsiTheme="minorHAnsi"/>
          <w:sz w:val="22"/>
          <w:szCs w:val="22"/>
        </w:rPr>
        <w:t>o </w:t>
      </w:r>
      <w:r w:rsidR="00C35B63" w:rsidRPr="0033200C">
        <w:rPr>
          <w:rFonts w:asciiTheme="minorHAnsi" w:hAnsiTheme="minorHAnsi"/>
          <w:sz w:val="22"/>
          <w:szCs w:val="22"/>
        </w:rPr>
        <w:t xml:space="preserve">ochraně osobních údajů, ve znění pozdějších předpisů, </w:t>
      </w:r>
      <w:r w:rsidR="003D7C4E" w:rsidRPr="0033200C">
        <w:rPr>
          <w:rFonts w:asciiTheme="minorHAnsi" w:hAnsiTheme="minorHAnsi"/>
          <w:sz w:val="22"/>
          <w:szCs w:val="22"/>
        </w:rPr>
        <w:t>a podle Nařízení Evropského parlamentu a Rady (EU) 2016/679 o ochraně fyzických osob v souvislosti se zpracováním osobních údajů a o volném pohybu těchto údajů</w:t>
      </w:r>
      <w:r w:rsidR="003D7C4E" w:rsidRPr="005F1572">
        <w:rPr>
          <w:rFonts w:asciiTheme="minorHAnsi" w:hAnsiTheme="minorHAnsi"/>
          <w:sz w:val="22"/>
          <w:szCs w:val="22"/>
        </w:rPr>
        <w:t>,</w:t>
      </w:r>
      <w:r w:rsidR="003D7C4E" w:rsidRPr="0033200C">
        <w:rPr>
          <w:rFonts w:asciiTheme="minorHAnsi" w:hAnsiTheme="minorHAnsi"/>
          <w:sz w:val="22"/>
          <w:szCs w:val="22"/>
        </w:rPr>
        <w:t xml:space="preserve"> </w:t>
      </w:r>
      <w:r w:rsidR="00C35B63" w:rsidRPr="0033200C">
        <w:rPr>
          <w:rFonts w:asciiTheme="minorHAnsi" w:hAnsiTheme="minorHAnsi"/>
          <w:sz w:val="22"/>
          <w:szCs w:val="22"/>
        </w:rPr>
        <w:t xml:space="preserve">učiní veškerá opatření, aby nedošlo </w:t>
      </w:r>
      <w:r w:rsidR="00FD1797" w:rsidRPr="0033200C">
        <w:rPr>
          <w:rFonts w:asciiTheme="minorHAnsi" w:hAnsiTheme="minorHAnsi"/>
          <w:sz w:val="22"/>
          <w:szCs w:val="22"/>
        </w:rPr>
        <w:t>k </w:t>
      </w:r>
      <w:r w:rsidR="00C35B63" w:rsidRPr="0033200C">
        <w:rPr>
          <w:rFonts w:asciiTheme="minorHAnsi" w:hAnsiTheme="minorHAnsi"/>
          <w:sz w:val="22"/>
          <w:szCs w:val="22"/>
        </w:rPr>
        <w:t xml:space="preserve">neoprávněnému nebo nahodilému přístupu k těmto údajům, k jejich změně, zničení či ztrátě, neoprávněným přenosům, k jejich jinému neoprávněnému zpracování, jakož aby </w:t>
      </w:r>
      <w:r w:rsidR="00FD1797" w:rsidRPr="0033200C">
        <w:rPr>
          <w:rFonts w:asciiTheme="minorHAnsi" w:hAnsiTheme="minorHAnsi"/>
          <w:sz w:val="22"/>
          <w:szCs w:val="22"/>
        </w:rPr>
        <w:t>i </w:t>
      </w:r>
      <w:r w:rsidR="00C35B63" w:rsidRPr="0033200C">
        <w:rPr>
          <w:rFonts w:asciiTheme="minorHAnsi" w:hAnsiTheme="minorHAnsi"/>
          <w:sz w:val="22"/>
          <w:szCs w:val="22"/>
        </w:rPr>
        <w:t>jinak neporušil tento zákon.</w:t>
      </w:r>
      <w:r w:rsidR="007109B8" w:rsidRPr="0033200C">
        <w:rPr>
          <w:rFonts w:asciiTheme="minorHAnsi" w:hAnsiTheme="minorHAnsi"/>
          <w:sz w:val="22"/>
          <w:szCs w:val="22"/>
        </w:rPr>
        <w:t xml:space="preserve"> </w:t>
      </w:r>
      <w:r w:rsidRPr="0033200C">
        <w:rPr>
          <w:rFonts w:asciiTheme="minorHAnsi" w:hAnsiTheme="minorHAnsi"/>
          <w:sz w:val="22"/>
          <w:szCs w:val="22"/>
        </w:rPr>
        <w:t>Poskytovatel</w:t>
      </w:r>
      <w:r w:rsidR="007109B8" w:rsidRPr="0033200C">
        <w:rPr>
          <w:rFonts w:asciiTheme="minorHAnsi" w:hAnsiTheme="minorHAnsi"/>
          <w:sz w:val="22"/>
          <w:szCs w:val="22"/>
        </w:rPr>
        <w:t xml:space="preserve"> je povinen provést likvidaci osobních údajů, jakmile pomine účel, pro který byly osobní údaje poskytnuty a zpracovány, nebo na základě žádosti subjektu údajů podle § 21 zákona o ochraně osobních údajů. </w:t>
      </w:r>
      <w:r w:rsidRPr="0033200C">
        <w:rPr>
          <w:rFonts w:asciiTheme="minorHAnsi" w:hAnsiTheme="minorHAnsi"/>
          <w:sz w:val="22"/>
          <w:szCs w:val="22"/>
        </w:rPr>
        <w:t>Poskytovatel</w:t>
      </w:r>
      <w:r w:rsidR="007109B8" w:rsidRPr="0033200C">
        <w:rPr>
          <w:rFonts w:asciiTheme="minorHAnsi" w:hAnsiTheme="minorHAnsi"/>
          <w:sz w:val="22"/>
          <w:szCs w:val="22"/>
        </w:rPr>
        <w:t xml:space="preserve"> předá objednateli protokol o</w:t>
      </w:r>
      <w:r w:rsidR="00500C3B" w:rsidRPr="0033200C">
        <w:rPr>
          <w:rFonts w:asciiTheme="minorHAnsi" w:hAnsiTheme="minorHAnsi"/>
          <w:sz w:val="22"/>
          <w:szCs w:val="22"/>
        </w:rPr>
        <w:t> </w:t>
      </w:r>
      <w:r w:rsidR="007109B8" w:rsidRPr="0033200C">
        <w:rPr>
          <w:rFonts w:asciiTheme="minorHAnsi" w:hAnsiTheme="minorHAnsi"/>
          <w:sz w:val="22"/>
          <w:szCs w:val="22"/>
        </w:rPr>
        <w:t>jejich likvidaci.</w:t>
      </w:r>
    </w:p>
    <w:p w:rsidR="00C35B63" w:rsidRPr="0033200C" w:rsidRDefault="00C35B63" w:rsidP="0033200C">
      <w:pPr>
        <w:numPr>
          <w:ilvl w:val="0"/>
          <w:numId w:val="8"/>
        </w:numPr>
        <w:spacing w:after="120" w:line="360" w:lineRule="auto"/>
        <w:ind w:left="426" w:hanging="426"/>
        <w:rPr>
          <w:rFonts w:asciiTheme="minorHAnsi" w:hAnsiTheme="minorHAnsi"/>
          <w:sz w:val="22"/>
          <w:szCs w:val="22"/>
        </w:rPr>
      </w:pPr>
      <w:r w:rsidRPr="0033200C">
        <w:rPr>
          <w:rFonts w:asciiTheme="minorHAnsi" w:hAnsiTheme="minorHAnsi"/>
          <w:sz w:val="22"/>
          <w:szCs w:val="22"/>
        </w:rPr>
        <w:t xml:space="preserve">Povinnost mlčenlivosti je </w:t>
      </w:r>
      <w:r w:rsidR="00DC057B" w:rsidRPr="0033200C">
        <w:rPr>
          <w:rFonts w:asciiTheme="minorHAnsi" w:hAnsiTheme="minorHAnsi"/>
          <w:sz w:val="22"/>
          <w:szCs w:val="22"/>
        </w:rPr>
        <w:t>poskytovatel</w:t>
      </w:r>
      <w:r w:rsidRPr="0033200C">
        <w:rPr>
          <w:rFonts w:asciiTheme="minorHAnsi" w:hAnsiTheme="minorHAns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33200C">
        <w:rPr>
          <w:rFonts w:asciiTheme="minorHAnsi" w:hAnsiTheme="minorHAnsi"/>
          <w:sz w:val="22"/>
          <w:szCs w:val="22"/>
        </w:rPr>
        <w:t>poskytovatel</w:t>
      </w:r>
      <w:r w:rsidRPr="0033200C">
        <w:rPr>
          <w:rFonts w:asciiTheme="minorHAnsi" w:hAnsiTheme="minorHAnsi"/>
          <w:sz w:val="22"/>
          <w:szCs w:val="22"/>
        </w:rPr>
        <w:t>e.</w:t>
      </w:r>
    </w:p>
    <w:p w:rsidR="000C6780" w:rsidRPr="0033200C" w:rsidRDefault="00710B2F" w:rsidP="0033200C">
      <w:pPr>
        <w:numPr>
          <w:ilvl w:val="0"/>
          <w:numId w:val="8"/>
        </w:numPr>
        <w:spacing w:after="120" w:line="360" w:lineRule="auto"/>
        <w:ind w:left="426" w:hanging="426"/>
        <w:jc w:val="both"/>
        <w:rPr>
          <w:rStyle w:val="FontStyle29"/>
          <w:rFonts w:asciiTheme="minorHAnsi" w:hAnsiTheme="minorHAnsi"/>
        </w:rPr>
      </w:pPr>
      <w:r w:rsidRPr="0033200C">
        <w:rPr>
          <w:rFonts w:asciiTheme="minorHAnsi" w:hAnsiTheme="minorHAnsi"/>
          <w:sz w:val="22"/>
          <w:szCs w:val="22"/>
        </w:rPr>
        <w:lastRenderedPageBreak/>
        <w:t>M</w:t>
      </w:r>
      <w:r w:rsidR="00C35B63" w:rsidRPr="0033200C">
        <w:rPr>
          <w:rFonts w:asciiTheme="minorHAnsi" w:hAnsiTheme="minorHAnsi"/>
          <w:sz w:val="22"/>
          <w:szCs w:val="22"/>
        </w:rPr>
        <w:t xml:space="preserve">ateriály předávané elektronickou cestou budou zabezpečeny heslem a </w:t>
      </w:r>
      <w:r w:rsidR="00FC6A91" w:rsidRPr="0033200C">
        <w:rPr>
          <w:rFonts w:asciiTheme="minorHAnsi" w:hAnsiTheme="minorHAnsi"/>
          <w:sz w:val="22"/>
          <w:szCs w:val="22"/>
        </w:rPr>
        <w:t xml:space="preserve">budou </w:t>
      </w:r>
      <w:r w:rsidR="00C35B63" w:rsidRPr="0033200C">
        <w:rPr>
          <w:rFonts w:asciiTheme="minorHAnsi" w:hAnsiTheme="minorHAnsi"/>
          <w:sz w:val="22"/>
          <w:szCs w:val="22"/>
        </w:rPr>
        <w:t>podléhat ochraně dat, ochran</w:t>
      </w:r>
      <w:r w:rsidR="008A2B13" w:rsidRPr="0033200C">
        <w:rPr>
          <w:rFonts w:asciiTheme="minorHAnsi" w:hAnsiTheme="minorHAnsi"/>
          <w:sz w:val="22"/>
          <w:szCs w:val="22"/>
        </w:rPr>
        <w:t xml:space="preserve">ě osobních údajů, případně </w:t>
      </w:r>
      <w:proofErr w:type="spellStart"/>
      <w:r w:rsidR="008A2B13" w:rsidRPr="0033200C">
        <w:rPr>
          <w:rFonts w:asciiTheme="minorHAnsi" w:hAnsiTheme="minorHAnsi"/>
          <w:sz w:val="22"/>
          <w:szCs w:val="22"/>
        </w:rPr>
        <w:t>anony</w:t>
      </w:r>
      <w:r w:rsidR="00C35B63" w:rsidRPr="0033200C">
        <w:rPr>
          <w:rFonts w:asciiTheme="minorHAnsi" w:hAnsiTheme="minorHAnsi"/>
          <w:sz w:val="22"/>
          <w:szCs w:val="22"/>
        </w:rPr>
        <w:t>mizaci</w:t>
      </w:r>
      <w:proofErr w:type="spellEnd"/>
      <w:r w:rsidR="00C35B63" w:rsidRPr="0033200C">
        <w:rPr>
          <w:rFonts w:asciiTheme="minorHAnsi" w:hAnsiTheme="minorHAnsi"/>
          <w:sz w:val="22"/>
          <w:szCs w:val="22"/>
        </w:rPr>
        <w:t xml:space="preserve">, pokud tak bude objednatelem </w:t>
      </w:r>
      <w:r w:rsidRPr="0033200C">
        <w:rPr>
          <w:rFonts w:asciiTheme="minorHAnsi" w:hAnsiTheme="minorHAnsi"/>
          <w:sz w:val="22"/>
          <w:szCs w:val="22"/>
        </w:rPr>
        <w:t>požadováno</w:t>
      </w:r>
      <w:r w:rsidR="00C35B63" w:rsidRPr="0033200C">
        <w:rPr>
          <w:rFonts w:asciiTheme="minorHAnsi" w:hAnsiTheme="minorHAnsi"/>
          <w:sz w:val="22"/>
          <w:szCs w:val="22"/>
        </w:rPr>
        <w:t>.</w:t>
      </w:r>
    </w:p>
    <w:p w:rsidR="00C55B51" w:rsidRPr="0033200C" w:rsidRDefault="00C55B51" w:rsidP="0033200C">
      <w:pPr>
        <w:numPr>
          <w:ilvl w:val="0"/>
          <w:numId w:val="8"/>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Vlastníkem zhotovovaného díla je objednatel. Nebezpečí škody na něm nese </w:t>
      </w:r>
      <w:r w:rsidR="00DC057B" w:rsidRPr="0033200C">
        <w:rPr>
          <w:rFonts w:asciiTheme="minorHAnsi" w:hAnsiTheme="minorHAnsi"/>
          <w:sz w:val="22"/>
          <w:szCs w:val="22"/>
        </w:rPr>
        <w:t>poskytovatel</w:t>
      </w:r>
      <w:r w:rsidRPr="0033200C">
        <w:rPr>
          <w:rFonts w:asciiTheme="minorHAnsi" w:hAnsiTheme="minorHAnsi"/>
          <w:sz w:val="22"/>
          <w:szCs w:val="22"/>
        </w:rPr>
        <w:t>, a to až do předání díla objednateli.</w:t>
      </w:r>
    </w:p>
    <w:p w:rsidR="00C55B51" w:rsidRPr="0033200C" w:rsidRDefault="00DC057B" w:rsidP="0033200C">
      <w:pPr>
        <w:numPr>
          <w:ilvl w:val="0"/>
          <w:numId w:val="8"/>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C55B51" w:rsidRPr="0033200C">
        <w:rPr>
          <w:rFonts w:asciiTheme="minorHAnsi" w:hAnsiTheme="minorHAnsi"/>
          <w:sz w:val="22"/>
          <w:szCs w:val="22"/>
        </w:rPr>
        <w:t xml:space="preserve"> ručí za to, že dílo bude v den předání v bezvadné kvalitě</w:t>
      </w:r>
      <w:r w:rsidR="00642D46" w:rsidRPr="0033200C">
        <w:rPr>
          <w:rFonts w:asciiTheme="minorHAnsi" w:hAnsiTheme="minorHAnsi"/>
          <w:sz w:val="22"/>
          <w:szCs w:val="22"/>
        </w:rPr>
        <w:t xml:space="preserve"> a</w:t>
      </w:r>
      <w:r w:rsidR="00C55B51" w:rsidRPr="0033200C">
        <w:rPr>
          <w:rFonts w:asciiTheme="minorHAnsi" w:hAnsiTheme="minorHAnsi"/>
          <w:sz w:val="22"/>
          <w:szCs w:val="22"/>
        </w:rPr>
        <w:t xml:space="preserve"> ve všech bodech </w:t>
      </w:r>
      <w:r w:rsidR="00642D46" w:rsidRPr="0033200C">
        <w:rPr>
          <w:rFonts w:asciiTheme="minorHAnsi" w:hAnsiTheme="minorHAnsi"/>
          <w:sz w:val="22"/>
          <w:szCs w:val="22"/>
        </w:rPr>
        <w:t xml:space="preserve">bude </w:t>
      </w:r>
      <w:r w:rsidR="00C55B51" w:rsidRPr="0033200C">
        <w:rPr>
          <w:rFonts w:asciiTheme="minorHAnsi" w:hAnsiTheme="minorHAnsi"/>
          <w:sz w:val="22"/>
          <w:szCs w:val="22"/>
        </w:rPr>
        <w:t xml:space="preserve">odpovídat </w:t>
      </w:r>
      <w:r w:rsidR="0061702B" w:rsidRPr="0033200C">
        <w:rPr>
          <w:rFonts w:asciiTheme="minorHAnsi" w:hAnsiTheme="minorHAnsi"/>
          <w:sz w:val="22"/>
          <w:szCs w:val="22"/>
        </w:rPr>
        <w:t xml:space="preserve">podmínkám a rozsahu </w:t>
      </w:r>
      <w:r w:rsidR="00C55B51" w:rsidRPr="0033200C">
        <w:rPr>
          <w:rFonts w:asciiTheme="minorHAnsi" w:hAnsiTheme="minorHAnsi"/>
          <w:sz w:val="22"/>
          <w:szCs w:val="22"/>
        </w:rPr>
        <w:t>této smlouvy</w:t>
      </w:r>
      <w:r w:rsidR="00642D46" w:rsidRPr="0033200C">
        <w:rPr>
          <w:rFonts w:asciiTheme="minorHAnsi" w:hAnsiTheme="minorHAnsi"/>
          <w:sz w:val="22"/>
          <w:szCs w:val="22"/>
        </w:rPr>
        <w:t xml:space="preserve">. </w:t>
      </w:r>
    </w:p>
    <w:p w:rsidR="00502422" w:rsidRPr="0033200C" w:rsidRDefault="00DC057B" w:rsidP="0033200C">
      <w:pPr>
        <w:numPr>
          <w:ilvl w:val="0"/>
          <w:numId w:val="8"/>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502422" w:rsidRPr="0033200C">
        <w:rPr>
          <w:rFonts w:asciiTheme="minorHAnsi" w:hAnsiTheme="minorHAnsi"/>
          <w:sz w:val="22"/>
          <w:szCs w:val="22"/>
        </w:rPr>
        <w:t xml:space="preserve"> prohlašuje, že práva, která touto smlouvou poskytuje, mu náleží bez jakéhokoliv omezení, a odpovídá za škodu, která by objednateli vznikla, pokud by toto prohlášení bylo nepravdivé.</w:t>
      </w:r>
    </w:p>
    <w:p w:rsidR="007B10C5" w:rsidRPr="0033200C" w:rsidRDefault="007B10C5" w:rsidP="0033200C">
      <w:pPr>
        <w:spacing w:after="120" w:line="360" w:lineRule="auto"/>
        <w:ind w:left="720"/>
        <w:jc w:val="both"/>
        <w:rPr>
          <w:rFonts w:asciiTheme="minorHAnsi" w:hAnsiTheme="minorHAnsi"/>
          <w:sz w:val="22"/>
          <w:szCs w:val="22"/>
        </w:rPr>
      </w:pPr>
    </w:p>
    <w:p w:rsidR="00C55B51" w:rsidRPr="0033200C" w:rsidRDefault="004D2A60" w:rsidP="0033200C">
      <w:pPr>
        <w:pStyle w:val="Nadpis1"/>
        <w:numPr>
          <w:ilvl w:val="0"/>
          <w:numId w:val="1"/>
        </w:numPr>
        <w:spacing w:after="120" w:line="360" w:lineRule="auto"/>
        <w:rPr>
          <w:rFonts w:asciiTheme="minorHAnsi" w:hAnsiTheme="minorHAnsi"/>
          <w:sz w:val="22"/>
          <w:szCs w:val="22"/>
        </w:rPr>
      </w:pPr>
      <w:bookmarkStart w:id="23" w:name="_Toc442869203"/>
      <w:r w:rsidRPr="0033200C">
        <w:rPr>
          <w:rFonts w:asciiTheme="minorHAnsi" w:hAnsiTheme="minorHAnsi"/>
          <w:sz w:val="22"/>
          <w:szCs w:val="22"/>
        </w:rPr>
        <w:t>Součinnost</w:t>
      </w:r>
      <w:bookmarkEnd w:id="23"/>
    </w:p>
    <w:p w:rsidR="00C55B51" w:rsidRPr="0033200C" w:rsidRDefault="00C55B51" w:rsidP="0033200C">
      <w:pPr>
        <w:pStyle w:val="Style5"/>
        <w:widowControl/>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Objednatel se zavazuje poskytnout </w:t>
      </w:r>
      <w:r w:rsidR="00DC057B" w:rsidRPr="0033200C">
        <w:rPr>
          <w:rFonts w:asciiTheme="minorHAnsi" w:hAnsiTheme="minorHAnsi"/>
          <w:sz w:val="22"/>
          <w:szCs w:val="22"/>
        </w:rPr>
        <w:t>poskytovatel</w:t>
      </w:r>
      <w:r w:rsidR="00331539" w:rsidRPr="0033200C">
        <w:rPr>
          <w:rFonts w:asciiTheme="minorHAnsi" w:hAnsiTheme="minorHAnsi"/>
          <w:sz w:val="22"/>
          <w:szCs w:val="22"/>
        </w:rPr>
        <w:t>i</w:t>
      </w:r>
      <w:r w:rsidRPr="0033200C">
        <w:rPr>
          <w:rFonts w:asciiTheme="minorHAnsi" w:hAnsiTheme="minorHAnsi"/>
          <w:sz w:val="22"/>
          <w:szCs w:val="22"/>
        </w:rPr>
        <w:t xml:space="preserve"> součinnost v souvislosti s plněním této smlouvy potřebnou k vyhotovení díla, zejména mu předat veškeré potřebné informace, písemné a jiné podklady,</w:t>
      </w:r>
      <w:r w:rsidR="00524255" w:rsidRPr="0033200C">
        <w:rPr>
          <w:rFonts w:asciiTheme="minorHAnsi" w:hAnsiTheme="minorHAnsi"/>
          <w:sz w:val="22"/>
          <w:szCs w:val="22"/>
        </w:rPr>
        <w:t xml:space="preserve"> má-li je objednatel k dispozici a zákonné důvody nebrání jejich poskytnutí</w:t>
      </w:r>
      <w:r w:rsidRPr="0033200C">
        <w:rPr>
          <w:rFonts w:asciiTheme="minorHAnsi" w:hAnsiTheme="minorHAnsi"/>
          <w:sz w:val="22"/>
          <w:szCs w:val="22"/>
        </w:rPr>
        <w:t xml:space="preserve"> </w:t>
      </w:r>
      <w:r w:rsidR="003117C9" w:rsidRPr="0033200C">
        <w:rPr>
          <w:rFonts w:asciiTheme="minorHAnsi" w:hAnsiTheme="minorHAnsi"/>
          <w:sz w:val="22"/>
          <w:szCs w:val="22"/>
        </w:rPr>
        <w:t xml:space="preserve">a </w:t>
      </w:r>
      <w:r w:rsidRPr="0033200C">
        <w:rPr>
          <w:rFonts w:asciiTheme="minorHAnsi" w:hAnsiTheme="minorHAnsi"/>
          <w:sz w:val="22"/>
          <w:szCs w:val="22"/>
        </w:rPr>
        <w:t xml:space="preserve">nemůže-li </w:t>
      </w:r>
      <w:r w:rsidR="00524255" w:rsidRPr="0033200C">
        <w:rPr>
          <w:rFonts w:asciiTheme="minorHAnsi" w:hAnsiTheme="minorHAnsi"/>
          <w:sz w:val="22"/>
          <w:szCs w:val="22"/>
        </w:rPr>
        <w:t xml:space="preserve">je </w:t>
      </w:r>
      <w:r w:rsidR="00DC057B" w:rsidRPr="0033200C">
        <w:rPr>
          <w:rFonts w:asciiTheme="minorHAnsi" w:hAnsiTheme="minorHAnsi"/>
          <w:sz w:val="22"/>
          <w:szCs w:val="22"/>
        </w:rPr>
        <w:t>poskytovatel</w:t>
      </w:r>
      <w:r w:rsidRPr="0033200C">
        <w:rPr>
          <w:rFonts w:asciiTheme="minorHAnsi" w:hAnsiTheme="minorHAnsi"/>
          <w:sz w:val="22"/>
          <w:szCs w:val="22"/>
        </w:rPr>
        <w:t xml:space="preserve"> </w:t>
      </w:r>
      <w:r w:rsidR="00524255" w:rsidRPr="0033200C">
        <w:rPr>
          <w:rFonts w:asciiTheme="minorHAnsi" w:hAnsiTheme="minorHAnsi"/>
          <w:sz w:val="22"/>
          <w:szCs w:val="22"/>
        </w:rPr>
        <w:t>získat jiným způsobem</w:t>
      </w:r>
      <w:r w:rsidRPr="0033200C">
        <w:rPr>
          <w:rFonts w:asciiTheme="minorHAnsi" w:hAnsiTheme="minorHAnsi"/>
          <w:sz w:val="22"/>
          <w:szCs w:val="22"/>
        </w:rPr>
        <w:t xml:space="preserve">. </w:t>
      </w:r>
    </w:p>
    <w:p w:rsidR="006F2168" w:rsidRPr="0033200C" w:rsidRDefault="00084ABC" w:rsidP="0033200C">
      <w:pPr>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V případě omezení nebo neposkytnutí součinnosti ze strany objednatele </w:t>
      </w:r>
      <w:r w:rsidR="007316E0" w:rsidRPr="0033200C">
        <w:rPr>
          <w:rFonts w:asciiTheme="minorHAnsi" w:hAnsiTheme="minorHAnsi"/>
          <w:sz w:val="22"/>
          <w:szCs w:val="22"/>
        </w:rPr>
        <w:t xml:space="preserve">informuje o této skutečnosti objednatel bezodkladně </w:t>
      </w:r>
      <w:r w:rsidR="00DC057B" w:rsidRPr="0033200C">
        <w:rPr>
          <w:rFonts w:asciiTheme="minorHAnsi" w:hAnsiTheme="minorHAnsi"/>
          <w:sz w:val="22"/>
          <w:szCs w:val="22"/>
        </w:rPr>
        <w:t>poskytovatel</w:t>
      </w:r>
      <w:r w:rsidR="007316E0" w:rsidRPr="0033200C">
        <w:rPr>
          <w:rFonts w:asciiTheme="minorHAnsi" w:hAnsiTheme="minorHAnsi"/>
          <w:sz w:val="22"/>
          <w:szCs w:val="22"/>
        </w:rPr>
        <w:t xml:space="preserve">e. </w:t>
      </w:r>
      <w:r w:rsidR="00DC057B" w:rsidRPr="0033200C">
        <w:rPr>
          <w:rFonts w:asciiTheme="minorHAnsi" w:hAnsiTheme="minorHAnsi"/>
          <w:sz w:val="22"/>
          <w:szCs w:val="22"/>
        </w:rPr>
        <w:t>Poskytovatel</w:t>
      </w:r>
      <w:r w:rsidRPr="0033200C">
        <w:rPr>
          <w:rFonts w:asciiTheme="minorHAnsi" w:hAnsiTheme="minorHAnsi"/>
          <w:sz w:val="22"/>
          <w:szCs w:val="22"/>
        </w:rPr>
        <w:t xml:space="preserve"> </w:t>
      </w:r>
      <w:r w:rsidR="007316E0" w:rsidRPr="0033200C">
        <w:rPr>
          <w:rFonts w:asciiTheme="minorHAnsi" w:hAnsiTheme="minorHAnsi"/>
          <w:sz w:val="22"/>
          <w:szCs w:val="22"/>
        </w:rPr>
        <w:t xml:space="preserve">je </w:t>
      </w:r>
      <w:r w:rsidRPr="0033200C">
        <w:rPr>
          <w:rFonts w:asciiTheme="minorHAnsi" w:hAnsiTheme="minorHAnsi"/>
          <w:sz w:val="22"/>
          <w:szCs w:val="22"/>
        </w:rPr>
        <w:t>povinen navrhnout</w:t>
      </w:r>
      <w:r w:rsidR="00F86194" w:rsidRPr="0033200C">
        <w:rPr>
          <w:rFonts w:asciiTheme="minorHAnsi" w:hAnsiTheme="minorHAnsi"/>
          <w:sz w:val="22"/>
          <w:szCs w:val="22"/>
        </w:rPr>
        <w:t xml:space="preserve"> </w:t>
      </w:r>
      <w:r w:rsidRPr="0033200C">
        <w:rPr>
          <w:rFonts w:asciiTheme="minorHAnsi" w:hAnsiTheme="minorHAnsi"/>
          <w:sz w:val="22"/>
          <w:szCs w:val="22"/>
        </w:rPr>
        <w:t>a</w:t>
      </w:r>
      <w:r w:rsidR="00F86194" w:rsidRPr="0033200C">
        <w:rPr>
          <w:rFonts w:asciiTheme="minorHAnsi" w:hAnsiTheme="minorHAnsi"/>
          <w:sz w:val="22"/>
          <w:szCs w:val="22"/>
        </w:rPr>
        <w:t> </w:t>
      </w:r>
      <w:r w:rsidRPr="0033200C">
        <w:rPr>
          <w:rFonts w:asciiTheme="minorHAnsi" w:hAnsiTheme="minorHAnsi"/>
          <w:sz w:val="22"/>
          <w:szCs w:val="22"/>
        </w:rPr>
        <w:t xml:space="preserve">realizovat alternativní postup, který zajistí naplnění požadavků </w:t>
      </w:r>
      <w:r w:rsidR="00331539" w:rsidRPr="0033200C">
        <w:rPr>
          <w:rFonts w:asciiTheme="minorHAnsi" w:hAnsiTheme="minorHAnsi"/>
          <w:sz w:val="22"/>
          <w:szCs w:val="22"/>
        </w:rPr>
        <w:t xml:space="preserve">objednatele </w:t>
      </w:r>
      <w:r w:rsidRPr="0033200C">
        <w:rPr>
          <w:rFonts w:asciiTheme="minorHAnsi" w:hAnsiTheme="minorHAnsi"/>
          <w:sz w:val="22"/>
          <w:szCs w:val="22"/>
        </w:rPr>
        <w:t xml:space="preserve">v maximální míře. </w:t>
      </w:r>
      <w:r w:rsidR="006F2168" w:rsidRPr="0033200C">
        <w:rPr>
          <w:rFonts w:asciiTheme="minorHAnsi" w:hAnsiTheme="minorHAnsi"/>
          <w:sz w:val="22"/>
          <w:szCs w:val="22"/>
        </w:rPr>
        <w:t xml:space="preserve">Omezení nebo neposkytnutí součinnosti objednavatelem neovlivní </w:t>
      </w:r>
      <w:r w:rsidRPr="0033200C">
        <w:rPr>
          <w:rFonts w:asciiTheme="minorHAnsi" w:hAnsiTheme="minorHAnsi"/>
          <w:sz w:val="22"/>
          <w:szCs w:val="22"/>
        </w:rPr>
        <w:t xml:space="preserve">celkové </w:t>
      </w:r>
      <w:r w:rsidR="006F2168" w:rsidRPr="0033200C">
        <w:rPr>
          <w:rFonts w:asciiTheme="minorHAnsi" w:hAnsiTheme="minorHAnsi"/>
          <w:sz w:val="22"/>
          <w:szCs w:val="22"/>
        </w:rPr>
        <w:t>plnění předmětu této smlouvy, může se však projevit v</w:t>
      </w:r>
      <w:r w:rsidR="00BD712C" w:rsidRPr="0033200C">
        <w:rPr>
          <w:rFonts w:asciiTheme="minorHAnsi" w:hAnsiTheme="minorHAnsi"/>
          <w:sz w:val="22"/>
          <w:szCs w:val="22"/>
        </w:rPr>
        <w:t> </w:t>
      </w:r>
      <w:r w:rsidR="006F2168" w:rsidRPr="0033200C">
        <w:rPr>
          <w:rFonts w:asciiTheme="minorHAnsi" w:hAnsiTheme="minorHAnsi"/>
          <w:sz w:val="22"/>
          <w:szCs w:val="22"/>
        </w:rPr>
        <w:t>prodloužení termínu plnění</w:t>
      </w:r>
      <w:r w:rsidR="00331539" w:rsidRPr="0033200C">
        <w:rPr>
          <w:rFonts w:asciiTheme="minorHAnsi" w:hAnsiTheme="minorHAnsi"/>
          <w:sz w:val="22"/>
          <w:szCs w:val="22"/>
        </w:rPr>
        <w:t xml:space="preserve">, které je podmíněno </w:t>
      </w:r>
      <w:r w:rsidR="00F2190B" w:rsidRPr="0033200C">
        <w:rPr>
          <w:rFonts w:asciiTheme="minorHAnsi" w:hAnsiTheme="minorHAnsi"/>
          <w:sz w:val="22"/>
          <w:szCs w:val="22"/>
        </w:rPr>
        <w:t xml:space="preserve">předchozím písemným </w:t>
      </w:r>
      <w:r w:rsidR="00331539" w:rsidRPr="0033200C">
        <w:rPr>
          <w:rFonts w:asciiTheme="minorHAnsi" w:hAnsiTheme="minorHAnsi"/>
          <w:sz w:val="22"/>
          <w:szCs w:val="22"/>
        </w:rPr>
        <w:t>odsouhlasení</w:t>
      </w:r>
      <w:r w:rsidR="002630FE" w:rsidRPr="0033200C">
        <w:rPr>
          <w:rFonts w:asciiTheme="minorHAnsi" w:hAnsiTheme="minorHAnsi"/>
          <w:sz w:val="22"/>
          <w:szCs w:val="22"/>
        </w:rPr>
        <w:t>m</w:t>
      </w:r>
      <w:r w:rsidR="00331539" w:rsidRPr="0033200C">
        <w:rPr>
          <w:rFonts w:asciiTheme="minorHAnsi" w:hAnsiTheme="minorHAnsi"/>
          <w:sz w:val="22"/>
          <w:szCs w:val="22"/>
        </w:rPr>
        <w:t xml:space="preserve"> ze strany objednatele.</w:t>
      </w:r>
      <w:r w:rsidR="006F2168" w:rsidRPr="0033200C">
        <w:rPr>
          <w:rFonts w:asciiTheme="minorHAnsi" w:hAnsiTheme="minorHAnsi"/>
          <w:sz w:val="22"/>
          <w:szCs w:val="22"/>
        </w:rPr>
        <w:t xml:space="preserve"> </w:t>
      </w:r>
    </w:p>
    <w:p w:rsidR="00313645" w:rsidRPr="0033200C" w:rsidRDefault="00DC057B" w:rsidP="0033200C">
      <w:pPr>
        <w:pStyle w:val="Style5"/>
        <w:widowControl/>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313645" w:rsidRPr="0033200C">
        <w:rPr>
          <w:rFonts w:asciiTheme="minorHAnsi" w:hAnsiTheme="minorHAnsi"/>
          <w:sz w:val="22"/>
          <w:szCs w:val="22"/>
        </w:rPr>
        <w:t xml:space="preserve"> je povinen spolupůsobit při výkonu finanční kontroly prováděné v souvislosti s úhradou zboží nebo služeb z veřejných výdajů dle zákona č. 320/2001 Sb., o finanční </w:t>
      </w:r>
      <w:r w:rsidR="00F86194" w:rsidRPr="0033200C">
        <w:rPr>
          <w:rFonts w:asciiTheme="minorHAnsi" w:hAnsiTheme="minorHAnsi"/>
          <w:sz w:val="22"/>
          <w:szCs w:val="22"/>
        </w:rPr>
        <w:t xml:space="preserve">kontrole </w:t>
      </w:r>
      <w:r w:rsidR="00313645" w:rsidRPr="0033200C">
        <w:rPr>
          <w:rFonts w:asciiTheme="minorHAnsi" w:hAnsiTheme="minorHAnsi"/>
          <w:sz w:val="22"/>
          <w:szCs w:val="22"/>
        </w:rPr>
        <w:t>a</w:t>
      </w:r>
      <w:r w:rsidR="00F86194" w:rsidRPr="0033200C">
        <w:rPr>
          <w:rFonts w:asciiTheme="minorHAnsi" w:hAnsiTheme="minorHAnsi"/>
          <w:sz w:val="22"/>
          <w:szCs w:val="22"/>
        </w:rPr>
        <w:t> </w:t>
      </w:r>
      <w:r w:rsidR="00313645" w:rsidRPr="0033200C">
        <w:rPr>
          <w:rFonts w:asciiTheme="minorHAnsi" w:hAnsiTheme="minorHAnsi"/>
          <w:sz w:val="22"/>
          <w:szCs w:val="22"/>
        </w:rPr>
        <w:t>dle zákona č. 255/2012 Sb., kontrolní řád</w:t>
      </w:r>
      <w:r w:rsidR="00FA4D9A" w:rsidRPr="0033200C">
        <w:rPr>
          <w:rFonts w:asciiTheme="minorHAnsi" w:hAnsiTheme="minorHAnsi"/>
          <w:sz w:val="22"/>
          <w:szCs w:val="22"/>
        </w:rPr>
        <w:t xml:space="preserve">, </w:t>
      </w:r>
      <w:r w:rsidR="00E220C7">
        <w:rPr>
          <w:rFonts w:asciiTheme="minorHAnsi" w:hAnsiTheme="minorHAnsi"/>
          <w:sz w:val="22"/>
          <w:szCs w:val="22"/>
        </w:rPr>
        <w:t xml:space="preserve">vše </w:t>
      </w:r>
      <w:r w:rsidR="00FA4D9A" w:rsidRPr="0033200C">
        <w:rPr>
          <w:rFonts w:asciiTheme="minorHAnsi" w:hAnsiTheme="minorHAnsi"/>
          <w:sz w:val="22"/>
          <w:szCs w:val="22"/>
        </w:rPr>
        <w:t>ve znění pozdějších předpisů</w:t>
      </w:r>
      <w:r w:rsidR="00313645" w:rsidRPr="0033200C">
        <w:rPr>
          <w:rFonts w:asciiTheme="minorHAnsi" w:hAnsiTheme="minorHAnsi"/>
          <w:sz w:val="22"/>
          <w:szCs w:val="22"/>
        </w:rPr>
        <w:t>.</w:t>
      </w:r>
    </w:p>
    <w:p w:rsidR="0061702B" w:rsidRPr="0033200C" w:rsidRDefault="00DC057B" w:rsidP="0033200C">
      <w:pPr>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61702B" w:rsidRPr="0033200C">
        <w:rPr>
          <w:rFonts w:asciiTheme="minorHAnsi" w:hAnsiTheme="minorHAnsi"/>
          <w:sz w:val="22"/>
          <w:szCs w:val="22"/>
        </w:rPr>
        <w:t xml:space="preserve"> je povinen umožnit osobám oprávněným k výkonu kontroly provést kontrolu dokladů souvisejících s plněním, a to po dobu danou právními předpisy ČR k jejich archivaci (zákon č</w:t>
      </w:r>
      <w:r w:rsidR="006B7C7F" w:rsidRPr="0033200C">
        <w:rPr>
          <w:rFonts w:asciiTheme="minorHAnsi" w:hAnsiTheme="minorHAnsi"/>
          <w:sz w:val="22"/>
          <w:szCs w:val="22"/>
        </w:rPr>
        <w:t>. </w:t>
      </w:r>
      <w:r w:rsidR="0061702B" w:rsidRPr="0033200C">
        <w:rPr>
          <w:rFonts w:asciiTheme="minorHAnsi" w:hAnsiTheme="minorHAnsi"/>
          <w:sz w:val="22"/>
          <w:szCs w:val="22"/>
        </w:rPr>
        <w:t>563/1991 Sb., o účetnictví a zákon č. 235/2004 Sb., o dani z přidané hodnoty, vše ve znění pozdějších předpisů).</w:t>
      </w:r>
    </w:p>
    <w:p w:rsidR="00313645" w:rsidRPr="0033200C" w:rsidRDefault="00DC057B" w:rsidP="0033200C">
      <w:pPr>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313645" w:rsidRPr="0033200C">
        <w:rPr>
          <w:rFonts w:asciiTheme="minorHAnsi" w:hAnsiTheme="minorHAnsi"/>
          <w:sz w:val="22"/>
          <w:szCs w:val="22"/>
        </w:rPr>
        <w:t xml:space="preserve"> je povinen řádně uchovávat veškerou dokumentaci související s realizací plnění, včetně účetních dokladů v souladu s právem Evropské unie</w:t>
      </w:r>
      <w:r w:rsidR="00FA4D9A" w:rsidRPr="0033200C">
        <w:rPr>
          <w:rFonts w:asciiTheme="minorHAnsi" w:hAnsiTheme="minorHAnsi"/>
          <w:sz w:val="22"/>
          <w:szCs w:val="22"/>
        </w:rPr>
        <w:t xml:space="preserve"> a právem</w:t>
      </w:r>
      <w:r w:rsidR="00313645" w:rsidRPr="0033200C">
        <w:rPr>
          <w:rFonts w:asciiTheme="minorHAnsi" w:hAnsiTheme="minorHAnsi"/>
          <w:sz w:val="22"/>
          <w:szCs w:val="22"/>
        </w:rPr>
        <w:t xml:space="preserve"> České republiky. Každý </w:t>
      </w:r>
      <w:r w:rsidR="00313645" w:rsidRPr="0033200C">
        <w:rPr>
          <w:rFonts w:asciiTheme="minorHAnsi" w:hAnsiTheme="minorHAnsi"/>
          <w:sz w:val="22"/>
          <w:szCs w:val="22"/>
        </w:rPr>
        <w:lastRenderedPageBreak/>
        <w:t xml:space="preserve">originální účetní doklad musí obsahovat informaci, že se jedná o projekt Operačního programu Podnikání a inovace pro konkurenceschopnost a musí být označen číslem </w:t>
      </w:r>
      <w:r w:rsidR="00311B91" w:rsidRPr="0033200C">
        <w:rPr>
          <w:rFonts w:asciiTheme="minorHAnsi" w:hAnsiTheme="minorHAnsi"/>
          <w:sz w:val="22"/>
          <w:szCs w:val="22"/>
        </w:rPr>
        <w:t>smlouvy</w:t>
      </w:r>
      <w:r w:rsidR="00313645" w:rsidRPr="0033200C">
        <w:rPr>
          <w:rFonts w:asciiTheme="minorHAnsi" w:hAnsiTheme="minorHAnsi"/>
          <w:sz w:val="22"/>
          <w:szCs w:val="22"/>
        </w:rPr>
        <w:t xml:space="preserve">. </w:t>
      </w:r>
    </w:p>
    <w:p w:rsidR="007F6779" w:rsidRPr="0033200C" w:rsidRDefault="00DC057B" w:rsidP="0033200C">
      <w:pPr>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61702B" w:rsidRPr="0033200C">
        <w:rPr>
          <w:rFonts w:asciiTheme="minorHAnsi" w:hAnsiTheme="minorHAnsi"/>
          <w:sz w:val="22"/>
          <w:szCs w:val="22"/>
        </w:rPr>
        <w:t xml:space="preserve"> je povinen provádět informační a propagační opatření na základě </w:t>
      </w:r>
      <w:r w:rsidR="00E51F30" w:rsidRPr="0033200C">
        <w:rPr>
          <w:rFonts w:asciiTheme="minorHAnsi" w:hAnsiTheme="minorHAnsi"/>
          <w:sz w:val="22"/>
          <w:szCs w:val="22"/>
        </w:rPr>
        <w:t>N</w:t>
      </w:r>
      <w:r w:rsidR="00897389" w:rsidRPr="0033200C">
        <w:rPr>
          <w:rFonts w:asciiTheme="minorHAnsi" w:hAnsiTheme="minorHAnsi"/>
          <w:sz w:val="22"/>
          <w:szCs w:val="22"/>
        </w:rPr>
        <w:t>ařízení Komise</w:t>
      </w:r>
      <w:r w:rsidR="00FE42AF" w:rsidRPr="0033200C">
        <w:rPr>
          <w:rFonts w:asciiTheme="minorHAnsi" w:hAnsiTheme="minorHAnsi"/>
          <w:sz w:val="22"/>
          <w:szCs w:val="22"/>
        </w:rPr>
        <w:t xml:space="preserve"> č</w:t>
      </w:r>
      <w:r w:rsidR="00D94883" w:rsidRPr="0033200C">
        <w:rPr>
          <w:rFonts w:asciiTheme="minorHAnsi" w:hAnsiTheme="minorHAnsi"/>
          <w:sz w:val="22"/>
          <w:szCs w:val="22"/>
        </w:rPr>
        <w:t>. </w:t>
      </w:r>
      <w:r w:rsidR="00FE42AF" w:rsidRPr="0033200C">
        <w:rPr>
          <w:rFonts w:asciiTheme="minorHAnsi" w:hAnsiTheme="minorHAnsi"/>
          <w:sz w:val="22"/>
          <w:szCs w:val="22"/>
        </w:rPr>
        <w:t>1828/2006, kterým se stanoví prováděcí pravidla k nařízení Rady (ES) č. 1083/2006 o</w:t>
      </w:r>
      <w:r w:rsidR="00DF66D0" w:rsidRPr="0033200C">
        <w:rPr>
          <w:rFonts w:asciiTheme="minorHAnsi" w:hAnsiTheme="minorHAnsi"/>
          <w:sz w:val="22"/>
          <w:szCs w:val="22"/>
        </w:rPr>
        <w:t> </w:t>
      </w:r>
      <w:r w:rsidR="00FE42AF" w:rsidRPr="0033200C">
        <w:rPr>
          <w:rFonts w:asciiTheme="minorHAnsi" w:hAnsiTheme="minorHAnsi"/>
          <w:sz w:val="22"/>
          <w:szCs w:val="22"/>
        </w:rPr>
        <w:t>obecných ustanoveních týkajících se Evropského fondu pro regionální rozvoj, Evropského sociálního fondu a Fondu soudržnosti a k nařízení Evropského parlamentu a Rady (ES) č</w:t>
      </w:r>
      <w:r w:rsidR="00D94883" w:rsidRPr="0033200C">
        <w:rPr>
          <w:rFonts w:asciiTheme="minorHAnsi" w:hAnsiTheme="minorHAnsi"/>
          <w:sz w:val="22"/>
          <w:szCs w:val="22"/>
        </w:rPr>
        <w:t>. </w:t>
      </w:r>
      <w:r w:rsidR="00FE42AF" w:rsidRPr="0033200C">
        <w:rPr>
          <w:rFonts w:asciiTheme="minorHAnsi" w:hAnsiTheme="minorHAnsi"/>
          <w:sz w:val="22"/>
          <w:szCs w:val="22"/>
        </w:rPr>
        <w:t xml:space="preserve">1080/2006 o Evropském fondu pro regionální rozvoj, které upravuje mimo jiné odpovědnost příjemců, pokud jde o informační a propagační opatření pro veřejnost. </w:t>
      </w:r>
      <w:r w:rsidRPr="0033200C">
        <w:rPr>
          <w:rFonts w:asciiTheme="minorHAnsi" w:hAnsiTheme="minorHAnsi"/>
          <w:sz w:val="22"/>
          <w:szCs w:val="22"/>
        </w:rPr>
        <w:t>Poskytovatel</w:t>
      </w:r>
      <w:r w:rsidR="00FD1797" w:rsidRPr="0033200C">
        <w:rPr>
          <w:rFonts w:asciiTheme="minorHAnsi" w:hAnsiTheme="minorHAnsi"/>
          <w:sz w:val="22"/>
          <w:szCs w:val="22"/>
        </w:rPr>
        <w:t xml:space="preserve"> </w:t>
      </w:r>
      <w:r w:rsidR="00FE42AF" w:rsidRPr="0033200C">
        <w:rPr>
          <w:rFonts w:asciiTheme="minorHAnsi" w:hAnsiTheme="minorHAnsi"/>
          <w:sz w:val="22"/>
          <w:szCs w:val="22"/>
        </w:rPr>
        <w:t xml:space="preserve">je rovněž povinen zajistit, aby povinnosti ve vztahu k projektu týkající se uchovávání dokumentů souvisejících s realizací zakázky </w:t>
      </w:r>
      <w:r w:rsidR="002F032B" w:rsidRPr="0033200C">
        <w:rPr>
          <w:rFonts w:asciiTheme="minorHAnsi" w:hAnsiTheme="minorHAnsi"/>
          <w:sz w:val="22"/>
          <w:szCs w:val="22"/>
        </w:rPr>
        <w:t xml:space="preserve">plnili také partneři </w:t>
      </w:r>
      <w:r w:rsidRPr="0033200C">
        <w:rPr>
          <w:rFonts w:asciiTheme="minorHAnsi" w:hAnsiTheme="minorHAnsi"/>
          <w:sz w:val="22"/>
          <w:szCs w:val="22"/>
        </w:rPr>
        <w:t>poskytovatel</w:t>
      </w:r>
      <w:r w:rsidR="002F032B" w:rsidRPr="0033200C">
        <w:rPr>
          <w:rFonts w:asciiTheme="minorHAnsi" w:hAnsiTheme="minorHAnsi"/>
          <w:sz w:val="22"/>
          <w:szCs w:val="22"/>
        </w:rPr>
        <w:t>e</w:t>
      </w:r>
      <w:r w:rsidR="00FE42AF" w:rsidRPr="0033200C">
        <w:rPr>
          <w:rFonts w:asciiTheme="minorHAnsi" w:hAnsiTheme="minorHAnsi"/>
          <w:sz w:val="22"/>
          <w:szCs w:val="22"/>
        </w:rPr>
        <w:t xml:space="preserve"> podílející se na projektu. </w:t>
      </w:r>
      <w:r w:rsidRPr="0033200C">
        <w:rPr>
          <w:rFonts w:asciiTheme="minorHAnsi" w:hAnsiTheme="minorHAnsi"/>
          <w:sz w:val="22"/>
          <w:szCs w:val="22"/>
        </w:rPr>
        <w:t>Poskytovatel</w:t>
      </w:r>
      <w:r w:rsidR="00E96778" w:rsidRPr="0033200C">
        <w:rPr>
          <w:rFonts w:asciiTheme="minorHAnsi" w:hAnsiTheme="minorHAnsi"/>
          <w:sz w:val="22"/>
          <w:szCs w:val="22"/>
        </w:rPr>
        <w:t xml:space="preserve"> je dále </w:t>
      </w:r>
      <w:r w:rsidR="00FE42AF" w:rsidRPr="0033200C">
        <w:rPr>
          <w:rFonts w:asciiTheme="minorHAnsi" w:hAnsiTheme="minorHAnsi"/>
          <w:sz w:val="22"/>
          <w:szCs w:val="22"/>
        </w:rPr>
        <w:t>povinen opatřovat výstupy díla a s nimi související dokumenty prvky povinné publicity.</w:t>
      </w:r>
    </w:p>
    <w:p w:rsidR="007B10C5" w:rsidRPr="0033200C" w:rsidRDefault="00DC057B" w:rsidP="0033200C">
      <w:pPr>
        <w:pStyle w:val="Style5"/>
        <w:widowControl/>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7B10C5" w:rsidRPr="0033200C">
        <w:rPr>
          <w:rFonts w:asciiTheme="minorHAnsi" w:hAnsiTheme="minorHAnsi"/>
          <w:sz w:val="22"/>
          <w:szCs w:val="22"/>
        </w:rPr>
        <w:t xml:space="preserve"> se zavazuje poskytnout součinnost při konzultacích </w:t>
      </w:r>
      <w:r w:rsidR="0070185B" w:rsidRPr="0033200C">
        <w:rPr>
          <w:rFonts w:asciiTheme="minorHAnsi" w:hAnsiTheme="minorHAnsi"/>
          <w:sz w:val="22"/>
          <w:szCs w:val="22"/>
        </w:rPr>
        <w:t>objednatele</w:t>
      </w:r>
      <w:r w:rsidR="00343BD3" w:rsidRPr="0033200C">
        <w:rPr>
          <w:rFonts w:asciiTheme="minorHAnsi" w:hAnsiTheme="minorHAnsi"/>
          <w:sz w:val="22"/>
          <w:szCs w:val="22"/>
        </w:rPr>
        <w:t xml:space="preserve"> </w:t>
      </w:r>
      <w:r w:rsidR="0070185B" w:rsidRPr="0033200C">
        <w:rPr>
          <w:rFonts w:asciiTheme="minorHAnsi" w:hAnsiTheme="minorHAnsi"/>
          <w:sz w:val="22"/>
          <w:szCs w:val="22"/>
        </w:rPr>
        <w:t>v </w:t>
      </w:r>
      <w:r w:rsidR="007B10C5" w:rsidRPr="0033200C">
        <w:rPr>
          <w:rFonts w:asciiTheme="minorHAnsi" w:hAnsiTheme="minorHAnsi"/>
          <w:sz w:val="22"/>
          <w:szCs w:val="22"/>
        </w:rPr>
        <w:t>souvislosti s</w:t>
      </w:r>
      <w:r w:rsidR="0048471F" w:rsidRPr="0033200C">
        <w:rPr>
          <w:rFonts w:asciiTheme="minorHAnsi" w:hAnsiTheme="minorHAnsi"/>
          <w:sz w:val="22"/>
          <w:szCs w:val="22"/>
        </w:rPr>
        <w:t> </w:t>
      </w:r>
      <w:r w:rsidR="007B10C5" w:rsidRPr="0033200C">
        <w:rPr>
          <w:rFonts w:asciiTheme="minorHAnsi" w:hAnsiTheme="minorHAnsi"/>
          <w:sz w:val="22"/>
          <w:szCs w:val="22"/>
        </w:rPr>
        <w:t xml:space="preserve">vyhotovením díla </w:t>
      </w:r>
      <w:r w:rsidR="0036332E" w:rsidRPr="0033200C">
        <w:rPr>
          <w:rFonts w:asciiTheme="minorHAnsi" w:hAnsiTheme="minorHAnsi"/>
          <w:sz w:val="22"/>
          <w:szCs w:val="22"/>
        </w:rPr>
        <w:t xml:space="preserve">na základě </w:t>
      </w:r>
      <w:r w:rsidR="00331539" w:rsidRPr="0033200C">
        <w:rPr>
          <w:rFonts w:asciiTheme="minorHAnsi" w:hAnsiTheme="minorHAnsi"/>
          <w:sz w:val="22"/>
          <w:szCs w:val="22"/>
        </w:rPr>
        <w:t xml:space="preserve">plnění </w:t>
      </w:r>
      <w:r w:rsidR="0036332E" w:rsidRPr="0033200C">
        <w:rPr>
          <w:rFonts w:asciiTheme="minorHAnsi" w:hAnsiTheme="minorHAnsi"/>
          <w:sz w:val="22"/>
          <w:szCs w:val="22"/>
        </w:rPr>
        <w:t xml:space="preserve">této </w:t>
      </w:r>
      <w:r w:rsidR="007B10C5" w:rsidRPr="0033200C">
        <w:rPr>
          <w:rFonts w:asciiTheme="minorHAnsi" w:hAnsiTheme="minorHAnsi"/>
          <w:sz w:val="22"/>
          <w:szCs w:val="22"/>
        </w:rPr>
        <w:t>smlouv</w:t>
      </w:r>
      <w:r w:rsidR="0036332E" w:rsidRPr="0033200C">
        <w:rPr>
          <w:rFonts w:asciiTheme="minorHAnsi" w:hAnsiTheme="minorHAnsi"/>
          <w:sz w:val="22"/>
          <w:szCs w:val="22"/>
        </w:rPr>
        <w:t>y</w:t>
      </w:r>
      <w:r w:rsidR="007B10C5" w:rsidRPr="0033200C">
        <w:rPr>
          <w:rFonts w:asciiTheme="minorHAnsi" w:hAnsiTheme="minorHAnsi"/>
          <w:sz w:val="22"/>
          <w:szCs w:val="22"/>
        </w:rPr>
        <w:t xml:space="preserve"> i po ukončení </w:t>
      </w:r>
      <w:r w:rsidR="0036332E" w:rsidRPr="0033200C">
        <w:rPr>
          <w:rFonts w:asciiTheme="minorHAnsi" w:hAnsiTheme="minorHAnsi"/>
          <w:sz w:val="22"/>
          <w:szCs w:val="22"/>
        </w:rPr>
        <w:t xml:space="preserve">její </w:t>
      </w:r>
      <w:r w:rsidR="007B10C5" w:rsidRPr="0033200C">
        <w:rPr>
          <w:rFonts w:asciiTheme="minorHAnsi" w:hAnsiTheme="minorHAnsi"/>
          <w:sz w:val="22"/>
          <w:szCs w:val="22"/>
        </w:rPr>
        <w:t xml:space="preserve">platnosti, a to </w:t>
      </w:r>
      <w:r w:rsidR="00331539" w:rsidRPr="0033200C">
        <w:rPr>
          <w:rFonts w:asciiTheme="minorHAnsi" w:hAnsiTheme="minorHAnsi"/>
          <w:sz w:val="22"/>
          <w:szCs w:val="22"/>
        </w:rPr>
        <w:t xml:space="preserve">po dobu dvou let od akceptace plnění </w:t>
      </w:r>
      <w:r w:rsidR="00E17610" w:rsidRPr="0033200C">
        <w:rPr>
          <w:rFonts w:asciiTheme="minorHAnsi" w:hAnsiTheme="minorHAnsi"/>
          <w:sz w:val="22"/>
          <w:szCs w:val="22"/>
        </w:rPr>
        <w:t xml:space="preserve">této smlouvy. </w:t>
      </w:r>
    </w:p>
    <w:p w:rsidR="009F1A25" w:rsidRPr="0033200C" w:rsidRDefault="009F1A25" w:rsidP="0033200C">
      <w:pPr>
        <w:numPr>
          <w:ilvl w:val="0"/>
          <w:numId w:val="12"/>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Pokud to bude povaha činnosti </w:t>
      </w:r>
      <w:r w:rsidR="00DC057B" w:rsidRPr="0033200C">
        <w:rPr>
          <w:rFonts w:asciiTheme="minorHAnsi" w:hAnsiTheme="minorHAnsi"/>
          <w:sz w:val="22"/>
          <w:szCs w:val="22"/>
        </w:rPr>
        <w:t>poskytovatel</w:t>
      </w:r>
      <w:r w:rsidRPr="0033200C">
        <w:rPr>
          <w:rFonts w:asciiTheme="minorHAnsi" w:hAnsiTheme="minorHAnsi"/>
          <w:sz w:val="22"/>
          <w:szCs w:val="22"/>
        </w:rPr>
        <w:t xml:space="preserve">e vyžadovat, udělí </w:t>
      </w:r>
      <w:r w:rsidR="00AD5BF4" w:rsidRPr="0033200C">
        <w:rPr>
          <w:rFonts w:asciiTheme="minorHAnsi" w:hAnsiTheme="minorHAnsi"/>
          <w:sz w:val="22"/>
          <w:szCs w:val="22"/>
        </w:rPr>
        <w:t xml:space="preserve">po předešlé </w:t>
      </w:r>
      <w:r w:rsidR="00F86194" w:rsidRPr="0033200C">
        <w:rPr>
          <w:rFonts w:asciiTheme="minorHAnsi" w:hAnsiTheme="minorHAnsi"/>
          <w:sz w:val="22"/>
          <w:szCs w:val="22"/>
        </w:rPr>
        <w:t xml:space="preserve">konzultaci </w:t>
      </w:r>
      <w:r w:rsidR="00AD5BF4" w:rsidRPr="0033200C">
        <w:rPr>
          <w:rFonts w:asciiTheme="minorHAnsi" w:hAnsiTheme="minorHAnsi"/>
          <w:sz w:val="22"/>
          <w:szCs w:val="22"/>
        </w:rPr>
        <w:t>a</w:t>
      </w:r>
      <w:r w:rsidR="00F86194" w:rsidRPr="0033200C">
        <w:rPr>
          <w:rFonts w:asciiTheme="minorHAnsi" w:hAnsiTheme="minorHAnsi"/>
          <w:sz w:val="22"/>
          <w:szCs w:val="22"/>
        </w:rPr>
        <w:t> </w:t>
      </w:r>
      <w:r w:rsidR="00AD5BF4" w:rsidRPr="0033200C">
        <w:rPr>
          <w:rFonts w:asciiTheme="minorHAnsi" w:hAnsiTheme="minorHAnsi"/>
          <w:sz w:val="22"/>
          <w:szCs w:val="22"/>
        </w:rPr>
        <w:t xml:space="preserve">vyhodnocení oprávněnosti objednatel </w:t>
      </w:r>
      <w:r w:rsidR="00DC057B" w:rsidRPr="0033200C">
        <w:rPr>
          <w:rFonts w:asciiTheme="minorHAnsi" w:hAnsiTheme="minorHAnsi"/>
          <w:sz w:val="22"/>
          <w:szCs w:val="22"/>
        </w:rPr>
        <w:t>poskytovatel</w:t>
      </w:r>
      <w:r w:rsidRPr="0033200C">
        <w:rPr>
          <w:rFonts w:asciiTheme="minorHAnsi" w:hAnsiTheme="minorHAnsi"/>
          <w:sz w:val="22"/>
          <w:szCs w:val="22"/>
        </w:rPr>
        <w:t xml:space="preserve">i za účelem </w:t>
      </w:r>
      <w:r w:rsidR="003B386F" w:rsidRPr="0033200C">
        <w:rPr>
          <w:rFonts w:asciiTheme="minorHAnsi" w:hAnsiTheme="minorHAnsi"/>
          <w:sz w:val="22"/>
          <w:szCs w:val="22"/>
        </w:rPr>
        <w:t xml:space="preserve">plnění předmětu této smlouvy </w:t>
      </w:r>
      <w:r w:rsidRPr="0033200C">
        <w:rPr>
          <w:rFonts w:asciiTheme="minorHAnsi" w:hAnsiTheme="minorHAnsi"/>
          <w:sz w:val="22"/>
          <w:szCs w:val="22"/>
        </w:rPr>
        <w:t>plnou moc zvláštní listinou.</w:t>
      </w:r>
      <w:r w:rsidR="00AD5BF4" w:rsidRPr="0033200C">
        <w:rPr>
          <w:rFonts w:asciiTheme="minorHAnsi" w:hAnsiTheme="minorHAnsi"/>
          <w:sz w:val="22"/>
          <w:szCs w:val="22"/>
        </w:rPr>
        <w:t xml:space="preserve"> Odmítnutí udělení plné moci objednatelem </w:t>
      </w:r>
      <w:r w:rsidR="00DC057B" w:rsidRPr="0033200C">
        <w:rPr>
          <w:rFonts w:asciiTheme="minorHAnsi" w:hAnsiTheme="minorHAnsi"/>
          <w:sz w:val="22"/>
          <w:szCs w:val="22"/>
        </w:rPr>
        <w:t>poskytovatel</w:t>
      </w:r>
      <w:r w:rsidR="00AD5BF4" w:rsidRPr="0033200C">
        <w:rPr>
          <w:rFonts w:asciiTheme="minorHAnsi" w:hAnsiTheme="minorHAnsi"/>
          <w:sz w:val="22"/>
          <w:szCs w:val="22"/>
        </w:rPr>
        <w:t>i nemá vliv na termíny ani vyhotovení díla dle ustanovení této smlouvy.</w:t>
      </w:r>
      <w:r w:rsidRPr="0033200C">
        <w:rPr>
          <w:rFonts w:asciiTheme="minorHAnsi" w:hAnsiTheme="minorHAnsi"/>
          <w:sz w:val="22"/>
          <w:szCs w:val="22"/>
        </w:rPr>
        <w:t xml:space="preserve"> </w:t>
      </w:r>
    </w:p>
    <w:p w:rsidR="00EB46D2" w:rsidRPr="0012672D" w:rsidRDefault="00BA444D" w:rsidP="0033200C">
      <w:pPr>
        <w:pStyle w:val="Odstavecseseznamem"/>
        <w:numPr>
          <w:ilvl w:val="0"/>
          <w:numId w:val="12"/>
        </w:numPr>
        <w:tabs>
          <w:tab w:val="left" w:pos="70"/>
          <w:tab w:val="left" w:pos="283"/>
          <w:tab w:val="left" w:pos="354"/>
        </w:tabs>
        <w:spacing w:line="360" w:lineRule="auto"/>
        <w:ind w:left="426" w:hanging="426"/>
        <w:jc w:val="both"/>
        <w:rPr>
          <w:rFonts w:asciiTheme="minorHAnsi" w:hAnsiTheme="minorHAnsi"/>
          <w:sz w:val="22"/>
          <w:szCs w:val="22"/>
        </w:rPr>
      </w:pPr>
      <w:r w:rsidRPr="005F1572">
        <w:rPr>
          <w:rFonts w:asciiTheme="minorHAnsi" w:hAnsiTheme="minorHAnsi"/>
          <w:sz w:val="22"/>
          <w:szCs w:val="22"/>
        </w:rPr>
        <w:t xml:space="preserve">   </w:t>
      </w:r>
      <w:r w:rsidR="00EB46D2" w:rsidRPr="0033200C">
        <w:rPr>
          <w:rFonts w:asciiTheme="minorHAnsi" w:hAnsiTheme="minorHAnsi"/>
          <w:sz w:val="22"/>
          <w:szCs w:val="22"/>
        </w:rPr>
        <w:t xml:space="preserve">Jakékoliv oznámení, žádost, požadavek, souhlas nebo jiná písemná komunikace související s jednáním o </w:t>
      </w:r>
      <w:r w:rsidRPr="005F1572">
        <w:rPr>
          <w:rFonts w:asciiTheme="minorHAnsi" w:hAnsiTheme="minorHAnsi"/>
          <w:sz w:val="22"/>
          <w:szCs w:val="22"/>
        </w:rPr>
        <w:t>s</w:t>
      </w:r>
      <w:r w:rsidR="00EB46D2" w:rsidRPr="0033200C">
        <w:rPr>
          <w:rFonts w:asciiTheme="minorHAnsi" w:hAnsiTheme="minorHAnsi"/>
          <w:sz w:val="22"/>
          <w:szCs w:val="22"/>
        </w:rPr>
        <w:t>mlouvě, bude doručena druhé smluvní straně</w:t>
      </w:r>
      <w:r w:rsidR="00E220C7">
        <w:rPr>
          <w:rFonts w:asciiTheme="minorHAnsi" w:hAnsiTheme="minorHAnsi"/>
          <w:sz w:val="22"/>
          <w:szCs w:val="22"/>
        </w:rPr>
        <w:t xml:space="preserve"> prokazatelným způsobem prostřednictvím datové schránky,</w:t>
      </w:r>
      <w:r w:rsidR="00EB46D2" w:rsidRPr="0033200C">
        <w:rPr>
          <w:rFonts w:asciiTheme="minorHAnsi" w:hAnsiTheme="minorHAnsi"/>
          <w:sz w:val="22"/>
          <w:szCs w:val="22"/>
        </w:rPr>
        <w:t xml:space="preserve"> e-mailem, osobně nebo doporučeným </w:t>
      </w:r>
      <w:r w:rsidR="00EB46D2" w:rsidRPr="0012672D">
        <w:rPr>
          <w:rFonts w:asciiTheme="minorHAnsi" w:hAnsiTheme="minorHAnsi"/>
          <w:sz w:val="22"/>
          <w:szCs w:val="22"/>
        </w:rPr>
        <w:t xml:space="preserve">dopisem na adresy uvedené v záhlaví této </w:t>
      </w:r>
      <w:r w:rsidRPr="0012672D">
        <w:rPr>
          <w:rFonts w:asciiTheme="minorHAnsi" w:hAnsiTheme="minorHAnsi"/>
          <w:sz w:val="22"/>
          <w:szCs w:val="22"/>
        </w:rPr>
        <w:t>s</w:t>
      </w:r>
      <w:r w:rsidR="00EB46D2" w:rsidRPr="0012672D">
        <w:rPr>
          <w:rFonts w:asciiTheme="minorHAnsi" w:hAnsiTheme="minorHAnsi"/>
          <w:sz w:val="22"/>
          <w:szCs w:val="22"/>
        </w:rPr>
        <w:t xml:space="preserve">mlouvy </w:t>
      </w:r>
      <w:proofErr w:type="gramStart"/>
      <w:r w:rsidR="00EB46D2" w:rsidRPr="0012672D">
        <w:rPr>
          <w:rFonts w:asciiTheme="minorHAnsi" w:hAnsiTheme="minorHAnsi"/>
          <w:sz w:val="22"/>
          <w:szCs w:val="22"/>
        </w:rPr>
        <w:t>pověřeným</w:t>
      </w:r>
      <w:proofErr w:type="gramEnd"/>
      <w:r w:rsidR="00EB46D2" w:rsidRPr="0012672D">
        <w:rPr>
          <w:rFonts w:asciiTheme="minorHAnsi" w:hAnsiTheme="minorHAnsi"/>
          <w:sz w:val="22"/>
          <w:szCs w:val="22"/>
        </w:rPr>
        <w:t xml:space="preserve"> zástu</w:t>
      </w:r>
      <w:r w:rsidR="00D83710" w:rsidRPr="0012672D">
        <w:rPr>
          <w:rFonts w:asciiTheme="minorHAnsi" w:hAnsiTheme="minorHAnsi"/>
          <w:sz w:val="22"/>
          <w:szCs w:val="22"/>
        </w:rPr>
        <w:t xml:space="preserve">pcům smluvních stran </w:t>
      </w:r>
      <w:proofErr w:type="gramStart"/>
      <w:r w:rsidR="00D83710" w:rsidRPr="0012672D">
        <w:rPr>
          <w:rFonts w:asciiTheme="minorHAnsi" w:hAnsiTheme="minorHAnsi"/>
          <w:sz w:val="22"/>
          <w:szCs w:val="22"/>
        </w:rPr>
        <w:t>jimiž</w:t>
      </w:r>
      <w:proofErr w:type="gramEnd"/>
      <w:r w:rsidR="00D83710" w:rsidRPr="0012672D">
        <w:rPr>
          <w:rFonts w:asciiTheme="minorHAnsi" w:hAnsiTheme="minorHAnsi"/>
          <w:sz w:val="22"/>
          <w:szCs w:val="22"/>
        </w:rPr>
        <w:t xml:space="preserve"> jsou</w:t>
      </w:r>
      <w:r w:rsidR="00EB46D2" w:rsidRPr="0012672D">
        <w:rPr>
          <w:rFonts w:asciiTheme="minorHAnsi" w:hAnsiTheme="minorHAnsi"/>
          <w:sz w:val="22"/>
          <w:szCs w:val="22"/>
        </w:rPr>
        <w:t>:</w:t>
      </w:r>
    </w:p>
    <w:p w:rsidR="009C13B7" w:rsidRDefault="00EB46D2" w:rsidP="009C13B7">
      <w:pPr>
        <w:pStyle w:val="Odstavecseseznamem"/>
        <w:tabs>
          <w:tab w:val="left" w:pos="70"/>
          <w:tab w:val="left" w:pos="283"/>
          <w:tab w:val="left" w:pos="354"/>
        </w:tabs>
        <w:spacing w:line="360" w:lineRule="auto"/>
        <w:ind w:left="426" w:hanging="426"/>
        <w:jc w:val="both"/>
        <w:rPr>
          <w:rFonts w:asciiTheme="minorHAnsi" w:hAnsiTheme="minorHAnsi"/>
          <w:sz w:val="22"/>
          <w:szCs w:val="22"/>
        </w:rPr>
      </w:pPr>
      <w:r w:rsidRPr="0012672D">
        <w:rPr>
          <w:rFonts w:asciiTheme="minorHAnsi" w:hAnsiTheme="minorHAnsi"/>
          <w:sz w:val="22"/>
          <w:szCs w:val="22"/>
        </w:rPr>
        <w:t xml:space="preserve">     </w:t>
      </w:r>
      <w:r w:rsidR="009C13B7" w:rsidRPr="0012672D">
        <w:rPr>
          <w:rFonts w:asciiTheme="minorHAnsi" w:hAnsiTheme="minorHAnsi"/>
          <w:sz w:val="22"/>
          <w:szCs w:val="22"/>
        </w:rPr>
        <w:t xml:space="preserve">           </w:t>
      </w:r>
      <w:r w:rsidR="009C13B7" w:rsidRPr="000F75BA">
        <w:rPr>
          <w:rFonts w:asciiTheme="minorHAnsi" w:hAnsiTheme="minorHAnsi"/>
          <w:sz w:val="22"/>
          <w:szCs w:val="22"/>
        </w:rPr>
        <w:t>za objednatele</w:t>
      </w:r>
      <w:r w:rsidR="009C13B7" w:rsidRPr="002B321F">
        <w:rPr>
          <w:rFonts w:asciiTheme="minorHAnsi" w:hAnsiTheme="minorHAnsi"/>
          <w:sz w:val="22"/>
          <w:szCs w:val="22"/>
        </w:rPr>
        <w:t xml:space="preserve">: </w:t>
      </w:r>
    </w:p>
    <w:p w:rsidR="00904210" w:rsidRPr="0012672D" w:rsidRDefault="00904210" w:rsidP="009C13B7">
      <w:pPr>
        <w:pStyle w:val="Odstavecseseznamem"/>
        <w:tabs>
          <w:tab w:val="left" w:pos="70"/>
          <w:tab w:val="left" w:pos="283"/>
          <w:tab w:val="left" w:pos="354"/>
        </w:tabs>
        <w:spacing w:line="360" w:lineRule="auto"/>
        <w:ind w:left="426" w:hanging="426"/>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B321F">
        <w:rPr>
          <w:rFonts w:asciiTheme="minorHAnsi" w:hAnsiTheme="minorHAnsi"/>
          <w:sz w:val="22"/>
          <w:szCs w:val="22"/>
        </w:rPr>
        <w:t>e-mail:</w:t>
      </w:r>
    </w:p>
    <w:p w:rsidR="009C13B7" w:rsidRPr="00E302B4" w:rsidRDefault="009C13B7" w:rsidP="009C13B7">
      <w:pPr>
        <w:pStyle w:val="Odstavecseseznamem"/>
        <w:tabs>
          <w:tab w:val="left" w:pos="70"/>
          <w:tab w:val="left" w:pos="283"/>
          <w:tab w:val="left" w:pos="354"/>
        </w:tabs>
        <w:spacing w:line="360" w:lineRule="auto"/>
        <w:ind w:left="426" w:hanging="426"/>
        <w:jc w:val="both"/>
        <w:rPr>
          <w:rStyle w:val="FontStyle29"/>
          <w:rFonts w:asciiTheme="minorHAnsi" w:hAnsiTheme="minorHAnsi"/>
        </w:rPr>
      </w:pPr>
      <w:r w:rsidRPr="0012672D">
        <w:rPr>
          <w:rFonts w:asciiTheme="minorHAnsi" w:hAnsiTheme="minorHAnsi"/>
          <w:sz w:val="22"/>
          <w:szCs w:val="22"/>
        </w:rPr>
        <w:t xml:space="preserve">           za poskytovatele:</w:t>
      </w:r>
      <w:r>
        <w:rPr>
          <w:rFonts w:asciiTheme="minorHAnsi" w:hAnsiTheme="minorHAnsi"/>
          <w:sz w:val="22"/>
          <w:szCs w:val="22"/>
        </w:rPr>
        <w:t xml:space="preserve"> </w:t>
      </w:r>
    </w:p>
    <w:p w:rsidR="009C13B7" w:rsidRDefault="009C13B7" w:rsidP="009C13B7">
      <w:pPr>
        <w:pStyle w:val="Style2"/>
        <w:spacing w:before="48" w:line="276" w:lineRule="auto"/>
        <w:ind w:left="720" w:firstLine="720"/>
        <w:jc w:val="both"/>
        <w:rPr>
          <w:rFonts w:asciiTheme="minorHAnsi" w:hAnsiTheme="minorHAnsi"/>
          <w:sz w:val="22"/>
          <w:szCs w:val="22"/>
        </w:rPr>
      </w:pPr>
      <w:r w:rsidRPr="002B321F">
        <w:rPr>
          <w:rFonts w:asciiTheme="minorHAnsi" w:hAnsiTheme="minorHAnsi"/>
          <w:sz w:val="22"/>
          <w:szCs w:val="22"/>
        </w:rPr>
        <w:t xml:space="preserve">e-mail: </w:t>
      </w:r>
      <w:r w:rsidRPr="0033200C">
        <w:rPr>
          <w:rStyle w:val="FontStyle29"/>
          <w:rFonts w:asciiTheme="minorHAnsi" w:hAnsiTheme="minorHAnsi"/>
        </w:rPr>
        <w:t xml:space="preserve"> </w:t>
      </w:r>
    </w:p>
    <w:p w:rsidR="009C13B7" w:rsidRPr="0033200C" w:rsidRDefault="009C13B7" w:rsidP="009C13B7">
      <w:pPr>
        <w:pStyle w:val="Style2"/>
        <w:spacing w:before="48" w:line="276" w:lineRule="auto"/>
        <w:ind w:left="720" w:firstLine="720"/>
        <w:jc w:val="both"/>
        <w:rPr>
          <w:rStyle w:val="FontStyle29"/>
          <w:rFonts w:asciiTheme="minorHAnsi" w:hAnsiTheme="minorHAnsi"/>
        </w:rPr>
      </w:pPr>
    </w:p>
    <w:p w:rsidR="00EB46D2" w:rsidRPr="005F1572" w:rsidRDefault="00BA444D" w:rsidP="009C13B7">
      <w:pPr>
        <w:pStyle w:val="Odstavecseseznamem"/>
        <w:tabs>
          <w:tab w:val="left" w:pos="70"/>
          <w:tab w:val="left" w:pos="283"/>
          <w:tab w:val="left" w:pos="354"/>
        </w:tabs>
        <w:spacing w:line="360" w:lineRule="auto"/>
        <w:ind w:left="426" w:hanging="426"/>
        <w:jc w:val="both"/>
        <w:rPr>
          <w:rFonts w:asciiTheme="minorHAnsi" w:hAnsiTheme="minorHAnsi"/>
          <w:sz w:val="22"/>
          <w:szCs w:val="22"/>
        </w:rPr>
      </w:pPr>
      <w:r w:rsidRPr="0012672D">
        <w:rPr>
          <w:rFonts w:asciiTheme="minorHAnsi" w:hAnsiTheme="minorHAnsi"/>
          <w:sz w:val="22"/>
          <w:szCs w:val="22"/>
        </w:rPr>
        <w:t xml:space="preserve">       </w:t>
      </w:r>
      <w:r w:rsidR="00EB46D2" w:rsidRPr="0012672D">
        <w:rPr>
          <w:rFonts w:asciiTheme="minorHAnsi" w:hAnsiTheme="minorHAnsi"/>
          <w:sz w:val="22"/>
          <w:szCs w:val="22"/>
        </w:rPr>
        <w:t>s výhradou, že každá ze smluvních stran může změnit svoji adresu pro příjem písemné komunikace i pověřeného zástupce. Takovouto změnu smluvní strana oznámí druhé smluvní straně</w:t>
      </w:r>
      <w:r w:rsidR="00E220C7">
        <w:rPr>
          <w:rFonts w:asciiTheme="minorHAnsi" w:hAnsiTheme="minorHAnsi"/>
          <w:sz w:val="22"/>
          <w:szCs w:val="22"/>
        </w:rPr>
        <w:t xml:space="preserve"> prostřednictvím datové schránky nebo</w:t>
      </w:r>
      <w:r w:rsidR="00EB46D2" w:rsidRPr="0012672D">
        <w:rPr>
          <w:rFonts w:asciiTheme="minorHAnsi" w:hAnsiTheme="minorHAnsi"/>
          <w:sz w:val="22"/>
          <w:szCs w:val="22"/>
        </w:rPr>
        <w:t xml:space="preserve"> doporučeným dopisem.</w:t>
      </w:r>
    </w:p>
    <w:p w:rsidR="00BA444D" w:rsidRPr="0033200C" w:rsidRDefault="00BA444D" w:rsidP="0033200C">
      <w:pPr>
        <w:tabs>
          <w:tab w:val="left" w:pos="70"/>
          <w:tab w:val="left" w:pos="283"/>
          <w:tab w:val="left" w:pos="354"/>
        </w:tabs>
        <w:spacing w:line="360" w:lineRule="auto"/>
        <w:jc w:val="both"/>
        <w:rPr>
          <w:rFonts w:asciiTheme="minorHAnsi" w:hAnsiTheme="minorHAnsi"/>
          <w:sz w:val="22"/>
          <w:szCs w:val="22"/>
        </w:rPr>
      </w:pPr>
    </w:p>
    <w:p w:rsidR="00BA444D" w:rsidRPr="0033200C" w:rsidRDefault="00BA444D" w:rsidP="0033200C">
      <w:pPr>
        <w:pStyle w:val="Odstavecseseznamem"/>
        <w:numPr>
          <w:ilvl w:val="0"/>
          <w:numId w:val="12"/>
        </w:numPr>
        <w:tabs>
          <w:tab w:val="left" w:pos="70"/>
          <w:tab w:val="left" w:pos="283"/>
          <w:tab w:val="left" w:pos="354"/>
        </w:tabs>
        <w:spacing w:line="360" w:lineRule="auto"/>
        <w:jc w:val="both"/>
        <w:rPr>
          <w:rFonts w:asciiTheme="minorHAnsi" w:hAnsiTheme="minorHAnsi"/>
          <w:sz w:val="22"/>
          <w:szCs w:val="22"/>
        </w:rPr>
      </w:pPr>
      <w:r w:rsidRPr="0033200C">
        <w:rPr>
          <w:rFonts w:asciiTheme="minorHAnsi" w:hAnsiTheme="minorHAnsi"/>
          <w:sz w:val="22"/>
          <w:szCs w:val="22"/>
        </w:rPr>
        <w:t>Smluvní strany se zavazují vzájemně a včas se informovat o záležitostech, které jsou podstatné z hlediska plnění předmětu této Smlouvy.</w:t>
      </w:r>
    </w:p>
    <w:p w:rsidR="00F86A91" w:rsidRPr="0033200C" w:rsidRDefault="00A93100" w:rsidP="00A93100">
      <w:pPr>
        <w:tabs>
          <w:tab w:val="left" w:pos="4220"/>
        </w:tabs>
        <w:spacing w:after="120" w:line="360" w:lineRule="auto"/>
        <w:ind w:left="426"/>
        <w:jc w:val="both"/>
        <w:rPr>
          <w:rFonts w:asciiTheme="minorHAnsi" w:hAnsiTheme="minorHAnsi"/>
          <w:sz w:val="22"/>
          <w:szCs w:val="22"/>
        </w:rPr>
      </w:pPr>
      <w:r>
        <w:rPr>
          <w:rFonts w:asciiTheme="minorHAnsi" w:hAnsiTheme="minorHAnsi"/>
          <w:sz w:val="22"/>
          <w:szCs w:val="22"/>
        </w:rPr>
        <w:lastRenderedPageBreak/>
        <w:tab/>
      </w:r>
    </w:p>
    <w:p w:rsidR="009852A7" w:rsidRPr="0033200C" w:rsidRDefault="00FB6D5A" w:rsidP="0033200C">
      <w:pPr>
        <w:pStyle w:val="Nadpis1"/>
        <w:numPr>
          <w:ilvl w:val="0"/>
          <w:numId w:val="1"/>
        </w:numPr>
        <w:spacing w:after="120" w:line="360" w:lineRule="auto"/>
        <w:rPr>
          <w:rFonts w:asciiTheme="minorHAnsi" w:hAnsiTheme="minorHAnsi"/>
          <w:sz w:val="22"/>
          <w:szCs w:val="22"/>
        </w:rPr>
      </w:pPr>
      <w:bookmarkStart w:id="24" w:name="_Toc441663912"/>
      <w:bookmarkStart w:id="25" w:name="_Toc441663944"/>
      <w:bookmarkStart w:id="26" w:name="_Toc442869204"/>
      <w:r w:rsidRPr="0033200C">
        <w:rPr>
          <w:rFonts w:asciiTheme="minorHAnsi" w:hAnsiTheme="minorHAnsi"/>
          <w:sz w:val="22"/>
          <w:szCs w:val="22"/>
        </w:rPr>
        <w:t xml:space="preserve">Cena a </w:t>
      </w:r>
      <w:bookmarkEnd w:id="24"/>
      <w:bookmarkEnd w:id="25"/>
      <w:bookmarkEnd w:id="26"/>
      <w:r w:rsidR="008A2B13" w:rsidRPr="0033200C">
        <w:rPr>
          <w:rFonts w:asciiTheme="minorHAnsi" w:hAnsiTheme="minorHAnsi"/>
          <w:sz w:val="22"/>
          <w:szCs w:val="22"/>
        </w:rPr>
        <w:t>platební podmínky</w:t>
      </w:r>
    </w:p>
    <w:p w:rsidR="00BD712C" w:rsidRPr="00D034EE" w:rsidRDefault="004D2A60" w:rsidP="0033200C">
      <w:pPr>
        <w:pStyle w:val="Style5"/>
        <w:widowControl/>
        <w:numPr>
          <w:ilvl w:val="0"/>
          <w:numId w:val="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Cena za provedení díla bude uhrazena</w:t>
      </w:r>
      <w:r w:rsidR="00812CEB" w:rsidRPr="0033200C">
        <w:rPr>
          <w:rFonts w:asciiTheme="minorHAnsi" w:hAnsiTheme="minorHAnsi"/>
          <w:sz w:val="22"/>
          <w:szCs w:val="22"/>
        </w:rPr>
        <w:t xml:space="preserve"> </w:t>
      </w:r>
      <w:r w:rsidR="005D642D" w:rsidRPr="0033200C">
        <w:rPr>
          <w:rFonts w:asciiTheme="minorHAnsi" w:hAnsiTheme="minorHAnsi"/>
          <w:sz w:val="22"/>
          <w:szCs w:val="22"/>
        </w:rPr>
        <w:t xml:space="preserve">po </w:t>
      </w:r>
      <w:r w:rsidR="005F2C5B" w:rsidRPr="0033200C">
        <w:rPr>
          <w:rFonts w:asciiTheme="minorHAnsi" w:hAnsiTheme="minorHAnsi"/>
          <w:sz w:val="22"/>
          <w:szCs w:val="22"/>
        </w:rPr>
        <w:t>akceptaci</w:t>
      </w:r>
      <w:r w:rsidR="005846CF" w:rsidRPr="0033200C">
        <w:rPr>
          <w:rFonts w:asciiTheme="minorHAnsi" w:hAnsiTheme="minorHAnsi"/>
          <w:sz w:val="22"/>
          <w:szCs w:val="22"/>
        </w:rPr>
        <w:t xml:space="preserve"> </w:t>
      </w:r>
      <w:r w:rsidR="00812CEB" w:rsidRPr="0033200C">
        <w:rPr>
          <w:rFonts w:asciiTheme="minorHAnsi" w:hAnsiTheme="minorHAnsi"/>
          <w:sz w:val="22"/>
          <w:szCs w:val="22"/>
        </w:rPr>
        <w:t xml:space="preserve">plnění </w:t>
      </w:r>
      <w:r w:rsidR="00925E3D" w:rsidRPr="0033200C">
        <w:rPr>
          <w:rFonts w:asciiTheme="minorHAnsi" w:hAnsiTheme="minorHAnsi"/>
          <w:sz w:val="22"/>
          <w:szCs w:val="22"/>
        </w:rPr>
        <w:t xml:space="preserve">dle </w:t>
      </w:r>
      <w:r w:rsidR="00812CEB" w:rsidRPr="0033200C">
        <w:rPr>
          <w:rFonts w:asciiTheme="minorHAnsi" w:hAnsiTheme="minorHAnsi"/>
          <w:sz w:val="22"/>
          <w:szCs w:val="22"/>
        </w:rPr>
        <w:t>této smlouvy</w:t>
      </w:r>
      <w:r w:rsidRPr="0033200C">
        <w:rPr>
          <w:rFonts w:asciiTheme="minorHAnsi" w:hAnsiTheme="minorHAnsi"/>
          <w:sz w:val="22"/>
          <w:szCs w:val="22"/>
        </w:rPr>
        <w:t>.</w:t>
      </w:r>
      <w:r w:rsidR="00EE13D8">
        <w:rPr>
          <w:rFonts w:asciiTheme="minorHAnsi" w:hAnsiTheme="minorHAnsi"/>
          <w:sz w:val="22"/>
          <w:szCs w:val="22"/>
        </w:rPr>
        <w:t xml:space="preserve"> </w:t>
      </w:r>
      <w:r w:rsidR="00FB6D5A" w:rsidRPr="0033200C">
        <w:rPr>
          <w:rFonts w:asciiTheme="minorHAnsi" w:hAnsiTheme="minorHAnsi"/>
          <w:sz w:val="22"/>
          <w:szCs w:val="22"/>
        </w:rPr>
        <w:t xml:space="preserve">Smluvní strany se dohodly, že za řádné </w:t>
      </w:r>
      <w:r w:rsidR="00812CEB" w:rsidRPr="0033200C">
        <w:rPr>
          <w:rFonts w:asciiTheme="minorHAnsi" w:hAnsiTheme="minorHAnsi"/>
          <w:sz w:val="22"/>
          <w:szCs w:val="22"/>
        </w:rPr>
        <w:t xml:space="preserve">a včasné </w:t>
      </w:r>
      <w:r w:rsidR="00FB6D5A" w:rsidRPr="0033200C">
        <w:rPr>
          <w:rFonts w:asciiTheme="minorHAnsi" w:hAnsiTheme="minorHAnsi"/>
          <w:sz w:val="22"/>
          <w:szCs w:val="22"/>
        </w:rPr>
        <w:t xml:space="preserve">provedení díla objednatel zaplatí </w:t>
      </w:r>
      <w:r w:rsidR="00DC057B" w:rsidRPr="0033200C">
        <w:rPr>
          <w:rFonts w:asciiTheme="minorHAnsi" w:hAnsiTheme="minorHAnsi"/>
          <w:sz w:val="22"/>
          <w:szCs w:val="22"/>
        </w:rPr>
        <w:t>poskyt</w:t>
      </w:r>
      <w:r w:rsidR="00DC057B" w:rsidRPr="00D034EE">
        <w:rPr>
          <w:rFonts w:asciiTheme="minorHAnsi" w:hAnsiTheme="minorHAnsi"/>
          <w:sz w:val="22"/>
          <w:szCs w:val="22"/>
        </w:rPr>
        <w:t>ovatel</w:t>
      </w:r>
      <w:r w:rsidR="00FB6D5A" w:rsidRPr="00D034EE">
        <w:rPr>
          <w:rFonts w:asciiTheme="minorHAnsi" w:hAnsiTheme="minorHAnsi"/>
          <w:sz w:val="22"/>
          <w:szCs w:val="22"/>
        </w:rPr>
        <w:t>i cenu díla ve výši:</w:t>
      </w:r>
    </w:p>
    <w:p w:rsidR="002B321F" w:rsidRPr="0033200C" w:rsidRDefault="002B321F" w:rsidP="002B321F">
      <w:pPr>
        <w:pStyle w:val="Style5"/>
        <w:keepNext/>
        <w:keepLines/>
        <w:widowControl/>
        <w:spacing w:after="120" w:line="360" w:lineRule="auto"/>
        <w:ind w:left="720" w:firstLine="720"/>
        <w:jc w:val="both"/>
        <w:rPr>
          <w:rFonts w:asciiTheme="minorHAnsi" w:hAnsiTheme="minorHAnsi"/>
          <w:b/>
          <w:sz w:val="22"/>
          <w:szCs w:val="22"/>
        </w:rPr>
      </w:pPr>
      <w:r w:rsidRPr="0033200C">
        <w:rPr>
          <w:rFonts w:asciiTheme="minorHAnsi" w:hAnsiTheme="minorHAnsi"/>
          <w:b/>
          <w:sz w:val="22"/>
          <w:szCs w:val="22"/>
        </w:rPr>
        <w:t>cena díla celkem bez DPH</w:t>
      </w:r>
      <w:r w:rsidRPr="0033200C">
        <w:rPr>
          <w:rFonts w:asciiTheme="minorHAnsi" w:hAnsiTheme="minorHAnsi"/>
          <w:b/>
          <w:sz w:val="22"/>
          <w:szCs w:val="22"/>
        </w:rPr>
        <w:tab/>
      </w:r>
      <w:r w:rsidRPr="0033200C">
        <w:rPr>
          <w:rFonts w:asciiTheme="minorHAnsi" w:hAnsiTheme="minorHAnsi"/>
          <w:b/>
          <w:sz w:val="22"/>
          <w:szCs w:val="22"/>
        </w:rPr>
        <w:tab/>
      </w:r>
      <w:r w:rsidRPr="0033200C">
        <w:rPr>
          <w:rFonts w:asciiTheme="minorHAnsi" w:hAnsiTheme="minorHAnsi"/>
          <w:b/>
          <w:sz w:val="22"/>
          <w:szCs w:val="22"/>
        </w:rPr>
        <w:tab/>
      </w:r>
      <w:r w:rsidR="009C13B7" w:rsidRPr="009C13B7">
        <w:rPr>
          <w:rFonts w:asciiTheme="minorHAnsi" w:hAnsiTheme="minorHAnsi"/>
          <w:b/>
          <w:sz w:val="22"/>
          <w:szCs w:val="22"/>
        </w:rPr>
        <w:t>480 000</w:t>
      </w:r>
      <w:r w:rsidRPr="009C13B7">
        <w:rPr>
          <w:rFonts w:asciiTheme="minorHAnsi" w:hAnsiTheme="minorHAnsi"/>
          <w:b/>
          <w:sz w:val="22"/>
          <w:szCs w:val="22"/>
        </w:rPr>
        <w:t xml:space="preserve"> </w:t>
      </w:r>
      <w:proofErr w:type="gramStart"/>
      <w:r w:rsidRPr="009C13B7">
        <w:rPr>
          <w:rFonts w:asciiTheme="minorHAnsi" w:hAnsiTheme="minorHAnsi"/>
          <w:b/>
          <w:sz w:val="22"/>
          <w:szCs w:val="22"/>
        </w:rPr>
        <w:t>Kč,-</w:t>
      </w:r>
      <w:proofErr w:type="gramEnd"/>
      <w:r w:rsidRPr="0033200C">
        <w:rPr>
          <w:rFonts w:asciiTheme="minorHAnsi" w:hAnsiTheme="minorHAnsi"/>
          <w:b/>
          <w:sz w:val="22"/>
          <w:szCs w:val="22"/>
        </w:rPr>
        <w:t xml:space="preserve"> </w:t>
      </w:r>
    </w:p>
    <w:p w:rsidR="002B321F" w:rsidRPr="009C13B7" w:rsidRDefault="002B321F" w:rsidP="002B321F">
      <w:pPr>
        <w:pStyle w:val="Style5"/>
        <w:keepNext/>
        <w:keepLines/>
        <w:widowControl/>
        <w:spacing w:after="120" w:line="360" w:lineRule="auto"/>
        <w:ind w:left="720" w:firstLine="720"/>
        <w:jc w:val="both"/>
        <w:rPr>
          <w:rFonts w:asciiTheme="minorHAnsi" w:hAnsiTheme="minorHAnsi"/>
          <w:b/>
          <w:sz w:val="22"/>
          <w:szCs w:val="22"/>
        </w:rPr>
      </w:pPr>
      <w:r w:rsidRPr="009C13B7">
        <w:rPr>
          <w:rFonts w:asciiTheme="minorHAnsi" w:hAnsiTheme="minorHAnsi"/>
          <w:b/>
          <w:sz w:val="22"/>
          <w:szCs w:val="22"/>
        </w:rPr>
        <w:t>výše DPH (sazba DPH 21 %)</w:t>
      </w:r>
      <w:r w:rsidRPr="009C13B7">
        <w:rPr>
          <w:rFonts w:asciiTheme="minorHAnsi" w:hAnsiTheme="minorHAnsi"/>
          <w:b/>
          <w:sz w:val="22"/>
          <w:szCs w:val="22"/>
        </w:rPr>
        <w:tab/>
      </w:r>
      <w:r w:rsidRPr="009C13B7">
        <w:rPr>
          <w:rFonts w:asciiTheme="minorHAnsi" w:hAnsiTheme="minorHAnsi"/>
          <w:b/>
          <w:sz w:val="22"/>
          <w:szCs w:val="22"/>
        </w:rPr>
        <w:tab/>
      </w:r>
      <w:r w:rsidRPr="009C13B7">
        <w:rPr>
          <w:rFonts w:asciiTheme="minorHAnsi" w:hAnsiTheme="minorHAnsi"/>
          <w:b/>
          <w:sz w:val="22"/>
          <w:szCs w:val="22"/>
        </w:rPr>
        <w:tab/>
      </w:r>
      <w:r w:rsidR="009C13B7" w:rsidRPr="009C13B7">
        <w:rPr>
          <w:rFonts w:asciiTheme="minorHAnsi" w:hAnsiTheme="minorHAnsi"/>
          <w:b/>
          <w:sz w:val="22"/>
          <w:szCs w:val="22"/>
        </w:rPr>
        <w:t>100 800</w:t>
      </w:r>
      <w:r w:rsidRPr="009C13B7">
        <w:rPr>
          <w:rFonts w:asciiTheme="minorHAnsi" w:hAnsiTheme="minorHAnsi"/>
          <w:b/>
          <w:sz w:val="22"/>
          <w:szCs w:val="22"/>
        </w:rPr>
        <w:t xml:space="preserve"> </w:t>
      </w:r>
      <w:proofErr w:type="gramStart"/>
      <w:r w:rsidRPr="009C13B7">
        <w:rPr>
          <w:rFonts w:asciiTheme="minorHAnsi" w:hAnsiTheme="minorHAnsi"/>
          <w:b/>
          <w:sz w:val="22"/>
          <w:szCs w:val="22"/>
        </w:rPr>
        <w:t>Kč,-</w:t>
      </w:r>
      <w:proofErr w:type="gramEnd"/>
    </w:p>
    <w:p w:rsidR="002B321F" w:rsidRPr="0033200C" w:rsidRDefault="002B321F" w:rsidP="002B321F">
      <w:pPr>
        <w:pStyle w:val="Style5"/>
        <w:widowControl/>
        <w:spacing w:after="120" w:line="360" w:lineRule="auto"/>
        <w:ind w:left="720" w:firstLine="720"/>
        <w:jc w:val="both"/>
        <w:rPr>
          <w:rFonts w:asciiTheme="minorHAnsi" w:hAnsiTheme="minorHAnsi"/>
          <w:b/>
          <w:sz w:val="22"/>
          <w:szCs w:val="22"/>
        </w:rPr>
      </w:pPr>
      <w:r w:rsidRPr="0033200C">
        <w:rPr>
          <w:rFonts w:asciiTheme="minorHAnsi" w:hAnsiTheme="minorHAnsi"/>
          <w:b/>
          <w:sz w:val="22"/>
          <w:szCs w:val="22"/>
        </w:rPr>
        <w:t>cena díla celkem vč. DPH</w:t>
      </w:r>
      <w:r w:rsidRPr="0033200C">
        <w:rPr>
          <w:rFonts w:asciiTheme="minorHAnsi" w:hAnsiTheme="minorHAnsi"/>
          <w:b/>
          <w:sz w:val="22"/>
          <w:szCs w:val="22"/>
        </w:rPr>
        <w:tab/>
      </w:r>
      <w:r w:rsidRPr="0033200C">
        <w:rPr>
          <w:rFonts w:asciiTheme="minorHAnsi" w:hAnsiTheme="minorHAnsi"/>
          <w:b/>
          <w:sz w:val="22"/>
          <w:szCs w:val="22"/>
        </w:rPr>
        <w:tab/>
      </w:r>
      <w:r w:rsidRPr="0033200C">
        <w:rPr>
          <w:rFonts w:asciiTheme="minorHAnsi" w:hAnsiTheme="minorHAnsi"/>
          <w:b/>
          <w:sz w:val="22"/>
          <w:szCs w:val="22"/>
        </w:rPr>
        <w:tab/>
      </w:r>
      <w:r w:rsidR="009C13B7" w:rsidRPr="009C13B7">
        <w:rPr>
          <w:rFonts w:asciiTheme="minorHAnsi" w:hAnsiTheme="minorHAnsi"/>
          <w:b/>
          <w:sz w:val="22"/>
          <w:szCs w:val="22"/>
        </w:rPr>
        <w:t>580 800</w:t>
      </w:r>
      <w:r w:rsidRPr="009C13B7">
        <w:rPr>
          <w:rFonts w:asciiTheme="minorHAnsi" w:hAnsiTheme="minorHAnsi"/>
          <w:b/>
          <w:sz w:val="22"/>
          <w:szCs w:val="22"/>
        </w:rPr>
        <w:t xml:space="preserve"> </w:t>
      </w:r>
      <w:proofErr w:type="gramStart"/>
      <w:r w:rsidRPr="009C13B7">
        <w:rPr>
          <w:rFonts w:asciiTheme="minorHAnsi" w:hAnsiTheme="minorHAnsi"/>
          <w:b/>
          <w:sz w:val="22"/>
          <w:szCs w:val="22"/>
        </w:rPr>
        <w:t>Kč,-</w:t>
      </w:r>
      <w:proofErr w:type="gramEnd"/>
    </w:p>
    <w:p w:rsidR="00FB6D5A" w:rsidRPr="0033200C" w:rsidRDefault="00FB6D5A" w:rsidP="0033200C">
      <w:pPr>
        <w:numPr>
          <w:ilvl w:val="0"/>
          <w:numId w:val="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Cena</w:t>
      </w:r>
      <w:r w:rsidR="007071BC" w:rsidRPr="0033200C">
        <w:rPr>
          <w:rFonts w:asciiTheme="minorHAnsi" w:hAnsiTheme="minorHAnsi"/>
          <w:sz w:val="22"/>
          <w:szCs w:val="22"/>
        </w:rPr>
        <w:t xml:space="preserve"> za provedení díla</w:t>
      </w:r>
      <w:r w:rsidRPr="0033200C">
        <w:rPr>
          <w:rFonts w:asciiTheme="minorHAnsi" w:hAnsiTheme="minorHAnsi"/>
          <w:sz w:val="22"/>
          <w:szCs w:val="22"/>
        </w:rPr>
        <w:t xml:space="preserve"> dle </w:t>
      </w:r>
      <w:r w:rsidR="00C23386" w:rsidRPr="0033200C">
        <w:rPr>
          <w:rFonts w:asciiTheme="minorHAnsi" w:hAnsiTheme="minorHAnsi"/>
          <w:sz w:val="22"/>
          <w:szCs w:val="22"/>
        </w:rPr>
        <w:t xml:space="preserve">odst. 1) </w:t>
      </w:r>
      <w:r w:rsidRPr="0033200C">
        <w:rPr>
          <w:rFonts w:asciiTheme="minorHAnsi" w:hAnsiTheme="minorHAnsi"/>
          <w:sz w:val="22"/>
          <w:szCs w:val="22"/>
        </w:rPr>
        <w:t xml:space="preserve">zahrnuje veškeré náklady </w:t>
      </w:r>
      <w:r w:rsidR="00DC057B" w:rsidRPr="0033200C">
        <w:rPr>
          <w:rFonts w:asciiTheme="minorHAnsi" w:hAnsiTheme="minorHAnsi"/>
          <w:sz w:val="22"/>
          <w:szCs w:val="22"/>
        </w:rPr>
        <w:t>poskytovatel</w:t>
      </w:r>
      <w:r w:rsidRPr="0033200C">
        <w:rPr>
          <w:rFonts w:asciiTheme="minorHAnsi" w:hAnsiTheme="minorHAnsi"/>
          <w:sz w:val="22"/>
          <w:szCs w:val="22"/>
        </w:rPr>
        <w:t xml:space="preserve">e vzniklé </w:t>
      </w:r>
      <w:r w:rsidR="0070185B" w:rsidRPr="0033200C">
        <w:rPr>
          <w:rFonts w:asciiTheme="minorHAnsi" w:hAnsiTheme="minorHAnsi"/>
          <w:sz w:val="22"/>
          <w:szCs w:val="22"/>
        </w:rPr>
        <w:t>v </w:t>
      </w:r>
      <w:r w:rsidRPr="0033200C">
        <w:rPr>
          <w:rFonts w:asciiTheme="minorHAnsi" w:hAnsiTheme="minorHAnsi"/>
          <w:sz w:val="22"/>
          <w:szCs w:val="22"/>
        </w:rPr>
        <w:t>souvislosti s</w:t>
      </w:r>
      <w:r w:rsidR="00C85C6B" w:rsidRPr="0033200C">
        <w:rPr>
          <w:rFonts w:asciiTheme="minorHAnsi" w:hAnsiTheme="minorHAnsi"/>
          <w:sz w:val="22"/>
          <w:szCs w:val="22"/>
        </w:rPr>
        <w:t> </w:t>
      </w:r>
      <w:r w:rsidRPr="0033200C">
        <w:rPr>
          <w:rFonts w:asciiTheme="minorHAnsi" w:hAnsiTheme="minorHAnsi"/>
          <w:sz w:val="22"/>
          <w:szCs w:val="22"/>
        </w:rPr>
        <w:t>plněním předmětu smlouvy</w:t>
      </w:r>
      <w:r w:rsidR="00E220C7">
        <w:rPr>
          <w:rFonts w:asciiTheme="minorHAnsi" w:hAnsiTheme="minorHAnsi"/>
          <w:sz w:val="22"/>
          <w:szCs w:val="22"/>
        </w:rPr>
        <w:t>, včetně všech náležitostí uvedených v čl. V této smlouvy</w:t>
      </w:r>
      <w:r w:rsidRPr="0033200C">
        <w:rPr>
          <w:rFonts w:asciiTheme="minorHAnsi" w:hAnsiTheme="minorHAnsi"/>
          <w:sz w:val="22"/>
          <w:szCs w:val="22"/>
        </w:rPr>
        <w:t xml:space="preserve"> a je cenou </w:t>
      </w:r>
      <w:r w:rsidR="00812CEB" w:rsidRPr="0033200C">
        <w:rPr>
          <w:rFonts w:asciiTheme="minorHAnsi" w:hAnsiTheme="minorHAnsi"/>
          <w:sz w:val="22"/>
          <w:szCs w:val="22"/>
        </w:rPr>
        <w:t xml:space="preserve">konečnou a </w:t>
      </w:r>
      <w:r w:rsidRPr="0033200C">
        <w:rPr>
          <w:rFonts w:asciiTheme="minorHAnsi" w:hAnsiTheme="minorHAnsi"/>
          <w:sz w:val="22"/>
          <w:szCs w:val="22"/>
        </w:rPr>
        <w:t>nejvýše přípustnou, která nesmí být překročena</w:t>
      </w:r>
      <w:r w:rsidR="0070185B" w:rsidRPr="0033200C">
        <w:rPr>
          <w:rFonts w:asciiTheme="minorHAnsi" w:hAnsiTheme="minorHAnsi"/>
          <w:sz w:val="22"/>
          <w:szCs w:val="22"/>
        </w:rPr>
        <w:t xml:space="preserve">. Uvedená cena </w:t>
      </w:r>
      <w:r w:rsidR="005C6835" w:rsidRPr="0033200C">
        <w:rPr>
          <w:rFonts w:asciiTheme="minorHAnsi" w:hAnsiTheme="minorHAnsi"/>
          <w:sz w:val="22"/>
          <w:szCs w:val="22"/>
        </w:rPr>
        <w:t xml:space="preserve">tedy </w:t>
      </w:r>
      <w:r w:rsidR="0070185B" w:rsidRPr="0033200C">
        <w:rPr>
          <w:rFonts w:asciiTheme="minorHAnsi" w:hAnsiTheme="minorHAnsi"/>
          <w:sz w:val="22"/>
          <w:szCs w:val="22"/>
        </w:rPr>
        <w:t>zahrnuje</w:t>
      </w:r>
      <w:r w:rsidR="00C85C6B" w:rsidRPr="0033200C">
        <w:rPr>
          <w:rFonts w:asciiTheme="minorHAnsi" w:hAnsiTheme="minorHAnsi"/>
          <w:sz w:val="22"/>
          <w:szCs w:val="22"/>
        </w:rPr>
        <w:t xml:space="preserve"> veškeré </w:t>
      </w:r>
      <w:r w:rsidR="005C6835" w:rsidRPr="0033200C">
        <w:rPr>
          <w:rFonts w:asciiTheme="minorHAnsi" w:hAnsiTheme="minorHAnsi"/>
          <w:sz w:val="22"/>
          <w:szCs w:val="22"/>
        </w:rPr>
        <w:t xml:space="preserve">možné </w:t>
      </w:r>
      <w:r w:rsidR="00C85C6B" w:rsidRPr="0033200C">
        <w:rPr>
          <w:rFonts w:asciiTheme="minorHAnsi" w:hAnsiTheme="minorHAnsi"/>
          <w:sz w:val="22"/>
          <w:szCs w:val="22"/>
        </w:rPr>
        <w:t>náklady, odměny, poplatky</w:t>
      </w:r>
      <w:r w:rsidR="00925E3D" w:rsidRPr="0033200C">
        <w:rPr>
          <w:rFonts w:asciiTheme="minorHAnsi" w:hAnsiTheme="minorHAnsi"/>
          <w:sz w:val="22"/>
          <w:szCs w:val="22"/>
        </w:rPr>
        <w:t>, odměnu za licenci,</w:t>
      </w:r>
      <w:r w:rsidR="00C85C6B" w:rsidRPr="0033200C">
        <w:rPr>
          <w:rFonts w:asciiTheme="minorHAnsi" w:hAnsiTheme="minorHAnsi"/>
          <w:sz w:val="22"/>
          <w:szCs w:val="22"/>
        </w:rPr>
        <w:t xml:space="preserve"> </w:t>
      </w:r>
      <w:r w:rsidR="00F1500D" w:rsidRPr="0033200C">
        <w:rPr>
          <w:rFonts w:asciiTheme="minorHAnsi" w:hAnsiTheme="minorHAnsi"/>
          <w:sz w:val="22"/>
          <w:szCs w:val="22"/>
        </w:rPr>
        <w:t xml:space="preserve">včetně přiměřeného zisku </w:t>
      </w:r>
      <w:r w:rsidR="00C85C6B" w:rsidRPr="0033200C">
        <w:rPr>
          <w:rFonts w:asciiTheme="minorHAnsi" w:hAnsiTheme="minorHAnsi"/>
          <w:sz w:val="22"/>
          <w:szCs w:val="22"/>
        </w:rPr>
        <w:t xml:space="preserve">apod. na straně </w:t>
      </w:r>
      <w:r w:rsidR="00DC057B" w:rsidRPr="0033200C">
        <w:rPr>
          <w:rFonts w:asciiTheme="minorHAnsi" w:hAnsiTheme="minorHAnsi"/>
          <w:sz w:val="22"/>
          <w:szCs w:val="22"/>
        </w:rPr>
        <w:t>poskytovatel</w:t>
      </w:r>
      <w:r w:rsidR="00C85C6B" w:rsidRPr="0033200C">
        <w:rPr>
          <w:rFonts w:asciiTheme="minorHAnsi" w:hAnsiTheme="minorHAnsi"/>
          <w:sz w:val="22"/>
          <w:szCs w:val="22"/>
        </w:rPr>
        <w:t>e potřebné k provedení díla podle této smlouvy</w:t>
      </w:r>
      <w:r w:rsidR="0070185B" w:rsidRPr="0033200C">
        <w:rPr>
          <w:rFonts w:asciiTheme="minorHAnsi" w:hAnsiTheme="minorHAnsi"/>
          <w:sz w:val="22"/>
          <w:szCs w:val="22"/>
        </w:rPr>
        <w:t>,</w:t>
      </w:r>
      <w:r w:rsidR="00F86194" w:rsidRPr="0033200C">
        <w:rPr>
          <w:rFonts w:asciiTheme="minorHAnsi" w:hAnsiTheme="minorHAnsi"/>
          <w:sz w:val="22"/>
          <w:szCs w:val="22"/>
        </w:rPr>
        <w:t xml:space="preserve"> </w:t>
      </w:r>
      <w:r w:rsidR="0070185B" w:rsidRPr="0033200C">
        <w:rPr>
          <w:rFonts w:asciiTheme="minorHAnsi" w:hAnsiTheme="minorHAnsi"/>
          <w:sz w:val="22"/>
          <w:szCs w:val="22"/>
        </w:rPr>
        <w:t>a</w:t>
      </w:r>
      <w:r w:rsidR="00F86194" w:rsidRPr="0033200C">
        <w:rPr>
          <w:rFonts w:asciiTheme="minorHAnsi" w:hAnsiTheme="minorHAnsi"/>
          <w:sz w:val="22"/>
          <w:szCs w:val="22"/>
        </w:rPr>
        <w:t> </w:t>
      </w:r>
      <w:r w:rsidR="0070185B" w:rsidRPr="0033200C">
        <w:rPr>
          <w:rFonts w:asciiTheme="minorHAnsi" w:hAnsiTheme="minorHAnsi"/>
          <w:sz w:val="22"/>
          <w:szCs w:val="22"/>
        </w:rPr>
        <w:t>specifikací objednatele.</w:t>
      </w:r>
    </w:p>
    <w:p w:rsidR="00FB6D5A" w:rsidRPr="0033200C" w:rsidRDefault="00DC057B" w:rsidP="0033200C">
      <w:pPr>
        <w:pStyle w:val="Style5"/>
        <w:widowControl/>
        <w:numPr>
          <w:ilvl w:val="0"/>
          <w:numId w:val="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FB6D5A" w:rsidRPr="0033200C">
        <w:rPr>
          <w:rFonts w:asciiTheme="minorHAnsi" w:hAnsiTheme="minorHAnsi"/>
          <w:sz w:val="22"/>
          <w:szCs w:val="22"/>
        </w:rPr>
        <w:t xml:space="preserve"> je oprávněn vystavit daňový doklad </w:t>
      </w:r>
      <w:r w:rsidR="00EE13D8">
        <w:rPr>
          <w:rFonts w:asciiTheme="minorHAnsi" w:hAnsiTheme="minorHAnsi"/>
          <w:sz w:val="22"/>
          <w:szCs w:val="22"/>
        </w:rPr>
        <w:t>– dále jen</w:t>
      </w:r>
      <w:r w:rsidR="00F1500D" w:rsidRPr="0033200C">
        <w:rPr>
          <w:rFonts w:asciiTheme="minorHAnsi" w:hAnsiTheme="minorHAnsi"/>
          <w:sz w:val="22"/>
          <w:szCs w:val="22"/>
        </w:rPr>
        <w:t>: „faktura“</w:t>
      </w:r>
      <w:r w:rsidR="00083AAC" w:rsidRPr="0033200C">
        <w:rPr>
          <w:rFonts w:asciiTheme="minorHAnsi" w:hAnsiTheme="minorHAnsi"/>
          <w:sz w:val="22"/>
          <w:szCs w:val="22"/>
        </w:rPr>
        <w:t xml:space="preserve"> </w:t>
      </w:r>
      <w:r w:rsidR="00FB6D5A" w:rsidRPr="0033200C">
        <w:rPr>
          <w:rFonts w:asciiTheme="minorHAnsi" w:hAnsiTheme="minorHAnsi"/>
          <w:sz w:val="22"/>
          <w:szCs w:val="22"/>
        </w:rPr>
        <w:t xml:space="preserve">poté, co dojde k </w:t>
      </w:r>
      <w:r w:rsidR="003206EC" w:rsidRPr="0033200C">
        <w:rPr>
          <w:rFonts w:asciiTheme="minorHAnsi" w:hAnsiTheme="minorHAnsi"/>
          <w:sz w:val="22"/>
          <w:szCs w:val="22"/>
        </w:rPr>
        <w:t>akc</w:t>
      </w:r>
      <w:r w:rsidR="0066235D" w:rsidRPr="0033200C">
        <w:rPr>
          <w:rFonts w:asciiTheme="minorHAnsi" w:hAnsiTheme="minorHAnsi"/>
          <w:sz w:val="22"/>
          <w:szCs w:val="22"/>
        </w:rPr>
        <w:t xml:space="preserve">eptaci </w:t>
      </w:r>
      <w:r w:rsidR="003206EC" w:rsidRPr="0033200C">
        <w:rPr>
          <w:rFonts w:asciiTheme="minorHAnsi" w:hAnsiTheme="minorHAnsi"/>
          <w:sz w:val="22"/>
          <w:szCs w:val="22"/>
        </w:rPr>
        <w:t xml:space="preserve">plnění objednatelem </w:t>
      </w:r>
      <w:r w:rsidR="005C6835" w:rsidRPr="0033200C">
        <w:rPr>
          <w:rFonts w:asciiTheme="minorHAnsi" w:hAnsiTheme="minorHAnsi"/>
          <w:sz w:val="22"/>
          <w:szCs w:val="22"/>
        </w:rPr>
        <w:t>dle čl. VI</w:t>
      </w:r>
      <w:r w:rsidR="00AE7DFB" w:rsidRPr="0033200C">
        <w:rPr>
          <w:rFonts w:asciiTheme="minorHAnsi" w:hAnsiTheme="minorHAnsi"/>
          <w:sz w:val="22"/>
          <w:szCs w:val="22"/>
        </w:rPr>
        <w:t>I.</w:t>
      </w:r>
      <w:r w:rsidR="005C6835" w:rsidRPr="0033200C">
        <w:rPr>
          <w:rFonts w:asciiTheme="minorHAnsi" w:hAnsiTheme="minorHAnsi"/>
          <w:sz w:val="22"/>
          <w:szCs w:val="22"/>
        </w:rPr>
        <w:t xml:space="preserve"> této smlouvy</w:t>
      </w:r>
      <w:r w:rsidR="00FB6D5A" w:rsidRPr="0033200C">
        <w:rPr>
          <w:rFonts w:asciiTheme="minorHAnsi" w:hAnsiTheme="minorHAnsi"/>
          <w:sz w:val="22"/>
          <w:szCs w:val="22"/>
        </w:rPr>
        <w:t xml:space="preserve">. Kopie akceptačního protokolu bude tvořit přílohu </w:t>
      </w:r>
      <w:r w:rsidR="00B572C4" w:rsidRPr="0033200C">
        <w:rPr>
          <w:rFonts w:asciiTheme="minorHAnsi" w:hAnsiTheme="minorHAnsi"/>
          <w:sz w:val="22"/>
          <w:szCs w:val="22"/>
        </w:rPr>
        <w:t>k </w:t>
      </w:r>
      <w:r w:rsidR="00FB6D5A" w:rsidRPr="0033200C">
        <w:rPr>
          <w:rFonts w:asciiTheme="minorHAnsi" w:hAnsiTheme="minorHAnsi"/>
          <w:sz w:val="22"/>
          <w:szCs w:val="22"/>
        </w:rPr>
        <w:t>daňovému dokladu.</w:t>
      </w:r>
    </w:p>
    <w:p w:rsidR="001262B5" w:rsidRPr="0033200C" w:rsidRDefault="00FB6D5A" w:rsidP="0033200C">
      <w:pPr>
        <w:numPr>
          <w:ilvl w:val="0"/>
          <w:numId w:val="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Objednatel se zavazuje zaplatit </w:t>
      </w:r>
      <w:r w:rsidR="00DC057B" w:rsidRPr="0033200C">
        <w:rPr>
          <w:rFonts w:asciiTheme="minorHAnsi" w:hAnsiTheme="minorHAnsi"/>
          <w:sz w:val="22"/>
          <w:szCs w:val="22"/>
        </w:rPr>
        <w:t>poskytovatel</w:t>
      </w:r>
      <w:r w:rsidRPr="0033200C">
        <w:rPr>
          <w:rFonts w:asciiTheme="minorHAnsi" w:hAnsiTheme="minorHAnsi"/>
          <w:sz w:val="22"/>
          <w:szCs w:val="22"/>
        </w:rPr>
        <w:t xml:space="preserve">i částku vyfakturovanou na základě </w:t>
      </w:r>
      <w:r w:rsidR="00DC057B" w:rsidRPr="0033200C">
        <w:rPr>
          <w:rFonts w:asciiTheme="minorHAnsi" w:hAnsiTheme="minorHAnsi"/>
          <w:sz w:val="22"/>
          <w:szCs w:val="22"/>
        </w:rPr>
        <w:t>poskytovatel</w:t>
      </w:r>
      <w:r w:rsidR="00AE7DFB" w:rsidRPr="0033200C">
        <w:rPr>
          <w:rFonts w:asciiTheme="minorHAnsi" w:hAnsiTheme="minorHAnsi"/>
          <w:sz w:val="22"/>
          <w:szCs w:val="22"/>
        </w:rPr>
        <w:t xml:space="preserve">em </w:t>
      </w:r>
      <w:r w:rsidRPr="0033200C">
        <w:rPr>
          <w:rFonts w:asciiTheme="minorHAnsi" w:hAnsiTheme="minorHAnsi"/>
          <w:sz w:val="22"/>
          <w:szCs w:val="22"/>
        </w:rPr>
        <w:t>vystavené</w:t>
      </w:r>
      <w:r w:rsidR="00F1500D" w:rsidRPr="0033200C">
        <w:rPr>
          <w:rFonts w:asciiTheme="minorHAnsi" w:hAnsiTheme="minorHAnsi"/>
          <w:sz w:val="22"/>
          <w:szCs w:val="22"/>
        </w:rPr>
        <w:t xml:space="preserve"> faktury</w:t>
      </w:r>
      <w:r w:rsidRPr="0033200C">
        <w:rPr>
          <w:rFonts w:asciiTheme="minorHAnsi" w:hAnsiTheme="minorHAnsi"/>
          <w:sz w:val="22"/>
          <w:szCs w:val="22"/>
        </w:rPr>
        <w:t xml:space="preserve"> bezhotovostně v korunách českých </w:t>
      </w:r>
      <w:r w:rsidR="005C6835" w:rsidRPr="0033200C">
        <w:rPr>
          <w:rFonts w:asciiTheme="minorHAnsi" w:hAnsiTheme="minorHAnsi"/>
          <w:sz w:val="22"/>
          <w:szCs w:val="22"/>
        </w:rPr>
        <w:t xml:space="preserve">a </w:t>
      </w:r>
      <w:r w:rsidRPr="0033200C">
        <w:rPr>
          <w:rFonts w:asciiTheme="minorHAnsi" w:hAnsiTheme="minorHAnsi"/>
          <w:sz w:val="22"/>
          <w:szCs w:val="22"/>
        </w:rPr>
        <w:t xml:space="preserve">na účet </w:t>
      </w:r>
      <w:r w:rsidR="00DC057B" w:rsidRPr="0033200C">
        <w:rPr>
          <w:rFonts w:asciiTheme="minorHAnsi" w:hAnsiTheme="minorHAnsi"/>
          <w:sz w:val="22"/>
          <w:szCs w:val="22"/>
        </w:rPr>
        <w:t>poskytovatel</w:t>
      </w:r>
      <w:r w:rsidRPr="0033200C">
        <w:rPr>
          <w:rFonts w:asciiTheme="minorHAnsi" w:hAnsiTheme="minorHAnsi"/>
          <w:sz w:val="22"/>
          <w:szCs w:val="22"/>
        </w:rPr>
        <w:t xml:space="preserve">e uvedený v </w:t>
      </w:r>
      <w:r w:rsidR="005C6835" w:rsidRPr="0033200C">
        <w:rPr>
          <w:rFonts w:asciiTheme="minorHAnsi" w:hAnsiTheme="minorHAnsi"/>
          <w:sz w:val="22"/>
          <w:szCs w:val="22"/>
        </w:rPr>
        <w:t xml:space="preserve">čl. I </w:t>
      </w:r>
      <w:r w:rsidRPr="0033200C">
        <w:rPr>
          <w:rFonts w:asciiTheme="minorHAnsi" w:hAnsiTheme="minorHAnsi"/>
          <w:sz w:val="22"/>
          <w:szCs w:val="22"/>
        </w:rPr>
        <w:t>této smlouvy</w:t>
      </w:r>
      <w:r w:rsidR="005C6835" w:rsidRPr="0033200C">
        <w:rPr>
          <w:rFonts w:asciiTheme="minorHAnsi" w:hAnsiTheme="minorHAnsi"/>
          <w:sz w:val="22"/>
          <w:szCs w:val="22"/>
        </w:rPr>
        <w:t>.</w:t>
      </w:r>
      <w:r w:rsidR="00343BD3" w:rsidRPr="0033200C">
        <w:rPr>
          <w:rFonts w:asciiTheme="minorHAnsi" w:hAnsiTheme="minorHAnsi"/>
          <w:sz w:val="22"/>
          <w:szCs w:val="22"/>
        </w:rPr>
        <w:t xml:space="preserve"> </w:t>
      </w:r>
      <w:r w:rsidRPr="0033200C">
        <w:rPr>
          <w:rFonts w:asciiTheme="minorHAnsi" w:hAnsiTheme="minorHAnsi"/>
          <w:sz w:val="22"/>
          <w:szCs w:val="22"/>
        </w:rPr>
        <w:t>Faktura</w:t>
      </w:r>
      <w:r w:rsidR="00C85C6B" w:rsidRPr="0033200C">
        <w:rPr>
          <w:rFonts w:asciiTheme="minorHAnsi" w:hAnsiTheme="minorHAnsi"/>
          <w:sz w:val="22"/>
          <w:szCs w:val="22"/>
        </w:rPr>
        <w:t xml:space="preserve"> musí </w:t>
      </w:r>
      <w:r w:rsidRPr="0033200C">
        <w:rPr>
          <w:rFonts w:asciiTheme="minorHAnsi" w:hAnsiTheme="minorHAnsi"/>
          <w:sz w:val="22"/>
          <w:szCs w:val="22"/>
        </w:rPr>
        <w:t xml:space="preserve">obsahovat náležitosti </w:t>
      </w:r>
      <w:r w:rsidR="00EE4306" w:rsidRPr="0033200C">
        <w:rPr>
          <w:rFonts w:asciiTheme="minorHAnsi" w:hAnsiTheme="minorHAnsi"/>
          <w:sz w:val="22"/>
          <w:szCs w:val="22"/>
        </w:rPr>
        <w:t>stanovené</w:t>
      </w:r>
      <w:r w:rsidRPr="0033200C">
        <w:rPr>
          <w:rFonts w:asciiTheme="minorHAnsi" w:hAnsiTheme="minorHAnsi"/>
          <w:sz w:val="22"/>
          <w:szCs w:val="22"/>
        </w:rPr>
        <w:t xml:space="preserve"> v § 28 a násl. zák. </w:t>
      </w:r>
      <w:r w:rsidR="00343BD3" w:rsidRPr="0033200C">
        <w:rPr>
          <w:rFonts w:asciiTheme="minorHAnsi" w:hAnsiTheme="minorHAnsi"/>
          <w:sz w:val="22"/>
          <w:szCs w:val="22"/>
        </w:rPr>
        <w:t>č. </w:t>
      </w:r>
      <w:r w:rsidRPr="0033200C">
        <w:rPr>
          <w:rFonts w:asciiTheme="minorHAnsi" w:hAnsiTheme="minorHAnsi"/>
          <w:sz w:val="22"/>
          <w:szCs w:val="22"/>
        </w:rPr>
        <w:t>235/2004 Sb.</w:t>
      </w:r>
      <w:r w:rsidRPr="0033200C">
        <w:rPr>
          <w:rFonts w:asciiTheme="minorHAnsi" w:hAnsiTheme="minorHAnsi"/>
          <w:b/>
          <w:sz w:val="22"/>
          <w:szCs w:val="22"/>
        </w:rPr>
        <w:t>,</w:t>
      </w:r>
      <w:r w:rsidRPr="0033200C">
        <w:rPr>
          <w:rFonts w:asciiTheme="minorHAnsi" w:hAnsiTheme="minorHAnsi"/>
          <w:sz w:val="22"/>
          <w:szCs w:val="22"/>
        </w:rPr>
        <w:t xml:space="preserve"> </w:t>
      </w:r>
      <w:r w:rsidR="00C85C6B" w:rsidRPr="0033200C">
        <w:rPr>
          <w:rFonts w:asciiTheme="minorHAnsi" w:hAnsiTheme="minorHAnsi"/>
          <w:sz w:val="22"/>
          <w:szCs w:val="22"/>
        </w:rPr>
        <w:t>o dani z</w:t>
      </w:r>
      <w:r w:rsidR="006015F6" w:rsidRPr="0033200C">
        <w:rPr>
          <w:rFonts w:asciiTheme="minorHAnsi" w:hAnsiTheme="minorHAnsi"/>
          <w:sz w:val="22"/>
          <w:szCs w:val="22"/>
        </w:rPr>
        <w:t> </w:t>
      </w:r>
      <w:r w:rsidR="00C85C6B" w:rsidRPr="0033200C">
        <w:rPr>
          <w:rFonts w:asciiTheme="minorHAnsi" w:hAnsiTheme="minorHAnsi"/>
          <w:sz w:val="22"/>
          <w:szCs w:val="22"/>
        </w:rPr>
        <w:t>přidané hodnoty, § 11 zákona č. 563/1991 Sb., o účetnictví</w:t>
      </w:r>
      <w:r w:rsidR="00A1086A" w:rsidRPr="0033200C">
        <w:rPr>
          <w:rFonts w:asciiTheme="minorHAnsi" w:hAnsiTheme="minorHAnsi"/>
          <w:sz w:val="22"/>
          <w:szCs w:val="22"/>
        </w:rPr>
        <w:t xml:space="preserve">, </w:t>
      </w:r>
      <w:r w:rsidR="00C85C6B" w:rsidRPr="0033200C">
        <w:rPr>
          <w:rFonts w:asciiTheme="minorHAnsi" w:hAnsiTheme="minorHAnsi"/>
          <w:sz w:val="22"/>
          <w:szCs w:val="22"/>
        </w:rPr>
        <w:t>a § 435 zákona č. 89/2012 Sb., občanského zákoníku</w:t>
      </w:r>
      <w:r w:rsidR="00C23386" w:rsidRPr="0033200C">
        <w:rPr>
          <w:rFonts w:asciiTheme="minorHAnsi" w:hAnsiTheme="minorHAnsi"/>
          <w:sz w:val="22"/>
          <w:szCs w:val="22"/>
        </w:rPr>
        <w:t>, to vše ve znění pozdějších předpisů</w:t>
      </w:r>
      <w:r w:rsidR="00A1086A" w:rsidRPr="0033200C">
        <w:rPr>
          <w:rFonts w:asciiTheme="minorHAnsi" w:hAnsiTheme="minorHAnsi"/>
          <w:sz w:val="22"/>
          <w:szCs w:val="22"/>
        </w:rPr>
        <w:t xml:space="preserve">. </w:t>
      </w:r>
      <w:r w:rsidRPr="0033200C">
        <w:rPr>
          <w:rFonts w:asciiTheme="minorHAnsi" w:hAnsiTheme="minorHAnsi"/>
          <w:sz w:val="22"/>
          <w:szCs w:val="22"/>
        </w:rPr>
        <w:t xml:space="preserve">Lhůta splatnosti faktury činí vždy </w:t>
      </w:r>
      <w:r w:rsidR="00FD5ADD" w:rsidRPr="0033200C">
        <w:rPr>
          <w:rFonts w:asciiTheme="minorHAnsi" w:hAnsiTheme="minorHAnsi"/>
          <w:sz w:val="22"/>
          <w:szCs w:val="22"/>
        </w:rPr>
        <w:t>30</w:t>
      </w:r>
      <w:r w:rsidRPr="0033200C">
        <w:rPr>
          <w:rFonts w:asciiTheme="minorHAnsi" w:hAnsiTheme="minorHAnsi"/>
          <w:sz w:val="22"/>
          <w:szCs w:val="22"/>
        </w:rPr>
        <w:t xml:space="preserve"> kalendářních dnů ode dne jejího </w:t>
      </w:r>
      <w:r w:rsidR="00AE7DFB" w:rsidRPr="0033200C">
        <w:rPr>
          <w:rFonts w:asciiTheme="minorHAnsi" w:hAnsiTheme="minorHAnsi"/>
          <w:sz w:val="22"/>
          <w:szCs w:val="22"/>
        </w:rPr>
        <w:t xml:space="preserve">prokazatelného </w:t>
      </w:r>
      <w:r w:rsidRPr="0033200C">
        <w:rPr>
          <w:rFonts w:asciiTheme="minorHAnsi" w:hAnsiTheme="minorHAnsi"/>
          <w:sz w:val="22"/>
          <w:szCs w:val="22"/>
        </w:rPr>
        <w:t>doručení objednateli</w:t>
      </w:r>
      <w:r w:rsidR="001262B5" w:rsidRPr="0033200C">
        <w:rPr>
          <w:rFonts w:asciiTheme="minorHAnsi" w:hAnsiTheme="minorHAnsi"/>
          <w:sz w:val="22"/>
          <w:szCs w:val="22"/>
        </w:rPr>
        <w:t>.</w:t>
      </w:r>
      <w:r w:rsidRPr="0033200C">
        <w:rPr>
          <w:rFonts w:asciiTheme="minorHAnsi" w:hAnsiTheme="minorHAnsi"/>
          <w:sz w:val="22"/>
          <w:szCs w:val="22"/>
        </w:rPr>
        <w:t xml:space="preserve"> </w:t>
      </w:r>
      <w:r w:rsidR="001262B5" w:rsidRPr="0033200C">
        <w:rPr>
          <w:rFonts w:asciiTheme="minorHAnsi" w:hAnsiTheme="minorHAnsi"/>
          <w:sz w:val="22"/>
          <w:szCs w:val="22"/>
        </w:rPr>
        <w:t xml:space="preserve">Nebude-li faktura obsahovat zákonem stanovené nebo smluvními stranami sjednané náležitosti faktury, nebo bude-li obsahovat chybné údaje, </w:t>
      </w:r>
      <w:r w:rsidR="00F1500D" w:rsidRPr="0033200C">
        <w:rPr>
          <w:rFonts w:asciiTheme="minorHAnsi" w:hAnsiTheme="minorHAnsi"/>
          <w:sz w:val="22"/>
          <w:szCs w:val="22"/>
        </w:rPr>
        <w:t xml:space="preserve">nebo nebude-li přiložena kopie akceptačního protokolu, </w:t>
      </w:r>
      <w:r w:rsidR="001262B5" w:rsidRPr="0033200C">
        <w:rPr>
          <w:rFonts w:asciiTheme="minorHAnsi" w:hAnsiTheme="minorHAnsi"/>
          <w:sz w:val="22"/>
          <w:szCs w:val="22"/>
        </w:rPr>
        <w:t xml:space="preserve">je objednatel oprávněn fakturu vrátit </w:t>
      </w:r>
      <w:r w:rsidR="00DC057B" w:rsidRPr="0033200C">
        <w:rPr>
          <w:rFonts w:asciiTheme="minorHAnsi" w:hAnsiTheme="minorHAnsi"/>
          <w:sz w:val="22"/>
          <w:szCs w:val="22"/>
        </w:rPr>
        <w:t>poskytovatel</w:t>
      </w:r>
      <w:r w:rsidR="001262B5" w:rsidRPr="0033200C">
        <w:rPr>
          <w:rFonts w:asciiTheme="minorHAnsi" w:hAnsiTheme="minorHAnsi"/>
          <w:sz w:val="22"/>
          <w:szCs w:val="22"/>
        </w:rPr>
        <w:t>i k přepracování. V tomto případě neplatí původní doba splatnosti, ale celá lhůta splatnosti běží znovu ode dne doručení opravené nebo nově vystavené faktury objednateli.</w:t>
      </w:r>
    </w:p>
    <w:p w:rsidR="001A5322" w:rsidRPr="0033200C" w:rsidRDefault="00FB6D5A" w:rsidP="0033200C">
      <w:pPr>
        <w:pStyle w:val="Style5"/>
        <w:widowControl/>
        <w:numPr>
          <w:ilvl w:val="0"/>
          <w:numId w:val="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Za zaplacení se považuje odepsání příslušné částky z účtu objednatele.</w:t>
      </w:r>
      <w:bookmarkStart w:id="27" w:name="_Toc442691934"/>
      <w:bookmarkStart w:id="28" w:name="_Toc441754627"/>
      <w:bookmarkEnd w:id="27"/>
      <w:bookmarkEnd w:id="28"/>
    </w:p>
    <w:p w:rsidR="00C43FA3" w:rsidRPr="0033200C" w:rsidRDefault="00C43FA3" w:rsidP="0033200C">
      <w:pPr>
        <w:pStyle w:val="Style5"/>
        <w:widowControl/>
        <w:numPr>
          <w:ilvl w:val="0"/>
          <w:numId w:val="4"/>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O</w:t>
      </w:r>
      <w:r w:rsidR="00E220C7">
        <w:rPr>
          <w:rFonts w:asciiTheme="minorHAnsi" w:hAnsiTheme="minorHAnsi"/>
          <w:sz w:val="22"/>
          <w:szCs w:val="22"/>
        </w:rPr>
        <w:t xml:space="preserve">bjednatel neposkytuje </w:t>
      </w:r>
      <w:r w:rsidRPr="0033200C">
        <w:rPr>
          <w:rFonts w:asciiTheme="minorHAnsi" w:hAnsiTheme="minorHAnsi"/>
          <w:sz w:val="22"/>
          <w:szCs w:val="22"/>
        </w:rPr>
        <w:t>zálohy na úhradu ceny díla.</w:t>
      </w:r>
    </w:p>
    <w:p w:rsidR="003B01E9" w:rsidRPr="0033200C" w:rsidRDefault="003B01E9" w:rsidP="0033200C">
      <w:pPr>
        <w:pStyle w:val="Style5"/>
        <w:widowControl/>
        <w:spacing w:after="120" w:line="360" w:lineRule="auto"/>
        <w:jc w:val="both"/>
        <w:rPr>
          <w:rFonts w:asciiTheme="minorHAnsi" w:hAnsiTheme="minorHAnsi"/>
          <w:sz w:val="22"/>
          <w:szCs w:val="22"/>
        </w:rPr>
      </w:pPr>
    </w:p>
    <w:p w:rsidR="00656709" w:rsidRPr="0033200C" w:rsidRDefault="00C14192" w:rsidP="0033200C">
      <w:pPr>
        <w:pStyle w:val="Nadpis1"/>
        <w:numPr>
          <w:ilvl w:val="0"/>
          <w:numId w:val="1"/>
        </w:numPr>
        <w:spacing w:after="120" w:line="360" w:lineRule="auto"/>
        <w:rPr>
          <w:rFonts w:asciiTheme="minorHAnsi" w:hAnsiTheme="minorHAnsi"/>
          <w:sz w:val="22"/>
          <w:szCs w:val="22"/>
        </w:rPr>
      </w:pPr>
      <w:bookmarkStart w:id="29" w:name="_Toc442869208"/>
      <w:r w:rsidRPr="0033200C">
        <w:rPr>
          <w:rFonts w:asciiTheme="minorHAnsi" w:hAnsiTheme="minorHAnsi"/>
          <w:sz w:val="22"/>
          <w:szCs w:val="22"/>
        </w:rPr>
        <w:lastRenderedPageBreak/>
        <w:t xml:space="preserve"> Platnost, účinnost</w:t>
      </w:r>
      <w:r w:rsidR="00BC4D92" w:rsidRPr="0033200C">
        <w:rPr>
          <w:rFonts w:asciiTheme="minorHAnsi" w:hAnsiTheme="minorHAnsi"/>
          <w:sz w:val="22"/>
          <w:szCs w:val="22"/>
        </w:rPr>
        <w:t xml:space="preserve">, </w:t>
      </w:r>
      <w:r w:rsidR="005F188D" w:rsidRPr="0033200C">
        <w:rPr>
          <w:rFonts w:asciiTheme="minorHAnsi" w:hAnsiTheme="minorHAnsi"/>
          <w:sz w:val="22"/>
          <w:szCs w:val="22"/>
        </w:rPr>
        <w:t>předčasné ukončení</w:t>
      </w:r>
      <w:r w:rsidR="00053552" w:rsidRPr="0033200C">
        <w:rPr>
          <w:rFonts w:asciiTheme="minorHAnsi" w:hAnsiTheme="minorHAnsi"/>
          <w:sz w:val="22"/>
          <w:szCs w:val="22"/>
        </w:rPr>
        <w:t xml:space="preserve"> smlouvy</w:t>
      </w:r>
      <w:bookmarkEnd w:id="29"/>
    </w:p>
    <w:p w:rsidR="00EB46D2" w:rsidRPr="0033200C" w:rsidRDefault="00EB46D2" w:rsidP="0033200C">
      <w:pPr>
        <w:pStyle w:val="Zkladntextodsazen2"/>
        <w:numPr>
          <w:ilvl w:val="0"/>
          <w:numId w:val="13"/>
        </w:numPr>
        <w:suppressAutoHyphens w:val="0"/>
        <w:overflowPunct/>
        <w:autoSpaceDE/>
        <w:spacing w:line="360" w:lineRule="auto"/>
        <w:ind w:left="426" w:hanging="425"/>
        <w:jc w:val="both"/>
        <w:textAlignment w:val="auto"/>
        <w:rPr>
          <w:rFonts w:asciiTheme="minorHAnsi" w:hAnsiTheme="minorHAnsi"/>
          <w:sz w:val="22"/>
          <w:szCs w:val="22"/>
        </w:rPr>
      </w:pPr>
      <w:r w:rsidRPr="0033200C">
        <w:rPr>
          <w:rFonts w:asciiTheme="minorHAnsi" w:hAnsiTheme="minorHAnsi"/>
          <w:sz w:val="22"/>
          <w:szCs w:val="22"/>
        </w:rPr>
        <w:t>Smluvní strany uzavírají tuto smlouvu na dobu určitou, počínaje dnem podpisu oběma smluvními strana</w:t>
      </w:r>
      <w:r w:rsidRPr="0012672D">
        <w:rPr>
          <w:rFonts w:asciiTheme="minorHAnsi" w:hAnsiTheme="minorHAnsi"/>
          <w:sz w:val="22"/>
          <w:szCs w:val="22"/>
        </w:rPr>
        <w:t>m</w:t>
      </w:r>
      <w:r w:rsidRPr="0031697E">
        <w:rPr>
          <w:rFonts w:asciiTheme="minorHAnsi" w:hAnsiTheme="minorHAnsi"/>
          <w:sz w:val="22"/>
          <w:szCs w:val="22"/>
        </w:rPr>
        <w:t xml:space="preserve">i do </w:t>
      </w:r>
      <w:r w:rsidR="002B321F" w:rsidRPr="0031697E">
        <w:rPr>
          <w:rFonts w:asciiTheme="minorHAnsi" w:hAnsiTheme="minorHAnsi"/>
          <w:sz w:val="22"/>
          <w:szCs w:val="22"/>
        </w:rPr>
        <w:t>čtyřech</w:t>
      </w:r>
      <w:r w:rsidR="00D034EE" w:rsidRPr="0031697E">
        <w:rPr>
          <w:rFonts w:asciiTheme="minorHAnsi" w:hAnsiTheme="minorHAnsi"/>
          <w:sz w:val="22"/>
          <w:szCs w:val="22"/>
        </w:rPr>
        <w:t xml:space="preserve"> měsíců od podpisu smlouvy.</w:t>
      </w:r>
    </w:p>
    <w:p w:rsidR="00BC4D92" w:rsidRPr="0033200C" w:rsidRDefault="00BC4D92" w:rsidP="0033200C">
      <w:pPr>
        <w:pStyle w:val="Zkladntextodsazen2"/>
        <w:numPr>
          <w:ilvl w:val="0"/>
          <w:numId w:val="13"/>
        </w:numPr>
        <w:suppressAutoHyphens w:val="0"/>
        <w:overflowPunct/>
        <w:autoSpaceDE/>
        <w:spacing w:line="360" w:lineRule="auto"/>
        <w:ind w:left="426" w:hanging="425"/>
        <w:jc w:val="both"/>
        <w:textAlignment w:val="auto"/>
        <w:rPr>
          <w:rFonts w:asciiTheme="minorHAnsi" w:hAnsiTheme="minorHAnsi"/>
          <w:sz w:val="22"/>
          <w:szCs w:val="22"/>
        </w:rPr>
      </w:pPr>
      <w:r w:rsidRPr="0033200C">
        <w:rPr>
          <w:rFonts w:asciiTheme="minorHAnsi" w:hAnsiTheme="minorHAnsi"/>
          <w:sz w:val="22"/>
          <w:szCs w:val="22"/>
        </w:rPr>
        <w:t>Tato smlouva nabývá platnosti dnem jejího podpisu oběma smluvními stranami</w:t>
      </w:r>
      <w:r w:rsidR="00C23386" w:rsidRPr="0033200C">
        <w:rPr>
          <w:rFonts w:asciiTheme="minorHAnsi" w:hAnsiTheme="minorHAns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33200C">
        <w:rPr>
          <w:rFonts w:asciiTheme="minorHAnsi" w:hAnsiTheme="minorHAnsi"/>
          <w:sz w:val="22"/>
          <w:szCs w:val="22"/>
        </w:rPr>
        <w:t>.</w:t>
      </w:r>
    </w:p>
    <w:p w:rsidR="00133B3E" w:rsidRPr="0033200C" w:rsidRDefault="00BC4D92" w:rsidP="0033200C">
      <w:pPr>
        <w:pStyle w:val="Style5"/>
        <w:numPr>
          <w:ilvl w:val="0"/>
          <w:numId w:val="13"/>
        </w:numPr>
        <w:spacing w:after="120" w:line="360" w:lineRule="auto"/>
        <w:ind w:left="426" w:hanging="425"/>
        <w:jc w:val="both"/>
        <w:rPr>
          <w:rFonts w:asciiTheme="minorHAnsi" w:hAnsiTheme="minorHAnsi"/>
          <w:sz w:val="22"/>
          <w:szCs w:val="22"/>
        </w:rPr>
      </w:pPr>
      <w:r w:rsidRPr="0033200C">
        <w:rPr>
          <w:rFonts w:asciiTheme="minorHAnsi" w:hAnsiTheme="minorHAnsi"/>
          <w:sz w:val="22"/>
          <w:szCs w:val="22"/>
        </w:rPr>
        <w:t>Tuto smlouvu lze ukončit na základě písemné dohody smluvních stran, či odstoupením jedné ze smluvních stran.</w:t>
      </w:r>
    </w:p>
    <w:p w:rsidR="00133B3E" w:rsidRPr="0033200C" w:rsidRDefault="00133B3E" w:rsidP="0033200C">
      <w:pPr>
        <w:numPr>
          <w:ilvl w:val="0"/>
          <w:numId w:val="13"/>
        </w:numPr>
        <w:spacing w:after="120" w:line="360" w:lineRule="auto"/>
        <w:ind w:left="426" w:hanging="425"/>
        <w:rPr>
          <w:rFonts w:asciiTheme="minorHAnsi" w:hAnsiTheme="minorHAnsi"/>
          <w:sz w:val="22"/>
          <w:szCs w:val="22"/>
        </w:rPr>
      </w:pPr>
      <w:r w:rsidRPr="0033200C">
        <w:rPr>
          <w:rFonts w:asciiTheme="minorHAnsi" w:hAnsiTheme="minorHAnsi"/>
          <w:sz w:val="22"/>
          <w:szCs w:val="22"/>
        </w:rPr>
        <w:t>Objednatel může od smlouvy odstoupit v případě podstatného porušení povinností</w:t>
      </w:r>
      <w:r w:rsidR="00935789" w:rsidRPr="0033200C">
        <w:rPr>
          <w:rFonts w:asciiTheme="minorHAnsi" w:hAnsiTheme="minorHAnsi"/>
          <w:sz w:val="22"/>
          <w:szCs w:val="22"/>
        </w:rPr>
        <w:t xml:space="preserve"> </w:t>
      </w:r>
      <w:r w:rsidRPr="0033200C">
        <w:rPr>
          <w:rFonts w:asciiTheme="minorHAnsi" w:hAnsiTheme="minorHAnsi"/>
          <w:sz w:val="22"/>
          <w:szCs w:val="22"/>
        </w:rPr>
        <w:t xml:space="preserve">vyplývajících z této smlouvy ze strany </w:t>
      </w:r>
      <w:r w:rsidR="00DC057B" w:rsidRPr="0033200C">
        <w:rPr>
          <w:rFonts w:asciiTheme="minorHAnsi" w:hAnsiTheme="minorHAnsi"/>
          <w:sz w:val="22"/>
          <w:szCs w:val="22"/>
        </w:rPr>
        <w:t>poskytovatel</w:t>
      </w:r>
      <w:r w:rsidRPr="0033200C">
        <w:rPr>
          <w:rFonts w:asciiTheme="minorHAnsi" w:hAnsiTheme="minorHAnsi"/>
          <w:sz w:val="22"/>
          <w:szCs w:val="22"/>
        </w:rPr>
        <w:t xml:space="preserve">e, za něž je považováno zejména: </w:t>
      </w:r>
    </w:p>
    <w:p w:rsidR="00133B3E" w:rsidRPr="0033200C" w:rsidRDefault="00133B3E" w:rsidP="0033200C">
      <w:pPr>
        <w:pStyle w:val="Style5"/>
        <w:numPr>
          <w:ilvl w:val="0"/>
          <w:numId w:val="16"/>
        </w:numPr>
        <w:spacing w:after="120" w:line="360" w:lineRule="auto"/>
        <w:jc w:val="both"/>
        <w:rPr>
          <w:rFonts w:asciiTheme="minorHAnsi" w:hAnsiTheme="minorHAnsi"/>
          <w:sz w:val="22"/>
          <w:szCs w:val="22"/>
        </w:rPr>
      </w:pPr>
      <w:r w:rsidRPr="0033200C">
        <w:rPr>
          <w:rFonts w:asciiTheme="minorHAnsi" w:hAnsiTheme="minorHAnsi"/>
          <w:sz w:val="22"/>
          <w:szCs w:val="22"/>
        </w:rPr>
        <w:t xml:space="preserve">prodlení </w:t>
      </w:r>
      <w:r w:rsidR="00DC057B" w:rsidRPr="0033200C">
        <w:rPr>
          <w:rFonts w:asciiTheme="minorHAnsi" w:hAnsiTheme="minorHAnsi"/>
          <w:sz w:val="22"/>
          <w:szCs w:val="22"/>
        </w:rPr>
        <w:t>poskytovatel</w:t>
      </w:r>
      <w:r w:rsidRPr="0033200C">
        <w:rPr>
          <w:rFonts w:asciiTheme="minorHAnsi" w:hAnsiTheme="minorHAnsi"/>
          <w:sz w:val="22"/>
          <w:szCs w:val="22"/>
        </w:rPr>
        <w:t xml:space="preserve">e s plněním dle této smlouvy delší než </w:t>
      </w:r>
      <w:r w:rsidR="00D70D4D" w:rsidRPr="0033200C">
        <w:rPr>
          <w:rFonts w:asciiTheme="minorHAnsi" w:hAnsiTheme="minorHAnsi"/>
          <w:sz w:val="22"/>
          <w:szCs w:val="22"/>
        </w:rPr>
        <w:t>1</w:t>
      </w:r>
      <w:r w:rsidR="00BD712C" w:rsidRPr="0033200C">
        <w:rPr>
          <w:rFonts w:asciiTheme="minorHAnsi" w:hAnsiTheme="minorHAnsi"/>
          <w:sz w:val="22"/>
          <w:szCs w:val="22"/>
        </w:rPr>
        <w:t xml:space="preserve">0 </w:t>
      </w:r>
      <w:r w:rsidR="006F775B" w:rsidRPr="0033200C">
        <w:rPr>
          <w:rFonts w:asciiTheme="minorHAnsi" w:hAnsiTheme="minorHAnsi"/>
          <w:sz w:val="22"/>
          <w:szCs w:val="22"/>
        </w:rPr>
        <w:t xml:space="preserve">pracovních </w:t>
      </w:r>
      <w:r w:rsidRPr="0033200C">
        <w:rPr>
          <w:rFonts w:asciiTheme="minorHAnsi" w:hAnsiTheme="minorHAnsi"/>
          <w:sz w:val="22"/>
          <w:szCs w:val="22"/>
        </w:rPr>
        <w:t xml:space="preserve">dnů, a to přes písemné upozornění </w:t>
      </w:r>
      <w:r w:rsidR="00D11C36" w:rsidRPr="0033200C">
        <w:rPr>
          <w:rFonts w:asciiTheme="minorHAnsi" w:hAnsiTheme="minorHAnsi"/>
          <w:sz w:val="22"/>
          <w:szCs w:val="22"/>
        </w:rPr>
        <w:t xml:space="preserve">(nebo upozornění elektronickou cestou) </w:t>
      </w:r>
      <w:r w:rsidRPr="0033200C">
        <w:rPr>
          <w:rFonts w:asciiTheme="minorHAnsi" w:hAnsiTheme="minorHAnsi"/>
          <w:sz w:val="22"/>
          <w:szCs w:val="22"/>
        </w:rPr>
        <w:t>objednatele na takové prodlení;</w:t>
      </w:r>
    </w:p>
    <w:p w:rsidR="00133B3E" w:rsidRPr="0033200C" w:rsidRDefault="00133B3E" w:rsidP="0033200C">
      <w:pPr>
        <w:pStyle w:val="Style5"/>
        <w:numPr>
          <w:ilvl w:val="0"/>
          <w:numId w:val="16"/>
        </w:numPr>
        <w:spacing w:after="120" w:line="360" w:lineRule="auto"/>
        <w:jc w:val="both"/>
        <w:rPr>
          <w:rFonts w:asciiTheme="minorHAnsi" w:hAnsiTheme="minorHAnsi"/>
          <w:sz w:val="22"/>
          <w:szCs w:val="22"/>
        </w:rPr>
      </w:pPr>
      <w:r w:rsidRPr="0033200C">
        <w:rPr>
          <w:rFonts w:asciiTheme="minorHAnsi" w:hAnsiTheme="minorHAnsi"/>
          <w:sz w:val="22"/>
          <w:szCs w:val="22"/>
        </w:rPr>
        <w:t>skutečnost, že byly</w:t>
      </w:r>
      <w:r w:rsidR="00D31794" w:rsidRPr="0033200C">
        <w:rPr>
          <w:rFonts w:asciiTheme="minorHAnsi" w:hAnsiTheme="minorHAnsi"/>
          <w:sz w:val="22"/>
          <w:szCs w:val="22"/>
        </w:rPr>
        <w:t xml:space="preserve"> objednatelem zjištěny</w:t>
      </w:r>
      <w:r w:rsidRPr="0033200C">
        <w:rPr>
          <w:rFonts w:asciiTheme="minorHAnsi" w:hAnsiTheme="minorHAnsi"/>
          <w:sz w:val="22"/>
          <w:szCs w:val="22"/>
        </w:rPr>
        <w:t xml:space="preserve"> zásadní </w:t>
      </w:r>
      <w:r w:rsidR="00B23C65" w:rsidRPr="0033200C">
        <w:rPr>
          <w:rFonts w:asciiTheme="minorHAnsi" w:hAnsiTheme="minorHAnsi"/>
          <w:sz w:val="22"/>
          <w:szCs w:val="22"/>
        </w:rPr>
        <w:t xml:space="preserve">nebo mnohočetné </w:t>
      </w:r>
      <w:r w:rsidRPr="0033200C">
        <w:rPr>
          <w:rFonts w:asciiTheme="minorHAnsi" w:hAnsiTheme="minorHAnsi"/>
          <w:sz w:val="22"/>
          <w:szCs w:val="22"/>
        </w:rPr>
        <w:t xml:space="preserve">vady a nedostatky při plnění dle této smlouvy a </w:t>
      </w:r>
      <w:r w:rsidR="00DC057B" w:rsidRPr="0033200C">
        <w:rPr>
          <w:rFonts w:asciiTheme="minorHAnsi" w:hAnsiTheme="minorHAnsi"/>
          <w:sz w:val="22"/>
          <w:szCs w:val="22"/>
        </w:rPr>
        <w:t>poskytovatel</w:t>
      </w:r>
      <w:r w:rsidRPr="0033200C">
        <w:rPr>
          <w:rFonts w:asciiTheme="minorHAnsi" w:hAnsiTheme="minorHAnsi"/>
          <w:sz w:val="22"/>
          <w:szCs w:val="22"/>
        </w:rPr>
        <w:t xml:space="preserve"> ani po písemném upozornění objednatele nerespektoval navržená opatření</w:t>
      </w:r>
      <w:r w:rsidR="00B23C65" w:rsidRPr="0033200C">
        <w:rPr>
          <w:rFonts w:asciiTheme="minorHAnsi" w:hAnsiTheme="minorHAnsi"/>
          <w:sz w:val="22"/>
          <w:szCs w:val="22"/>
        </w:rPr>
        <w:t xml:space="preserve"> nebo nesjednal nápravu</w:t>
      </w:r>
      <w:r w:rsidRPr="0033200C">
        <w:rPr>
          <w:rFonts w:asciiTheme="minorHAnsi" w:hAnsiTheme="minorHAnsi"/>
          <w:sz w:val="22"/>
          <w:szCs w:val="22"/>
        </w:rPr>
        <w:t>;</w:t>
      </w:r>
    </w:p>
    <w:p w:rsidR="00750A34" w:rsidRPr="0033200C" w:rsidRDefault="00750A34" w:rsidP="0033200C">
      <w:pPr>
        <w:pStyle w:val="Style5"/>
        <w:numPr>
          <w:ilvl w:val="0"/>
          <w:numId w:val="16"/>
        </w:numPr>
        <w:spacing w:after="120" w:line="360" w:lineRule="auto"/>
        <w:jc w:val="both"/>
        <w:rPr>
          <w:rFonts w:asciiTheme="minorHAnsi" w:hAnsiTheme="minorHAnsi"/>
          <w:sz w:val="22"/>
          <w:szCs w:val="22"/>
        </w:rPr>
      </w:pPr>
      <w:r w:rsidRPr="0033200C">
        <w:rPr>
          <w:rFonts w:asciiTheme="minorHAnsi" w:hAnsiTheme="minorHAnsi"/>
          <w:sz w:val="22"/>
          <w:szCs w:val="22"/>
        </w:rPr>
        <w:t xml:space="preserve">v případě nezúčastnění se poskytovatele na vstupní schůzce smluvních stran dle čl. VI. odst. </w:t>
      </w:r>
      <w:r w:rsidR="006F08D2" w:rsidRPr="0033200C">
        <w:rPr>
          <w:rFonts w:asciiTheme="minorHAnsi" w:hAnsiTheme="minorHAnsi"/>
          <w:sz w:val="22"/>
          <w:szCs w:val="22"/>
        </w:rPr>
        <w:t>1</w:t>
      </w:r>
      <w:r w:rsidRPr="0033200C">
        <w:rPr>
          <w:rFonts w:asciiTheme="minorHAnsi" w:hAnsiTheme="minorHAnsi"/>
          <w:sz w:val="22"/>
          <w:szCs w:val="22"/>
        </w:rPr>
        <w:t>) této smlouvy;</w:t>
      </w:r>
    </w:p>
    <w:p w:rsidR="00F93748" w:rsidRPr="0033200C" w:rsidRDefault="00F93748" w:rsidP="0033200C">
      <w:pPr>
        <w:pStyle w:val="Style5"/>
        <w:numPr>
          <w:ilvl w:val="0"/>
          <w:numId w:val="16"/>
        </w:numPr>
        <w:spacing w:after="120" w:line="360" w:lineRule="auto"/>
        <w:jc w:val="both"/>
        <w:rPr>
          <w:rFonts w:asciiTheme="minorHAnsi" w:hAnsiTheme="minorHAnsi"/>
          <w:sz w:val="22"/>
          <w:szCs w:val="22"/>
        </w:rPr>
      </w:pPr>
      <w:r w:rsidRPr="0033200C">
        <w:rPr>
          <w:rFonts w:asciiTheme="minorHAnsi" w:hAnsiTheme="minorHAnsi"/>
          <w:sz w:val="22"/>
          <w:szCs w:val="22"/>
        </w:rPr>
        <w:t xml:space="preserve">v případě neodůvodněného přerušení prací </w:t>
      </w:r>
      <w:r w:rsidR="00DC057B" w:rsidRPr="0033200C">
        <w:rPr>
          <w:rFonts w:asciiTheme="minorHAnsi" w:hAnsiTheme="minorHAnsi"/>
          <w:sz w:val="22"/>
          <w:szCs w:val="22"/>
        </w:rPr>
        <w:t>poskytovatel</w:t>
      </w:r>
      <w:r w:rsidRPr="0033200C">
        <w:rPr>
          <w:rFonts w:asciiTheme="minorHAnsi" w:hAnsiTheme="minorHAnsi"/>
          <w:sz w:val="22"/>
          <w:szCs w:val="22"/>
        </w:rPr>
        <w:t xml:space="preserve">em trvajícím déle jak </w:t>
      </w:r>
      <w:r w:rsidR="00D70D4D" w:rsidRPr="0033200C">
        <w:rPr>
          <w:rFonts w:asciiTheme="minorHAnsi" w:hAnsiTheme="minorHAnsi"/>
          <w:sz w:val="22"/>
          <w:szCs w:val="22"/>
        </w:rPr>
        <w:t>1</w:t>
      </w:r>
      <w:r w:rsidRPr="0033200C">
        <w:rPr>
          <w:rFonts w:asciiTheme="minorHAnsi" w:hAnsiTheme="minorHAnsi"/>
          <w:sz w:val="22"/>
          <w:szCs w:val="22"/>
        </w:rPr>
        <w:t>0 dní;</w:t>
      </w:r>
    </w:p>
    <w:p w:rsidR="00D70D4D" w:rsidRPr="0033200C" w:rsidRDefault="00D70D4D" w:rsidP="0033200C">
      <w:pPr>
        <w:pStyle w:val="Style5"/>
        <w:numPr>
          <w:ilvl w:val="0"/>
          <w:numId w:val="16"/>
        </w:numPr>
        <w:spacing w:after="120" w:line="360" w:lineRule="auto"/>
        <w:jc w:val="both"/>
        <w:rPr>
          <w:rFonts w:asciiTheme="minorHAnsi" w:hAnsiTheme="minorHAnsi"/>
          <w:sz w:val="22"/>
          <w:szCs w:val="22"/>
        </w:rPr>
      </w:pPr>
      <w:r w:rsidRPr="0033200C">
        <w:rPr>
          <w:rFonts w:asciiTheme="minorHAnsi" w:hAnsiTheme="minorHAnsi"/>
          <w:sz w:val="22"/>
          <w:szCs w:val="22"/>
        </w:rPr>
        <w:t xml:space="preserve">porušení povinnosti </w:t>
      </w:r>
      <w:r w:rsidR="00DC057B" w:rsidRPr="0033200C">
        <w:rPr>
          <w:rFonts w:asciiTheme="minorHAnsi" w:hAnsiTheme="minorHAnsi"/>
          <w:sz w:val="22"/>
          <w:szCs w:val="22"/>
        </w:rPr>
        <w:t>poskytovatel</w:t>
      </w:r>
      <w:r w:rsidRPr="0033200C">
        <w:rPr>
          <w:rFonts w:asciiTheme="minorHAnsi" w:hAnsiTheme="minorHAnsi"/>
          <w:sz w:val="22"/>
          <w:szCs w:val="22"/>
        </w:rPr>
        <w:t>e mít po celou dobu platnosti smlouvy sjednáno pojištění odpovědnosti za škodu podle čl. VIII. odst. 3)</w:t>
      </w:r>
      <w:r w:rsidR="00750A34" w:rsidRPr="0033200C">
        <w:rPr>
          <w:rFonts w:asciiTheme="minorHAnsi" w:hAnsiTheme="minorHAnsi"/>
          <w:sz w:val="22"/>
          <w:szCs w:val="22"/>
        </w:rPr>
        <w:t xml:space="preserve"> této smlouvy</w:t>
      </w:r>
      <w:r w:rsidRPr="0033200C">
        <w:rPr>
          <w:rFonts w:asciiTheme="minorHAnsi" w:hAnsiTheme="minorHAnsi"/>
          <w:sz w:val="22"/>
          <w:szCs w:val="22"/>
        </w:rPr>
        <w:t>;</w:t>
      </w:r>
    </w:p>
    <w:p w:rsidR="00F93748" w:rsidRPr="0033200C" w:rsidRDefault="00F93748" w:rsidP="0033200C">
      <w:pPr>
        <w:pStyle w:val="Style5"/>
        <w:numPr>
          <w:ilvl w:val="0"/>
          <w:numId w:val="16"/>
        </w:numPr>
        <w:spacing w:after="120" w:line="360" w:lineRule="auto"/>
        <w:jc w:val="both"/>
        <w:rPr>
          <w:rFonts w:asciiTheme="minorHAnsi" w:hAnsiTheme="minorHAnsi"/>
          <w:sz w:val="22"/>
          <w:szCs w:val="22"/>
        </w:rPr>
      </w:pPr>
      <w:r w:rsidRPr="0033200C">
        <w:rPr>
          <w:rFonts w:asciiTheme="minorHAnsi" w:hAnsiTheme="minorHAnsi"/>
          <w:sz w:val="22"/>
          <w:szCs w:val="22"/>
        </w:rPr>
        <w:t xml:space="preserve">porušení povinnosti </w:t>
      </w:r>
      <w:r w:rsidR="00DC057B" w:rsidRPr="0033200C">
        <w:rPr>
          <w:rFonts w:asciiTheme="minorHAnsi" w:hAnsiTheme="minorHAnsi"/>
          <w:sz w:val="22"/>
          <w:szCs w:val="22"/>
        </w:rPr>
        <w:t>poskytovatel</w:t>
      </w:r>
      <w:r w:rsidRPr="0033200C">
        <w:rPr>
          <w:rFonts w:asciiTheme="minorHAnsi" w:hAnsiTheme="minorHAnsi"/>
          <w:sz w:val="22"/>
          <w:szCs w:val="22"/>
        </w:rPr>
        <w:t>e zachovávat mlčenlivost</w:t>
      </w:r>
      <w:r w:rsidR="003E77A2" w:rsidRPr="0033200C">
        <w:rPr>
          <w:rFonts w:asciiTheme="minorHAnsi" w:hAnsiTheme="minorHAnsi"/>
          <w:sz w:val="22"/>
          <w:szCs w:val="22"/>
        </w:rPr>
        <w:t xml:space="preserve"> nebo ochranu dat</w:t>
      </w:r>
      <w:r w:rsidRPr="0033200C">
        <w:rPr>
          <w:rFonts w:asciiTheme="minorHAnsi" w:hAnsiTheme="minorHAnsi"/>
          <w:sz w:val="22"/>
          <w:szCs w:val="22"/>
        </w:rPr>
        <w:t xml:space="preserve"> podle čl. VIII. odst. 4)</w:t>
      </w:r>
      <w:r w:rsidR="003E77A2" w:rsidRPr="0033200C">
        <w:rPr>
          <w:rFonts w:asciiTheme="minorHAnsi" w:hAnsiTheme="minorHAnsi"/>
          <w:sz w:val="22"/>
          <w:szCs w:val="22"/>
        </w:rPr>
        <w:t xml:space="preserve"> až 7</w:t>
      </w:r>
      <w:r w:rsidR="00FB5E71" w:rsidRPr="0033200C">
        <w:rPr>
          <w:rFonts w:asciiTheme="minorHAnsi" w:hAnsiTheme="minorHAnsi"/>
          <w:sz w:val="22"/>
          <w:szCs w:val="22"/>
        </w:rPr>
        <w:t>)</w:t>
      </w:r>
      <w:r w:rsidRPr="0033200C">
        <w:rPr>
          <w:rFonts w:asciiTheme="minorHAnsi" w:hAnsiTheme="minorHAnsi"/>
          <w:sz w:val="22"/>
          <w:szCs w:val="22"/>
        </w:rPr>
        <w:t xml:space="preserve"> této smlouvy;</w:t>
      </w:r>
    </w:p>
    <w:p w:rsidR="006F08D2" w:rsidRPr="0033200C" w:rsidRDefault="006F08D2" w:rsidP="0033200C">
      <w:pPr>
        <w:pStyle w:val="Style5"/>
        <w:spacing w:after="120" w:line="360" w:lineRule="auto"/>
        <w:ind w:left="1080"/>
        <w:jc w:val="both"/>
        <w:rPr>
          <w:rFonts w:asciiTheme="minorHAnsi" w:hAnsiTheme="minorHAnsi"/>
          <w:sz w:val="22"/>
          <w:szCs w:val="22"/>
        </w:rPr>
      </w:pPr>
    </w:p>
    <w:p w:rsidR="00F93748" w:rsidRPr="0033200C" w:rsidRDefault="00DC057B" w:rsidP="0033200C">
      <w:pPr>
        <w:numPr>
          <w:ilvl w:val="0"/>
          <w:numId w:val="13"/>
        </w:numPr>
        <w:spacing w:after="120" w:line="360" w:lineRule="auto"/>
        <w:ind w:left="426" w:hanging="425"/>
        <w:jc w:val="both"/>
        <w:rPr>
          <w:rFonts w:asciiTheme="minorHAnsi" w:hAnsiTheme="minorHAnsi"/>
          <w:sz w:val="22"/>
          <w:szCs w:val="22"/>
        </w:rPr>
      </w:pPr>
      <w:r w:rsidRPr="0033200C">
        <w:rPr>
          <w:rFonts w:asciiTheme="minorHAnsi" w:hAnsiTheme="minorHAnsi"/>
          <w:sz w:val="22"/>
          <w:szCs w:val="22"/>
        </w:rPr>
        <w:t>Poskytovatel</w:t>
      </w:r>
      <w:r w:rsidR="00F93748" w:rsidRPr="0033200C">
        <w:rPr>
          <w:rFonts w:asciiTheme="minorHAnsi" w:hAnsiTheme="minorHAnsi"/>
          <w:sz w:val="22"/>
          <w:szCs w:val="22"/>
        </w:rPr>
        <w:t xml:space="preserve"> je oprávněn odstoupit od této smlouvy v případě jejího podstatného porušení objednatelem. Za toto podstatné porušení se považuje prodlení objednatele s úhradou </w:t>
      </w:r>
      <w:r w:rsidRPr="0033200C">
        <w:rPr>
          <w:rFonts w:asciiTheme="minorHAnsi" w:hAnsiTheme="minorHAnsi"/>
          <w:sz w:val="22"/>
          <w:szCs w:val="22"/>
        </w:rPr>
        <w:t>poskytovatel</w:t>
      </w:r>
      <w:r w:rsidR="00F93748" w:rsidRPr="0033200C">
        <w:rPr>
          <w:rFonts w:asciiTheme="minorHAnsi" w:hAnsiTheme="minorHAnsi"/>
          <w:sz w:val="22"/>
          <w:szCs w:val="22"/>
        </w:rPr>
        <w:t xml:space="preserve">em řádně vystavené faktury o více než 30 dnů po </w:t>
      </w:r>
      <w:r w:rsidR="00BD712C" w:rsidRPr="0033200C">
        <w:rPr>
          <w:rFonts w:asciiTheme="minorHAnsi" w:hAnsiTheme="minorHAnsi"/>
          <w:sz w:val="22"/>
          <w:szCs w:val="22"/>
        </w:rPr>
        <w:t>splatnosti</w:t>
      </w:r>
      <w:r w:rsidR="00F93748" w:rsidRPr="0033200C">
        <w:rPr>
          <w:rFonts w:asciiTheme="minorHAnsi" w:hAnsiTheme="minorHAnsi"/>
          <w:sz w:val="22"/>
          <w:szCs w:val="22"/>
        </w:rPr>
        <w:t>.</w:t>
      </w:r>
      <w:r w:rsidR="00843F61" w:rsidRPr="0033200C">
        <w:rPr>
          <w:rFonts w:asciiTheme="minorHAnsi" w:hAnsiTheme="minorHAnsi"/>
          <w:sz w:val="22"/>
          <w:szCs w:val="22"/>
        </w:rPr>
        <w:t xml:space="preserve"> </w:t>
      </w:r>
    </w:p>
    <w:p w:rsidR="00FB5E71" w:rsidRPr="0033200C" w:rsidRDefault="00F93748" w:rsidP="0033200C">
      <w:pPr>
        <w:numPr>
          <w:ilvl w:val="0"/>
          <w:numId w:val="13"/>
        </w:numPr>
        <w:spacing w:after="120" w:line="360" w:lineRule="auto"/>
        <w:ind w:left="426" w:hanging="425"/>
        <w:jc w:val="both"/>
        <w:rPr>
          <w:rFonts w:asciiTheme="minorHAnsi" w:hAnsiTheme="minorHAnsi"/>
          <w:sz w:val="22"/>
          <w:szCs w:val="22"/>
        </w:rPr>
      </w:pPr>
      <w:r w:rsidRPr="0033200C">
        <w:rPr>
          <w:rFonts w:asciiTheme="minorHAnsi" w:hAnsiTheme="minorHAnsi"/>
          <w:sz w:val="22"/>
          <w:szCs w:val="22"/>
        </w:rPr>
        <w:t xml:space="preserve">Odstoupení od smlouvy je účinné dnem </w:t>
      </w:r>
      <w:r w:rsidR="00E220C7">
        <w:rPr>
          <w:rFonts w:asciiTheme="minorHAnsi" w:hAnsiTheme="minorHAnsi"/>
          <w:sz w:val="22"/>
          <w:szCs w:val="22"/>
        </w:rPr>
        <w:t xml:space="preserve">prokazatelného </w:t>
      </w:r>
      <w:r w:rsidRPr="0033200C">
        <w:rPr>
          <w:rFonts w:asciiTheme="minorHAnsi" w:hAnsiTheme="minorHAnsi"/>
          <w:sz w:val="22"/>
          <w:szCs w:val="22"/>
        </w:rPr>
        <w:t xml:space="preserve">doručení písemného oznámení o odstoupení druhé smluvní straně a smlouva tak zaniká dnem doručení takového oznámení. </w:t>
      </w:r>
    </w:p>
    <w:p w:rsidR="00BA2212" w:rsidRPr="0033200C" w:rsidRDefault="00BA2212" w:rsidP="0033200C">
      <w:pPr>
        <w:pStyle w:val="Style5"/>
        <w:widowControl/>
        <w:numPr>
          <w:ilvl w:val="0"/>
          <w:numId w:val="13"/>
        </w:numPr>
        <w:spacing w:after="120" w:line="360" w:lineRule="auto"/>
        <w:ind w:left="426" w:hanging="425"/>
        <w:jc w:val="both"/>
        <w:rPr>
          <w:rFonts w:asciiTheme="minorHAnsi" w:hAnsiTheme="minorHAnsi"/>
          <w:sz w:val="22"/>
          <w:szCs w:val="22"/>
        </w:rPr>
      </w:pPr>
      <w:r w:rsidRPr="0033200C">
        <w:rPr>
          <w:rFonts w:asciiTheme="minorHAnsi" w:hAnsiTheme="minorHAnsi"/>
          <w:sz w:val="22"/>
          <w:szCs w:val="22"/>
        </w:rPr>
        <w:lastRenderedPageBreak/>
        <w:t xml:space="preserve">Při ukončení smlouvy je </w:t>
      </w:r>
      <w:r w:rsidR="00DC057B" w:rsidRPr="0033200C">
        <w:rPr>
          <w:rFonts w:asciiTheme="minorHAnsi" w:hAnsiTheme="minorHAnsi"/>
          <w:sz w:val="22"/>
          <w:szCs w:val="22"/>
        </w:rPr>
        <w:t>poskytovatel</w:t>
      </w:r>
      <w:r w:rsidRPr="0033200C">
        <w:rPr>
          <w:rFonts w:asciiTheme="minorHAnsi" w:hAnsiTheme="minorHAnsi"/>
          <w:sz w:val="22"/>
          <w:szCs w:val="22"/>
        </w:rPr>
        <w:t xml:space="preserve"> vždy povinen upozornit objednatele na opatření potřebná k tomu, aby se zabránilo vzniku škody bezprostředně hrozící objednateli nedokončením </w:t>
      </w:r>
      <w:r w:rsidR="00053552" w:rsidRPr="0033200C">
        <w:rPr>
          <w:rFonts w:asciiTheme="minorHAnsi" w:hAnsiTheme="minorHAnsi"/>
          <w:sz w:val="22"/>
          <w:szCs w:val="22"/>
        </w:rPr>
        <w:t xml:space="preserve">či zpožděním </w:t>
      </w:r>
      <w:r w:rsidRPr="0033200C">
        <w:rPr>
          <w:rFonts w:asciiTheme="minorHAnsi" w:hAnsiTheme="minorHAnsi"/>
          <w:sz w:val="22"/>
          <w:szCs w:val="22"/>
        </w:rPr>
        <w:t>činností souvisejících s</w:t>
      </w:r>
      <w:r w:rsidR="00053552" w:rsidRPr="0033200C">
        <w:rPr>
          <w:rFonts w:asciiTheme="minorHAnsi" w:hAnsiTheme="minorHAnsi"/>
          <w:sz w:val="22"/>
          <w:szCs w:val="22"/>
        </w:rPr>
        <w:t> </w:t>
      </w:r>
      <w:r w:rsidRPr="0033200C">
        <w:rPr>
          <w:rFonts w:asciiTheme="minorHAnsi" w:hAnsiTheme="minorHAnsi"/>
          <w:sz w:val="22"/>
          <w:szCs w:val="22"/>
        </w:rPr>
        <w:t xml:space="preserve">vyhotovením díla dle této </w:t>
      </w:r>
      <w:r w:rsidR="00423FE5" w:rsidRPr="0033200C">
        <w:rPr>
          <w:rFonts w:asciiTheme="minorHAnsi" w:hAnsiTheme="minorHAnsi"/>
          <w:sz w:val="22"/>
          <w:szCs w:val="22"/>
        </w:rPr>
        <w:t>s</w:t>
      </w:r>
      <w:r w:rsidRPr="0033200C">
        <w:rPr>
          <w:rFonts w:asciiTheme="minorHAnsi" w:hAnsiTheme="minorHAnsi"/>
          <w:sz w:val="22"/>
          <w:szCs w:val="22"/>
        </w:rPr>
        <w:t xml:space="preserve">mlouvy. </w:t>
      </w:r>
      <w:r w:rsidR="00DC057B" w:rsidRPr="0033200C">
        <w:rPr>
          <w:rFonts w:asciiTheme="minorHAnsi" w:hAnsiTheme="minorHAnsi"/>
          <w:sz w:val="22"/>
          <w:szCs w:val="22"/>
        </w:rPr>
        <w:t>Poskytovatel</w:t>
      </w:r>
      <w:r w:rsidRPr="0033200C">
        <w:rPr>
          <w:rFonts w:asciiTheme="minorHAnsi" w:hAnsiTheme="minorHAnsi"/>
          <w:sz w:val="22"/>
          <w:szCs w:val="22"/>
        </w:rPr>
        <w:t xml:space="preserve"> se zavazuje vrátit objednateli</w:t>
      </w:r>
      <w:r w:rsidR="0043400D" w:rsidRPr="0033200C">
        <w:rPr>
          <w:rFonts w:asciiTheme="minorHAnsi" w:hAnsiTheme="minorHAnsi"/>
          <w:sz w:val="22"/>
          <w:szCs w:val="22"/>
        </w:rPr>
        <w:t xml:space="preserve"> na vlastní náklady</w:t>
      </w:r>
      <w:r w:rsidRPr="0033200C">
        <w:rPr>
          <w:rFonts w:asciiTheme="minorHAnsi" w:hAnsiTheme="minorHAnsi"/>
          <w:sz w:val="22"/>
          <w:szCs w:val="22"/>
        </w:rPr>
        <w:t xml:space="preserve"> </w:t>
      </w:r>
      <w:r w:rsidR="00BB7A38" w:rsidRPr="0033200C">
        <w:rPr>
          <w:rFonts w:asciiTheme="minorHAnsi" w:hAnsiTheme="minorHAnsi"/>
          <w:sz w:val="22"/>
          <w:szCs w:val="22"/>
        </w:rPr>
        <w:t xml:space="preserve">po </w:t>
      </w:r>
      <w:r w:rsidRPr="0033200C">
        <w:rPr>
          <w:rFonts w:asciiTheme="minorHAnsi" w:hAnsiTheme="minorHAnsi"/>
          <w:sz w:val="22"/>
          <w:szCs w:val="22"/>
        </w:rPr>
        <w:t>ukončení tohoto smluvního vztahu veškeré poskytnuté písemnosti</w:t>
      </w:r>
      <w:r w:rsidR="00297A06" w:rsidRPr="0033200C">
        <w:rPr>
          <w:rFonts w:asciiTheme="minorHAnsi" w:hAnsiTheme="minorHAnsi"/>
          <w:sz w:val="22"/>
          <w:szCs w:val="22"/>
        </w:rPr>
        <w:t>, data</w:t>
      </w:r>
      <w:r w:rsidR="00D31794" w:rsidRPr="0033200C">
        <w:rPr>
          <w:rFonts w:asciiTheme="minorHAnsi" w:hAnsiTheme="minorHAnsi"/>
          <w:sz w:val="22"/>
          <w:szCs w:val="22"/>
        </w:rPr>
        <w:t>,</w:t>
      </w:r>
      <w:r w:rsidR="00297A06" w:rsidRPr="0033200C">
        <w:rPr>
          <w:rFonts w:asciiTheme="minorHAnsi" w:hAnsiTheme="minorHAnsi"/>
          <w:sz w:val="22"/>
          <w:szCs w:val="22"/>
        </w:rPr>
        <w:t xml:space="preserve"> </w:t>
      </w:r>
      <w:r w:rsidRPr="0033200C">
        <w:rPr>
          <w:rFonts w:asciiTheme="minorHAnsi" w:hAnsiTheme="minorHAnsi"/>
          <w:sz w:val="22"/>
          <w:szCs w:val="22"/>
        </w:rPr>
        <w:t>nosiče informací</w:t>
      </w:r>
      <w:r w:rsidR="00D31794" w:rsidRPr="0033200C">
        <w:rPr>
          <w:rFonts w:asciiTheme="minorHAnsi" w:hAnsiTheme="minorHAnsi"/>
          <w:sz w:val="22"/>
          <w:szCs w:val="22"/>
        </w:rPr>
        <w:t xml:space="preserve"> a dosud zpracované materiály</w:t>
      </w:r>
      <w:r w:rsidRPr="0033200C">
        <w:rPr>
          <w:rFonts w:asciiTheme="minorHAnsi" w:hAnsiTheme="minorHAnsi"/>
          <w:sz w:val="22"/>
          <w:szCs w:val="22"/>
        </w:rPr>
        <w:t xml:space="preserve">, a to </w:t>
      </w:r>
      <w:r w:rsidR="00297A06" w:rsidRPr="0033200C">
        <w:rPr>
          <w:rFonts w:asciiTheme="minorHAnsi" w:hAnsiTheme="minorHAnsi"/>
          <w:sz w:val="22"/>
          <w:szCs w:val="22"/>
        </w:rPr>
        <w:t xml:space="preserve">nejpozději </w:t>
      </w:r>
      <w:r w:rsidRPr="0033200C">
        <w:rPr>
          <w:rFonts w:asciiTheme="minorHAnsi" w:hAnsiTheme="minorHAnsi"/>
          <w:sz w:val="22"/>
          <w:szCs w:val="22"/>
        </w:rPr>
        <w:t>do 3</w:t>
      </w:r>
      <w:r w:rsidR="0012311F" w:rsidRPr="0033200C">
        <w:rPr>
          <w:rFonts w:asciiTheme="minorHAnsi" w:hAnsiTheme="minorHAnsi"/>
          <w:sz w:val="22"/>
          <w:szCs w:val="22"/>
        </w:rPr>
        <w:t> </w:t>
      </w:r>
      <w:r w:rsidR="000C456A" w:rsidRPr="0033200C">
        <w:rPr>
          <w:rFonts w:asciiTheme="minorHAnsi" w:hAnsiTheme="minorHAnsi"/>
          <w:sz w:val="22"/>
          <w:szCs w:val="22"/>
        </w:rPr>
        <w:t>pracovních</w:t>
      </w:r>
      <w:r w:rsidRPr="0033200C">
        <w:rPr>
          <w:rFonts w:asciiTheme="minorHAnsi" w:hAnsiTheme="minorHAnsi"/>
          <w:sz w:val="22"/>
          <w:szCs w:val="22"/>
        </w:rPr>
        <w:t> dnů od ukončení této smlouvy</w:t>
      </w:r>
      <w:r w:rsidR="001A5322" w:rsidRPr="0033200C">
        <w:rPr>
          <w:rFonts w:asciiTheme="minorHAnsi" w:hAnsiTheme="minorHAnsi"/>
          <w:sz w:val="22"/>
          <w:szCs w:val="22"/>
        </w:rPr>
        <w:t>, v ostatních případech nejpozději k datu ukončení této smlouvy</w:t>
      </w:r>
      <w:r w:rsidRPr="0033200C">
        <w:rPr>
          <w:rFonts w:asciiTheme="minorHAnsi" w:hAnsiTheme="minorHAnsi"/>
          <w:sz w:val="22"/>
          <w:szCs w:val="22"/>
        </w:rPr>
        <w:t>.</w:t>
      </w:r>
    </w:p>
    <w:p w:rsidR="00BA2212" w:rsidRPr="0033200C" w:rsidRDefault="00BA2212" w:rsidP="0033200C">
      <w:pPr>
        <w:pStyle w:val="Style5"/>
        <w:widowControl/>
        <w:numPr>
          <w:ilvl w:val="0"/>
          <w:numId w:val="13"/>
        </w:numPr>
        <w:spacing w:after="120" w:line="360" w:lineRule="auto"/>
        <w:ind w:left="426" w:hanging="425"/>
        <w:jc w:val="both"/>
        <w:rPr>
          <w:rFonts w:asciiTheme="minorHAnsi" w:hAnsiTheme="minorHAnsi"/>
          <w:sz w:val="22"/>
          <w:szCs w:val="22"/>
        </w:rPr>
      </w:pPr>
      <w:r w:rsidRPr="0033200C">
        <w:rPr>
          <w:rFonts w:asciiTheme="minorHAnsi" w:hAnsiTheme="minorHAns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33200C">
        <w:rPr>
          <w:rFonts w:asciiTheme="minorHAnsi" w:hAnsiTheme="minorHAnsi"/>
          <w:sz w:val="22"/>
          <w:szCs w:val="22"/>
        </w:rPr>
        <w:t> </w:t>
      </w:r>
      <w:r w:rsidRPr="0033200C">
        <w:rPr>
          <w:rFonts w:asciiTheme="minorHAnsi" w:hAnsiTheme="minorHAnsi"/>
          <w:sz w:val="22"/>
          <w:szCs w:val="22"/>
        </w:rPr>
        <w:t>jejichž povahy vyplývá, že mají trvat i po zániku účinnosti této smlouvy.</w:t>
      </w:r>
      <w:r w:rsidR="000C456A" w:rsidRPr="0033200C">
        <w:rPr>
          <w:rFonts w:asciiTheme="minorHAnsi" w:hAnsiTheme="minorHAnsi"/>
          <w:sz w:val="22"/>
          <w:szCs w:val="22"/>
        </w:rPr>
        <w:t xml:space="preserve"> </w:t>
      </w:r>
    </w:p>
    <w:p w:rsidR="00BA2212" w:rsidRPr="0033200C" w:rsidRDefault="00DC057B" w:rsidP="0033200C">
      <w:pPr>
        <w:pStyle w:val="Style5"/>
        <w:widowControl/>
        <w:numPr>
          <w:ilvl w:val="0"/>
          <w:numId w:val="13"/>
        </w:numPr>
        <w:spacing w:after="120" w:line="360" w:lineRule="auto"/>
        <w:ind w:left="426" w:hanging="425"/>
        <w:jc w:val="both"/>
        <w:rPr>
          <w:rFonts w:asciiTheme="minorHAnsi" w:hAnsiTheme="minorHAnsi"/>
          <w:sz w:val="22"/>
          <w:szCs w:val="22"/>
        </w:rPr>
      </w:pPr>
      <w:r w:rsidRPr="0033200C">
        <w:rPr>
          <w:rFonts w:asciiTheme="minorHAnsi" w:hAnsiTheme="minorHAnsi"/>
          <w:sz w:val="22"/>
          <w:szCs w:val="22"/>
        </w:rPr>
        <w:t>Poskytovatel</w:t>
      </w:r>
      <w:r w:rsidR="00BA2212" w:rsidRPr="0033200C">
        <w:rPr>
          <w:rFonts w:asciiTheme="minorHAnsi" w:hAnsiTheme="minorHAnsi"/>
          <w:sz w:val="22"/>
          <w:szCs w:val="22"/>
        </w:rPr>
        <w:t xml:space="preserve"> souhlasí s tím, že v případě </w:t>
      </w:r>
      <w:r w:rsidR="005F188D" w:rsidRPr="0033200C">
        <w:rPr>
          <w:rFonts w:asciiTheme="minorHAnsi" w:hAnsiTheme="minorHAnsi"/>
          <w:sz w:val="22"/>
          <w:szCs w:val="22"/>
        </w:rPr>
        <w:t xml:space="preserve">předčasného </w:t>
      </w:r>
      <w:r w:rsidR="00BA2212" w:rsidRPr="0033200C">
        <w:rPr>
          <w:rFonts w:asciiTheme="minorHAnsi" w:hAnsiTheme="minorHAnsi"/>
          <w:sz w:val="22"/>
          <w:szCs w:val="22"/>
        </w:rPr>
        <w:t>ukončení smluvního vztahu, je povinen dokončit již zahájenou eta</w:t>
      </w:r>
      <w:r w:rsidR="00D42BFA" w:rsidRPr="0033200C">
        <w:rPr>
          <w:rFonts w:asciiTheme="minorHAnsi" w:hAnsiTheme="minorHAnsi"/>
          <w:sz w:val="22"/>
          <w:szCs w:val="22"/>
        </w:rPr>
        <w:t>pu realizace, a to za podmínek,</w:t>
      </w:r>
      <w:r w:rsidR="00BA2212" w:rsidRPr="0033200C">
        <w:rPr>
          <w:rFonts w:asciiTheme="minorHAnsi" w:hAnsiTheme="minorHAnsi"/>
          <w:sz w:val="22"/>
          <w:szCs w:val="22"/>
        </w:rPr>
        <w:t xml:space="preserve"> v</w:t>
      </w:r>
      <w:r w:rsidR="00D42BFA" w:rsidRPr="0033200C">
        <w:rPr>
          <w:rFonts w:asciiTheme="minorHAnsi" w:hAnsiTheme="minorHAnsi"/>
          <w:sz w:val="22"/>
          <w:szCs w:val="22"/>
        </w:rPr>
        <w:t xml:space="preserve"> rozsahu a</w:t>
      </w:r>
      <w:r w:rsidR="00BA2212" w:rsidRPr="0033200C">
        <w:rPr>
          <w:rFonts w:asciiTheme="minorHAnsi" w:hAnsiTheme="minorHAnsi"/>
          <w:sz w:val="22"/>
          <w:szCs w:val="22"/>
        </w:rPr>
        <w:t xml:space="preserve"> termínu, jak bylo ujednáno touto smlouvou</w:t>
      </w:r>
      <w:r w:rsidR="00D11C36" w:rsidRPr="0033200C">
        <w:rPr>
          <w:rFonts w:asciiTheme="minorHAnsi" w:hAnsiTheme="minorHAnsi"/>
          <w:sz w:val="22"/>
          <w:szCs w:val="22"/>
        </w:rPr>
        <w:t>, pokud tak bude objednatel vyžadova</w:t>
      </w:r>
      <w:r w:rsidR="004570A2" w:rsidRPr="0033200C">
        <w:rPr>
          <w:rFonts w:asciiTheme="minorHAnsi" w:hAnsiTheme="minorHAnsi"/>
          <w:sz w:val="22"/>
          <w:szCs w:val="22"/>
        </w:rPr>
        <w:t>t</w:t>
      </w:r>
      <w:r w:rsidR="00D11C36" w:rsidRPr="0033200C">
        <w:rPr>
          <w:rFonts w:asciiTheme="minorHAnsi" w:hAnsiTheme="minorHAnsi"/>
          <w:sz w:val="22"/>
          <w:szCs w:val="22"/>
        </w:rPr>
        <w:t>.</w:t>
      </w:r>
    </w:p>
    <w:p w:rsidR="00083AAC" w:rsidRPr="0033200C" w:rsidRDefault="00083AAC" w:rsidP="0033200C">
      <w:pPr>
        <w:pStyle w:val="Odstavecseseznamem"/>
        <w:numPr>
          <w:ilvl w:val="0"/>
          <w:numId w:val="13"/>
        </w:numPr>
        <w:overflowPunct/>
        <w:autoSpaceDE/>
        <w:spacing w:line="360" w:lineRule="auto"/>
        <w:ind w:left="426" w:hanging="426"/>
        <w:jc w:val="both"/>
        <w:textAlignment w:val="auto"/>
        <w:rPr>
          <w:rFonts w:asciiTheme="minorHAnsi" w:hAnsiTheme="minorHAnsi" w:cs="Tahoma"/>
          <w:sz w:val="22"/>
          <w:szCs w:val="22"/>
        </w:rPr>
      </w:pPr>
      <w:r w:rsidRPr="0033200C">
        <w:rPr>
          <w:rFonts w:asciiTheme="minorHAnsi" w:hAnsiTheme="minorHAnsi" w:cstheme="minorHAnsi"/>
          <w:sz w:val="22"/>
          <w:szCs w:val="22"/>
        </w:rPr>
        <w:t xml:space="preserve">V případě odstoupení od smlouvy </w:t>
      </w:r>
      <w:r w:rsidRPr="0033200C">
        <w:rPr>
          <w:rFonts w:asciiTheme="minorHAnsi" w:hAnsiTheme="minorHAnsi" w:cs="Tahoma"/>
          <w:sz w:val="22"/>
          <w:szCs w:val="22"/>
        </w:rPr>
        <w:t>jednou ze smluvních stran, bude k datu účinnosti odstoupení vyhotoven protokol o předání a převzetí nedokončeného díla.</w:t>
      </w:r>
    </w:p>
    <w:p w:rsidR="00083AAC" w:rsidRPr="0033200C" w:rsidRDefault="00083AAC" w:rsidP="0033200C">
      <w:pPr>
        <w:pStyle w:val="Style5"/>
        <w:widowControl/>
        <w:spacing w:after="120" w:line="360" w:lineRule="auto"/>
        <w:jc w:val="both"/>
        <w:rPr>
          <w:rFonts w:asciiTheme="minorHAnsi" w:hAnsiTheme="minorHAnsi"/>
          <w:sz w:val="22"/>
          <w:szCs w:val="22"/>
        </w:rPr>
      </w:pPr>
    </w:p>
    <w:p w:rsidR="00075E74" w:rsidRPr="0033200C" w:rsidRDefault="00075E74" w:rsidP="0033200C">
      <w:pPr>
        <w:pStyle w:val="Style5"/>
        <w:widowControl/>
        <w:spacing w:after="120" w:line="360" w:lineRule="auto"/>
        <w:ind w:left="720"/>
        <w:jc w:val="both"/>
        <w:rPr>
          <w:rFonts w:asciiTheme="minorHAnsi" w:hAnsiTheme="minorHAnsi"/>
          <w:sz w:val="22"/>
          <w:szCs w:val="22"/>
        </w:rPr>
      </w:pPr>
    </w:p>
    <w:p w:rsidR="009852A7" w:rsidRPr="0033200C" w:rsidRDefault="00075E74" w:rsidP="0033200C">
      <w:pPr>
        <w:pStyle w:val="Nadpis1"/>
        <w:numPr>
          <w:ilvl w:val="0"/>
          <w:numId w:val="1"/>
        </w:numPr>
        <w:spacing w:after="120" w:line="360" w:lineRule="auto"/>
        <w:rPr>
          <w:rFonts w:asciiTheme="minorHAnsi" w:hAnsiTheme="minorHAnsi"/>
          <w:sz w:val="22"/>
          <w:szCs w:val="22"/>
        </w:rPr>
      </w:pPr>
      <w:bookmarkStart w:id="30" w:name="_Toc441663914"/>
      <w:bookmarkStart w:id="31" w:name="_Toc441663946"/>
      <w:bookmarkStart w:id="32" w:name="_Toc442869209"/>
      <w:r w:rsidRPr="0033200C">
        <w:rPr>
          <w:rFonts w:asciiTheme="minorHAnsi" w:hAnsiTheme="minorHAnsi"/>
          <w:sz w:val="22"/>
          <w:szCs w:val="22"/>
        </w:rPr>
        <w:t>Odpovědnost</w:t>
      </w:r>
      <w:bookmarkEnd w:id="30"/>
      <w:bookmarkEnd w:id="31"/>
      <w:bookmarkEnd w:id="32"/>
    </w:p>
    <w:p w:rsidR="00075E74" w:rsidRPr="0033200C" w:rsidRDefault="00DC057B" w:rsidP="0033200C">
      <w:pPr>
        <w:numPr>
          <w:ilvl w:val="0"/>
          <w:numId w:val="5"/>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075E74" w:rsidRPr="0033200C">
        <w:rPr>
          <w:rFonts w:asciiTheme="minorHAnsi" w:hAnsiTheme="minorHAnsi"/>
          <w:sz w:val="22"/>
          <w:szCs w:val="22"/>
        </w:rPr>
        <w:t xml:space="preserve"> odpovídá objednateli za </w:t>
      </w:r>
      <w:r w:rsidR="00083AAC" w:rsidRPr="0033200C">
        <w:rPr>
          <w:rFonts w:asciiTheme="minorHAnsi" w:hAnsiTheme="minorHAnsi"/>
          <w:sz w:val="22"/>
          <w:szCs w:val="22"/>
        </w:rPr>
        <w:t xml:space="preserve">veškerou </w:t>
      </w:r>
      <w:r w:rsidR="00075E74" w:rsidRPr="0033200C">
        <w:rPr>
          <w:rFonts w:asciiTheme="minorHAnsi" w:hAnsiTheme="minorHAnsi"/>
          <w:sz w:val="22"/>
          <w:szCs w:val="22"/>
        </w:rPr>
        <w:t xml:space="preserve">škodu, která mu byla způsobena jeho činností v souvislosti </w:t>
      </w:r>
      <w:r w:rsidR="00BA2212" w:rsidRPr="0033200C">
        <w:rPr>
          <w:rFonts w:asciiTheme="minorHAnsi" w:hAnsiTheme="minorHAnsi"/>
          <w:sz w:val="22"/>
          <w:szCs w:val="22"/>
        </w:rPr>
        <w:t>s </w:t>
      </w:r>
      <w:r w:rsidR="00375BDA" w:rsidRPr="0033200C">
        <w:rPr>
          <w:rFonts w:asciiTheme="minorHAnsi" w:hAnsiTheme="minorHAnsi"/>
          <w:sz w:val="22"/>
          <w:szCs w:val="22"/>
        </w:rPr>
        <w:t>plněním dle této smlouvy</w:t>
      </w:r>
      <w:r w:rsidR="00075E74" w:rsidRPr="0033200C">
        <w:rPr>
          <w:rFonts w:asciiTheme="minorHAnsi" w:hAnsiTheme="minorHAnsi"/>
          <w:sz w:val="22"/>
          <w:szCs w:val="22"/>
        </w:rPr>
        <w:t xml:space="preserve">. V případě, že by v důsledku vadného plnění anebo prodlení </w:t>
      </w:r>
      <w:r w:rsidR="00935789" w:rsidRPr="0033200C">
        <w:rPr>
          <w:rFonts w:asciiTheme="minorHAnsi" w:hAnsiTheme="minorHAnsi"/>
          <w:sz w:val="22"/>
          <w:szCs w:val="22"/>
        </w:rPr>
        <w:t>s </w:t>
      </w:r>
      <w:r w:rsidR="00075E74" w:rsidRPr="0033200C">
        <w:rPr>
          <w:rFonts w:asciiTheme="minorHAnsi" w:hAnsiTheme="minorHAnsi"/>
          <w:sz w:val="22"/>
          <w:szCs w:val="22"/>
        </w:rPr>
        <w:t xml:space="preserve">plněním </w:t>
      </w:r>
      <w:r w:rsidR="00375BDA" w:rsidRPr="0033200C">
        <w:rPr>
          <w:rFonts w:asciiTheme="minorHAnsi" w:hAnsiTheme="minorHAnsi"/>
          <w:sz w:val="22"/>
          <w:szCs w:val="22"/>
        </w:rPr>
        <w:t xml:space="preserve">povinností </w:t>
      </w:r>
      <w:r w:rsidRPr="0033200C">
        <w:rPr>
          <w:rFonts w:asciiTheme="minorHAnsi" w:hAnsiTheme="minorHAnsi"/>
          <w:sz w:val="22"/>
          <w:szCs w:val="22"/>
        </w:rPr>
        <w:t>poskytovatel</w:t>
      </w:r>
      <w:r w:rsidR="00075E74" w:rsidRPr="0033200C">
        <w:rPr>
          <w:rFonts w:asciiTheme="minorHAnsi" w:hAnsiTheme="minorHAns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33200C">
        <w:rPr>
          <w:rFonts w:asciiTheme="minorHAnsi" w:hAnsiTheme="minorHAnsi"/>
          <w:sz w:val="22"/>
          <w:szCs w:val="22"/>
        </w:rPr>
        <w:t>poskytovatel</w:t>
      </w:r>
      <w:r w:rsidR="00075E74" w:rsidRPr="0033200C">
        <w:rPr>
          <w:rFonts w:asciiTheme="minorHAnsi" w:hAnsiTheme="minorHAnsi"/>
          <w:sz w:val="22"/>
          <w:szCs w:val="22"/>
        </w:rPr>
        <w:t xml:space="preserve"> uhradit tuto škodu či újmu </w:t>
      </w:r>
      <w:r w:rsidR="00BA2212" w:rsidRPr="0033200C">
        <w:rPr>
          <w:rFonts w:asciiTheme="minorHAnsi" w:hAnsiTheme="minorHAnsi"/>
          <w:sz w:val="22"/>
          <w:szCs w:val="22"/>
        </w:rPr>
        <w:t xml:space="preserve">objednateli </w:t>
      </w:r>
      <w:r w:rsidR="00075E74" w:rsidRPr="0033200C">
        <w:rPr>
          <w:rFonts w:asciiTheme="minorHAnsi" w:hAnsiTheme="minorHAnsi"/>
          <w:sz w:val="22"/>
          <w:szCs w:val="22"/>
        </w:rPr>
        <w:t>v plném rozsahu.</w:t>
      </w:r>
    </w:p>
    <w:p w:rsidR="00373CB6" w:rsidRPr="0033200C" w:rsidRDefault="00DC057B" w:rsidP="0033200C">
      <w:pPr>
        <w:numPr>
          <w:ilvl w:val="0"/>
          <w:numId w:val="5"/>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373CB6" w:rsidRPr="0033200C">
        <w:rPr>
          <w:rFonts w:asciiTheme="minorHAnsi" w:hAnsiTheme="minorHAns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rsidR="00B140E0" w:rsidRPr="0033200C" w:rsidRDefault="00B140E0" w:rsidP="0033200C">
      <w:pPr>
        <w:pStyle w:val="Style5"/>
        <w:widowControl/>
        <w:spacing w:after="120" w:line="360" w:lineRule="auto"/>
        <w:jc w:val="both"/>
        <w:rPr>
          <w:rFonts w:asciiTheme="minorHAnsi" w:hAnsiTheme="minorHAnsi"/>
          <w:sz w:val="22"/>
          <w:szCs w:val="22"/>
        </w:rPr>
      </w:pPr>
    </w:p>
    <w:p w:rsidR="009852A7" w:rsidRPr="0033200C" w:rsidRDefault="00075E74" w:rsidP="0033200C">
      <w:pPr>
        <w:pStyle w:val="Nadpis1"/>
        <w:numPr>
          <w:ilvl w:val="0"/>
          <w:numId w:val="1"/>
        </w:numPr>
        <w:spacing w:after="120" w:line="360" w:lineRule="auto"/>
        <w:rPr>
          <w:rFonts w:asciiTheme="minorHAnsi" w:hAnsiTheme="minorHAnsi"/>
          <w:sz w:val="22"/>
          <w:szCs w:val="22"/>
        </w:rPr>
      </w:pPr>
      <w:bookmarkStart w:id="33" w:name="_Toc441663915"/>
      <w:bookmarkStart w:id="34" w:name="_Toc441663947"/>
      <w:bookmarkStart w:id="35" w:name="_Toc442869210"/>
      <w:r w:rsidRPr="0033200C">
        <w:rPr>
          <w:rFonts w:asciiTheme="minorHAnsi" w:hAnsiTheme="minorHAnsi"/>
          <w:sz w:val="22"/>
          <w:szCs w:val="22"/>
        </w:rPr>
        <w:lastRenderedPageBreak/>
        <w:t>Autorské právo</w:t>
      </w:r>
      <w:bookmarkEnd w:id="33"/>
      <w:bookmarkEnd w:id="34"/>
      <w:bookmarkEnd w:id="35"/>
    </w:p>
    <w:p w:rsidR="00075E74" w:rsidRPr="0033200C" w:rsidRDefault="00075E74" w:rsidP="0033200C">
      <w:pPr>
        <w:pStyle w:val="Style5"/>
        <w:widowControl/>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rsidR="009F1A25" w:rsidRPr="0033200C" w:rsidRDefault="009F1A25" w:rsidP="0033200C">
      <w:pPr>
        <w:pStyle w:val="Odstavecseseznamem"/>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Bude-li zhotoven</w:t>
      </w:r>
      <w:r w:rsidR="00297A06" w:rsidRPr="0033200C">
        <w:rPr>
          <w:rFonts w:asciiTheme="minorHAnsi" w:hAnsiTheme="minorHAnsi"/>
          <w:sz w:val="22"/>
          <w:szCs w:val="22"/>
        </w:rPr>
        <w:t>é</w:t>
      </w:r>
      <w:r w:rsidRPr="0033200C">
        <w:rPr>
          <w:rFonts w:asciiTheme="minorHAnsi" w:hAnsiTheme="minorHAnsi"/>
          <w:sz w:val="22"/>
          <w:szCs w:val="22"/>
        </w:rPr>
        <w:t xml:space="preserve"> dílo naplňovat znaky autorského díla podle autorského zákona, uděluje </w:t>
      </w:r>
      <w:r w:rsidR="00DC057B" w:rsidRPr="0033200C">
        <w:rPr>
          <w:rFonts w:asciiTheme="minorHAnsi" w:hAnsiTheme="minorHAnsi"/>
          <w:sz w:val="22"/>
          <w:szCs w:val="22"/>
        </w:rPr>
        <w:t>poskytovatel</w:t>
      </w:r>
      <w:r w:rsidRPr="0033200C">
        <w:rPr>
          <w:rFonts w:asciiTheme="minorHAnsi" w:hAnsiTheme="minorHAnsi"/>
          <w:sz w:val="22"/>
          <w:szCs w:val="22"/>
        </w:rPr>
        <w:t xml:space="preserve"> objednateli výhradní licenci k využití díla dle § 12 a násl. autorského zákona ke všem </w:t>
      </w:r>
      <w:r w:rsidR="00CC7C77" w:rsidRPr="0033200C">
        <w:rPr>
          <w:rFonts w:asciiTheme="minorHAnsi" w:hAnsiTheme="minorHAnsi"/>
          <w:sz w:val="22"/>
          <w:szCs w:val="22"/>
        </w:rPr>
        <w:t>v </w:t>
      </w:r>
      <w:r w:rsidRPr="0033200C">
        <w:rPr>
          <w:rFonts w:asciiTheme="minorHAnsi" w:hAnsiTheme="minorHAnsi"/>
          <w:sz w:val="22"/>
          <w:szCs w:val="22"/>
        </w:rPr>
        <w:t xml:space="preserve">současnosti známým a v budoucnu možným </w:t>
      </w:r>
      <w:r w:rsidR="00297A06" w:rsidRPr="0033200C">
        <w:rPr>
          <w:rFonts w:asciiTheme="minorHAnsi" w:hAnsiTheme="minorHAnsi"/>
          <w:sz w:val="22"/>
          <w:szCs w:val="22"/>
        </w:rPr>
        <w:t xml:space="preserve">způsobům </w:t>
      </w:r>
      <w:r w:rsidRPr="0033200C">
        <w:rPr>
          <w:rFonts w:asciiTheme="minorHAnsi" w:hAnsiTheme="minorHAnsi"/>
          <w:sz w:val="22"/>
          <w:szCs w:val="22"/>
        </w:rPr>
        <w:t xml:space="preserve">užití, a to bez jakéhokoliv územního či časového omezení budoucího využití díla. </w:t>
      </w:r>
      <w:r w:rsidR="00DC057B" w:rsidRPr="0033200C">
        <w:rPr>
          <w:rFonts w:asciiTheme="minorHAnsi" w:hAnsiTheme="minorHAnsi"/>
          <w:sz w:val="22"/>
          <w:szCs w:val="22"/>
        </w:rPr>
        <w:t>Poskytovatel</w:t>
      </w:r>
      <w:r w:rsidRPr="0033200C">
        <w:rPr>
          <w:rFonts w:asciiTheme="minorHAnsi" w:hAnsiTheme="minorHAnsi"/>
          <w:sz w:val="22"/>
          <w:szCs w:val="22"/>
        </w:rPr>
        <w:t xml:space="preserve"> uděluje svůj výslovný souhlas </w:t>
      </w:r>
      <w:r w:rsidR="00CC7C77" w:rsidRPr="0033200C">
        <w:rPr>
          <w:rFonts w:asciiTheme="minorHAnsi" w:hAnsiTheme="minorHAnsi"/>
          <w:sz w:val="22"/>
          <w:szCs w:val="22"/>
        </w:rPr>
        <w:t>s </w:t>
      </w:r>
      <w:r w:rsidRPr="0033200C">
        <w:rPr>
          <w:rFonts w:asciiTheme="minorHAnsi" w:hAnsiTheme="minorHAnsi"/>
          <w:sz w:val="22"/>
          <w:szCs w:val="22"/>
        </w:rPr>
        <w:t>postoupením výhradní licence dle předchozí věty na třetí osoby. Licence i souhlas se uděluje bez nároku na odměnu v současnosti i budoucnosti.</w:t>
      </w:r>
      <w:r w:rsidRPr="0033200C">
        <w:rPr>
          <w:rFonts w:asciiTheme="minorHAnsi" w:hAnsiTheme="minorHAnsi"/>
          <w:color w:val="000000"/>
          <w:sz w:val="22"/>
          <w:szCs w:val="22"/>
        </w:rPr>
        <w:t xml:space="preserve"> Odměna za výhradní licenci k užití díla je zahrnuta v</w:t>
      </w:r>
      <w:r w:rsidR="00DC5DED" w:rsidRPr="0033200C">
        <w:rPr>
          <w:rFonts w:asciiTheme="minorHAnsi" w:hAnsiTheme="minorHAnsi"/>
          <w:color w:val="000000"/>
          <w:sz w:val="22"/>
          <w:szCs w:val="22"/>
        </w:rPr>
        <w:t xml:space="preserve"> celkové </w:t>
      </w:r>
      <w:r w:rsidR="00267E0B" w:rsidRPr="0033200C">
        <w:rPr>
          <w:rFonts w:asciiTheme="minorHAnsi" w:hAnsiTheme="minorHAnsi"/>
          <w:color w:val="000000"/>
          <w:sz w:val="22"/>
          <w:szCs w:val="22"/>
        </w:rPr>
        <w:t xml:space="preserve">ceně </w:t>
      </w:r>
      <w:r w:rsidR="00DC5DED" w:rsidRPr="0033200C">
        <w:rPr>
          <w:rFonts w:asciiTheme="minorHAnsi" w:hAnsiTheme="minorHAnsi"/>
          <w:color w:val="000000"/>
          <w:sz w:val="22"/>
          <w:szCs w:val="22"/>
        </w:rPr>
        <w:t xml:space="preserve">díla </w:t>
      </w:r>
      <w:r w:rsidRPr="0033200C">
        <w:rPr>
          <w:rFonts w:asciiTheme="minorHAnsi" w:hAnsiTheme="minorHAnsi"/>
          <w:color w:val="000000"/>
          <w:sz w:val="22"/>
          <w:szCs w:val="22"/>
        </w:rPr>
        <w:t>dle čl. X této smlouvy.</w:t>
      </w:r>
    </w:p>
    <w:p w:rsidR="00075E74" w:rsidRPr="0033200C" w:rsidRDefault="00075E74" w:rsidP="0033200C">
      <w:pPr>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Veškerá práva k předmětu plnění přecházejí po předání výstupů na objednatele a </w:t>
      </w:r>
      <w:r w:rsidR="00DC057B" w:rsidRPr="0033200C">
        <w:rPr>
          <w:rFonts w:asciiTheme="minorHAnsi" w:hAnsiTheme="minorHAnsi"/>
          <w:sz w:val="22"/>
          <w:szCs w:val="22"/>
        </w:rPr>
        <w:t>poskytovatel</w:t>
      </w:r>
      <w:r w:rsidRPr="0033200C">
        <w:rPr>
          <w:rFonts w:asciiTheme="minorHAnsi" w:hAnsiTheme="minorHAnsi"/>
          <w:sz w:val="22"/>
          <w:szCs w:val="22"/>
        </w:rPr>
        <w:t xml:space="preserve"> nesmí použít toto dílo bez výslovného písemného souhlasu </w:t>
      </w:r>
      <w:r w:rsidR="00EC5A43" w:rsidRPr="0033200C">
        <w:rPr>
          <w:rFonts w:asciiTheme="minorHAnsi" w:hAnsiTheme="minorHAnsi"/>
          <w:sz w:val="22"/>
          <w:szCs w:val="22"/>
        </w:rPr>
        <w:t xml:space="preserve">objednatele </w:t>
      </w:r>
      <w:r w:rsidRPr="0033200C">
        <w:rPr>
          <w:rFonts w:asciiTheme="minorHAnsi" w:hAnsiTheme="minorHAnsi"/>
          <w:sz w:val="22"/>
          <w:szCs w:val="22"/>
        </w:rPr>
        <w:t xml:space="preserve">a není oprávněn ve smyslu § 2633 občanského zákoníku poskytnout dílo jiným osobám než </w:t>
      </w:r>
      <w:r w:rsidR="00EC5A43" w:rsidRPr="0033200C">
        <w:rPr>
          <w:rFonts w:asciiTheme="minorHAnsi" w:hAnsiTheme="minorHAnsi"/>
          <w:sz w:val="22"/>
          <w:szCs w:val="22"/>
        </w:rPr>
        <w:t>objednateli</w:t>
      </w:r>
      <w:r w:rsidRPr="0033200C">
        <w:rPr>
          <w:rFonts w:asciiTheme="minorHAnsi" w:hAnsiTheme="minorHAnsi"/>
          <w:sz w:val="22"/>
          <w:szCs w:val="22"/>
        </w:rPr>
        <w:t>.</w:t>
      </w:r>
    </w:p>
    <w:p w:rsidR="00EC5A43" w:rsidRPr="0033200C" w:rsidRDefault="00DC057B" w:rsidP="0033200C">
      <w:pPr>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EC5A43" w:rsidRPr="0033200C">
        <w:rPr>
          <w:rFonts w:asciiTheme="minorHAnsi" w:hAnsiTheme="minorHAns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33200C">
        <w:rPr>
          <w:rFonts w:asciiTheme="minorHAnsi" w:hAnsiTheme="minorHAnsi"/>
          <w:sz w:val="22"/>
          <w:szCs w:val="22"/>
        </w:rPr>
        <w:t>poskytovatel</w:t>
      </w:r>
      <w:r w:rsidR="00EC5A43" w:rsidRPr="0033200C">
        <w:rPr>
          <w:rFonts w:asciiTheme="minorHAnsi" w:hAnsiTheme="minorHAnsi"/>
          <w:sz w:val="22"/>
          <w:szCs w:val="22"/>
        </w:rPr>
        <w:t xml:space="preserve"> povinen je na svůj náklad vypořádat.</w:t>
      </w:r>
    </w:p>
    <w:p w:rsidR="00EC5A43" w:rsidRPr="0033200C" w:rsidRDefault="00EC5A43" w:rsidP="0033200C">
      <w:pPr>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rsidR="005A7998" w:rsidRPr="0033200C" w:rsidRDefault="00DC057B" w:rsidP="0033200C">
      <w:pPr>
        <w:pStyle w:val="Style5"/>
        <w:widowControl/>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5A7998" w:rsidRPr="0033200C">
        <w:rPr>
          <w:rFonts w:asciiTheme="minorHAnsi" w:hAnsiTheme="minorHAnsi"/>
          <w:sz w:val="22"/>
          <w:szCs w:val="22"/>
        </w:rPr>
        <w:t xml:space="preserve"> bere na vědomí, že po předání </w:t>
      </w:r>
      <w:r w:rsidR="00267E0B" w:rsidRPr="0033200C">
        <w:rPr>
          <w:rFonts w:asciiTheme="minorHAnsi" w:hAnsiTheme="minorHAnsi"/>
          <w:sz w:val="22"/>
          <w:szCs w:val="22"/>
        </w:rPr>
        <w:t xml:space="preserve">díla </w:t>
      </w:r>
      <w:r w:rsidR="005A7998" w:rsidRPr="0033200C">
        <w:rPr>
          <w:rFonts w:asciiTheme="minorHAnsi" w:hAnsiTheme="minorHAnsi"/>
          <w:sz w:val="22"/>
          <w:szCs w:val="22"/>
        </w:rPr>
        <w:t>může dojít ze strany objednatele k případným úpravám, dalšímu zpracování, užití výsledů</w:t>
      </w:r>
      <w:r w:rsidR="00267E0B" w:rsidRPr="0033200C">
        <w:rPr>
          <w:rFonts w:asciiTheme="minorHAnsi" w:hAnsiTheme="minorHAnsi"/>
          <w:sz w:val="22"/>
          <w:szCs w:val="22"/>
        </w:rPr>
        <w:t xml:space="preserve"> díla</w:t>
      </w:r>
      <w:r w:rsidR="005A7998" w:rsidRPr="0033200C">
        <w:rPr>
          <w:rFonts w:asciiTheme="minorHAnsi" w:hAnsiTheme="minorHAnsi"/>
          <w:sz w:val="22"/>
          <w:szCs w:val="22"/>
        </w:rPr>
        <w:t xml:space="preserve">, a to i upraveného či zapracovaného ve spojení </w:t>
      </w:r>
      <w:r w:rsidR="00CC7C77" w:rsidRPr="0033200C">
        <w:rPr>
          <w:rFonts w:asciiTheme="minorHAnsi" w:hAnsiTheme="minorHAnsi"/>
          <w:sz w:val="22"/>
          <w:szCs w:val="22"/>
        </w:rPr>
        <w:t>s </w:t>
      </w:r>
      <w:r w:rsidR="005A7998" w:rsidRPr="0033200C">
        <w:rPr>
          <w:rFonts w:asciiTheme="minorHAnsi" w:hAnsiTheme="minorHAnsi"/>
          <w:sz w:val="22"/>
          <w:szCs w:val="22"/>
        </w:rPr>
        <w:t xml:space="preserve">dalšími materiály objednatele, bez nároku na uplatnění autorských práv ze strany </w:t>
      </w:r>
      <w:r w:rsidRPr="0033200C">
        <w:rPr>
          <w:rFonts w:asciiTheme="minorHAnsi" w:hAnsiTheme="minorHAnsi"/>
          <w:sz w:val="22"/>
          <w:szCs w:val="22"/>
        </w:rPr>
        <w:t>poskytovatel</w:t>
      </w:r>
      <w:r w:rsidR="005A7998" w:rsidRPr="0033200C">
        <w:rPr>
          <w:rFonts w:asciiTheme="minorHAnsi" w:hAnsiTheme="minorHAnsi"/>
          <w:sz w:val="22"/>
          <w:szCs w:val="22"/>
        </w:rPr>
        <w:t>e.</w:t>
      </w:r>
    </w:p>
    <w:p w:rsidR="009A460B" w:rsidRPr="0033200C" w:rsidRDefault="009A460B" w:rsidP="0033200C">
      <w:pPr>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Majitelem všech vstupních dat a podkladů je od počátku objednatel.</w:t>
      </w:r>
    </w:p>
    <w:p w:rsidR="00CC7C77" w:rsidRPr="0033200C" w:rsidRDefault="00CC7C77" w:rsidP="0033200C">
      <w:pPr>
        <w:numPr>
          <w:ilvl w:val="0"/>
          <w:numId w:val="9"/>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Smluvní strany se výslovně dohodly na vyloučení použití ustanovení § 2364 odst. 2, § </w:t>
      </w:r>
      <w:r w:rsidR="00590BA5" w:rsidRPr="0033200C">
        <w:rPr>
          <w:rFonts w:asciiTheme="minorHAnsi" w:hAnsiTheme="minorHAnsi"/>
          <w:sz w:val="22"/>
          <w:szCs w:val="22"/>
        </w:rPr>
        <w:t xml:space="preserve">2377 </w:t>
      </w:r>
      <w:r w:rsidRPr="0033200C">
        <w:rPr>
          <w:rFonts w:asciiTheme="minorHAnsi" w:hAnsiTheme="minorHAnsi"/>
          <w:sz w:val="22"/>
          <w:szCs w:val="22"/>
        </w:rPr>
        <w:t>a</w:t>
      </w:r>
      <w:r w:rsidR="00590BA5" w:rsidRPr="0033200C">
        <w:rPr>
          <w:rFonts w:asciiTheme="minorHAnsi" w:hAnsiTheme="minorHAnsi"/>
          <w:sz w:val="22"/>
          <w:szCs w:val="22"/>
        </w:rPr>
        <w:t> </w:t>
      </w:r>
      <w:r w:rsidRPr="0033200C">
        <w:rPr>
          <w:rFonts w:asciiTheme="minorHAnsi" w:hAnsiTheme="minorHAnsi"/>
          <w:sz w:val="22"/>
          <w:szCs w:val="22"/>
        </w:rPr>
        <w:t>§ 2378 občanského zákoníku.</w:t>
      </w:r>
    </w:p>
    <w:p w:rsidR="00162E18" w:rsidRPr="0033200C" w:rsidRDefault="00162E18" w:rsidP="0033200C">
      <w:pPr>
        <w:spacing w:after="120" w:line="360" w:lineRule="auto"/>
        <w:jc w:val="both"/>
        <w:rPr>
          <w:rFonts w:asciiTheme="minorHAnsi" w:hAnsiTheme="minorHAnsi"/>
          <w:sz w:val="22"/>
          <w:szCs w:val="22"/>
        </w:rPr>
      </w:pPr>
    </w:p>
    <w:p w:rsidR="009852A7" w:rsidRPr="0033200C" w:rsidRDefault="00162E18" w:rsidP="0033200C">
      <w:pPr>
        <w:pStyle w:val="Nadpis1"/>
        <w:numPr>
          <w:ilvl w:val="0"/>
          <w:numId w:val="1"/>
        </w:numPr>
        <w:spacing w:after="120" w:line="360" w:lineRule="auto"/>
        <w:rPr>
          <w:rFonts w:asciiTheme="minorHAnsi" w:hAnsiTheme="minorHAnsi"/>
          <w:sz w:val="22"/>
          <w:szCs w:val="22"/>
        </w:rPr>
      </w:pPr>
      <w:bookmarkStart w:id="36" w:name="_Toc441663917"/>
      <w:bookmarkStart w:id="37" w:name="_Toc441663949"/>
      <w:bookmarkStart w:id="38" w:name="_Toc442869211"/>
      <w:r w:rsidRPr="0033200C">
        <w:rPr>
          <w:rFonts w:asciiTheme="minorHAnsi" w:hAnsiTheme="minorHAnsi"/>
          <w:sz w:val="22"/>
          <w:szCs w:val="22"/>
        </w:rPr>
        <w:lastRenderedPageBreak/>
        <w:t>Smluvní pokuty</w:t>
      </w:r>
      <w:bookmarkEnd w:id="36"/>
      <w:bookmarkEnd w:id="37"/>
      <w:bookmarkEnd w:id="38"/>
    </w:p>
    <w:p w:rsidR="007D7023" w:rsidRPr="0033200C" w:rsidRDefault="00162E18" w:rsidP="0033200C">
      <w:pPr>
        <w:numPr>
          <w:ilvl w:val="0"/>
          <w:numId w:val="10"/>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Pro případ porušení povinnosti mlčenlivosti </w:t>
      </w:r>
      <w:r w:rsidR="00E65535" w:rsidRPr="0033200C">
        <w:rPr>
          <w:rStyle w:val="FontStyle29"/>
          <w:rFonts w:asciiTheme="minorHAnsi" w:hAnsiTheme="minorHAnsi"/>
        </w:rPr>
        <w:t>definované</w:t>
      </w:r>
      <w:r w:rsidR="000C456A" w:rsidRPr="0033200C">
        <w:rPr>
          <w:rStyle w:val="FontStyle29"/>
          <w:rFonts w:asciiTheme="minorHAnsi" w:hAnsiTheme="minorHAnsi"/>
        </w:rPr>
        <w:t xml:space="preserve"> v čl. </w:t>
      </w:r>
      <w:r w:rsidR="002934D0" w:rsidRPr="0033200C">
        <w:rPr>
          <w:rStyle w:val="FontStyle29"/>
          <w:rFonts w:asciiTheme="minorHAnsi" w:hAnsiTheme="minorHAnsi"/>
        </w:rPr>
        <w:t>VIII.</w:t>
      </w:r>
      <w:r w:rsidR="000C456A" w:rsidRPr="0033200C">
        <w:rPr>
          <w:rStyle w:val="FontStyle29"/>
          <w:rFonts w:asciiTheme="minorHAnsi" w:hAnsiTheme="minorHAnsi"/>
        </w:rPr>
        <w:t xml:space="preserve"> odst. </w:t>
      </w:r>
      <w:r w:rsidR="002934D0" w:rsidRPr="0033200C">
        <w:rPr>
          <w:rStyle w:val="FontStyle29"/>
          <w:rFonts w:asciiTheme="minorHAnsi" w:hAnsiTheme="minorHAnsi"/>
        </w:rPr>
        <w:t>4</w:t>
      </w:r>
      <w:r w:rsidR="007D7023" w:rsidRPr="0033200C">
        <w:rPr>
          <w:rStyle w:val="FontStyle29"/>
          <w:rFonts w:asciiTheme="minorHAnsi" w:hAnsiTheme="minorHAnsi"/>
        </w:rPr>
        <w:t>)</w:t>
      </w:r>
      <w:r w:rsidR="000C456A" w:rsidRPr="0033200C">
        <w:rPr>
          <w:rStyle w:val="FontStyle29"/>
          <w:rFonts w:asciiTheme="minorHAnsi" w:hAnsiTheme="minorHAnsi"/>
        </w:rPr>
        <w:t xml:space="preserve"> až </w:t>
      </w:r>
      <w:r w:rsidR="00AC389D" w:rsidRPr="0033200C">
        <w:rPr>
          <w:rStyle w:val="FontStyle29"/>
          <w:rFonts w:asciiTheme="minorHAnsi" w:hAnsiTheme="minorHAnsi"/>
        </w:rPr>
        <w:t>7</w:t>
      </w:r>
      <w:r w:rsidR="007D7023" w:rsidRPr="0033200C">
        <w:rPr>
          <w:rStyle w:val="FontStyle29"/>
          <w:rFonts w:asciiTheme="minorHAnsi" w:hAnsiTheme="minorHAnsi"/>
        </w:rPr>
        <w:t>)</w:t>
      </w:r>
      <w:r w:rsidR="000C456A" w:rsidRPr="0033200C">
        <w:rPr>
          <w:rStyle w:val="FontStyle29"/>
          <w:rFonts w:asciiTheme="minorHAnsi" w:hAnsiTheme="minorHAnsi"/>
        </w:rPr>
        <w:t xml:space="preserve"> </w:t>
      </w:r>
      <w:r w:rsidR="00AC389D" w:rsidRPr="0033200C">
        <w:rPr>
          <w:rStyle w:val="FontStyle29"/>
          <w:rFonts w:asciiTheme="minorHAnsi" w:hAnsiTheme="minorHAnsi"/>
        </w:rPr>
        <w:t xml:space="preserve">zaplatí </w:t>
      </w:r>
      <w:r w:rsidR="00DC057B" w:rsidRPr="0033200C">
        <w:rPr>
          <w:rStyle w:val="FontStyle29"/>
          <w:rFonts w:asciiTheme="minorHAnsi" w:hAnsiTheme="minorHAnsi"/>
        </w:rPr>
        <w:t>poskytovatel</w:t>
      </w:r>
      <w:r w:rsidR="00AC389D" w:rsidRPr="0033200C">
        <w:rPr>
          <w:rStyle w:val="FontStyle29"/>
          <w:rFonts w:asciiTheme="minorHAnsi" w:hAnsiTheme="minorHAnsi"/>
        </w:rPr>
        <w:t xml:space="preserve"> </w:t>
      </w:r>
      <w:r w:rsidRPr="0033200C">
        <w:rPr>
          <w:rFonts w:asciiTheme="minorHAnsi" w:hAnsiTheme="minorHAnsi"/>
          <w:sz w:val="22"/>
          <w:szCs w:val="22"/>
        </w:rPr>
        <w:t>objednatel</w:t>
      </w:r>
      <w:r w:rsidR="00AC389D" w:rsidRPr="0033200C">
        <w:rPr>
          <w:rFonts w:asciiTheme="minorHAnsi" w:hAnsiTheme="minorHAnsi"/>
          <w:sz w:val="22"/>
          <w:szCs w:val="22"/>
        </w:rPr>
        <w:t>i</w:t>
      </w:r>
      <w:r w:rsidRPr="0033200C">
        <w:rPr>
          <w:rFonts w:asciiTheme="minorHAnsi" w:hAnsiTheme="minorHAnsi"/>
          <w:sz w:val="22"/>
          <w:szCs w:val="22"/>
        </w:rPr>
        <w:t xml:space="preserve"> smluvní pokutu ve výši Kč </w:t>
      </w:r>
      <w:r w:rsidR="004A4B91" w:rsidRPr="0033200C">
        <w:rPr>
          <w:rFonts w:asciiTheme="minorHAnsi" w:hAnsiTheme="minorHAnsi"/>
          <w:sz w:val="22"/>
          <w:szCs w:val="22"/>
        </w:rPr>
        <w:t>2</w:t>
      </w:r>
      <w:r w:rsidR="00EC03EE" w:rsidRPr="0033200C">
        <w:rPr>
          <w:rFonts w:asciiTheme="minorHAnsi" w:hAnsiTheme="minorHAnsi"/>
          <w:sz w:val="22"/>
          <w:szCs w:val="22"/>
        </w:rPr>
        <w:t>0</w:t>
      </w:r>
      <w:r w:rsidR="009A460B" w:rsidRPr="0033200C">
        <w:rPr>
          <w:rFonts w:asciiTheme="minorHAnsi" w:hAnsiTheme="minorHAnsi"/>
          <w:sz w:val="22"/>
          <w:szCs w:val="22"/>
        </w:rPr>
        <w:t>0</w:t>
      </w:r>
      <w:r w:rsidRPr="0033200C">
        <w:rPr>
          <w:rFonts w:asciiTheme="minorHAnsi" w:hAnsiTheme="minorHAnsi"/>
          <w:sz w:val="22"/>
          <w:szCs w:val="22"/>
        </w:rPr>
        <w:t>.000,-</w:t>
      </w:r>
      <w:r w:rsidR="00EC03EE" w:rsidRPr="0033200C">
        <w:rPr>
          <w:rFonts w:asciiTheme="minorHAnsi" w:hAnsiTheme="minorHAnsi"/>
          <w:sz w:val="22"/>
          <w:szCs w:val="22"/>
        </w:rPr>
        <w:t xml:space="preserve"> (slovy: </w:t>
      </w:r>
      <w:r w:rsidR="004A4B91" w:rsidRPr="0033200C">
        <w:rPr>
          <w:rFonts w:asciiTheme="minorHAnsi" w:hAnsiTheme="minorHAnsi"/>
          <w:sz w:val="22"/>
          <w:szCs w:val="22"/>
        </w:rPr>
        <w:t xml:space="preserve">dvě </w:t>
      </w:r>
      <w:r w:rsidR="00EC03EE" w:rsidRPr="0033200C">
        <w:rPr>
          <w:rFonts w:asciiTheme="minorHAnsi" w:hAnsiTheme="minorHAnsi"/>
          <w:sz w:val="22"/>
          <w:szCs w:val="22"/>
        </w:rPr>
        <w:t>st</w:t>
      </w:r>
      <w:r w:rsidR="004A4B91" w:rsidRPr="0033200C">
        <w:rPr>
          <w:rFonts w:asciiTheme="minorHAnsi" w:hAnsiTheme="minorHAnsi"/>
          <w:sz w:val="22"/>
          <w:szCs w:val="22"/>
        </w:rPr>
        <w:t>ě</w:t>
      </w:r>
      <w:r w:rsidR="00375BDA" w:rsidRPr="0033200C">
        <w:rPr>
          <w:rFonts w:asciiTheme="minorHAnsi" w:hAnsiTheme="minorHAnsi"/>
          <w:sz w:val="22"/>
          <w:szCs w:val="22"/>
        </w:rPr>
        <w:t xml:space="preserve"> tisíc korun českých)</w:t>
      </w:r>
      <w:r w:rsidRPr="0033200C">
        <w:rPr>
          <w:rFonts w:asciiTheme="minorHAnsi" w:hAnsiTheme="minorHAnsi"/>
          <w:sz w:val="22"/>
          <w:szCs w:val="22"/>
        </w:rPr>
        <w:t xml:space="preserve"> za každé jednotlivé porušení povinnosti.</w:t>
      </w:r>
    </w:p>
    <w:p w:rsidR="00FB5E71" w:rsidRPr="0033200C" w:rsidRDefault="00162E18" w:rsidP="0033200C">
      <w:pPr>
        <w:numPr>
          <w:ilvl w:val="0"/>
          <w:numId w:val="10"/>
        </w:numPr>
        <w:spacing w:after="120" w:line="360" w:lineRule="auto"/>
        <w:ind w:left="426" w:hanging="426"/>
        <w:jc w:val="both"/>
        <w:rPr>
          <w:rFonts w:asciiTheme="minorHAnsi" w:hAnsiTheme="minorHAnsi"/>
          <w:sz w:val="22"/>
          <w:szCs w:val="22"/>
        </w:rPr>
      </w:pPr>
      <w:r w:rsidRPr="0033200C">
        <w:rPr>
          <w:rStyle w:val="FontStyle29"/>
          <w:rFonts w:asciiTheme="minorHAnsi" w:hAnsiTheme="minorHAnsi"/>
        </w:rPr>
        <w:t>Pro případ prodlení s </w:t>
      </w:r>
      <w:r w:rsidR="005C6769" w:rsidRPr="0033200C">
        <w:rPr>
          <w:rStyle w:val="FontStyle29"/>
          <w:rFonts w:asciiTheme="minorHAnsi" w:hAnsiTheme="minorHAnsi"/>
        </w:rPr>
        <w:t xml:space="preserve">plněním dle </w:t>
      </w:r>
      <w:r w:rsidR="009A460B" w:rsidRPr="0033200C">
        <w:rPr>
          <w:rStyle w:val="FontStyle29"/>
          <w:rFonts w:asciiTheme="minorHAnsi" w:hAnsiTheme="minorHAnsi"/>
        </w:rPr>
        <w:t xml:space="preserve">této smlouvy </w:t>
      </w:r>
      <w:r w:rsidR="00AC389D" w:rsidRPr="0033200C">
        <w:rPr>
          <w:rStyle w:val="FontStyle29"/>
          <w:rFonts w:asciiTheme="minorHAnsi" w:hAnsiTheme="minorHAnsi"/>
        </w:rPr>
        <w:t xml:space="preserve">zaplatí </w:t>
      </w:r>
      <w:r w:rsidR="00DC057B" w:rsidRPr="0033200C">
        <w:rPr>
          <w:rStyle w:val="FontStyle29"/>
          <w:rFonts w:asciiTheme="minorHAnsi" w:hAnsiTheme="minorHAnsi"/>
        </w:rPr>
        <w:t>poskytovatel</w:t>
      </w:r>
      <w:r w:rsidR="00AC389D" w:rsidRPr="0033200C">
        <w:rPr>
          <w:rStyle w:val="FontStyle29"/>
          <w:rFonts w:asciiTheme="minorHAnsi" w:hAnsiTheme="minorHAnsi"/>
        </w:rPr>
        <w:t xml:space="preserve"> </w:t>
      </w:r>
      <w:r w:rsidRPr="0033200C">
        <w:rPr>
          <w:rStyle w:val="FontStyle29"/>
          <w:rFonts w:asciiTheme="minorHAnsi" w:hAnsiTheme="minorHAnsi"/>
        </w:rPr>
        <w:t>objednatel</w:t>
      </w:r>
      <w:r w:rsidR="00AC389D" w:rsidRPr="0033200C">
        <w:rPr>
          <w:rStyle w:val="FontStyle29"/>
          <w:rFonts w:asciiTheme="minorHAnsi" w:hAnsiTheme="minorHAnsi"/>
        </w:rPr>
        <w:t>i</w:t>
      </w:r>
      <w:r w:rsidRPr="0033200C">
        <w:rPr>
          <w:rStyle w:val="FontStyle29"/>
          <w:rFonts w:asciiTheme="minorHAnsi" w:hAnsiTheme="minorHAnsi"/>
        </w:rPr>
        <w:t xml:space="preserve"> </w:t>
      </w:r>
      <w:r w:rsidR="005846CF" w:rsidRPr="0033200C">
        <w:rPr>
          <w:rStyle w:val="FontStyle29"/>
          <w:rFonts w:asciiTheme="minorHAnsi" w:hAnsiTheme="minorHAnsi"/>
        </w:rPr>
        <w:t>opráv</w:t>
      </w:r>
      <w:r w:rsidRPr="0033200C">
        <w:rPr>
          <w:rStyle w:val="FontStyle29"/>
          <w:rFonts w:asciiTheme="minorHAnsi" w:hAnsiTheme="minorHAnsi"/>
        </w:rPr>
        <w:t>něn smluvní pokutu ve výši</w:t>
      </w:r>
      <w:r w:rsidR="00B30D6D" w:rsidRPr="0033200C">
        <w:rPr>
          <w:rStyle w:val="FontStyle29"/>
          <w:rFonts w:asciiTheme="minorHAnsi" w:hAnsiTheme="minorHAnsi"/>
        </w:rPr>
        <w:t xml:space="preserve"> 0,2 % z</w:t>
      </w:r>
      <w:r w:rsidR="007071BC" w:rsidRPr="0033200C">
        <w:rPr>
          <w:rStyle w:val="FontStyle29"/>
          <w:rFonts w:asciiTheme="minorHAnsi" w:hAnsiTheme="minorHAnsi"/>
        </w:rPr>
        <w:t xml:space="preserve"> celkové </w:t>
      </w:r>
      <w:r w:rsidR="00B30D6D" w:rsidRPr="0033200C">
        <w:rPr>
          <w:rStyle w:val="FontStyle29"/>
          <w:rFonts w:asciiTheme="minorHAnsi" w:hAnsiTheme="minorHAnsi"/>
        </w:rPr>
        <w:t xml:space="preserve">ceny </w:t>
      </w:r>
      <w:r w:rsidR="007071BC" w:rsidRPr="0033200C">
        <w:rPr>
          <w:rStyle w:val="FontStyle29"/>
          <w:rFonts w:asciiTheme="minorHAnsi" w:hAnsiTheme="minorHAnsi"/>
        </w:rPr>
        <w:t>díla</w:t>
      </w:r>
      <w:r w:rsidR="00B30D6D" w:rsidRPr="0033200C">
        <w:rPr>
          <w:rStyle w:val="FontStyle29"/>
          <w:rFonts w:asciiTheme="minorHAnsi" w:hAnsiTheme="minorHAnsi"/>
        </w:rPr>
        <w:t xml:space="preserve"> za každý den prodlení</w:t>
      </w:r>
      <w:r w:rsidRPr="0033200C">
        <w:rPr>
          <w:rStyle w:val="FontStyle29"/>
          <w:rFonts w:asciiTheme="minorHAnsi" w:hAnsiTheme="minorHAnsi"/>
        </w:rPr>
        <w:t>.</w:t>
      </w:r>
      <w:r w:rsidR="001D3431" w:rsidRPr="0033200C">
        <w:rPr>
          <w:rFonts w:asciiTheme="minorHAnsi" w:hAnsiTheme="minorHAnsi"/>
          <w:sz w:val="22"/>
          <w:szCs w:val="22"/>
        </w:rPr>
        <w:t xml:space="preserve"> </w:t>
      </w:r>
    </w:p>
    <w:p w:rsidR="00925E3D" w:rsidRPr="0033200C" w:rsidRDefault="00925E3D" w:rsidP="0033200C">
      <w:pPr>
        <w:numPr>
          <w:ilvl w:val="0"/>
          <w:numId w:val="10"/>
        </w:numPr>
        <w:spacing w:after="120" w:line="360" w:lineRule="auto"/>
        <w:ind w:left="426" w:hanging="426"/>
        <w:jc w:val="both"/>
        <w:rPr>
          <w:rStyle w:val="FontStyle29"/>
          <w:rFonts w:asciiTheme="minorHAnsi" w:hAnsiTheme="minorHAnsi"/>
        </w:rPr>
      </w:pPr>
      <w:r w:rsidRPr="0033200C">
        <w:rPr>
          <w:rStyle w:val="FontStyle29"/>
          <w:rFonts w:asciiTheme="minorHAnsi" w:hAnsiTheme="minorHAnsi"/>
        </w:rPr>
        <w:t xml:space="preserve">Pro případ porušení povinnosti </w:t>
      </w:r>
      <w:r w:rsidR="00DC057B" w:rsidRPr="0033200C">
        <w:rPr>
          <w:rStyle w:val="FontStyle29"/>
          <w:rFonts w:asciiTheme="minorHAnsi" w:hAnsiTheme="minorHAnsi"/>
        </w:rPr>
        <w:t>poskytovatel</w:t>
      </w:r>
      <w:r w:rsidRPr="0033200C">
        <w:rPr>
          <w:rStyle w:val="FontStyle29"/>
          <w:rFonts w:asciiTheme="minorHAnsi" w:hAnsiTheme="minorHAnsi"/>
        </w:rPr>
        <w:t>e mít sjednáno pojištění odpovědnosti v rozsahu dle čl. VIII. odst. 3) této smlouvy</w:t>
      </w:r>
      <w:r w:rsidR="00B140E0" w:rsidRPr="0033200C">
        <w:rPr>
          <w:rStyle w:val="FontStyle29"/>
          <w:rFonts w:asciiTheme="minorHAnsi" w:hAnsiTheme="minorHAnsi"/>
        </w:rPr>
        <w:t>,</w:t>
      </w:r>
      <w:r w:rsidRPr="0033200C">
        <w:rPr>
          <w:rStyle w:val="FontStyle29"/>
          <w:rFonts w:asciiTheme="minorHAnsi" w:hAnsiTheme="minorHAnsi"/>
        </w:rPr>
        <w:t xml:space="preserve"> </w:t>
      </w:r>
      <w:r w:rsidR="003B62E3" w:rsidRPr="0033200C">
        <w:rPr>
          <w:rStyle w:val="FontStyle29"/>
          <w:rFonts w:asciiTheme="minorHAnsi" w:hAnsiTheme="minorHAnsi"/>
        </w:rPr>
        <w:t xml:space="preserve">zaplatí </w:t>
      </w:r>
      <w:r w:rsidR="00DC057B" w:rsidRPr="0033200C">
        <w:rPr>
          <w:rStyle w:val="FontStyle29"/>
          <w:rFonts w:asciiTheme="minorHAnsi" w:hAnsiTheme="minorHAnsi"/>
        </w:rPr>
        <w:t>poskytovatel</w:t>
      </w:r>
      <w:r w:rsidR="003B62E3" w:rsidRPr="0033200C">
        <w:rPr>
          <w:rStyle w:val="FontStyle29"/>
          <w:rFonts w:asciiTheme="minorHAnsi" w:hAnsiTheme="minorHAnsi"/>
        </w:rPr>
        <w:t xml:space="preserve"> objednateli </w:t>
      </w:r>
      <w:r w:rsidRPr="0033200C">
        <w:rPr>
          <w:rStyle w:val="FontStyle29"/>
          <w:rFonts w:asciiTheme="minorHAnsi" w:hAnsiTheme="minorHAnsi"/>
        </w:rPr>
        <w:t xml:space="preserve">smluvní pokutu ve </w:t>
      </w:r>
      <w:r w:rsidR="00590BA5" w:rsidRPr="0033200C">
        <w:rPr>
          <w:rStyle w:val="FontStyle29"/>
          <w:rFonts w:asciiTheme="minorHAnsi" w:hAnsiTheme="minorHAnsi"/>
        </w:rPr>
        <w:t xml:space="preserve">výši </w:t>
      </w:r>
      <w:r w:rsidRPr="0033200C">
        <w:rPr>
          <w:rStyle w:val="FontStyle29"/>
          <w:rFonts w:asciiTheme="minorHAnsi" w:hAnsiTheme="minorHAnsi"/>
        </w:rPr>
        <w:t>Kč</w:t>
      </w:r>
      <w:r w:rsidR="00590BA5" w:rsidRPr="0033200C">
        <w:rPr>
          <w:rStyle w:val="FontStyle29"/>
          <w:rFonts w:asciiTheme="minorHAnsi" w:hAnsiTheme="minorHAnsi"/>
        </w:rPr>
        <w:t> </w:t>
      </w:r>
      <w:r w:rsidR="004A4B91" w:rsidRPr="0033200C">
        <w:rPr>
          <w:rStyle w:val="FontStyle29"/>
          <w:rFonts w:asciiTheme="minorHAnsi" w:hAnsiTheme="minorHAnsi"/>
        </w:rPr>
        <w:t>100</w:t>
      </w:r>
      <w:r w:rsidRPr="0033200C">
        <w:rPr>
          <w:rStyle w:val="FontStyle29"/>
          <w:rFonts w:asciiTheme="minorHAnsi" w:hAnsiTheme="minorHAnsi"/>
        </w:rPr>
        <w:t xml:space="preserve">.000,- (slovy: </w:t>
      </w:r>
      <w:r w:rsidR="004A4B91" w:rsidRPr="0033200C">
        <w:rPr>
          <w:rStyle w:val="FontStyle29"/>
          <w:rFonts w:asciiTheme="minorHAnsi" w:hAnsiTheme="minorHAnsi"/>
        </w:rPr>
        <w:t xml:space="preserve">jedno sto </w:t>
      </w:r>
      <w:r w:rsidRPr="0033200C">
        <w:rPr>
          <w:rStyle w:val="FontStyle29"/>
          <w:rFonts w:asciiTheme="minorHAnsi" w:hAnsiTheme="minorHAnsi"/>
        </w:rPr>
        <w:t xml:space="preserve">tisíc korun českých). </w:t>
      </w:r>
    </w:p>
    <w:p w:rsidR="009D588A" w:rsidRPr="0033200C" w:rsidRDefault="009D588A" w:rsidP="0033200C">
      <w:pPr>
        <w:numPr>
          <w:ilvl w:val="0"/>
          <w:numId w:val="10"/>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Za porušení jiné povinnosti stanovené touto smlouvou </w:t>
      </w:r>
      <w:r w:rsidR="003B62E3" w:rsidRPr="0033200C">
        <w:rPr>
          <w:rFonts w:asciiTheme="minorHAnsi" w:hAnsiTheme="minorHAnsi"/>
          <w:sz w:val="22"/>
          <w:szCs w:val="22"/>
        </w:rPr>
        <w:t xml:space="preserve">zaplatí </w:t>
      </w:r>
      <w:r w:rsidR="00DC057B" w:rsidRPr="0033200C">
        <w:rPr>
          <w:rFonts w:asciiTheme="minorHAnsi" w:hAnsiTheme="minorHAnsi"/>
          <w:sz w:val="22"/>
          <w:szCs w:val="22"/>
        </w:rPr>
        <w:t>poskytovatel</w:t>
      </w:r>
      <w:r w:rsidRPr="0033200C">
        <w:rPr>
          <w:rFonts w:asciiTheme="minorHAnsi" w:hAnsiTheme="minorHAnsi"/>
          <w:sz w:val="22"/>
          <w:szCs w:val="22"/>
        </w:rPr>
        <w:t xml:space="preserve"> objednatel</w:t>
      </w:r>
      <w:r w:rsidR="003B62E3" w:rsidRPr="0033200C">
        <w:rPr>
          <w:rFonts w:asciiTheme="minorHAnsi" w:hAnsiTheme="minorHAnsi"/>
          <w:sz w:val="22"/>
          <w:szCs w:val="22"/>
        </w:rPr>
        <w:t>i</w:t>
      </w:r>
      <w:r w:rsidRPr="0033200C">
        <w:rPr>
          <w:rFonts w:asciiTheme="minorHAnsi" w:hAnsiTheme="minorHAnsi"/>
          <w:sz w:val="22"/>
          <w:szCs w:val="22"/>
        </w:rPr>
        <w:t xml:space="preserve"> smluvní pokutu ve výši Kč </w:t>
      </w:r>
      <w:r w:rsidR="00311B91" w:rsidRPr="0033200C">
        <w:rPr>
          <w:rFonts w:asciiTheme="minorHAnsi" w:hAnsiTheme="minorHAnsi"/>
          <w:sz w:val="22"/>
          <w:szCs w:val="22"/>
        </w:rPr>
        <w:t>10</w:t>
      </w:r>
      <w:r w:rsidRPr="0033200C">
        <w:rPr>
          <w:rFonts w:asciiTheme="minorHAnsi" w:hAnsiTheme="minorHAnsi"/>
          <w:sz w:val="22"/>
          <w:szCs w:val="22"/>
        </w:rPr>
        <w:t xml:space="preserve">0.000,- (slovy: </w:t>
      </w:r>
      <w:r w:rsidR="00311B91" w:rsidRPr="0033200C">
        <w:rPr>
          <w:rFonts w:asciiTheme="minorHAnsi" w:hAnsiTheme="minorHAnsi"/>
          <w:sz w:val="22"/>
          <w:szCs w:val="22"/>
        </w:rPr>
        <w:t xml:space="preserve">sto </w:t>
      </w:r>
      <w:r w:rsidRPr="0033200C">
        <w:rPr>
          <w:rFonts w:asciiTheme="minorHAnsi" w:hAnsiTheme="minorHAnsi"/>
          <w:sz w:val="22"/>
          <w:szCs w:val="22"/>
        </w:rPr>
        <w:t>tisíc korun českých).</w:t>
      </w:r>
    </w:p>
    <w:p w:rsidR="00704CE5" w:rsidRPr="0033200C" w:rsidRDefault="00704CE5" w:rsidP="0033200C">
      <w:pPr>
        <w:numPr>
          <w:ilvl w:val="0"/>
          <w:numId w:val="10"/>
        </w:numPr>
        <w:spacing w:after="120" w:line="360" w:lineRule="auto"/>
        <w:ind w:left="426" w:hanging="426"/>
        <w:jc w:val="both"/>
        <w:rPr>
          <w:rStyle w:val="FontStyle29"/>
          <w:rFonts w:asciiTheme="minorHAnsi" w:hAnsiTheme="minorHAnsi"/>
        </w:rPr>
      </w:pPr>
      <w:r w:rsidRPr="0033200C">
        <w:rPr>
          <w:rStyle w:val="FontStyle29"/>
          <w:rFonts w:asciiTheme="minorHAnsi" w:hAnsiTheme="minorHAnsi"/>
        </w:rPr>
        <w:t xml:space="preserve">Zaplacením smluvní pokuty není dotčeno právo objednatele na náhradu škody či újmy v plné výši, tedy i ve výši přesahující smluvní pokutu. </w:t>
      </w:r>
      <w:r w:rsidR="00375BDA" w:rsidRPr="0033200C">
        <w:rPr>
          <w:rStyle w:val="FontStyle29"/>
          <w:rFonts w:asciiTheme="minorHAnsi" w:hAnsiTheme="minorHAnsi"/>
        </w:rPr>
        <w:t xml:space="preserve">Uhrazená výše smluvní pokuty se nezapočítává do výše škody či újmy, která má být hrazena. </w:t>
      </w:r>
    </w:p>
    <w:p w:rsidR="00CD5605" w:rsidRPr="0033200C" w:rsidRDefault="00704CE5" w:rsidP="0033200C">
      <w:pPr>
        <w:numPr>
          <w:ilvl w:val="0"/>
          <w:numId w:val="10"/>
        </w:numPr>
        <w:spacing w:after="120" w:line="360" w:lineRule="auto"/>
        <w:ind w:left="426" w:hanging="426"/>
        <w:jc w:val="both"/>
        <w:rPr>
          <w:rFonts w:asciiTheme="minorHAnsi" w:hAnsiTheme="minorHAnsi"/>
          <w:bCs/>
          <w:iCs/>
          <w:sz w:val="22"/>
          <w:szCs w:val="22"/>
        </w:rPr>
      </w:pPr>
      <w:r w:rsidRPr="0033200C">
        <w:rPr>
          <w:rStyle w:val="FontStyle29"/>
          <w:rFonts w:asciiTheme="minorHAnsi" w:hAnsiTheme="minorHAnsi"/>
        </w:rPr>
        <w:t xml:space="preserve">Smluvní pokuta </w:t>
      </w:r>
      <w:r w:rsidR="006F08D2" w:rsidRPr="0033200C">
        <w:rPr>
          <w:rStyle w:val="FontStyle29"/>
          <w:rFonts w:asciiTheme="minorHAnsi" w:hAnsiTheme="minorHAnsi"/>
        </w:rPr>
        <w:t xml:space="preserve">nebo úrok z prodlení </w:t>
      </w:r>
      <w:r w:rsidRPr="0033200C">
        <w:rPr>
          <w:rStyle w:val="FontStyle29"/>
          <w:rFonts w:asciiTheme="minorHAnsi" w:hAnsiTheme="minorHAnsi"/>
        </w:rPr>
        <w:t>dle této smlouvy je splatn</w:t>
      </w:r>
      <w:r w:rsidR="006F08D2" w:rsidRPr="0033200C">
        <w:rPr>
          <w:rStyle w:val="FontStyle29"/>
          <w:rFonts w:asciiTheme="minorHAnsi" w:hAnsiTheme="minorHAnsi"/>
        </w:rPr>
        <w:t>ý</w:t>
      </w:r>
      <w:r w:rsidRPr="0033200C">
        <w:rPr>
          <w:rStyle w:val="FontStyle29"/>
          <w:rFonts w:asciiTheme="minorHAnsi" w:hAnsiTheme="minorHAnsi"/>
        </w:rPr>
        <w:t xml:space="preserve"> do 10 </w:t>
      </w:r>
      <w:r w:rsidR="009154A1" w:rsidRPr="0033200C">
        <w:rPr>
          <w:rStyle w:val="FontStyle29"/>
          <w:rFonts w:asciiTheme="minorHAnsi" w:hAnsiTheme="minorHAnsi"/>
        </w:rPr>
        <w:t xml:space="preserve">pracovních </w:t>
      </w:r>
      <w:r w:rsidRPr="0033200C">
        <w:rPr>
          <w:rStyle w:val="FontStyle29"/>
          <w:rFonts w:asciiTheme="minorHAnsi" w:hAnsiTheme="minorHAnsi"/>
        </w:rPr>
        <w:t xml:space="preserve">dnů od doručení </w:t>
      </w:r>
      <w:r w:rsidR="00375BDA" w:rsidRPr="0033200C">
        <w:rPr>
          <w:rStyle w:val="FontStyle29"/>
          <w:rFonts w:asciiTheme="minorHAnsi" w:hAnsiTheme="minorHAnsi"/>
        </w:rPr>
        <w:t xml:space="preserve">písemné </w:t>
      </w:r>
      <w:r w:rsidRPr="0033200C">
        <w:rPr>
          <w:rStyle w:val="FontStyle29"/>
          <w:rFonts w:asciiTheme="minorHAnsi" w:hAnsiTheme="minorHAnsi"/>
        </w:rPr>
        <w:t xml:space="preserve">výzvy </w:t>
      </w:r>
      <w:r w:rsidR="006F08D2" w:rsidRPr="0033200C">
        <w:rPr>
          <w:rStyle w:val="FontStyle29"/>
          <w:rFonts w:asciiTheme="minorHAnsi" w:hAnsiTheme="minorHAnsi"/>
        </w:rPr>
        <w:t>strany oprávněné</w:t>
      </w:r>
      <w:r w:rsidR="00375BDA" w:rsidRPr="0033200C">
        <w:rPr>
          <w:rStyle w:val="FontStyle29"/>
          <w:rFonts w:asciiTheme="minorHAnsi" w:hAnsiTheme="minorHAnsi"/>
        </w:rPr>
        <w:t xml:space="preserve"> k je</w:t>
      </w:r>
      <w:r w:rsidR="006F08D2" w:rsidRPr="0033200C">
        <w:rPr>
          <w:rStyle w:val="FontStyle29"/>
          <w:rFonts w:asciiTheme="minorHAnsi" w:hAnsiTheme="minorHAnsi"/>
        </w:rPr>
        <w:t>ho</w:t>
      </w:r>
      <w:r w:rsidR="00375BDA" w:rsidRPr="0033200C">
        <w:rPr>
          <w:rStyle w:val="FontStyle29"/>
          <w:rFonts w:asciiTheme="minorHAnsi" w:hAnsiTheme="minorHAnsi"/>
        </w:rPr>
        <w:t xml:space="preserve"> úhradě </w:t>
      </w:r>
      <w:r w:rsidR="006F08D2" w:rsidRPr="0033200C">
        <w:rPr>
          <w:rStyle w:val="FontStyle29"/>
          <w:rFonts w:asciiTheme="minorHAnsi" w:hAnsiTheme="minorHAnsi"/>
        </w:rPr>
        <w:t xml:space="preserve">straně </w:t>
      </w:r>
      <w:r w:rsidR="00D83710" w:rsidRPr="0033200C">
        <w:rPr>
          <w:rStyle w:val="FontStyle29"/>
          <w:rFonts w:asciiTheme="minorHAnsi" w:hAnsiTheme="minorHAnsi"/>
        </w:rPr>
        <w:t>povinné, a to</w:t>
      </w:r>
      <w:r w:rsidRPr="0033200C">
        <w:rPr>
          <w:rStyle w:val="FontStyle29"/>
          <w:rFonts w:asciiTheme="minorHAnsi" w:hAnsiTheme="minorHAnsi"/>
        </w:rPr>
        <w:t xml:space="preserve"> bezhotovo</w:t>
      </w:r>
      <w:r w:rsidR="00D83710">
        <w:rPr>
          <w:rStyle w:val="FontStyle29"/>
          <w:rFonts w:asciiTheme="minorHAnsi" w:hAnsiTheme="minorHAnsi"/>
        </w:rPr>
        <w:t>stním převodem na bankovní účet</w:t>
      </w:r>
      <w:r w:rsidR="006F08D2" w:rsidRPr="0033200C">
        <w:rPr>
          <w:rStyle w:val="FontStyle29"/>
          <w:rFonts w:asciiTheme="minorHAnsi" w:hAnsiTheme="minorHAnsi"/>
        </w:rPr>
        <w:t xml:space="preserve"> strany oprávněné</w:t>
      </w:r>
      <w:r w:rsidRPr="0033200C">
        <w:rPr>
          <w:rStyle w:val="FontStyle29"/>
          <w:rFonts w:asciiTheme="minorHAnsi" w:hAnsiTheme="minorHAnsi"/>
        </w:rPr>
        <w:t xml:space="preserve"> uvedený v čl.</w:t>
      </w:r>
      <w:r w:rsidRPr="0033200C">
        <w:rPr>
          <w:rStyle w:val="FontStyle29"/>
          <w:rFonts w:asciiTheme="minorHAnsi" w:hAnsiTheme="minorHAnsi"/>
          <w:b/>
        </w:rPr>
        <w:t xml:space="preserve"> </w:t>
      </w:r>
      <w:r w:rsidRPr="0033200C">
        <w:rPr>
          <w:rStyle w:val="FontStyle29"/>
          <w:rFonts w:asciiTheme="minorHAnsi" w:hAnsiTheme="minorHAnsi"/>
        </w:rPr>
        <w:t>I této smlouvy.</w:t>
      </w:r>
    </w:p>
    <w:p w:rsidR="00BA2212" w:rsidRPr="0033200C" w:rsidRDefault="00BA2212" w:rsidP="0033200C">
      <w:pPr>
        <w:pStyle w:val="Style5"/>
        <w:widowControl/>
        <w:numPr>
          <w:ilvl w:val="0"/>
          <w:numId w:val="10"/>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Pro případ prodlení objednatele se zaplacením </w:t>
      </w:r>
      <w:r w:rsidR="00676DD4" w:rsidRPr="0033200C">
        <w:rPr>
          <w:rFonts w:asciiTheme="minorHAnsi" w:hAnsiTheme="minorHAnsi"/>
          <w:sz w:val="22"/>
          <w:szCs w:val="22"/>
        </w:rPr>
        <w:t xml:space="preserve">fakturované částky </w:t>
      </w:r>
      <w:r w:rsidR="00DC057B" w:rsidRPr="0033200C">
        <w:rPr>
          <w:rFonts w:asciiTheme="minorHAnsi" w:hAnsiTheme="minorHAnsi"/>
          <w:sz w:val="22"/>
          <w:szCs w:val="22"/>
        </w:rPr>
        <w:t>poskytovatel</w:t>
      </w:r>
      <w:r w:rsidR="00676DD4" w:rsidRPr="0033200C">
        <w:rPr>
          <w:rFonts w:asciiTheme="minorHAnsi" w:hAnsiTheme="minorHAnsi"/>
          <w:sz w:val="22"/>
          <w:szCs w:val="22"/>
        </w:rPr>
        <w:t xml:space="preserve">i </w:t>
      </w:r>
      <w:r w:rsidRPr="0033200C">
        <w:rPr>
          <w:rFonts w:asciiTheme="minorHAnsi" w:hAnsiTheme="minorHAnsi"/>
          <w:sz w:val="22"/>
          <w:szCs w:val="22"/>
        </w:rPr>
        <w:t>si strany sjednávají úrok z prodlení</w:t>
      </w:r>
      <w:r w:rsidR="00676DD4" w:rsidRPr="0033200C">
        <w:rPr>
          <w:rFonts w:asciiTheme="minorHAnsi" w:hAnsiTheme="minorHAnsi"/>
          <w:sz w:val="22"/>
          <w:szCs w:val="22"/>
        </w:rPr>
        <w:t xml:space="preserve"> v zákonné výši</w:t>
      </w:r>
      <w:r w:rsidRPr="0033200C">
        <w:rPr>
          <w:rFonts w:asciiTheme="minorHAnsi" w:hAnsiTheme="minorHAnsi"/>
          <w:sz w:val="22"/>
          <w:szCs w:val="22"/>
        </w:rPr>
        <w:t>.</w:t>
      </w:r>
    </w:p>
    <w:p w:rsidR="00C80D2A" w:rsidRPr="0033200C" w:rsidRDefault="009A460B" w:rsidP="0033200C">
      <w:pPr>
        <w:pStyle w:val="Style5"/>
        <w:widowControl/>
        <w:numPr>
          <w:ilvl w:val="0"/>
          <w:numId w:val="10"/>
        </w:numPr>
        <w:spacing w:after="120" w:line="360" w:lineRule="auto"/>
        <w:ind w:left="426" w:hanging="426"/>
        <w:jc w:val="both"/>
        <w:rPr>
          <w:rStyle w:val="FontStyle29"/>
          <w:rFonts w:asciiTheme="minorHAnsi" w:hAnsiTheme="minorHAnsi"/>
        </w:rPr>
      </w:pPr>
      <w:r w:rsidRPr="0033200C">
        <w:rPr>
          <w:rStyle w:val="FontStyle29"/>
          <w:rFonts w:asciiTheme="minorHAnsi" w:hAnsiTheme="minorHAnsi"/>
        </w:rPr>
        <w:t xml:space="preserve">Doručení výzvy týkající se smluvní pokuty </w:t>
      </w:r>
      <w:r w:rsidR="006F08D2" w:rsidRPr="0033200C">
        <w:rPr>
          <w:rStyle w:val="FontStyle29"/>
          <w:rFonts w:asciiTheme="minorHAnsi" w:hAnsiTheme="minorHAnsi"/>
        </w:rPr>
        <w:t xml:space="preserve">nebo úroku z prodlení </w:t>
      </w:r>
      <w:r w:rsidRPr="0033200C">
        <w:rPr>
          <w:rStyle w:val="FontStyle29"/>
          <w:rFonts w:asciiTheme="minorHAnsi" w:hAnsiTheme="minorHAnsi"/>
        </w:rPr>
        <w:t xml:space="preserve">může proběhnout </w:t>
      </w:r>
      <w:r w:rsidR="00FB6F08" w:rsidRPr="0033200C">
        <w:rPr>
          <w:rStyle w:val="FontStyle29"/>
          <w:rFonts w:asciiTheme="minorHAnsi" w:hAnsiTheme="minorHAnsi"/>
        </w:rPr>
        <w:t>písemnou i </w:t>
      </w:r>
      <w:r w:rsidRPr="0033200C">
        <w:rPr>
          <w:rStyle w:val="FontStyle29"/>
          <w:rFonts w:asciiTheme="minorHAnsi" w:hAnsiTheme="minorHAnsi"/>
        </w:rPr>
        <w:t>elektronickou cestou na kontaktní adresy uvedené v této smlouvě</w:t>
      </w:r>
      <w:r w:rsidR="009F1A25" w:rsidRPr="0033200C">
        <w:rPr>
          <w:rStyle w:val="FontStyle29"/>
          <w:rFonts w:asciiTheme="minorHAnsi" w:hAnsiTheme="minorHAnsi"/>
        </w:rPr>
        <w:t>.</w:t>
      </w:r>
    </w:p>
    <w:p w:rsidR="003D468C" w:rsidRPr="0033200C" w:rsidRDefault="003D468C" w:rsidP="0033200C">
      <w:pPr>
        <w:pStyle w:val="Style5"/>
        <w:widowControl/>
        <w:spacing w:after="120" w:line="360" w:lineRule="auto"/>
        <w:ind w:left="720"/>
        <w:jc w:val="both"/>
        <w:rPr>
          <w:rFonts w:asciiTheme="minorHAnsi" w:hAnsiTheme="minorHAnsi"/>
          <w:sz w:val="22"/>
          <w:szCs w:val="22"/>
        </w:rPr>
      </w:pPr>
    </w:p>
    <w:p w:rsidR="009852A7" w:rsidRPr="0033200C" w:rsidRDefault="008C11BD" w:rsidP="0033200C">
      <w:pPr>
        <w:pStyle w:val="Nadpis1"/>
        <w:numPr>
          <w:ilvl w:val="0"/>
          <w:numId w:val="1"/>
        </w:numPr>
        <w:spacing w:after="120" w:line="360" w:lineRule="auto"/>
        <w:rPr>
          <w:rFonts w:asciiTheme="minorHAnsi" w:hAnsiTheme="minorHAnsi"/>
          <w:sz w:val="22"/>
          <w:szCs w:val="22"/>
        </w:rPr>
      </w:pPr>
      <w:bookmarkStart w:id="39" w:name="_Toc441663920"/>
      <w:bookmarkStart w:id="40" w:name="_Toc441663952"/>
      <w:bookmarkStart w:id="41" w:name="_Toc442869212"/>
      <w:r w:rsidRPr="0033200C">
        <w:rPr>
          <w:rFonts w:asciiTheme="minorHAnsi" w:hAnsiTheme="minorHAnsi"/>
          <w:sz w:val="22"/>
          <w:szCs w:val="22"/>
        </w:rPr>
        <w:t>Závěrečná ustanovení</w:t>
      </w:r>
      <w:bookmarkEnd w:id="39"/>
      <w:bookmarkEnd w:id="40"/>
      <w:bookmarkEnd w:id="41"/>
    </w:p>
    <w:p w:rsidR="000C6780" w:rsidRPr="0033200C" w:rsidRDefault="009D588A" w:rsidP="0033200C">
      <w:pPr>
        <w:pStyle w:val="Style5"/>
        <w:widowControl/>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Smluvní strany souhlasí s uveřejněním plného znění této smlouvy v registru smluv podle zákona o registru smluv, a rovněž na profilu </w:t>
      </w:r>
      <w:r w:rsidR="004A4B91" w:rsidRPr="0033200C">
        <w:rPr>
          <w:rFonts w:asciiTheme="minorHAnsi" w:hAnsiTheme="minorHAnsi"/>
          <w:sz w:val="22"/>
          <w:szCs w:val="22"/>
        </w:rPr>
        <w:t>zadavatele</w:t>
      </w:r>
      <w:r w:rsidRPr="0033200C">
        <w:rPr>
          <w:rFonts w:asciiTheme="minorHAnsi" w:hAnsiTheme="minorHAnsi"/>
          <w:sz w:val="22"/>
          <w:szCs w:val="22"/>
        </w:rPr>
        <w:t>, případně i na dalších místech, kde tak stanoví právní předpis. Uveřejnění smlouvy prostřednictvím registru smluv zajistí objednatel.</w:t>
      </w:r>
    </w:p>
    <w:p w:rsidR="008C11BD" w:rsidRPr="0033200C" w:rsidRDefault="00704CE5" w:rsidP="0033200C">
      <w:pPr>
        <w:pStyle w:val="Style5"/>
        <w:widowControl/>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Smluvní strany přebírají riziko změny okolností ve smyslu § 1765 odst. 2 občanského zákoníku.</w:t>
      </w:r>
    </w:p>
    <w:p w:rsidR="008C11BD" w:rsidRPr="0033200C" w:rsidRDefault="00DC057B" w:rsidP="0033200C">
      <w:pPr>
        <w:pStyle w:val="Style5"/>
        <w:widowControl/>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Poskytovatel</w:t>
      </w:r>
      <w:r w:rsidR="008C11BD" w:rsidRPr="0033200C">
        <w:rPr>
          <w:rFonts w:asciiTheme="minorHAnsi" w:hAnsiTheme="minorHAnsi"/>
          <w:sz w:val="22"/>
          <w:szCs w:val="22"/>
        </w:rPr>
        <w:t xml:space="preserve"> čestně prohlašuje, že v</w:t>
      </w:r>
      <w:r w:rsidR="00E429AB" w:rsidRPr="0033200C">
        <w:rPr>
          <w:rFonts w:asciiTheme="minorHAnsi" w:hAnsiTheme="minorHAnsi"/>
          <w:sz w:val="22"/>
          <w:szCs w:val="22"/>
        </w:rPr>
        <w:t xml:space="preserve">šechny údaje uvedené ve smlouvě </w:t>
      </w:r>
      <w:r w:rsidR="008C11BD" w:rsidRPr="0033200C">
        <w:rPr>
          <w:rFonts w:asciiTheme="minorHAnsi" w:hAnsiTheme="minorHAnsi"/>
          <w:sz w:val="22"/>
          <w:szCs w:val="22"/>
        </w:rPr>
        <w:t>jsou pravdivé a úplné, že nezamlčel žádné skutečnosti podstatné pro jeho způsobilost k realizaci díla a že je připraven spolehlivě</w:t>
      </w:r>
      <w:r w:rsidR="00AD5BF4" w:rsidRPr="0033200C">
        <w:rPr>
          <w:rFonts w:asciiTheme="minorHAnsi" w:hAnsiTheme="minorHAnsi"/>
          <w:sz w:val="22"/>
          <w:szCs w:val="22"/>
        </w:rPr>
        <w:t>, řádně</w:t>
      </w:r>
      <w:r w:rsidR="008C11BD" w:rsidRPr="0033200C">
        <w:rPr>
          <w:rFonts w:asciiTheme="minorHAnsi" w:hAnsiTheme="minorHAnsi"/>
          <w:sz w:val="22"/>
          <w:szCs w:val="22"/>
        </w:rPr>
        <w:t xml:space="preserve"> a bez průtahů splnit veškeré podmínky </w:t>
      </w:r>
      <w:r w:rsidR="00AD5BF4" w:rsidRPr="0033200C">
        <w:rPr>
          <w:rFonts w:asciiTheme="minorHAnsi" w:hAnsiTheme="minorHAnsi"/>
          <w:sz w:val="22"/>
          <w:szCs w:val="22"/>
        </w:rPr>
        <w:t xml:space="preserve">a rozsah </w:t>
      </w:r>
      <w:r w:rsidR="008C11BD" w:rsidRPr="0033200C">
        <w:rPr>
          <w:rFonts w:asciiTheme="minorHAnsi" w:hAnsiTheme="minorHAnsi"/>
          <w:sz w:val="22"/>
          <w:szCs w:val="22"/>
        </w:rPr>
        <w:t>této smlouvy.</w:t>
      </w:r>
    </w:p>
    <w:p w:rsidR="00083AAC" w:rsidRPr="0033200C" w:rsidRDefault="00083AAC" w:rsidP="0033200C">
      <w:pPr>
        <w:pStyle w:val="Odstavecseseznamem"/>
        <w:numPr>
          <w:ilvl w:val="0"/>
          <w:numId w:val="11"/>
        </w:numPr>
        <w:overflowPunct/>
        <w:autoSpaceDE/>
        <w:autoSpaceDN/>
        <w:adjustRightInd/>
        <w:spacing w:line="360" w:lineRule="auto"/>
        <w:contextualSpacing w:val="0"/>
        <w:jc w:val="both"/>
        <w:textAlignment w:val="auto"/>
        <w:rPr>
          <w:rFonts w:asciiTheme="minorHAnsi" w:hAnsiTheme="minorHAnsi" w:cs="Tahoma"/>
          <w:color w:val="000000"/>
          <w:sz w:val="22"/>
          <w:szCs w:val="22"/>
        </w:rPr>
      </w:pPr>
      <w:r w:rsidRPr="0033200C">
        <w:rPr>
          <w:rFonts w:asciiTheme="minorHAnsi" w:hAnsiTheme="minorHAnsi"/>
          <w:sz w:val="22"/>
          <w:szCs w:val="22"/>
        </w:rPr>
        <w:lastRenderedPageBreak/>
        <w:t>J</w:t>
      </w:r>
      <w:r w:rsidRPr="0033200C">
        <w:rPr>
          <w:rFonts w:asciiTheme="minorHAnsi" w:hAnsiTheme="minorHAnsi" w:cs="Tahoma"/>
          <w:sz w:val="22"/>
          <w:szCs w:val="22"/>
        </w:rPr>
        <w:t>akékoli spory vzniklé ve spojení</w:t>
      </w:r>
      <w:r w:rsidRPr="0033200C">
        <w:rPr>
          <w:rFonts w:asciiTheme="minorHAnsi" w:hAnsiTheme="minorHAnsi" w:cs="Tahoma"/>
          <w:color w:val="000000"/>
          <w:sz w:val="22"/>
          <w:szCs w:val="22"/>
        </w:rPr>
        <w:t xml:space="preserve"> se smlouvou, jejími přílohami a dalšími ujednáními smluvních stran, rovněž ve vztahu k jejich uzavření a platnosti, jakož i právům a povinnostem smluvních stran se strany zavazují řešit dohodou. Pokud však takové řešení nebude možné, sjednávají smluvní strany, že příslušným k řešení uvedených sporů bude věcně příslušný soud v České republice. </w:t>
      </w:r>
    </w:p>
    <w:p w:rsidR="007B10C5" w:rsidRPr="0033200C" w:rsidRDefault="007B10C5" w:rsidP="0033200C">
      <w:pPr>
        <w:pStyle w:val="Style5"/>
        <w:widowControl/>
        <w:spacing w:after="120" w:line="360" w:lineRule="auto"/>
        <w:ind w:left="426"/>
        <w:jc w:val="both"/>
        <w:rPr>
          <w:rFonts w:asciiTheme="minorHAnsi" w:hAnsiTheme="minorHAnsi"/>
          <w:sz w:val="22"/>
          <w:szCs w:val="22"/>
        </w:rPr>
      </w:pPr>
    </w:p>
    <w:p w:rsidR="00E362EE" w:rsidRPr="0033200C" w:rsidRDefault="00013D77" w:rsidP="0033200C">
      <w:pPr>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Veškeré změny této smlouvy </w:t>
      </w:r>
      <w:r w:rsidR="00E362EE" w:rsidRPr="0033200C">
        <w:rPr>
          <w:rFonts w:asciiTheme="minorHAnsi" w:hAnsiTheme="minorHAnsi"/>
          <w:sz w:val="22"/>
          <w:szCs w:val="22"/>
        </w:rPr>
        <w:t xml:space="preserve">nebo dodatky k ní jsou </w:t>
      </w:r>
      <w:r w:rsidRPr="0033200C">
        <w:rPr>
          <w:rFonts w:asciiTheme="minorHAnsi" w:hAnsiTheme="minorHAnsi"/>
          <w:sz w:val="22"/>
          <w:szCs w:val="22"/>
        </w:rPr>
        <w:t>možné pouze po dohodě obou smluvních stran ve formě písemných vzestupně číslovaných dodatků podepsaných oprávněnými zástupci smluvních stran na téže listině</w:t>
      </w:r>
      <w:r w:rsidR="00E362EE" w:rsidRPr="0033200C">
        <w:rPr>
          <w:rFonts w:asciiTheme="minorHAnsi" w:hAnsiTheme="minorHAnsi"/>
          <w:sz w:val="22"/>
          <w:szCs w:val="22"/>
        </w:rPr>
        <w:t>.</w:t>
      </w:r>
    </w:p>
    <w:p w:rsidR="005C6769" w:rsidRPr="0033200C" w:rsidRDefault="005C6769" w:rsidP="0033200C">
      <w:pPr>
        <w:pStyle w:val="RLTextlnkuslovan"/>
        <w:widowControl w:val="0"/>
        <w:numPr>
          <w:ilvl w:val="0"/>
          <w:numId w:val="11"/>
        </w:numPr>
        <w:spacing w:line="360" w:lineRule="auto"/>
        <w:ind w:left="426" w:hanging="426"/>
        <w:rPr>
          <w:rFonts w:asciiTheme="minorHAnsi" w:hAnsiTheme="minorHAnsi"/>
          <w:sz w:val="22"/>
          <w:szCs w:val="22"/>
          <w:lang w:val="cs-CZ"/>
        </w:rPr>
      </w:pPr>
      <w:r w:rsidRPr="0033200C">
        <w:rPr>
          <w:rFonts w:asciiTheme="minorHAnsi" w:hAnsiTheme="minorHAnsi"/>
          <w:sz w:val="22"/>
          <w:szCs w:val="22"/>
          <w:lang w:val="cs-CZ"/>
        </w:rPr>
        <w:t>Smluvní strany se zavazují, že změny kontaktních osob oznámí bez zbytečného odkladu písemně druhé smluvní straně. Při změně kontaktních osob není nutné uzavírat dodatek k</w:t>
      </w:r>
      <w:r w:rsidR="000C6780" w:rsidRPr="0033200C">
        <w:rPr>
          <w:rFonts w:asciiTheme="minorHAnsi" w:hAnsiTheme="minorHAnsi"/>
          <w:sz w:val="22"/>
          <w:szCs w:val="22"/>
          <w:lang w:val="cs-CZ"/>
        </w:rPr>
        <w:t> </w:t>
      </w:r>
      <w:r w:rsidR="007D7023" w:rsidRPr="0033200C">
        <w:rPr>
          <w:rFonts w:asciiTheme="minorHAnsi" w:hAnsiTheme="minorHAnsi"/>
          <w:sz w:val="22"/>
          <w:szCs w:val="22"/>
          <w:lang w:val="cs-CZ"/>
        </w:rPr>
        <w:t>této</w:t>
      </w:r>
      <w:r w:rsidR="000C6780" w:rsidRPr="0033200C">
        <w:rPr>
          <w:rFonts w:asciiTheme="minorHAnsi" w:hAnsiTheme="minorHAnsi"/>
          <w:sz w:val="22"/>
          <w:szCs w:val="22"/>
          <w:lang w:val="cs-CZ"/>
        </w:rPr>
        <w:t xml:space="preserve"> </w:t>
      </w:r>
      <w:r w:rsidR="005B3791" w:rsidRPr="0033200C">
        <w:rPr>
          <w:rFonts w:asciiTheme="minorHAnsi" w:hAnsiTheme="minorHAnsi"/>
          <w:sz w:val="22"/>
          <w:szCs w:val="22"/>
          <w:lang w:val="cs-CZ"/>
        </w:rPr>
        <w:t xml:space="preserve">smlouvě. </w:t>
      </w:r>
    </w:p>
    <w:p w:rsidR="00E362EE" w:rsidRPr="0033200C" w:rsidRDefault="00013D77" w:rsidP="0033200C">
      <w:pPr>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CD5605" w:rsidRPr="0033200C" w:rsidRDefault="00E362EE" w:rsidP="0033200C">
      <w:pPr>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Závazky stran a ustanovení neupravená touto smlouvou </w:t>
      </w:r>
      <w:r w:rsidR="00CD5605" w:rsidRPr="0033200C">
        <w:rPr>
          <w:rFonts w:asciiTheme="minorHAnsi" w:hAnsiTheme="minorHAnsi"/>
          <w:sz w:val="22"/>
          <w:szCs w:val="22"/>
        </w:rPr>
        <w:t xml:space="preserve">se řídí obecně platnými </w:t>
      </w:r>
      <w:r w:rsidR="00C66ECF" w:rsidRPr="0033200C">
        <w:rPr>
          <w:rFonts w:asciiTheme="minorHAnsi" w:hAnsiTheme="minorHAnsi"/>
          <w:sz w:val="22"/>
          <w:szCs w:val="22"/>
        </w:rPr>
        <w:t xml:space="preserve">právními </w:t>
      </w:r>
      <w:r w:rsidR="00CD5605" w:rsidRPr="0033200C">
        <w:rPr>
          <w:rFonts w:asciiTheme="minorHAnsi" w:hAnsiTheme="minorHAnsi"/>
          <w:sz w:val="22"/>
          <w:szCs w:val="22"/>
        </w:rPr>
        <w:t>předpisy České republiky, zejména zákonem č. 89/2012 Sb., občanský zákoník</w:t>
      </w:r>
      <w:r w:rsidR="004A4B91" w:rsidRPr="0033200C">
        <w:rPr>
          <w:rFonts w:asciiTheme="minorHAnsi" w:hAnsiTheme="minorHAnsi"/>
          <w:sz w:val="22"/>
          <w:szCs w:val="22"/>
        </w:rPr>
        <w:t>, ve znění pozdějších předpisů</w:t>
      </w:r>
      <w:r w:rsidR="00CD5605" w:rsidRPr="0033200C">
        <w:rPr>
          <w:rFonts w:asciiTheme="minorHAnsi" w:hAnsiTheme="minorHAnsi"/>
          <w:b/>
          <w:sz w:val="22"/>
          <w:szCs w:val="22"/>
        </w:rPr>
        <w:t>.</w:t>
      </w:r>
    </w:p>
    <w:p w:rsidR="00332A03" w:rsidRPr="0033200C" w:rsidRDefault="00E52798" w:rsidP="0033200C">
      <w:pPr>
        <w:pStyle w:val="Style5"/>
        <w:widowControl/>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Tato smlouva je vyhotovena ve </w:t>
      </w:r>
      <w:r w:rsidR="00013D77" w:rsidRPr="0033200C">
        <w:rPr>
          <w:rFonts w:asciiTheme="minorHAnsi" w:hAnsiTheme="minorHAnsi"/>
          <w:sz w:val="22"/>
          <w:szCs w:val="22"/>
        </w:rPr>
        <w:t>čtyřech (4) vyhotoveních v českém jazyce, přičemž každá ze smluvních stran obdrží po dvou (2) vyhotoveních.</w:t>
      </w:r>
    </w:p>
    <w:p w:rsidR="00E52798" w:rsidRPr="0033200C" w:rsidRDefault="00191540" w:rsidP="0033200C">
      <w:pPr>
        <w:pStyle w:val="Style5"/>
        <w:widowControl/>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Obě smluvní strany prohlašují, že si tuto smlouvu před podpisem pročetly, </w:t>
      </w:r>
      <w:r w:rsidR="00252E2C" w:rsidRPr="0033200C">
        <w:rPr>
          <w:rFonts w:asciiTheme="minorHAnsi" w:hAnsiTheme="minorHAnsi"/>
          <w:sz w:val="22"/>
          <w:szCs w:val="22"/>
        </w:rPr>
        <w:t xml:space="preserve">porozuměly </w:t>
      </w:r>
      <w:r w:rsidRPr="0033200C">
        <w:rPr>
          <w:rFonts w:asciiTheme="minorHAnsi" w:hAnsiTheme="minorHAnsi"/>
          <w:sz w:val="22"/>
          <w:szCs w:val="22"/>
        </w:rPr>
        <w:t>jejímu obsahu, s obsahem souhlasí, a že je tato smlouva projevem jejich svobodné vůle, na základě čehož připojují své podpisy.</w:t>
      </w:r>
    </w:p>
    <w:p w:rsidR="003268F0" w:rsidRPr="0033200C" w:rsidRDefault="003268F0" w:rsidP="0033200C">
      <w:pPr>
        <w:pStyle w:val="Style5"/>
        <w:widowControl/>
        <w:numPr>
          <w:ilvl w:val="0"/>
          <w:numId w:val="11"/>
        </w:numPr>
        <w:spacing w:after="120" w:line="360" w:lineRule="auto"/>
        <w:ind w:left="426" w:hanging="426"/>
        <w:jc w:val="both"/>
        <w:rPr>
          <w:rFonts w:asciiTheme="minorHAnsi" w:hAnsiTheme="minorHAnsi"/>
          <w:sz w:val="22"/>
          <w:szCs w:val="22"/>
        </w:rPr>
      </w:pPr>
      <w:r w:rsidRPr="0033200C">
        <w:rPr>
          <w:rFonts w:asciiTheme="minorHAnsi" w:hAnsiTheme="minorHAnsi"/>
          <w:sz w:val="22"/>
          <w:szCs w:val="22"/>
        </w:rPr>
        <w:t xml:space="preserve">Nedílnou součást této smlouvy tvoří: </w:t>
      </w:r>
    </w:p>
    <w:p w:rsidR="003268F0" w:rsidRPr="0033200C" w:rsidRDefault="003268F0" w:rsidP="0033200C">
      <w:pPr>
        <w:pStyle w:val="Style5"/>
        <w:widowControl/>
        <w:spacing w:after="120" w:line="360" w:lineRule="auto"/>
        <w:ind w:left="426"/>
        <w:jc w:val="both"/>
        <w:rPr>
          <w:rFonts w:asciiTheme="minorHAnsi" w:hAnsiTheme="minorHAnsi"/>
          <w:sz w:val="22"/>
          <w:szCs w:val="22"/>
        </w:rPr>
      </w:pPr>
      <w:r w:rsidRPr="0033200C">
        <w:rPr>
          <w:rFonts w:asciiTheme="minorHAnsi" w:hAnsiTheme="minorHAnsi"/>
          <w:sz w:val="22"/>
          <w:szCs w:val="22"/>
        </w:rPr>
        <w:t>Příloh</w:t>
      </w:r>
      <w:r w:rsidRPr="00D034EE">
        <w:rPr>
          <w:rFonts w:asciiTheme="minorHAnsi" w:hAnsiTheme="minorHAnsi"/>
          <w:sz w:val="22"/>
          <w:szCs w:val="22"/>
        </w:rPr>
        <w:t>a</w:t>
      </w:r>
      <w:r w:rsidR="00FB2D8E" w:rsidRPr="00D034EE">
        <w:rPr>
          <w:rFonts w:asciiTheme="minorHAnsi" w:hAnsiTheme="minorHAnsi"/>
          <w:sz w:val="22"/>
          <w:szCs w:val="22"/>
        </w:rPr>
        <w:t xml:space="preserve"> č. 1</w:t>
      </w:r>
      <w:r w:rsidRPr="00D034EE">
        <w:rPr>
          <w:rFonts w:asciiTheme="minorHAnsi" w:hAnsiTheme="minorHAnsi"/>
          <w:sz w:val="22"/>
          <w:szCs w:val="22"/>
        </w:rPr>
        <w:t xml:space="preserve"> –</w:t>
      </w:r>
      <w:r w:rsidR="00FB2D8E" w:rsidRPr="00D034EE">
        <w:rPr>
          <w:rFonts w:asciiTheme="minorHAnsi" w:hAnsiTheme="minorHAnsi"/>
          <w:sz w:val="22"/>
          <w:szCs w:val="22"/>
        </w:rPr>
        <w:t xml:space="preserve"> </w:t>
      </w:r>
      <w:r w:rsidR="009B465D" w:rsidRPr="00D034EE">
        <w:rPr>
          <w:rFonts w:asciiTheme="minorHAnsi" w:hAnsiTheme="minorHAnsi"/>
          <w:sz w:val="22"/>
          <w:szCs w:val="22"/>
        </w:rPr>
        <w:t>Realizační tým poskytovatele</w:t>
      </w:r>
    </w:p>
    <w:p w:rsidR="00FB2D8E" w:rsidRPr="0033200C" w:rsidRDefault="0043447C" w:rsidP="0033200C">
      <w:pPr>
        <w:pStyle w:val="Style5"/>
        <w:widowControl/>
        <w:spacing w:after="120" w:line="360" w:lineRule="auto"/>
        <w:ind w:left="426"/>
        <w:jc w:val="both"/>
        <w:rPr>
          <w:rFonts w:asciiTheme="minorHAnsi" w:hAnsiTheme="minorHAnsi"/>
          <w:sz w:val="22"/>
          <w:szCs w:val="22"/>
        </w:rPr>
      </w:pPr>
      <w:r w:rsidRPr="0033200C">
        <w:rPr>
          <w:rFonts w:asciiTheme="minorHAnsi" w:hAnsiTheme="minorHAnsi"/>
          <w:sz w:val="22"/>
          <w:szCs w:val="22"/>
        </w:rPr>
        <w:t xml:space="preserve">Příloha č. 2 </w:t>
      </w:r>
      <w:r w:rsidR="004A4B91" w:rsidRPr="0033200C">
        <w:rPr>
          <w:rFonts w:asciiTheme="minorHAnsi" w:hAnsiTheme="minorHAnsi"/>
          <w:sz w:val="22"/>
          <w:szCs w:val="22"/>
        </w:rPr>
        <w:t>–</w:t>
      </w:r>
      <w:r w:rsidR="00716E6C" w:rsidRPr="0033200C">
        <w:rPr>
          <w:rFonts w:asciiTheme="minorHAnsi" w:hAnsiTheme="minorHAnsi"/>
          <w:sz w:val="22"/>
          <w:szCs w:val="22"/>
        </w:rPr>
        <w:t xml:space="preserve"> Hodnoty kritérií nabídky poskytovatele, která byla předmětem hodnocení v rámci veřejné zakázky</w:t>
      </w:r>
    </w:p>
    <w:p w:rsidR="00624080" w:rsidRPr="0033200C" w:rsidRDefault="00624080" w:rsidP="0033200C">
      <w:pPr>
        <w:pStyle w:val="Style5"/>
        <w:widowControl/>
        <w:spacing w:after="120" w:line="360" w:lineRule="auto"/>
        <w:jc w:val="both"/>
        <w:rPr>
          <w:rFonts w:asciiTheme="minorHAnsi" w:hAnsiTheme="minorHAnsi"/>
          <w:sz w:val="22"/>
          <w:szCs w:val="22"/>
        </w:rPr>
      </w:pPr>
    </w:p>
    <w:p w:rsidR="009C13B7" w:rsidRPr="0033200C" w:rsidRDefault="009C13B7" w:rsidP="009C13B7">
      <w:pPr>
        <w:pStyle w:val="Style5"/>
        <w:widowControl/>
        <w:spacing w:after="120" w:line="360" w:lineRule="auto"/>
        <w:jc w:val="both"/>
        <w:rPr>
          <w:rFonts w:asciiTheme="minorHAnsi" w:hAnsiTheme="minorHAnsi"/>
          <w:sz w:val="22"/>
          <w:szCs w:val="22"/>
        </w:rPr>
      </w:pPr>
    </w:p>
    <w:p w:rsidR="009C13B7" w:rsidRPr="0033200C" w:rsidRDefault="009C13B7" w:rsidP="009C13B7">
      <w:pPr>
        <w:pStyle w:val="Style5"/>
        <w:widowControl/>
        <w:spacing w:after="120" w:line="360" w:lineRule="auto"/>
        <w:jc w:val="both"/>
        <w:rPr>
          <w:rFonts w:asciiTheme="minorHAnsi" w:hAnsiTheme="minorHAnsi"/>
          <w:sz w:val="22"/>
          <w:szCs w:val="22"/>
        </w:rPr>
      </w:pPr>
      <w:r w:rsidRPr="0033200C">
        <w:rPr>
          <w:rFonts w:asciiTheme="minorHAnsi" w:hAnsiTheme="minorHAnsi"/>
          <w:sz w:val="22"/>
          <w:szCs w:val="22"/>
        </w:rPr>
        <w:t>V Praze dne        …………………</w:t>
      </w:r>
      <w:proofErr w:type="gramStart"/>
      <w:r w:rsidRPr="0033200C">
        <w:rPr>
          <w:rFonts w:asciiTheme="minorHAnsi" w:hAnsiTheme="minorHAnsi"/>
          <w:sz w:val="22"/>
          <w:szCs w:val="22"/>
        </w:rPr>
        <w:t>…....................</w:t>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t>V Praze</w:t>
      </w:r>
      <w:proofErr w:type="gramEnd"/>
      <w:r w:rsidRPr="0033200C">
        <w:rPr>
          <w:rFonts w:asciiTheme="minorHAnsi" w:hAnsiTheme="minorHAnsi"/>
          <w:sz w:val="22"/>
          <w:szCs w:val="22"/>
        </w:rPr>
        <w:t xml:space="preserve"> dne ………………………………..….</w:t>
      </w:r>
    </w:p>
    <w:p w:rsidR="009C13B7" w:rsidRDefault="009C13B7" w:rsidP="009C13B7">
      <w:pPr>
        <w:pStyle w:val="Style5"/>
        <w:widowControl/>
        <w:spacing w:after="120" w:line="360" w:lineRule="auto"/>
        <w:jc w:val="both"/>
        <w:rPr>
          <w:rFonts w:asciiTheme="minorHAnsi" w:hAnsiTheme="minorHAnsi"/>
          <w:b/>
          <w:sz w:val="22"/>
          <w:szCs w:val="22"/>
        </w:rPr>
      </w:pPr>
      <w:r w:rsidRPr="0033200C">
        <w:rPr>
          <w:rFonts w:asciiTheme="minorHAnsi" w:hAnsiTheme="minorHAnsi"/>
          <w:sz w:val="22"/>
          <w:szCs w:val="22"/>
        </w:rPr>
        <w:t>Česká republika – Ministerstvo průmyslu</w:t>
      </w:r>
      <w:r w:rsidRPr="00D83CDB">
        <w:rPr>
          <w:rFonts w:asciiTheme="minorHAnsi" w:hAnsiTheme="minorHAnsi"/>
          <w:sz w:val="22"/>
          <w:szCs w:val="22"/>
        </w:rPr>
        <w:t xml:space="preserve"> </w:t>
      </w:r>
      <w:r w:rsidRPr="0033200C">
        <w:rPr>
          <w:rFonts w:asciiTheme="minorHAnsi" w:hAnsiTheme="minorHAnsi"/>
          <w:sz w:val="22"/>
          <w:szCs w:val="22"/>
        </w:rPr>
        <w:t>a obchodu</w:t>
      </w:r>
      <w:r>
        <w:rPr>
          <w:rFonts w:asciiTheme="minorHAnsi" w:hAnsiTheme="minorHAnsi"/>
          <w:sz w:val="22"/>
          <w:szCs w:val="22"/>
        </w:rPr>
        <w:tab/>
      </w:r>
      <w:r w:rsidRPr="0033200C">
        <w:rPr>
          <w:rFonts w:asciiTheme="minorHAnsi" w:hAnsiTheme="minorHAnsi"/>
          <w:sz w:val="22"/>
          <w:szCs w:val="22"/>
        </w:rPr>
        <w:tab/>
      </w:r>
      <w:r w:rsidRPr="00E302B4">
        <w:rPr>
          <w:rFonts w:asciiTheme="minorHAnsi" w:hAnsiTheme="minorHAnsi"/>
          <w:b/>
          <w:sz w:val="22"/>
          <w:szCs w:val="22"/>
        </w:rPr>
        <w:t xml:space="preserve">Grant </w:t>
      </w:r>
      <w:proofErr w:type="spellStart"/>
      <w:r w:rsidRPr="00E302B4">
        <w:rPr>
          <w:rFonts w:asciiTheme="minorHAnsi" w:hAnsiTheme="minorHAnsi"/>
          <w:b/>
          <w:sz w:val="22"/>
          <w:szCs w:val="22"/>
        </w:rPr>
        <w:t>Thornton</w:t>
      </w:r>
      <w:proofErr w:type="spellEnd"/>
      <w:r w:rsidRPr="00E302B4">
        <w:rPr>
          <w:rFonts w:asciiTheme="minorHAnsi" w:hAnsiTheme="minorHAnsi"/>
          <w:b/>
          <w:sz w:val="22"/>
          <w:szCs w:val="22"/>
        </w:rPr>
        <w:t xml:space="preserve"> </w:t>
      </w:r>
      <w:proofErr w:type="spellStart"/>
      <w:r w:rsidRPr="00E302B4">
        <w:rPr>
          <w:rFonts w:asciiTheme="minorHAnsi" w:hAnsiTheme="minorHAnsi"/>
          <w:b/>
          <w:sz w:val="22"/>
          <w:szCs w:val="22"/>
        </w:rPr>
        <w:t>Advisory</w:t>
      </w:r>
      <w:proofErr w:type="spellEnd"/>
      <w:r w:rsidRPr="00E302B4">
        <w:rPr>
          <w:rFonts w:asciiTheme="minorHAnsi" w:hAnsiTheme="minorHAnsi"/>
          <w:b/>
          <w:sz w:val="22"/>
          <w:szCs w:val="22"/>
        </w:rPr>
        <w:t xml:space="preserve"> s.r.o.</w:t>
      </w:r>
    </w:p>
    <w:p w:rsidR="009C13B7" w:rsidRPr="00D83CDB" w:rsidRDefault="009C13B7" w:rsidP="009C13B7">
      <w:pPr>
        <w:pStyle w:val="Style5"/>
        <w:widowControl/>
        <w:spacing w:after="120" w:line="360" w:lineRule="auto"/>
        <w:jc w:val="both"/>
        <w:rPr>
          <w:rFonts w:asciiTheme="minorHAnsi" w:hAnsiTheme="minorHAnsi"/>
          <w:b/>
          <w:sz w:val="22"/>
          <w:szCs w:val="22"/>
        </w:rPr>
      </w:pP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p>
    <w:p w:rsidR="009C13B7" w:rsidRPr="0033200C" w:rsidRDefault="009C13B7" w:rsidP="009C13B7">
      <w:pPr>
        <w:pStyle w:val="Style5"/>
        <w:widowControl/>
        <w:spacing w:after="120" w:line="360" w:lineRule="auto"/>
        <w:ind w:firstLine="360"/>
        <w:jc w:val="both"/>
        <w:rPr>
          <w:rFonts w:asciiTheme="minorHAnsi" w:hAnsiTheme="minorHAnsi"/>
          <w:sz w:val="22"/>
          <w:szCs w:val="22"/>
        </w:rPr>
      </w:pPr>
    </w:p>
    <w:p w:rsidR="009C13B7" w:rsidRPr="0033200C" w:rsidRDefault="009C13B7" w:rsidP="009C13B7">
      <w:pPr>
        <w:pStyle w:val="Style5"/>
        <w:widowControl/>
        <w:spacing w:after="120" w:line="360" w:lineRule="auto"/>
        <w:ind w:firstLine="360"/>
        <w:jc w:val="both"/>
        <w:rPr>
          <w:rFonts w:asciiTheme="minorHAnsi" w:hAnsiTheme="minorHAnsi"/>
          <w:sz w:val="22"/>
          <w:szCs w:val="22"/>
        </w:rPr>
      </w:pPr>
    </w:p>
    <w:p w:rsidR="009C13B7" w:rsidRPr="0033200C" w:rsidRDefault="009C13B7" w:rsidP="009C13B7">
      <w:pPr>
        <w:pStyle w:val="Style5"/>
        <w:widowControl/>
        <w:spacing w:after="120" w:line="360" w:lineRule="auto"/>
        <w:jc w:val="both"/>
        <w:rPr>
          <w:rFonts w:asciiTheme="minorHAnsi" w:hAnsiTheme="minorHAnsi"/>
          <w:sz w:val="22"/>
          <w:szCs w:val="22"/>
        </w:rPr>
      </w:pPr>
      <w:r w:rsidRPr="0033200C">
        <w:rPr>
          <w:rFonts w:asciiTheme="minorHAnsi" w:hAnsiTheme="minorHAnsi"/>
          <w:sz w:val="22"/>
          <w:szCs w:val="22"/>
        </w:rPr>
        <w:t xml:space="preserve">       ……………………....................</w:t>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t>…………………………....................</w:t>
      </w:r>
    </w:p>
    <w:p w:rsidR="009C13B7" w:rsidRPr="00E302B4" w:rsidRDefault="009C13B7" w:rsidP="009C13B7">
      <w:pPr>
        <w:pStyle w:val="Default"/>
        <w:rPr>
          <w:rFonts w:ascii="Calibri" w:hAnsi="Calibri" w:cs="Calibri"/>
        </w:rPr>
      </w:pPr>
      <w:bookmarkStart w:id="42" w:name="_GoBack"/>
      <w:bookmarkEnd w:id="42"/>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sidRPr="0033200C">
        <w:rPr>
          <w:rFonts w:asciiTheme="minorHAnsi" w:hAnsiTheme="minorHAnsi"/>
          <w:sz w:val="22"/>
          <w:szCs w:val="22"/>
        </w:rPr>
        <w:tab/>
      </w:r>
      <w:r>
        <w:rPr>
          <w:rFonts w:asciiTheme="minorHAnsi" w:hAnsiTheme="minorHAnsi"/>
          <w:sz w:val="22"/>
          <w:szCs w:val="22"/>
        </w:rPr>
        <w:tab/>
        <w:t xml:space="preserve">  </w:t>
      </w:r>
    </w:p>
    <w:p w:rsidR="009C13B7" w:rsidRDefault="009C13B7" w:rsidP="009C13B7">
      <w:pPr>
        <w:suppressAutoHyphens w:val="0"/>
        <w:overflowPunct/>
        <w:autoSpaceDN w:val="0"/>
        <w:adjustRightInd w:val="0"/>
        <w:spacing w:line="240" w:lineRule="auto"/>
        <w:textAlignment w:val="auto"/>
        <w:rPr>
          <w:rFonts w:ascii="Calibri" w:hAnsi="Calibri" w:cs="Calibri"/>
          <w:color w:val="000000"/>
          <w:sz w:val="22"/>
          <w:szCs w:val="22"/>
          <w:lang w:eastAsia="cs-CZ"/>
        </w:rPr>
      </w:pPr>
    </w:p>
    <w:p w:rsidR="009C13B7" w:rsidRPr="00E302B4" w:rsidRDefault="009C13B7" w:rsidP="009C13B7">
      <w:pPr>
        <w:suppressAutoHyphens w:val="0"/>
        <w:overflowPunct/>
        <w:autoSpaceDN w:val="0"/>
        <w:adjustRightInd w:val="0"/>
        <w:spacing w:line="240" w:lineRule="auto"/>
        <w:textAlignment w:val="auto"/>
        <w:rPr>
          <w:rFonts w:ascii="Calibri" w:hAnsi="Calibri" w:cs="Calibri"/>
          <w:color w:val="000000"/>
          <w:sz w:val="22"/>
          <w:szCs w:val="22"/>
          <w:lang w:eastAsia="cs-CZ"/>
        </w:rPr>
      </w:pPr>
      <w:r w:rsidRPr="00E302B4">
        <w:rPr>
          <w:rFonts w:ascii="Calibri" w:hAnsi="Calibri" w:cs="Calibri"/>
          <w:color w:val="000000"/>
          <w:sz w:val="22"/>
          <w:szCs w:val="22"/>
          <w:lang w:eastAsia="cs-CZ"/>
        </w:rPr>
        <w:t>ředitel odboru</w:t>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sidR="00904210">
        <w:rPr>
          <w:rFonts w:ascii="Calibri" w:hAnsi="Calibri" w:cs="Calibri"/>
          <w:color w:val="000000"/>
          <w:sz w:val="22"/>
          <w:szCs w:val="22"/>
          <w:lang w:eastAsia="cs-CZ"/>
        </w:rPr>
        <w:t xml:space="preserve"> </w:t>
      </w:r>
      <w:r w:rsidRPr="00E302B4">
        <w:rPr>
          <w:rFonts w:ascii="Calibri" w:hAnsi="Calibri" w:cs="Calibri"/>
          <w:color w:val="000000"/>
          <w:sz w:val="22"/>
          <w:szCs w:val="22"/>
          <w:lang w:eastAsia="cs-CZ"/>
        </w:rPr>
        <w:t xml:space="preserve"> </w:t>
      </w:r>
    </w:p>
    <w:p w:rsidR="00E52798" w:rsidRPr="008E6D66" w:rsidRDefault="009C13B7" w:rsidP="009C13B7">
      <w:pPr>
        <w:pStyle w:val="Style5"/>
        <w:widowControl/>
        <w:spacing w:after="120" w:line="360" w:lineRule="auto"/>
        <w:jc w:val="both"/>
        <w:rPr>
          <w:rFonts w:ascii="Calibri" w:hAnsi="Calibri"/>
          <w:sz w:val="22"/>
          <w:szCs w:val="22"/>
        </w:rPr>
      </w:pPr>
      <w:r w:rsidRPr="00E302B4">
        <w:rPr>
          <w:rFonts w:ascii="Calibri" w:hAnsi="Calibri" w:cs="Calibri"/>
          <w:color w:val="000000"/>
          <w:sz w:val="22"/>
          <w:szCs w:val="22"/>
          <w:lang w:eastAsia="cs-CZ"/>
        </w:rPr>
        <w:t xml:space="preserve">Ministerstvo průmyslu a obchodu </w:t>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Pr>
          <w:rFonts w:ascii="Calibri" w:hAnsi="Calibri" w:cs="Calibri"/>
          <w:color w:val="000000"/>
          <w:sz w:val="22"/>
          <w:szCs w:val="22"/>
          <w:lang w:eastAsia="cs-CZ"/>
        </w:rPr>
        <w:tab/>
      </w:r>
      <w:r w:rsidRPr="00E302B4">
        <w:rPr>
          <w:rFonts w:ascii="Calibri" w:hAnsi="Calibri" w:cs="Calibri"/>
          <w:color w:val="000000"/>
          <w:sz w:val="22"/>
          <w:szCs w:val="22"/>
          <w:lang w:eastAsia="cs-CZ"/>
        </w:rPr>
        <w:t xml:space="preserve">Grant </w:t>
      </w:r>
      <w:proofErr w:type="spellStart"/>
      <w:r w:rsidRPr="00E302B4">
        <w:rPr>
          <w:rFonts w:ascii="Calibri" w:hAnsi="Calibri" w:cs="Calibri"/>
          <w:color w:val="000000"/>
          <w:sz w:val="22"/>
          <w:szCs w:val="22"/>
          <w:lang w:eastAsia="cs-CZ"/>
        </w:rPr>
        <w:t>Thornton</w:t>
      </w:r>
      <w:proofErr w:type="spellEnd"/>
      <w:r w:rsidRPr="00E302B4">
        <w:rPr>
          <w:rFonts w:ascii="Calibri" w:hAnsi="Calibri" w:cs="Calibri"/>
          <w:color w:val="000000"/>
          <w:sz w:val="22"/>
          <w:szCs w:val="22"/>
          <w:lang w:eastAsia="cs-CZ"/>
        </w:rPr>
        <w:t xml:space="preserve"> </w:t>
      </w:r>
      <w:proofErr w:type="spellStart"/>
      <w:r w:rsidRPr="00E302B4">
        <w:rPr>
          <w:rFonts w:ascii="Calibri" w:hAnsi="Calibri" w:cs="Calibri"/>
          <w:color w:val="000000"/>
          <w:sz w:val="22"/>
          <w:szCs w:val="22"/>
          <w:lang w:eastAsia="cs-CZ"/>
        </w:rPr>
        <w:t>Advisory</w:t>
      </w:r>
      <w:proofErr w:type="spellEnd"/>
      <w:r w:rsidRPr="00E302B4">
        <w:rPr>
          <w:rFonts w:ascii="Calibri" w:hAnsi="Calibri" w:cs="Calibri"/>
          <w:color w:val="000000"/>
          <w:sz w:val="22"/>
          <w:szCs w:val="22"/>
          <w:lang w:eastAsia="cs-CZ"/>
        </w:rPr>
        <w:t xml:space="preserve"> s.r.o</w:t>
      </w:r>
      <w:r w:rsidR="00E52798" w:rsidRPr="008E6D66">
        <w:rPr>
          <w:rFonts w:ascii="Calibri" w:hAnsi="Calibri"/>
          <w:sz w:val="22"/>
          <w:szCs w:val="22"/>
        </w:rPr>
        <w:tab/>
      </w:r>
      <w:r w:rsidR="003B01E9" w:rsidRPr="008E6D66">
        <w:rPr>
          <w:rFonts w:ascii="Calibri" w:hAnsi="Calibri"/>
          <w:sz w:val="22"/>
          <w:szCs w:val="22"/>
        </w:rPr>
        <w:t xml:space="preserve">  </w:t>
      </w:r>
      <w:r w:rsidR="00D034EE">
        <w:rPr>
          <w:rFonts w:ascii="Calibri" w:hAnsi="Calibri"/>
          <w:sz w:val="22"/>
          <w:szCs w:val="22"/>
        </w:rPr>
        <w:t xml:space="preserve">                                                                       </w:t>
      </w:r>
    </w:p>
    <w:sectPr w:rsidR="00E52798" w:rsidRPr="008E6D66" w:rsidSect="005359EC">
      <w:headerReference w:type="default" r:id="rId8"/>
      <w:footerReference w:type="default" r:id="rId9"/>
      <w:headerReference w:type="first" r:id="rId10"/>
      <w:footerReference w:type="first" r:id="rId11"/>
      <w:type w:val="continuous"/>
      <w:pgSz w:w="11906" w:h="16838"/>
      <w:pgMar w:top="1702"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CA" w:rsidRDefault="00E356CA" w:rsidP="001973FF">
      <w:r>
        <w:separator/>
      </w:r>
    </w:p>
  </w:endnote>
  <w:endnote w:type="continuationSeparator" w:id="0">
    <w:p w:rsidR="00E356CA" w:rsidRDefault="00E356CA"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D2" w:rsidRPr="007F7E41" w:rsidRDefault="009D54D2" w:rsidP="006C2587">
    <w:pPr>
      <w:pStyle w:val="Zpat"/>
      <w:jc w:val="center"/>
      <w:rPr>
        <w:rFonts w:ascii="Calibri" w:hAnsi="Calibri"/>
        <w:sz w:val="22"/>
        <w:szCs w:val="22"/>
      </w:rPr>
    </w:pPr>
    <w:r w:rsidRPr="007F7E41">
      <w:rPr>
        <w:rFonts w:ascii="Calibri" w:hAnsi="Calibri"/>
        <w:bCs/>
        <w:sz w:val="22"/>
        <w:szCs w:val="22"/>
      </w:rPr>
      <w:fldChar w:fldCharType="begin"/>
    </w:r>
    <w:r w:rsidRPr="007F7E41">
      <w:rPr>
        <w:rFonts w:ascii="Calibri" w:hAnsi="Calibri"/>
        <w:bCs/>
        <w:sz w:val="22"/>
        <w:szCs w:val="22"/>
      </w:rPr>
      <w:instrText>PAGE</w:instrText>
    </w:r>
    <w:r w:rsidRPr="007F7E41">
      <w:rPr>
        <w:rFonts w:ascii="Calibri" w:hAnsi="Calibri"/>
        <w:bCs/>
        <w:sz w:val="22"/>
        <w:szCs w:val="22"/>
      </w:rPr>
      <w:fldChar w:fldCharType="separate"/>
    </w:r>
    <w:r w:rsidR="00904210">
      <w:rPr>
        <w:rFonts w:ascii="Calibri" w:hAnsi="Calibri"/>
        <w:bCs/>
        <w:noProof/>
        <w:sz w:val="22"/>
        <w:szCs w:val="22"/>
      </w:rPr>
      <w:t>17</w:t>
    </w:r>
    <w:r w:rsidRPr="007F7E41">
      <w:rPr>
        <w:rFonts w:ascii="Calibri" w:hAnsi="Calibri"/>
        <w:bCs/>
        <w:sz w:val="22"/>
        <w:szCs w:val="22"/>
      </w:rPr>
      <w:fldChar w:fldCharType="end"/>
    </w:r>
    <w:r w:rsidR="006C2587" w:rsidRPr="007F7E41">
      <w:rPr>
        <w:rFonts w:ascii="Calibri" w:hAnsi="Calibri"/>
        <w:bCs/>
        <w:sz w:val="22"/>
        <w:szCs w:val="22"/>
        <w:lang w:val="cs-CZ"/>
      </w:rPr>
      <w:t>/</w:t>
    </w:r>
    <w:r w:rsidRPr="007F7E41">
      <w:rPr>
        <w:rFonts w:ascii="Calibri" w:hAnsi="Calibri"/>
        <w:bCs/>
        <w:sz w:val="22"/>
        <w:szCs w:val="22"/>
      </w:rPr>
      <w:fldChar w:fldCharType="begin"/>
    </w:r>
    <w:r w:rsidRPr="007F7E41">
      <w:rPr>
        <w:rFonts w:ascii="Calibri" w:hAnsi="Calibri"/>
        <w:bCs/>
        <w:sz w:val="22"/>
        <w:szCs w:val="22"/>
      </w:rPr>
      <w:instrText>NUMPAGES</w:instrText>
    </w:r>
    <w:r w:rsidRPr="007F7E41">
      <w:rPr>
        <w:rFonts w:ascii="Calibri" w:hAnsi="Calibri"/>
        <w:bCs/>
        <w:sz w:val="22"/>
        <w:szCs w:val="22"/>
      </w:rPr>
      <w:fldChar w:fldCharType="separate"/>
    </w:r>
    <w:r w:rsidR="00904210">
      <w:rPr>
        <w:rFonts w:ascii="Calibri" w:hAnsi="Calibri"/>
        <w:bCs/>
        <w:noProof/>
        <w:sz w:val="22"/>
        <w:szCs w:val="22"/>
      </w:rPr>
      <w:t>17</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D2" w:rsidRDefault="00811243">
    <w:pPr>
      <w:pStyle w:val="Zpat"/>
      <w:jc w:val="right"/>
    </w:pPr>
    <w:r>
      <w:rPr>
        <w:noProof/>
        <w:lang w:val="cs-CZ" w:eastAsia="cs-CZ"/>
      </w:rPr>
      <mc:AlternateContent>
        <mc:Choice Requires="wps">
          <w:drawing>
            <wp:anchor distT="0" distB="0" distL="114300" distR="114300" simplePos="0" relativeHeight="251657216" behindDoc="0" locked="0" layoutInCell="1" allowOverlap="1" wp14:anchorId="706EC861" wp14:editId="650A2779">
              <wp:simplePos x="0" y="0"/>
              <wp:positionH relativeFrom="column">
                <wp:posOffset>4776470</wp:posOffset>
              </wp:positionH>
              <wp:positionV relativeFrom="paragraph">
                <wp:posOffset>-93980</wp:posOffset>
              </wp:positionV>
              <wp:extent cx="1449070" cy="391795"/>
              <wp:effectExtent l="4445" t="127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5A41"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proofErr w:type="gramStart"/>
    <w:r w:rsidR="009D54D2">
      <w:rPr>
        <w:lang w:val="cs-CZ"/>
      </w:rPr>
      <w:t xml:space="preserve">Stránka </w:t>
    </w:r>
    <w:proofErr w:type="gramEnd"/>
    <w:r w:rsidR="009D54D2">
      <w:rPr>
        <w:b/>
        <w:bCs/>
        <w:sz w:val="24"/>
        <w:szCs w:val="24"/>
      </w:rPr>
      <w:fldChar w:fldCharType="begin"/>
    </w:r>
    <w:r w:rsidR="009D54D2">
      <w:rPr>
        <w:b/>
        <w:bCs/>
      </w:rPr>
      <w:instrText>PAGE</w:instrText>
    </w:r>
    <w:r w:rsidR="009D54D2">
      <w:rPr>
        <w:b/>
        <w:bCs/>
        <w:sz w:val="24"/>
        <w:szCs w:val="24"/>
      </w:rPr>
      <w:fldChar w:fldCharType="separate"/>
    </w:r>
    <w:r w:rsidR="00904210">
      <w:rPr>
        <w:b/>
        <w:bCs/>
        <w:noProof/>
      </w:rPr>
      <w:t>1</w:t>
    </w:r>
    <w:r w:rsidR="009D54D2">
      <w:rPr>
        <w:b/>
        <w:bCs/>
        <w:sz w:val="24"/>
        <w:szCs w:val="24"/>
      </w:rPr>
      <w:fldChar w:fldCharType="end"/>
    </w:r>
    <w:proofErr w:type="gramStart"/>
    <w:r w:rsidR="009D54D2">
      <w:rPr>
        <w:lang w:val="cs-CZ"/>
      </w:rPr>
      <w:t xml:space="preserve"> z </w:t>
    </w:r>
    <w:proofErr w:type="gramEnd"/>
    <w:r w:rsidR="009D54D2">
      <w:rPr>
        <w:b/>
        <w:bCs/>
        <w:sz w:val="24"/>
        <w:szCs w:val="24"/>
      </w:rPr>
      <w:fldChar w:fldCharType="begin"/>
    </w:r>
    <w:r w:rsidR="009D54D2">
      <w:rPr>
        <w:b/>
        <w:bCs/>
      </w:rPr>
      <w:instrText>NUMPAGES</w:instrText>
    </w:r>
    <w:r w:rsidR="009D54D2">
      <w:rPr>
        <w:b/>
        <w:bCs/>
        <w:sz w:val="24"/>
        <w:szCs w:val="24"/>
      </w:rPr>
      <w:fldChar w:fldCharType="separate"/>
    </w:r>
    <w:r w:rsidR="00904210">
      <w:rPr>
        <w:b/>
        <w:bCs/>
        <w:noProof/>
      </w:rPr>
      <w:t>17</w:t>
    </w:r>
    <w:r w:rsidR="009D54D2">
      <w:rPr>
        <w:b/>
        <w:bCs/>
        <w:sz w:val="24"/>
        <w:szCs w:val="24"/>
      </w:rPr>
      <w:fldChar w:fldCharType="end"/>
    </w:r>
  </w:p>
  <w:p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CA" w:rsidRDefault="00E356CA" w:rsidP="001973FF">
      <w:r>
        <w:separator/>
      </w:r>
    </w:p>
  </w:footnote>
  <w:footnote w:type="continuationSeparator" w:id="0">
    <w:p w:rsidR="00E356CA" w:rsidRDefault="00E356CA" w:rsidP="0019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57" w:rsidRDefault="00811243" w:rsidP="00695757">
    <w:pPr>
      <w:pStyle w:val="Zhlav"/>
      <w:jc w:val="center"/>
    </w:pPr>
    <w:r>
      <w:rPr>
        <w:noProof/>
        <w:lang w:val="cs-CZ" w:eastAsia="cs-CZ"/>
      </w:rPr>
      <w:drawing>
        <wp:anchor distT="0" distB="0" distL="114300" distR="114300" simplePos="0" relativeHeight="251658240" behindDoc="0" locked="0" layoutInCell="1" allowOverlap="1" wp14:anchorId="7384209A" wp14:editId="153BD3E2">
          <wp:simplePos x="0" y="0"/>
          <wp:positionH relativeFrom="margin">
            <wp:posOffset>47625</wp:posOffset>
          </wp:positionH>
          <wp:positionV relativeFrom="paragraph">
            <wp:posOffset>-210185</wp:posOffset>
          </wp:positionV>
          <wp:extent cx="5832475" cy="685800"/>
          <wp:effectExtent l="0" t="0" r="0" b="0"/>
          <wp:wrapNone/>
          <wp:docPr id="21" name="Obráze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757" w:rsidRDefault="006957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93" w:rsidRDefault="006E6554" w:rsidP="00677993">
    <w:pPr>
      <w:pStyle w:val="Zhlav"/>
      <w:tabs>
        <w:tab w:val="clear" w:pos="4536"/>
      </w:tabs>
    </w:pPr>
    <w:r>
      <w:rPr>
        <w:noProof/>
        <w:lang w:val="cs-CZ" w:eastAsia="cs-CZ"/>
      </w:rPr>
      <w:drawing>
        <wp:anchor distT="0" distB="0" distL="114300" distR="114300" simplePos="0" relativeHeight="251660288" behindDoc="0" locked="0" layoutInCell="1" allowOverlap="1" wp14:anchorId="12B0D7C1" wp14:editId="111B651B">
          <wp:simplePos x="0" y="0"/>
          <wp:positionH relativeFrom="margin">
            <wp:posOffset>0</wp:posOffset>
          </wp:positionH>
          <wp:positionV relativeFrom="paragraph">
            <wp:posOffset>-181610</wp:posOffset>
          </wp:positionV>
          <wp:extent cx="5832475" cy="685800"/>
          <wp:effectExtent l="0" t="0" r="0" b="0"/>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99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696CCA"/>
    <w:multiLevelType w:val="multilevel"/>
    <w:tmpl w:val="C51423E4"/>
    <w:name w:val="NIELSEN smlouvy3222222"/>
    <w:numStyleLink w:val="NIELSENsmlouva"/>
  </w:abstractNum>
  <w:abstractNum w:abstractNumId="3" w15:restartNumberingAfterBreak="0">
    <w:nsid w:val="0E43480F"/>
    <w:multiLevelType w:val="hybridMultilevel"/>
    <w:tmpl w:val="38EE7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8C5680"/>
    <w:multiLevelType w:val="hybridMultilevel"/>
    <w:tmpl w:val="7674B5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ADA47D1"/>
    <w:multiLevelType w:val="hybridMultilevel"/>
    <w:tmpl w:val="CDACD0A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7" w15:restartNumberingAfterBreak="0">
    <w:nsid w:val="1BBE0281"/>
    <w:multiLevelType w:val="hybridMultilevel"/>
    <w:tmpl w:val="D750BE4E"/>
    <w:lvl w:ilvl="0" w:tplc="04050011">
      <w:start w:val="1"/>
      <w:numFmt w:val="decimal"/>
      <w:lvlText w:val="%1)"/>
      <w:lvlJc w:val="left"/>
      <w:pPr>
        <w:ind w:left="36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A42139"/>
    <w:multiLevelType w:val="hybridMultilevel"/>
    <w:tmpl w:val="9044F5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D924C9"/>
    <w:multiLevelType w:val="hybridMultilevel"/>
    <w:tmpl w:val="3C74A4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206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5F4BC0"/>
    <w:multiLevelType w:val="hybridMultilevel"/>
    <w:tmpl w:val="7BDC13A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F145851"/>
    <w:multiLevelType w:val="hybridMultilevel"/>
    <w:tmpl w:val="2318B7DE"/>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F7FB2"/>
    <w:multiLevelType w:val="hybridMultilevel"/>
    <w:tmpl w:val="3B5A70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CD7C22"/>
    <w:multiLevelType w:val="hybridMultilevel"/>
    <w:tmpl w:val="6A664582"/>
    <w:lvl w:ilvl="0" w:tplc="9DC05CB8">
      <w:start w:val="1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7"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E672DB"/>
    <w:multiLevelType w:val="hybridMultilevel"/>
    <w:tmpl w:val="038C8A0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9" w15:restartNumberingAfterBreak="0">
    <w:nsid w:val="40FD6165"/>
    <w:multiLevelType w:val="hybridMultilevel"/>
    <w:tmpl w:val="3BFCBF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5E6A39"/>
    <w:multiLevelType w:val="hybridMultilevel"/>
    <w:tmpl w:val="4D705068"/>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2926D9"/>
    <w:multiLevelType w:val="hybridMultilevel"/>
    <w:tmpl w:val="2D4E7EA6"/>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2"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24" w15:restartNumberingAfterBreak="0">
    <w:nsid w:val="4C9B2E6C"/>
    <w:multiLevelType w:val="hybridMultilevel"/>
    <w:tmpl w:val="49825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6" w15:restartNumberingAfterBreak="0">
    <w:nsid w:val="536336A6"/>
    <w:multiLevelType w:val="hybridMultilevel"/>
    <w:tmpl w:val="8E362262"/>
    <w:lvl w:ilvl="0" w:tplc="04050001">
      <w:start w:val="1"/>
      <w:numFmt w:val="bullet"/>
      <w:lvlText w:val=""/>
      <w:lvlJc w:val="left"/>
      <w:pPr>
        <w:ind w:left="2215" w:hanging="360"/>
      </w:pPr>
      <w:rPr>
        <w:rFonts w:ascii="Symbol" w:hAnsi="Symbol" w:hint="default"/>
      </w:rPr>
    </w:lvl>
    <w:lvl w:ilvl="1" w:tplc="04050003">
      <w:start w:val="1"/>
      <w:numFmt w:val="bullet"/>
      <w:lvlText w:val="o"/>
      <w:lvlJc w:val="left"/>
      <w:pPr>
        <w:ind w:left="2935" w:hanging="360"/>
      </w:pPr>
      <w:rPr>
        <w:rFonts w:ascii="Courier New" w:hAnsi="Courier New" w:cs="Courier New" w:hint="default"/>
      </w:rPr>
    </w:lvl>
    <w:lvl w:ilvl="2" w:tplc="04050005" w:tentative="1">
      <w:start w:val="1"/>
      <w:numFmt w:val="bullet"/>
      <w:lvlText w:val=""/>
      <w:lvlJc w:val="left"/>
      <w:pPr>
        <w:ind w:left="3655" w:hanging="360"/>
      </w:pPr>
      <w:rPr>
        <w:rFonts w:ascii="Wingdings" w:hAnsi="Wingdings" w:hint="default"/>
      </w:rPr>
    </w:lvl>
    <w:lvl w:ilvl="3" w:tplc="04050001" w:tentative="1">
      <w:start w:val="1"/>
      <w:numFmt w:val="bullet"/>
      <w:lvlText w:val=""/>
      <w:lvlJc w:val="left"/>
      <w:pPr>
        <w:ind w:left="4375" w:hanging="360"/>
      </w:pPr>
      <w:rPr>
        <w:rFonts w:ascii="Symbol" w:hAnsi="Symbol" w:hint="default"/>
      </w:rPr>
    </w:lvl>
    <w:lvl w:ilvl="4" w:tplc="04050003" w:tentative="1">
      <w:start w:val="1"/>
      <w:numFmt w:val="bullet"/>
      <w:lvlText w:val="o"/>
      <w:lvlJc w:val="left"/>
      <w:pPr>
        <w:ind w:left="5095" w:hanging="360"/>
      </w:pPr>
      <w:rPr>
        <w:rFonts w:ascii="Courier New" w:hAnsi="Courier New" w:cs="Courier New" w:hint="default"/>
      </w:rPr>
    </w:lvl>
    <w:lvl w:ilvl="5" w:tplc="04050005" w:tentative="1">
      <w:start w:val="1"/>
      <w:numFmt w:val="bullet"/>
      <w:lvlText w:val=""/>
      <w:lvlJc w:val="left"/>
      <w:pPr>
        <w:ind w:left="5815" w:hanging="360"/>
      </w:pPr>
      <w:rPr>
        <w:rFonts w:ascii="Wingdings" w:hAnsi="Wingdings" w:hint="default"/>
      </w:rPr>
    </w:lvl>
    <w:lvl w:ilvl="6" w:tplc="04050001" w:tentative="1">
      <w:start w:val="1"/>
      <w:numFmt w:val="bullet"/>
      <w:lvlText w:val=""/>
      <w:lvlJc w:val="left"/>
      <w:pPr>
        <w:ind w:left="6535" w:hanging="360"/>
      </w:pPr>
      <w:rPr>
        <w:rFonts w:ascii="Symbol" w:hAnsi="Symbol" w:hint="default"/>
      </w:rPr>
    </w:lvl>
    <w:lvl w:ilvl="7" w:tplc="04050003" w:tentative="1">
      <w:start w:val="1"/>
      <w:numFmt w:val="bullet"/>
      <w:lvlText w:val="o"/>
      <w:lvlJc w:val="left"/>
      <w:pPr>
        <w:ind w:left="7255" w:hanging="360"/>
      </w:pPr>
      <w:rPr>
        <w:rFonts w:ascii="Courier New" w:hAnsi="Courier New" w:cs="Courier New" w:hint="default"/>
      </w:rPr>
    </w:lvl>
    <w:lvl w:ilvl="8" w:tplc="04050005" w:tentative="1">
      <w:start w:val="1"/>
      <w:numFmt w:val="bullet"/>
      <w:lvlText w:val=""/>
      <w:lvlJc w:val="left"/>
      <w:pPr>
        <w:ind w:left="7975" w:hanging="360"/>
      </w:pPr>
      <w:rPr>
        <w:rFonts w:ascii="Wingdings" w:hAnsi="Wingdings" w:hint="default"/>
      </w:rPr>
    </w:lvl>
  </w:abstractNum>
  <w:abstractNum w:abstractNumId="27" w15:restartNumberingAfterBreak="0">
    <w:nsid w:val="562E5DEF"/>
    <w:multiLevelType w:val="hybridMultilevel"/>
    <w:tmpl w:val="A456E644"/>
    <w:lvl w:ilvl="0" w:tplc="DE26F938">
      <w:start w:val="1"/>
      <w:numFmt w:val="decimal"/>
      <w:lvlText w:val="%1)"/>
      <w:lvlJc w:val="left"/>
      <w:pPr>
        <w:ind w:left="2485" w:hanging="360"/>
      </w:pPr>
      <w:rPr>
        <w:rFonts w:hint="default"/>
      </w:rPr>
    </w:lvl>
    <w:lvl w:ilvl="1" w:tplc="04050019" w:tentative="1">
      <w:start w:val="1"/>
      <w:numFmt w:val="lowerLetter"/>
      <w:lvlText w:val="%2."/>
      <w:lvlJc w:val="left"/>
      <w:pPr>
        <w:ind w:left="3205" w:hanging="360"/>
      </w:pPr>
    </w:lvl>
    <w:lvl w:ilvl="2" w:tplc="0405001B" w:tentative="1">
      <w:start w:val="1"/>
      <w:numFmt w:val="lowerRoman"/>
      <w:lvlText w:val="%3."/>
      <w:lvlJc w:val="right"/>
      <w:pPr>
        <w:ind w:left="3925" w:hanging="180"/>
      </w:pPr>
    </w:lvl>
    <w:lvl w:ilvl="3" w:tplc="0405000F" w:tentative="1">
      <w:start w:val="1"/>
      <w:numFmt w:val="decimal"/>
      <w:lvlText w:val="%4."/>
      <w:lvlJc w:val="left"/>
      <w:pPr>
        <w:ind w:left="4645" w:hanging="360"/>
      </w:pPr>
    </w:lvl>
    <w:lvl w:ilvl="4" w:tplc="04050019" w:tentative="1">
      <w:start w:val="1"/>
      <w:numFmt w:val="lowerLetter"/>
      <w:lvlText w:val="%5."/>
      <w:lvlJc w:val="left"/>
      <w:pPr>
        <w:ind w:left="5365" w:hanging="360"/>
      </w:pPr>
    </w:lvl>
    <w:lvl w:ilvl="5" w:tplc="0405001B" w:tentative="1">
      <w:start w:val="1"/>
      <w:numFmt w:val="lowerRoman"/>
      <w:lvlText w:val="%6."/>
      <w:lvlJc w:val="right"/>
      <w:pPr>
        <w:ind w:left="6085" w:hanging="180"/>
      </w:pPr>
    </w:lvl>
    <w:lvl w:ilvl="6" w:tplc="0405000F" w:tentative="1">
      <w:start w:val="1"/>
      <w:numFmt w:val="decimal"/>
      <w:lvlText w:val="%7."/>
      <w:lvlJc w:val="left"/>
      <w:pPr>
        <w:ind w:left="6805" w:hanging="360"/>
      </w:pPr>
    </w:lvl>
    <w:lvl w:ilvl="7" w:tplc="04050019" w:tentative="1">
      <w:start w:val="1"/>
      <w:numFmt w:val="lowerLetter"/>
      <w:lvlText w:val="%8."/>
      <w:lvlJc w:val="left"/>
      <w:pPr>
        <w:ind w:left="7525" w:hanging="360"/>
      </w:pPr>
    </w:lvl>
    <w:lvl w:ilvl="8" w:tplc="0405001B" w:tentative="1">
      <w:start w:val="1"/>
      <w:numFmt w:val="lowerRoman"/>
      <w:lvlText w:val="%9."/>
      <w:lvlJc w:val="right"/>
      <w:pPr>
        <w:ind w:left="8245" w:hanging="180"/>
      </w:pPr>
    </w:lvl>
  </w:abstractNum>
  <w:abstractNum w:abstractNumId="28" w15:restartNumberingAfterBreak="0">
    <w:nsid w:val="612D4E4B"/>
    <w:multiLevelType w:val="hybridMultilevel"/>
    <w:tmpl w:val="AA786DFA"/>
    <w:lvl w:ilvl="0" w:tplc="04050001">
      <w:start w:val="1"/>
      <w:numFmt w:val="bullet"/>
      <w:lvlText w:val=""/>
      <w:lvlJc w:val="left"/>
      <w:pPr>
        <w:ind w:left="2895" w:hanging="360"/>
      </w:pPr>
      <w:rPr>
        <w:rFonts w:ascii="Symbol" w:hAnsi="Symbol" w:hint="default"/>
      </w:rPr>
    </w:lvl>
    <w:lvl w:ilvl="1" w:tplc="04050003" w:tentative="1">
      <w:start w:val="1"/>
      <w:numFmt w:val="bullet"/>
      <w:lvlText w:val="o"/>
      <w:lvlJc w:val="left"/>
      <w:pPr>
        <w:ind w:left="3615" w:hanging="360"/>
      </w:pPr>
      <w:rPr>
        <w:rFonts w:ascii="Courier New" w:hAnsi="Courier New" w:cs="Courier New" w:hint="default"/>
      </w:rPr>
    </w:lvl>
    <w:lvl w:ilvl="2" w:tplc="04050005" w:tentative="1">
      <w:start w:val="1"/>
      <w:numFmt w:val="bullet"/>
      <w:lvlText w:val=""/>
      <w:lvlJc w:val="left"/>
      <w:pPr>
        <w:ind w:left="4335" w:hanging="360"/>
      </w:pPr>
      <w:rPr>
        <w:rFonts w:ascii="Wingdings" w:hAnsi="Wingdings" w:hint="default"/>
      </w:rPr>
    </w:lvl>
    <w:lvl w:ilvl="3" w:tplc="04050001" w:tentative="1">
      <w:start w:val="1"/>
      <w:numFmt w:val="bullet"/>
      <w:lvlText w:val=""/>
      <w:lvlJc w:val="left"/>
      <w:pPr>
        <w:ind w:left="5055" w:hanging="360"/>
      </w:pPr>
      <w:rPr>
        <w:rFonts w:ascii="Symbol" w:hAnsi="Symbol" w:hint="default"/>
      </w:rPr>
    </w:lvl>
    <w:lvl w:ilvl="4" w:tplc="04050003" w:tentative="1">
      <w:start w:val="1"/>
      <w:numFmt w:val="bullet"/>
      <w:lvlText w:val="o"/>
      <w:lvlJc w:val="left"/>
      <w:pPr>
        <w:ind w:left="5775" w:hanging="360"/>
      </w:pPr>
      <w:rPr>
        <w:rFonts w:ascii="Courier New" w:hAnsi="Courier New" w:cs="Courier New" w:hint="default"/>
      </w:rPr>
    </w:lvl>
    <w:lvl w:ilvl="5" w:tplc="04050005" w:tentative="1">
      <w:start w:val="1"/>
      <w:numFmt w:val="bullet"/>
      <w:lvlText w:val=""/>
      <w:lvlJc w:val="left"/>
      <w:pPr>
        <w:ind w:left="6495" w:hanging="360"/>
      </w:pPr>
      <w:rPr>
        <w:rFonts w:ascii="Wingdings" w:hAnsi="Wingdings" w:hint="default"/>
      </w:rPr>
    </w:lvl>
    <w:lvl w:ilvl="6" w:tplc="04050001" w:tentative="1">
      <w:start w:val="1"/>
      <w:numFmt w:val="bullet"/>
      <w:lvlText w:val=""/>
      <w:lvlJc w:val="left"/>
      <w:pPr>
        <w:ind w:left="7215" w:hanging="360"/>
      </w:pPr>
      <w:rPr>
        <w:rFonts w:ascii="Symbol" w:hAnsi="Symbol" w:hint="default"/>
      </w:rPr>
    </w:lvl>
    <w:lvl w:ilvl="7" w:tplc="04050003" w:tentative="1">
      <w:start w:val="1"/>
      <w:numFmt w:val="bullet"/>
      <w:lvlText w:val="o"/>
      <w:lvlJc w:val="left"/>
      <w:pPr>
        <w:ind w:left="7935" w:hanging="360"/>
      </w:pPr>
      <w:rPr>
        <w:rFonts w:ascii="Courier New" w:hAnsi="Courier New" w:cs="Courier New" w:hint="default"/>
      </w:rPr>
    </w:lvl>
    <w:lvl w:ilvl="8" w:tplc="04050005" w:tentative="1">
      <w:start w:val="1"/>
      <w:numFmt w:val="bullet"/>
      <w:lvlText w:val=""/>
      <w:lvlJc w:val="left"/>
      <w:pPr>
        <w:ind w:left="8655" w:hanging="360"/>
      </w:pPr>
      <w:rPr>
        <w:rFonts w:ascii="Wingdings" w:hAnsi="Wingdings" w:hint="default"/>
      </w:rPr>
    </w:lvl>
  </w:abstractNum>
  <w:abstractNum w:abstractNumId="29"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004B3A"/>
    <w:multiLevelType w:val="hybridMultilevel"/>
    <w:tmpl w:val="80E43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771E8D"/>
    <w:multiLevelType w:val="hybridMultilevel"/>
    <w:tmpl w:val="73A29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7563E0"/>
    <w:multiLevelType w:val="hybridMultilevel"/>
    <w:tmpl w:val="C0864DE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1DD7312"/>
    <w:multiLevelType w:val="hybridMultilevel"/>
    <w:tmpl w:val="8AC2BCA2"/>
    <w:lvl w:ilvl="0" w:tplc="04050001">
      <w:start w:val="1"/>
      <w:numFmt w:val="bullet"/>
      <w:lvlText w:val=""/>
      <w:lvlJc w:val="left"/>
      <w:pPr>
        <w:ind w:left="2895" w:hanging="360"/>
      </w:pPr>
      <w:rPr>
        <w:rFonts w:ascii="Symbol" w:hAnsi="Symbol" w:hint="default"/>
      </w:rPr>
    </w:lvl>
    <w:lvl w:ilvl="1" w:tplc="04050003" w:tentative="1">
      <w:start w:val="1"/>
      <w:numFmt w:val="bullet"/>
      <w:lvlText w:val="o"/>
      <w:lvlJc w:val="left"/>
      <w:pPr>
        <w:ind w:left="3615" w:hanging="360"/>
      </w:pPr>
      <w:rPr>
        <w:rFonts w:ascii="Courier New" w:hAnsi="Courier New" w:cs="Courier New" w:hint="default"/>
      </w:rPr>
    </w:lvl>
    <w:lvl w:ilvl="2" w:tplc="04050005" w:tentative="1">
      <w:start w:val="1"/>
      <w:numFmt w:val="bullet"/>
      <w:lvlText w:val=""/>
      <w:lvlJc w:val="left"/>
      <w:pPr>
        <w:ind w:left="4335" w:hanging="360"/>
      </w:pPr>
      <w:rPr>
        <w:rFonts w:ascii="Wingdings" w:hAnsi="Wingdings" w:hint="default"/>
      </w:rPr>
    </w:lvl>
    <w:lvl w:ilvl="3" w:tplc="04050001" w:tentative="1">
      <w:start w:val="1"/>
      <w:numFmt w:val="bullet"/>
      <w:lvlText w:val=""/>
      <w:lvlJc w:val="left"/>
      <w:pPr>
        <w:ind w:left="5055" w:hanging="360"/>
      </w:pPr>
      <w:rPr>
        <w:rFonts w:ascii="Symbol" w:hAnsi="Symbol" w:hint="default"/>
      </w:rPr>
    </w:lvl>
    <w:lvl w:ilvl="4" w:tplc="04050003" w:tentative="1">
      <w:start w:val="1"/>
      <w:numFmt w:val="bullet"/>
      <w:lvlText w:val="o"/>
      <w:lvlJc w:val="left"/>
      <w:pPr>
        <w:ind w:left="5775" w:hanging="360"/>
      </w:pPr>
      <w:rPr>
        <w:rFonts w:ascii="Courier New" w:hAnsi="Courier New" w:cs="Courier New" w:hint="default"/>
      </w:rPr>
    </w:lvl>
    <w:lvl w:ilvl="5" w:tplc="04050005" w:tentative="1">
      <w:start w:val="1"/>
      <w:numFmt w:val="bullet"/>
      <w:lvlText w:val=""/>
      <w:lvlJc w:val="left"/>
      <w:pPr>
        <w:ind w:left="6495" w:hanging="360"/>
      </w:pPr>
      <w:rPr>
        <w:rFonts w:ascii="Wingdings" w:hAnsi="Wingdings" w:hint="default"/>
      </w:rPr>
    </w:lvl>
    <w:lvl w:ilvl="6" w:tplc="04050001" w:tentative="1">
      <w:start w:val="1"/>
      <w:numFmt w:val="bullet"/>
      <w:lvlText w:val=""/>
      <w:lvlJc w:val="left"/>
      <w:pPr>
        <w:ind w:left="7215" w:hanging="360"/>
      </w:pPr>
      <w:rPr>
        <w:rFonts w:ascii="Symbol" w:hAnsi="Symbol" w:hint="default"/>
      </w:rPr>
    </w:lvl>
    <w:lvl w:ilvl="7" w:tplc="04050003" w:tentative="1">
      <w:start w:val="1"/>
      <w:numFmt w:val="bullet"/>
      <w:lvlText w:val="o"/>
      <w:lvlJc w:val="left"/>
      <w:pPr>
        <w:ind w:left="7935" w:hanging="360"/>
      </w:pPr>
      <w:rPr>
        <w:rFonts w:ascii="Courier New" w:hAnsi="Courier New" w:cs="Courier New" w:hint="default"/>
      </w:rPr>
    </w:lvl>
    <w:lvl w:ilvl="8" w:tplc="04050005" w:tentative="1">
      <w:start w:val="1"/>
      <w:numFmt w:val="bullet"/>
      <w:lvlText w:val=""/>
      <w:lvlJc w:val="left"/>
      <w:pPr>
        <w:ind w:left="8655" w:hanging="360"/>
      </w:pPr>
      <w:rPr>
        <w:rFonts w:ascii="Wingdings" w:hAnsi="Wingdings" w:hint="default"/>
      </w:rPr>
    </w:lvl>
  </w:abstractNum>
  <w:abstractNum w:abstractNumId="35"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37" w15:restartNumberingAfterBreak="0">
    <w:nsid w:val="77182B0F"/>
    <w:multiLevelType w:val="multilevel"/>
    <w:tmpl w:val="21B460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EF3043"/>
    <w:multiLevelType w:val="hybridMultilevel"/>
    <w:tmpl w:val="E8BE4EBC"/>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EABE312C">
      <w:numFmt w:val="bullet"/>
      <w:lvlText w:val="•"/>
      <w:lvlJc w:val="left"/>
      <w:pPr>
        <w:ind w:left="2640" w:hanging="660"/>
      </w:pPr>
      <w:rPr>
        <w:rFonts w:ascii="Calibri" w:eastAsia="Times New Roman" w:hAnsi="Calibri"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211DB4"/>
    <w:multiLevelType w:val="hybridMultilevel"/>
    <w:tmpl w:val="2A601ABE"/>
    <w:lvl w:ilvl="0" w:tplc="E07EE768">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0C53F4"/>
    <w:multiLevelType w:val="hybridMultilevel"/>
    <w:tmpl w:val="0B263464"/>
    <w:lvl w:ilvl="0" w:tplc="04050019">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num w:numId="1">
    <w:abstractNumId w:val="0"/>
  </w:num>
  <w:num w:numId="2">
    <w:abstractNumId w:val="35"/>
  </w:num>
  <w:num w:numId="3">
    <w:abstractNumId w:val="7"/>
  </w:num>
  <w:num w:numId="4">
    <w:abstractNumId w:val="32"/>
  </w:num>
  <w:num w:numId="5">
    <w:abstractNumId w:val="8"/>
  </w:num>
  <w:num w:numId="6">
    <w:abstractNumId w:val="29"/>
  </w:num>
  <w:num w:numId="7">
    <w:abstractNumId w:val="36"/>
  </w:num>
  <w:num w:numId="8">
    <w:abstractNumId w:val="20"/>
  </w:num>
  <w:num w:numId="9">
    <w:abstractNumId w:val="17"/>
  </w:num>
  <w:num w:numId="10">
    <w:abstractNumId w:val="9"/>
  </w:num>
  <w:num w:numId="11">
    <w:abstractNumId w:val="23"/>
  </w:num>
  <w:num w:numId="12">
    <w:abstractNumId w:val="11"/>
  </w:num>
  <w:num w:numId="13">
    <w:abstractNumId w:val="5"/>
  </w:num>
  <w:num w:numId="14">
    <w:abstractNumId w:val="38"/>
  </w:num>
  <w:num w:numId="15">
    <w:abstractNumId w:val="25"/>
  </w:num>
  <w:num w:numId="16">
    <w:abstractNumId w:val="22"/>
  </w:num>
  <w:num w:numId="17">
    <w:abstractNumId w:val="13"/>
  </w:num>
  <w:num w:numId="18">
    <w:abstractNumId w:val="14"/>
  </w:num>
  <w:num w:numId="19">
    <w:abstractNumId w:val="28"/>
  </w:num>
  <w:num w:numId="20">
    <w:abstractNumId w:val="34"/>
  </w:num>
  <w:num w:numId="21">
    <w:abstractNumId w:val="6"/>
  </w:num>
  <w:num w:numId="22">
    <w:abstractNumId w:val="18"/>
  </w:num>
  <w:num w:numId="23">
    <w:abstractNumId w:val="26"/>
  </w:num>
  <w:num w:numId="24">
    <w:abstractNumId w:val="39"/>
  </w:num>
  <w:num w:numId="25">
    <w:abstractNumId w:val="40"/>
  </w:num>
  <w:num w:numId="26">
    <w:abstractNumId w:val="12"/>
  </w:num>
  <w:num w:numId="27">
    <w:abstractNumId w:val="2"/>
    <w:lvlOverride w:ilvl="0">
      <w:lvl w:ilvl="0">
        <w:start w:val="1"/>
        <w:numFmt w:val="decimal"/>
        <w:lvlText w:val="%1."/>
        <w:lvlJc w:val="left"/>
        <w:pPr>
          <w:ind w:left="360" w:hanging="360"/>
        </w:pPr>
        <w:rPr>
          <w:rFonts w:ascii="Cambria" w:hAnsi="Cambria" w:hint="default"/>
          <w:b/>
          <w:i w:val="0"/>
          <w:caps w:val="0"/>
          <w:strike w:val="0"/>
          <w:dstrike w:val="0"/>
          <w:vanish w:val="0"/>
          <w:sz w:val="24"/>
          <w:vertAlign w:val="baseline"/>
        </w:rPr>
      </w:lvl>
    </w:lvlOverride>
    <w:lvlOverride w:ilvl="1">
      <w:lvl w:ilvl="1">
        <w:start w:val="1"/>
        <w:numFmt w:val="decimal"/>
        <w:lvlText w:val="%1.%2."/>
        <w:lvlJc w:val="left"/>
        <w:pPr>
          <w:ind w:left="792" w:hanging="432"/>
        </w:pPr>
        <w:rPr>
          <w:rFonts w:ascii="Cambria" w:hAnsi="Cambria" w:hint="default"/>
          <w:sz w:val="24"/>
        </w:rPr>
      </w:lvl>
    </w:lvlOverride>
    <w:lvlOverride w:ilvl="2">
      <w:lvl w:ilvl="2">
        <w:start w:val="1"/>
        <w:numFmt w:val="decimal"/>
        <w:lvlText w:val="%1.%2.%3."/>
        <w:lvlJc w:val="left"/>
        <w:pPr>
          <w:ind w:left="788" w:hanging="504"/>
        </w:pPr>
        <w:rPr>
          <w:rFonts w:hint="default"/>
        </w:rPr>
      </w:lvl>
    </w:lvlOverride>
    <w:lvlOverride w:ilvl="3">
      <w:lvl w:ilvl="3">
        <w:start w:val="1"/>
        <w:numFmt w:val="decimal"/>
        <w:lvlText w:val="%1.%2.%3.%4."/>
        <w:lvlJc w:val="left"/>
        <w:pPr>
          <w:ind w:left="2065"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7"/>
  </w:num>
  <w:num w:numId="29">
    <w:abstractNumId w:val="16"/>
  </w:num>
  <w:num w:numId="30">
    <w:abstractNumId w:val="27"/>
  </w:num>
  <w:num w:numId="31">
    <w:abstractNumId w:val="21"/>
  </w:num>
  <w:num w:numId="32">
    <w:abstractNumId w:val="33"/>
  </w:num>
  <w:num w:numId="33">
    <w:abstractNumId w:val="31"/>
  </w:num>
  <w:num w:numId="34">
    <w:abstractNumId w:val="30"/>
  </w:num>
  <w:num w:numId="35">
    <w:abstractNumId w:val="10"/>
  </w:num>
  <w:num w:numId="36">
    <w:abstractNumId w:val="3"/>
  </w:num>
  <w:num w:numId="37">
    <w:abstractNumId w:val="15"/>
  </w:num>
  <w:num w:numId="38">
    <w:abstractNumId w:val="4"/>
  </w:num>
  <w:num w:numId="39">
    <w:abstractNumId w:val="24"/>
  </w:num>
  <w:num w:numId="40">
    <w:abstractNumId w:val="19"/>
  </w:num>
  <w:num w:numId="4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559C"/>
    <w:rsid w:val="000056B5"/>
    <w:rsid w:val="00006CD5"/>
    <w:rsid w:val="0001078A"/>
    <w:rsid w:val="0001258C"/>
    <w:rsid w:val="00013D77"/>
    <w:rsid w:val="00016FF5"/>
    <w:rsid w:val="0001735C"/>
    <w:rsid w:val="00020C4E"/>
    <w:rsid w:val="00022F27"/>
    <w:rsid w:val="000234B3"/>
    <w:rsid w:val="0002428C"/>
    <w:rsid w:val="00025340"/>
    <w:rsid w:val="00026681"/>
    <w:rsid w:val="00026E70"/>
    <w:rsid w:val="00030A0F"/>
    <w:rsid w:val="0003183F"/>
    <w:rsid w:val="000327E4"/>
    <w:rsid w:val="000358C1"/>
    <w:rsid w:val="00040650"/>
    <w:rsid w:val="0004285E"/>
    <w:rsid w:val="000450BD"/>
    <w:rsid w:val="00045A52"/>
    <w:rsid w:val="00046277"/>
    <w:rsid w:val="000466F1"/>
    <w:rsid w:val="00047C70"/>
    <w:rsid w:val="00050004"/>
    <w:rsid w:val="0005170A"/>
    <w:rsid w:val="0005170D"/>
    <w:rsid w:val="00051BE0"/>
    <w:rsid w:val="00053552"/>
    <w:rsid w:val="00053A27"/>
    <w:rsid w:val="00064E01"/>
    <w:rsid w:val="00066551"/>
    <w:rsid w:val="00067ACE"/>
    <w:rsid w:val="000710CB"/>
    <w:rsid w:val="00073896"/>
    <w:rsid w:val="00074C8F"/>
    <w:rsid w:val="00074CB2"/>
    <w:rsid w:val="00075E74"/>
    <w:rsid w:val="000804C2"/>
    <w:rsid w:val="000817E1"/>
    <w:rsid w:val="00083AAC"/>
    <w:rsid w:val="00084ABC"/>
    <w:rsid w:val="00084AF5"/>
    <w:rsid w:val="00085035"/>
    <w:rsid w:val="00085D23"/>
    <w:rsid w:val="000903ED"/>
    <w:rsid w:val="00091DEC"/>
    <w:rsid w:val="00094BA9"/>
    <w:rsid w:val="00095CCA"/>
    <w:rsid w:val="000969CE"/>
    <w:rsid w:val="00096B08"/>
    <w:rsid w:val="0009759D"/>
    <w:rsid w:val="000A0E28"/>
    <w:rsid w:val="000A1BDA"/>
    <w:rsid w:val="000A257D"/>
    <w:rsid w:val="000A396E"/>
    <w:rsid w:val="000A4C26"/>
    <w:rsid w:val="000A6A3F"/>
    <w:rsid w:val="000B1DDC"/>
    <w:rsid w:val="000B24B3"/>
    <w:rsid w:val="000B299C"/>
    <w:rsid w:val="000C1183"/>
    <w:rsid w:val="000C456A"/>
    <w:rsid w:val="000C48B5"/>
    <w:rsid w:val="000C666B"/>
    <w:rsid w:val="000C6689"/>
    <w:rsid w:val="000C6780"/>
    <w:rsid w:val="000C7417"/>
    <w:rsid w:val="000D2E96"/>
    <w:rsid w:val="000D39ED"/>
    <w:rsid w:val="000D6572"/>
    <w:rsid w:val="000D7887"/>
    <w:rsid w:val="000D7B98"/>
    <w:rsid w:val="000E19CE"/>
    <w:rsid w:val="000E37A3"/>
    <w:rsid w:val="000E6E31"/>
    <w:rsid w:val="000E74AE"/>
    <w:rsid w:val="000F235A"/>
    <w:rsid w:val="000F2659"/>
    <w:rsid w:val="000F41D2"/>
    <w:rsid w:val="000F6309"/>
    <w:rsid w:val="000F63B6"/>
    <w:rsid w:val="000F6FCE"/>
    <w:rsid w:val="000F75BA"/>
    <w:rsid w:val="001024D6"/>
    <w:rsid w:val="00103771"/>
    <w:rsid w:val="00103911"/>
    <w:rsid w:val="00104DAA"/>
    <w:rsid w:val="00105FEE"/>
    <w:rsid w:val="00107B33"/>
    <w:rsid w:val="00107F17"/>
    <w:rsid w:val="0011084F"/>
    <w:rsid w:val="00110F2A"/>
    <w:rsid w:val="00111581"/>
    <w:rsid w:val="00116B26"/>
    <w:rsid w:val="00116FAA"/>
    <w:rsid w:val="00117401"/>
    <w:rsid w:val="00120444"/>
    <w:rsid w:val="0012053A"/>
    <w:rsid w:val="0012311F"/>
    <w:rsid w:val="00123326"/>
    <w:rsid w:val="00123684"/>
    <w:rsid w:val="0012384A"/>
    <w:rsid w:val="001247DD"/>
    <w:rsid w:val="00125653"/>
    <w:rsid w:val="00126205"/>
    <w:rsid w:val="00126214"/>
    <w:rsid w:val="001262B5"/>
    <w:rsid w:val="0012672D"/>
    <w:rsid w:val="00127E66"/>
    <w:rsid w:val="0013035F"/>
    <w:rsid w:val="001309A6"/>
    <w:rsid w:val="001309EF"/>
    <w:rsid w:val="0013287B"/>
    <w:rsid w:val="001333FE"/>
    <w:rsid w:val="00133B3E"/>
    <w:rsid w:val="0013657A"/>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0DE9"/>
    <w:rsid w:val="00162118"/>
    <w:rsid w:val="00162E18"/>
    <w:rsid w:val="00167481"/>
    <w:rsid w:val="001715FF"/>
    <w:rsid w:val="00172822"/>
    <w:rsid w:val="00174C22"/>
    <w:rsid w:val="0018191C"/>
    <w:rsid w:val="00181FAC"/>
    <w:rsid w:val="00186BA1"/>
    <w:rsid w:val="00191540"/>
    <w:rsid w:val="00191E61"/>
    <w:rsid w:val="00191EAF"/>
    <w:rsid w:val="00192967"/>
    <w:rsid w:val="001973FF"/>
    <w:rsid w:val="001A3922"/>
    <w:rsid w:val="001A5322"/>
    <w:rsid w:val="001A5451"/>
    <w:rsid w:val="001A7AE4"/>
    <w:rsid w:val="001B1FCB"/>
    <w:rsid w:val="001B2C1A"/>
    <w:rsid w:val="001B3B40"/>
    <w:rsid w:val="001C1704"/>
    <w:rsid w:val="001C28D8"/>
    <w:rsid w:val="001C41CE"/>
    <w:rsid w:val="001C6D3F"/>
    <w:rsid w:val="001C707B"/>
    <w:rsid w:val="001D0CC9"/>
    <w:rsid w:val="001D2114"/>
    <w:rsid w:val="001D25B0"/>
    <w:rsid w:val="001D2F98"/>
    <w:rsid w:val="001D32B5"/>
    <w:rsid w:val="001D3431"/>
    <w:rsid w:val="001D4027"/>
    <w:rsid w:val="001D4D11"/>
    <w:rsid w:val="001D60D5"/>
    <w:rsid w:val="001D70A5"/>
    <w:rsid w:val="001E0D73"/>
    <w:rsid w:val="001E4227"/>
    <w:rsid w:val="001E42FC"/>
    <w:rsid w:val="001E5E9C"/>
    <w:rsid w:val="001E6B8D"/>
    <w:rsid w:val="001F16D7"/>
    <w:rsid w:val="001F225C"/>
    <w:rsid w:val="001F29BE"/>
    <w:rsid w:val="001F2F6E"/>
    <w:rsid w:val="001F3F07"/>
    <w:rsid w:val="001F5588"/>
    <w:rsid w:val="001F64D4"/>
    <w:rsid w:val="001F7968"/>
    <w:rsid w:val="00200971"/>
    <w:rsid w:val="0020182D"/>
    <w:rsid w:val="0020307A"/>
    <w:rsid w:val="00203385"/>
    <w:rsid w:val="0020529B"/>
    <w:rsid w:val="00205A6C"/>
    <w:rsid w:val="002071A5"/>
    <w:rsid w:val="002109E6"/>
    <w:rsid w:val="00217475"/>
    <w:rsid w:val="0022228E"/>
    <w:rsid w:val="0022483F"/>
    <w:rsid w:val="00230C0A"/>
    <w:rsid w:val="00230D87"/>
    <w:rsid w:val="0023162D"/>
    <w:rsid w:val="00231AA6"/>
    <w:rsid w:val="0023736B"/>
    <w:rsid w:val="002376B6"/>
    <w:rsid w:val="00242156"/>
    <w:rsid w:val="00244C39"/>
    <w:rsid w:val="00245407"/>
    <w:rsid w:val="002475D9"/>
    <w:rsid w:val="00251DCE"/>
    <w:rsid w:val="00251ECA"/>
    <w:rsid w:val="00252E2C"/>
    <w:rsid w:val="0025505C"/>
    <w:rsid w:val="002560DC"/>
    <w:rsid w:val="00261332"/>
    <w:rsid w:val="00262658"/>
    <w:rsid w:val="002630FE"/>
    <w:rsid w:val="0026431C"/>
    <w:rsid w:val="00265A6F"/>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43A5"/>
    <w:rsid w:val="00295F66"/>
    <w:rsid w:val="00297613"/>
    <w:rsid w:val="00297A06"/>
    <w:rsid w:val="00297A46"/>
    <w:rsid w:val="002A05D6"/>
    <w:rsid w:val="002A24EF"/>
    <w:rsid w:val="002A4D9A"/>
    <w:rsid w:val="002A50CB"/>
    <w:rsid w:val="002A64DC"/>
    <w:rsid w:val="002B225F"/>
    <w:rsid w:val="002B27F5"/>
    <w:rsid w:val="002B299D"/>
    <w:rsid w:val="002B2B5E"/>
    <w:rsid w:val="002B321F"/>
    <w:rsid w:val="002C03B1"/>
    <w:rsid w:val="002C04DA"/>
    <w:rsid w:val="002C32B1"/>
    <w:rsid w:val="002C409E"/>
    <w:rsid w:val="002C4E3B"/>
    <w:rsid w:val="002C5EBD"/>
    <w:rsid w:val="002D3491"/>
    <w:rsid w:val="002D4EB0"/>
    <w:rsid w:val="002E17B7"/>
    <w:rsid w:val="002E2E15"/>
    <w:rsid w:val="002E41D5"/>
    <w:rsid w:val="002E57C8"/>
    <w:rsid w:val="002F032B"/>
    <w:rsid w:val="002F31CB"/>
    <w:rsid w:val="002F3718"/>
    <w:rsid w:val="002F3D3D"/>
    <w:rsid w:val="002F6545"/>
    <w:rsid w:val="002F6DD9"/>
    <w:rsid w:val="00300D5C"/>
    <w:rsid w:val="00301972"/>
    <w:rsid w:val="00302EC1"/>
    <w:rsid w:val="003071F3"/>
    <w:rsid w:val="003074EE"/>
    <w:rsid w:val="0031057C"/>
    <w:rsid w:val="003107EA"/>
    <w:rsid w:val="00310F0F"/>
    <w:rsid w:val="003117C9"/>
    <w:rsid w:val="00311B91"/>
    <w:rsid w:val="00313645"/>
    <w:rsid w:val="003138E8"/>
    <w:rsid w:val="00314738"/>
    <w:rsid w:val="00315323"/>
    <w:rsid w:val="00315EAA"/>
    <w:rsid w:val="0031697E"/>
    <w:rsid w:val="0031698E"/>
    <w:rsid w:val="00317D12"/>
    <w:rsid w:val="003206EC"/>
    <w:rsid w:val="00321BEA"/>
    <w:rsid w:val="00326888"/>
    <w:rsid w:val="003268F0"/>
    <w:rsid w:val="00331539"/>
    <w:rsid w:val="0033200C"/>
    <w:rsid w:val="00332A03"/>
    <w:rsid w:val="00332CF3"/>
    <w:rsid w:val="00334EFC"/>
    <w:rsid w:val="00335D5C"/>
    <w:rsid w:val="003378A7"/>
    <w:rsid w:val="00337F26"/>
    <w:rsid w:val="00343BD3"/>
    <w:rsid w:val="003445C5"/>
    <w:rsid w:val="00344ABE"/>
    <w:rsid w:val="0034700A"/>
    <w:rsid w:val="0035040D"/>
    <w:rsid w:val="00351709"/>
    <w:rsid w:val="00353A8B"/>
    <w:rsid w:val="0035604A"/>
    <w:rsid w:val="0035607A"/>
    <w:rsid w:val="00356693"/>
    <w:rsid w:val="00356F94"/>
    <w:rsid w:val="003613EB"/>
    <w:rsid w:val="00362567"/>
    <w:rsid w:val="00362CB2"/>
    <w:rsid w:val="003630B1"/>
    <w:rsid w:val="0036332E"/>
    <w:rsid w:val="00363D17"/>
    <w:rsid w:val="003664F5"/>
    <w:rsid w:val="00366AD8"/>
    <w:rsid w:val="003707FC"/>
    <w:rsid w:val="00370F93"/>
    <w:rsid w:val="0037379C"/>
    <w:rsid w:val="00373CB6"/>
    <w:rsid w:val="0037565F"/>
    <w:rsid w:val="00375B71"/>
    <w:rsid w:val="00375BDA"/>
    <w:rsid w:val="0038027E"/>
    <w:rsid w:val="003811D5"/>
    <w:rsid w:val="003818F7"/>
    <w:rsid w:val="00382613"/>
    <w:rsid w:val="00383547"/>
    <w:rsid w:val="0038448C"/>
    <w:rsid w:val="003872BE"/>
    <w:rsid w:val="00392271"/>
    <w:rsid w:val="00392729"/>
    <w:rsid w:val="003942BB"/>
    <w:rsid w:val="003A4261"/>
    <w:rsid w:val="003A4465"/>
    <w:rsid w:val="003B01E9"/>
    <w:rsid w:val="003B2DD4"/>
    <w:rsid w:val="003B386F"/>
    <w:rsid w:val="003B5E0B"/>
    <w:rsid w:val="003B62E3"/>
    <w:rsid w:val="003C2137"/>
    <w:rsid w:val="003C7B03"/>
    <w:rsid w:val="003D468C"/>
    <w:rsid w:val="003D4ECF"/>
    <w:rsid w:val="003D5938"/>
    <w:rsid w:val="003D6107"/>
    <w:rsid w:val="003D7AFB"/>
    <w:rsid w:val="003D7C4E"/>
    <w:rsid w:val="003D7E12"/>
    <w:rsid w:val="003E3ACE"/>
    <w:rsid w:val="003E4070"/>
    <w:rsid w:val="003E77A2"/>
    <w:rsid w:val="003F2902"/>
    <w:rsid w:val="003F3A3A"/>
    <w:rsid w:val="003F5DDE"/>
    <w:rsid w:val="003F6335"/>
    <w:rsid w:val="003F6F30"/>
    <w:rsid w:val="003F7918"/>
    <w:rsid w:val="0040035E"/>
    <w:rsid w:val="0040141C"/>
    <w:rsid w:val="00402FE8"/>
    <w:rsid w:val="0040436B"/>
    <w:rsid w:val="00412A44"/>
    <w:rsid w:val="004172A4"/>
    <w:rsid w:val="0042089D"/>
    <w:rsid w:val="00421AAC"/>
    <w:rsid w:val="004229DB"/>
    <w:rsid w:val="00423229"/>
    <w:rsid w:val="00423608"/>
    <w:rsid w:val="00423FE5"/>
    <w:rsid w:val="00424920"/>
    <w:rsid w:val="00424FE9"/>
    <w:rsid w:val="0043400D"/>
    <w:rsid w:val="0043447C"/>
    <w:rsid w:val="00435F01"/>
    <w:rsid w:val="00436C4A"/>
    <w:rsid w:val="0044176C"/>
    <w:rsid w:val="004444B9"/>
    <w:rsid w:val="00445C48"/>
    <w:rsid w:val="0044798C"/>
    <w:rsid w:val="004522C5"/>
    <w:rsid w:val="0045243B"/>
    <w:rsid w:val="0045355A"/>
    <w:rsid w:val="0045362C"/>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768CE"/>
    <w:rsid w:val="0048471F"/>
    <w:rsid w:val="004854B9"/>
    <w:rsid w:val="0048740C"/>
    <w:rsid w:val="00490F0F"/>
    <w:rsid w:val="00494B2C"/>
    <w:rsid w:val="00495BAC"/>
    <w:rsid w:val="004964F5"/>
    <w:rsid w:val="004A3333"/>
    <w:rsid w:val="004A4236"/>
    <w:rsid w:val="004A4B91"/>
    <w:rsid w:val="004A4D47"/>
    <w:rsid w:val="004A6B35"/>
    <w:rsid w:val="004A7D29"/>
    <w:rsid w:val="004C3BA0"/>
    <w:rsid w:val="004C4179"/>
    <w:rsid w:val="004D0918"/>
    <w:rsid w:val="004D2A60"/>
    <w:rsid w:val="004D6262"/>
    <w:rsid w:val="004D6693"/>
    <w:rsid w:val="004D7FD5"/>
    <w:rsid w:val="004E19A4"/>
    <w:rsid w:val="004F33F2"/>
    <w:rsid w:val="004F4A52"/>
    <w:rsid w:val="00500C3B"/>
    <w:rsid w:val="00502422"/>
    <w:rsid w:val="00502B68"/>
    <w:rsid w:val="005047A9"/>
    <w:rsid w:val="00505EEC"/>
    <w:rsid w:val="00506CE3"/>
    <w:rsid w:val="00510593"/>
    <w:rsid w:val="005125DB"/>
    <w:rsid w:val="00514A38"/>
    <w:rsid w:val="00516B93"/>
    <w:rsid w:val="00516D78"/>
    <w:rsid w:val="005170C2"/>
    <w:rsid w:val="00524255"/>
    <w:rsid w:val="00533986"/>
    <w:rsid w:val="00534AAD"/>
    <w:rsid w:val="00535696"/>
    <w:rsid w:val="005358E7"/>
    <w:rsid w:val="005359EC"/>
    <w:rsid w:val="00537274"/>
    <w:rsid w:val="0053796F"/>
    <w:rsid w:val="00547087"/>
    <w:rsid w:val="005475BF"/>
    <w:rsid w:val="005503F4"/>
    <w:rsid w:val="00550E92"/>
    <w:rsid w:val="00552482"/>
    <w:rsid w:val="00552FC7"/>
    <w:rsid w:val="00553924"/>
    <w:rsid w:val="00555C5B"/>
    <w:rsid w:val="0055609B"/>
    <w:rsid w:val="00557E40"/>
    <w:rsid w:val="0056119D"/>
    <w:rsid w:val="00564951"/>
    <w:rsid w:val="00564F48"/>
    <w:rsid w:val="0056501D"/>
    <w:rsid w:val="005701C6"/>
    <w:rsid w:val="00570621"/>
    <w:rsid w:val="005712D2"/>
    <w:rsid w:val="00574AA6"/>
    <w:rsid w:val="00580ED5"/>
    <w:rsid w:val="005820CF"/>
    <w:rsid w:val="00582F25"/>
    <w:rsid w:val="005846CF"/>
    <w:rsid w:val="00586A60"/>
    <w:rsid w:val="00590BA5"/>
    <w:rsid w:val="005926A5"/>
    <w:rsid w:val="00594322"/>
    <w:rsid w:val="00595BCD"/>
    <w:rsid w:val="0059640C"/>
    <w:rsid w:val="005979BD"/>
    <w:rsid w:val="005A2EF1"/>
    <w:rsid w:val="005A3949"/>
    <w:rsid w:val="005A3D7E"/>
    <w:rsid w:val="005A3E19"/>
    <w:rsid w:val="005A4819"/>
    <w:rsid w:val="005A4CAA"/>
    <w:rsid w:val="005A7998"/>
    <w:rsid w:val="005B1844"/>
    <w:rsid w:val="005B2AA8"/>
    <w:rsid w:val="005B3791"/>
    <w:rsid w:val="005B6E45"/>
    <w:rsid w:val="005C04E4"/>
    <w:rsid w:val="005C1D41"/>
    <w:rsid w:val="005C2337"/>
    <w:rsid w:val="005C64F2"/>
    <w:rsid w:val="005C6769"/>
    <w:rsid w:val="005C6835"/>
    <w:rsid w:val="005D642D"/>
    <w:rsid w:val="005D7B29"/>
    <w:rsid w:val="005E048D"/>
    <w:rsid w:val="005E2E58"/>
    <w:rsid w:val="005E3A34"/>
    <w:rsid w:val="005E47A6"/>
    <w:rsid w:val="005F074C"/>
    <w:rsid w:val="005F1572"/>
    <w:rsid w:val="005F188D"/>
    <w:rsid w:val="005F2BEC"/>
    <w:rsid w:val="005F2C5B"/>
    <w:rsid w:val="005F3D85"/>
    <w:rsid w:val="005F6C49"/>
    <w:rsid w:val="005F7749"/>
    <w:rsid w:val="00600D51"/>
    <w:rsid w:val="006015F6"/>
    <w:rsid w:val="00603567"/>
    <w:rsid w:val="00603EC6"/>
    <w:rsid w:val="0060508E"/>
    <w:rsid w:val="00605224"/>
    <w:rsid w:val="006052CB"/>
    <w:rsid w:val="00605A6B"/>
    <w:rsid w:val="00606C61"/>
    <w:rsid w:val="006156B5"/>
    <w:rsid w:val="006156CE"/>
    <w:rsid w:val="00616119"/>
    <w:rsid w:val="00616AF6"/>
    <w:rsid w:val="0061702B"/>
    <w:rsid w:val="00617114"/>
    <w:rsid w:val="00617EE1"/>
    <w:rsid w:val="0062034C"/>
    <w:rsid w:val="00622665"/>
    <w:rsid w:val="00623FF2"/>
    <w:rsid w:val="00624080"/>
    <w:rsid w:val="00624553"/>
    <w:rsid w:val="00624956"/>
    <w:rsid w:val="00624E08"/>
    <w:rsid w:val="00625063"/>
    <w:rsid w:val="00635DFF"/>
    <w:rsid w:val="00640FEC"/>
    <w:rsid w:val="0064278A"/>
    <w:rsid w:val="00642D46"/>
    <w:rsid w:val="006463FB"/>
    <w:rsid w:val="00647267"/>
    <w:rsid w:val="00647567"/>
    <w:rsid w:val="00650EAC"/>
    <w:rsid w:val="006531CF"/>
    <w:rsid w:val="00656709"/>
    <w:rsid w:val="00660A6A"/>
    <w:rsid w:val="00660E59"/>
    <w:rsid w:val="00661381"/>
    <w:rsid w:val="0066235D"/>
    <w:rsid w:val="00663131"/>
    <w:rsid w:val="006636D3"/>
    <w:rsid w:val="006639A0"/>
    <w:rsid w:val="00663E15"/>
    <w:rsid w:val="006673E1"/>
    <w:rsid w:val="0067220A"/>
    <w:rsid w:val="00672CFE"/>
    <w:rsid w:val="00672E62"/>
    <w:rsid w:val="00673B83"/>
    <w:rsid w:val="00675470"/>
    <w:rsid w:val="00676177"/>
    <w:rsid w:val="00676DD4"/>
    <w:rsid w:val="00677993"/>
    <w:rsid w:val="00681C8C"/>
    <w:rsid w:val="00687415"/>
    <w:rsid w:val="0069146B"/>
    <w:rsid w:val="006934CD"/>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2587"/>
    <w:rsid w:val="006C3720"/>
    <w:rsid w:val="006C41C2"/>
    <w:rsid w:val="006C536E"/>
    <w:rsid w:val="006C57AA"/>
    <w:rsid w:val="006C636E"/>
    <w:rsid w:val="006D0CEB"/>
    <w:rsid w:val="006D160F"/>
    <w:rsid w:val="006E0E96"/>
    <w:rsid w:val="006E1A98"/>
    <w:rsid w:val="006E1BA9"/>
    <w:rsid w:val="006E6554"/>
    <w:rsid w:val="006E7AF5"/>
    <w:rsid w:val="006F08D2"/>
    <w:rsid w:val="006F1554"/>
    <w:rsid w:val="006F1F53"/>
    <w:rsid w:val="006F2168"/>
    <w:rsid w:val="006F4582"/>
    <w:rsid w:val="006F45DE"/>
    <w:rsid w:val="006F56A7"/>
    <w:rsid w:val="006F775B"/>
    <w:rsid w:val="006F77AB"/>
    <w:rsid w:val="0070034F"/>
    <w:rsid w:val="007010FA"/>
    <w:rsid w:val="00701676"/>
    <w:rsid w:val="0070185B"/>
    <w:rsid w:val="00704CE5"/>
    <w:rsid w:val="00705242"/>
    <w:rsid w:val="007071BC"/>
    <w:rsid w:val="007109B8"/>
    <w:rsid w:val="00710B2F"/>
    <w:rsid w:val="0071398C"/>
    <w:rsid w:val="00715AA4"/>
    <w:rsid w:val="00716E6C"/>
    <w:rsid w:val="0071703D"/>
    <w:rsid w:val="00717BDF"/>
    <w:rsid w:val="00720577"/>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707"/>
    <w:rsid w:val="007354B4"/>
    <w:rsid w:val="00735C08"/>
    <w:rsid w:val="00740B4A"/>
    <w:rsid w:val="0074415A"/>
    <w:rsid w:val="00746EAF"/>
    <w:rsid w:val="0075068F"/>
    <w:rsid w:val="007507B2"/>
    <w:rsid w:val="00750A34"/>
    <w:rsid w:val="00750C87"/>
    <w:rsid w:val="00750FBE"/>
    <w:rsid w:val="00752557"/>
    <w:rsid w:val="00753329"/>
    <w:rsid w:val="00754AC3"/>
    <w:rsid w:val="00756028"/>
    <w:rsid w:val="00756518"/>
    <w:rsid w:val="00757172"/>
    <w:rsid w:val="00757A3D"/>
    <w:rsid w:val="00761812"/>
    <w:rsid w:val="00762135"/>
    <w:rsid w:val="00763B7E"/>
    <w:rsid w:val="00765823"/>
    <w:rsid w:val="00765D53"/>
    <w:rsid w:val="007718A0"/>
    <w:rsid w:val="007723CE"/>
    <w:rsid w:val="007733EE"/>
    <w:rsid w:val="00777595"/>
    <w:rsid w:val="007800E7"/>
    <w:rsid w:val="007804F5"/>
    <w:rsid w:val="00783442"/>
    <w:rsid w:val="00783EF8"/>
    <w:rsid w:val="00786FED"/>
    <w:rsid w:val="00790A14"/>
    <w:rsid w:val="00793123"/>
    <w:rsid w:val="00797725"/>
    <w:rsid w:val="00797DE4"/>
    <w:rsid w:val="007A0C81"/>
    <w:rsid w:val="007A243B"/>
    <w:rsid w:val="007A34AB"/>
    <w:rsid w:val="007A6154"/>
    <w:rsid w:val="007A6C99"/>
    <w:rsid w:val="007A72B6"/>
    <w:rsid w:val="007B0803"/>
    <w:rsid w:val="007B10C5"/>
    <w:rsid w:val="007B4A5E"/>
    <w:rsid w:val="007B7BD7"/>
    <w:rsid w:val="007C0BDD"/>
    <w:rsid w:val="007C0EC5"/>
    <w:rsid w:val="007C1321"/>
    <w:rsid w:val="007C37C0"/>
    <w:rsid w:val="007C5294"/>
    <w:rsid w:val="007C6CD6"/>
    <w:rsid w:val="007C7558"/>
    <w:rsid w:val="007D1931"/>
    <w:rsid w:val="007D2E73"/>
    <w:rsid w:val="007D3814"/>
    <w:rsid w:val="007D5AF2"/>
    <w:rsid w:val="007D7023"/>
    <w:rsid w:val="007D7076"/>
    <w:rsid w:val="007E265D"/>
    <w:rsid w:val="007E30F9"/>
    <w:rsid w:val="007E3DEB"/>
    <w:rsid w:val="007E3E61"/>
    <w:rsid w:val="007E5CD1"/>
    <w:rsid w:val="007E609F"/>
    <w:rsid w:val="007E7B52"/>
    <w:rsid w:val="007F069F"/>
    <w:rsid w:val="007F0817"/>
    <w:rsid w:val="007F08DB"/>
    <w:rsid w:val="007F1B72"/>
    <w:rsid w:val="007F3548"/>
    <w:rsid w:val="007F467E"/>
    <w:rsid w:val="007F63BE"/>
    <w:rsid w:val="007F6779"/>
    <w:rsid w:val="007F7E41"/>
    <w:rsid w:val="00800D16"/>
    <w:rsid w:val="00801868"/>
    <w:rsid w:val="008041AF"/>
    <w:rsid w:val="00806AE1"/>
    <w:rsid w:val="008100C1"/>
    <w:rsid w:val="00810811"/>
    <w:rsid w:val="00811243"/>
    <w:rsid w:val="008115CF"/>
    <w:rsid w:val="00812CEB"/>
    <w:rsid w:val="00814577"/>
    <w:rsid w:val="00816441"/>
    <w:rsid w:val="0081659F"/>
    <w:rsid w:val="00817F77"/>
    <w:rsid w:val="008217C6"/>
    <w:rsid w:val="00821ED8"/>
    <w:rsid w:val="008230A6"/>
    <w:rsid w:val="0082399D"/>
    <w:rsid w:val="00830296"/>
    <w:rsid w:val="00830635"/>
    <w:rsid w:val="00830884"/>
    <w:rsid w:val="0083138F"/>
    <w:rsid w:val="00832C52"/>
    <w:rsid w:val="0083473E"/>
    <w:rsid w:val="00834F91"/>
    <w:rsid w:val="00836408"/>
    <w:rsid w:val="00841901"/>
    <w:rsid w:val="0084348F"/>
    <w:rsid w:val="00843A1A"/>
    <w:rsid w:val="00843F61"/>
    <w:rsid w:val="008440FC"/>
    <w:rsid w:val="00844874"/>
    <w:rsid w:val="008455A4"/>
    <w:rsid w:val="00845878"/>
    <w:rsid w:val="00845C97"/>
    <w:rsid w:val="00850B67"/>
    <w:rsid w:val="0085101B"/>
    <w:rsid w:val="00853C06"/>
    <w:rsid w:val="00856C3B"/>
    <w:rsid w:val="00857693"/>
    <w:rsid w:val="008617C9"/>
    <w:rsid w:val="0087025C"/>
    <w:rsid w:val="00872C7E"/>
    <w:rsid w:val="00872CAD"/>
    <w:rsid w:val="008754F0"/>
    <w:rsid w:val="008758DC"/>
    <w:rsid w:val="00876DC5"/>
    <w:rsid w:val="0088007D"/>
    <w:rsid w:val="00882370"/>
    <w:rsid w:val="008851D3"/>
    <w:rsid w:val="008858B7"/>
    <w:rsid w:val="0088797E"/>
    <w:rsid w:val="008921EE"/>
    <w:rsid w:val="00897389"/>
    <w:rsid w:val="008A1CB2"/>
    <w:rsid w:val="008A2B13"/>
    <w:rsid w:val="008A359E"/>
    <w:rsid w:val="008A4CE5"/>
    <w:rsid w:val="008A4E43"/>
    <w:rsid w:val="008A6ADD"/>
    <w:rsid w:val="008A6E13"/>
    <w:rsid w:val="008A7581"/>
    <w:rsid w:val="008A7658"/>
    <w:rsid w:val="008B2FFE"/>
    <w:rsid w:val="008B5EA9"/>
    <w:rsid w:val="008B6D19"/>
    <w:rsid w:val="008B7FF2"/>
    <w:rsid w:val="008C11BD"/>
    <w:rsid w:val="008C3453"/>
    <w:rsid w:val="008C3575"/>
    <w:rsid w:val="008C48F3"/>
    <w:rsid w:val="008C56E5"/>
    <w:rsid w:val="008C65EC"/>
    <w:rsid w:val="008C7647"/>
    <w:rsid w:val="008D01A1"/>
    <w:rsid w:val="008D1245"/>
    <w:rsid w:val="008D2177"/>
    <w:rsid w:val="008D5A5E"/>
    <w:rsid w:val="008D696D"/>
    <w:rsid w:val="008E5D47"/>
    <w:rsid w:val="008E6D66"/>
    <w:rsid w:val="008F1BB9"/>
    <w:rsid w:val="008F54EB"/>
    <w:rsid w:val="00904210"/>
    <w:rsid w:val="00905A0E"/>
    <w:rsid w:val="00912527"/>
    <w:rsid w:val="009135E9"/>
    <w:rsid w:val="00914F61"/>
    <w:rsid w:val="00915315"/>
    <w:rsid w:val="009154A1"/>
    <w:rsid w:val="00917296"/>
    <w:rsid w:val="00917625"/>
    <w:rsid w:val="009214EA"/>
    <w:rsid w:val="00921FB2"/>
    <w:rsid w:val="0092407F"/>
    <w:rsid w:val="00925C0C"/>
    <w:rsid w:val="00925E3D"/>
    <w:rsid w:val="00926F10"/>
    <w:rsid w:val="00927B15"/>
    <w:rsid w:val="00932233"/>
    <w:rsid w:val="0093417F"/>
    <w:rsid w:val="00934398"/>
    <w:rsid w:val="00934487"/>
    <w:rsid w:val="00935789"/>
    <w:rsid w:val="00940D37"/>
    <w:rsid w:val="0094394F"/>
    <w:rsid w:val="00943F10"/>
    <w:rsid w:val="00944D8A"/>
    <w:rsid w:val="009465F1"/>
    <w:rsid w:val="009519DC"/>
    <w:rsid w:val="009526AE"/>
    <w:rsid w:val="00953633"/>
    <w:rsid w:val="00953E63"/>
    <w:rsid w:val="0096036C"/>
    <w:rsid w:val="00960D97"/>
    <w:rsid w:val="00963768"/>
    <w:rsid w:val="00970F6F"/>
    <w:rsid w:val="009718A3"/>
    <w:rsid w:val="0097546E"/>
    <w:rsid w:val="0097621C"/>
    <w:rsid w:val="009774BF"/>
    <w:rsid w:val="009774FD"/>
    <w:rsid w:val="00980BD3"/>
    <w:rsid w:val="00981069"/>
    <w:rsid w:val="00981B23"/>
    <w:rsid w:val="00983E79"/>
    <w:rsid w:val="009841AD"/>
    <w:rsid w:val="009852A7"/>
    <w:rsid w:val="00985319"/>
    <w:rsid w:val="0098608F"/>
    <w:rsid w:val="009862B4"/>
    <w:rsid w:val="00987B2E"/>
    <w:rsid w:val="00990150"/>
    <w:rsid w:val="0099022B"/>
    <w:rsid w:val="0099089D"/>
    <w:rsid w:val="009923C7"/>
    <w:rsid w:val="00992582"/>
    <w:rsid w:val="00993AAB"/>
    <w:rsid w:val="0099518F"/>
    <w:rsid w:val="00996806"/>
    <w:rsid w:val="009A0CAF"/>
    <w:rsid w:val="009A154E"/>
    <w:rsid w:val="009A460B"/>
    <w:rsid w:val="009A55C2"/>
    <w:rsid w:val="009A55FA"/>
    <w:rsid w:val="009A6BCA"/>
    <w:rsid w:val="009B465D"/>
    <w:rsid w:val="009B6838"/>
    <w:rsid w:val="009C13B7"/>
    <w:rsid w:val="009C18F0"/>
    <w:rsid w:val="009C5C18"/>
    <w:rsid w:val="009D081B"/>
    <w:rsid w:val="009D0C59"/>
    <w:rsid w:val="009D123B"/>
    <w:rsid w:val="009D2C0E"/>
    <w:rsid w:val="009D54D2"/>
    <w:rsid w:val="009D55C5"/>
    <w:rsid w:val="009D5627"/>
    <w:rsid w:val="009D588A"/>
    <w:rsid w:val="009D5E74"/>
    <w:rsid w:val="009E2567"/>
    <w:rsid w:val="009E31EB"/>
    <w:rsid w:val="009E43D7"/>
    <w:rsid w:val="009E517D"/>
    <w:rsid w:val="009F19DD"/>
    <w:rsid w:val="009F1A25"/>
    <w:rsid w:val="009F24CB"/>
    <w:rsid w:val="009F3AD6"/>
    <w:rsid w:val="009F5727"/>
    <w:rsid w:val="00A000F6"/>
    <w:rsid w:val="00A06EFA"/>
    <w:rsid w:val="00A074C9"/>
    <w:rsid w:val="00A1086A"/>
    <w:rsid w:val="00A10E9F"/>
    <w:rsid w:val="00A11B89"/>
    <w:rsid w:val="00A11F46"/>
    <w:rsid w:val="00A12102"/>
    <w:rsid w:val="00A13799"/>
    <w:rsid w:val="00A14521"/>
    <w:rsid w:val="00A14BAE"/>
    <w:rsid w:val="00A15003"/>
    <w:rsid w:val="00A167CF"/>
    <w:rsid w:val="00A20A61"/>
    <w:rsid w:val="00A216E7"/>
    <w:rsid w:val="00A21A17"/>
    <w:rsid w:val="00A2211F"/>
    <w:rsid w:val="00A222E1"/>
    <w:rsid w:val="00A22DE8"/>
    <w:rsid w:val="00A23375"/>
    <w:rsid w:val="00A23864"/>
    <w:rsid w:val="00A246C6"/>
    <w:rsid w:val="00A272FE"/>
    <w:rsid w:val="00A32DD2"/>
    <w:rsid w:val="00A376C6"/>
    <w:rsid w:val="00A4339B"/>
    <w:rsid w:val="00A46111"/>
    <w:rsid w:val="00A46E78"/>
    <w:rsid w:val="00A47B9E"/>
    <w:rsid w:val="00A50552"/>
    <w:rsid w:val="00A517CB"/>
    <w:rsid w:val="00A52EE8"/>
    <w:rsid w:val="00A5476B"/>
    <w:rsid w:val="00A55655"/>
    <w:rsid w:val="00A64643"/>
    <w:rsid w:val="00A64DDE"/>
    <w:rsid w:val="00A6677C"/>
    <w:rsid w:val="00A672C1"/>
    <w:rsid w:val="00A72B37"/>
    <w:rsid w:val="00A7330A"/>
    <w:rsid w:val="00A7458C"/>
    <w:rsid w:val="00A7650C"/>
    <w:rsid w:val="00A76EBA"/>
    <w:rsid w:val="00A77A7F"/>
    <w:rsid w:val="00A81663"/>
    <w:rsid w:val="00A81781"/>
    <w:rsid w:val="00A819BF"/>
    <w:rsid w:val="00A84147"/>
    <w:rsid w:val="00A86FE3"/>
    <w:rsid w:val="00A87A18"/>
    <w:rsid w:val="00A9037C"/>
    <w:rsid w:val="00A91E49"/>
    <w:rsid w:val="00A93100"/>
    <w:rsid w:val="00A932E5"/>
    <w:rsid w:val="00A96EDB"/>
    <w:rsid w:val="00AA049A"/>
    <w:rsid w:val="00AA0555"/>
    <w:rsid w:val="00AA16D2"/>
    <w:rsid w:val="00AA2DF3"/>
    <w:rsid w:val="00AA5735"/>
    <w:rsid w:val="00AA5BE2"/>
    <w:rsid w:val="00AB2C32"/>
    <w:rsid w:val="00AB36A0"/>
    <w:rsid w:val="00AB5041"/>
    <w:rsid w:val="00AB5F57"/>
    <w:rsid w:val="00AB6B8A"/>
    <w:rsid w:val="00AC1A9F"/>
    <w:rsid w:val="00AC1C38"/>
    <w:rsid w:val="00AC241E"/>
    <w:rsid w:val="00AC28E1"/>
    <w:rsid w:val="00AC389D"/>
    <w:rsid w:val="00AC74F4"/>
    <w:rsid w:val="00AC78D3"/>
    <w:rsid w:val="00AD0E22"/>
    <w:rsid w:val="00AD5BF4"/>
    <w:rsid w:val="00AD645A"/>
    <w:rsid w:val="00AD68C4"/>
    <w:rsid w:val="00AD735C"/>
    <w:rsid w:val="00AE3320"/>
    <w:rsid w:val="00AE3ADD"/>
    <w:rsid w:val="00AE6821"/>
    <w:rsid w:val="00AE7270"/>
    <w:rsid w:val="00AE7DFB"/>
    <w:rsid w:val="00AE7E13"/>
    <w:rsid w:val="00AF07F4"/>
    <w:rsid w:val="00AF1787"/>
    <w:rsid w:val="00AF2A23"/>
    <w:rsid w:val="00AF51E9"/>
    <w:rsid w:val="00AF6022"/>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FBB"/>
    <w:rsid w:val="00B27625"/>
    <w:rsid w:val="00B30D2F"/>
    <w:rsid w:val="00B30D6D"/>
    <w:rsid w:val="00B3149C"/>
    <w:rsid w:val="00B32644"/>
    <w:rsid w:val="00B3294F"/>
    <w:rsid w:val="00B33434"/>
    <w:rsid w:val="00B36105"/>
    <w:rsid w:val="00B3751C"/>
    <w:rsid w:val="00B412C9"/>
    <w:rsid w:val="00B41ACE"/>
    <w:rsid w:val="00B447A2"/>
    <w:rsid w:val="00B51675"/>
    <w:rsid w:val="00B5191B"/>
    <w:rsid w:val="00B5243C"/>
    <w:rsid w:val="00B572C4"/>
    <w:rsid w:val="00B61161"/>
    <w:rsid w:val="00B701E3"/>
    <w:rsid w:val="00B7086F"/>
    <w:rsid w:val="00B70937"/>
    <w:rsid w:val="00B717F5"/>
    <w:rsid w:val="00B71F22"/>
    <w:rsid w:val="00B73185"/>
    <w:rsid w:val="00B7347B"/>
    <w:rsid w:val="00B73CE2"/>
    <w:rsid w:val="00B74CEA"/>
    <w:rsid w:val="00B76053"/>
    <w:rsid w:val="00B800B0"/>
    <w:rsid w:val="00B808D9"/>
    <w:rsid w:val="00B8090E"/>
    <w:rsid w:val="00B81836"/>
    <w:rsid w:val="00B87785"/>
    <w:rsid w:val="00B91181"/>
    <w:rsid w:val="00B925E5"/>
    <w:rsid w:val="00B93305"/>
    <w:rsid w:val="00B94B99"/>
    <w:rsid w:val="00B94E28"/>
    <w:rsid w:val="00B95E4D"/>
    <w:rsid w:val="00B962AD"/>
    <w:rsid w:val="00B96DA5"/>
    <w:rsid w:val="00B976C7"/>
    <w:rsid w:val="00BA0611"/>
    <w:rsid w:val="00BA0FA2"/>
    <w:rsid w:val="00BA1A98"/>
    <w:rsid w:val="00BA2212"/>
    <w:rsid w:val="00BA3187"/>
    <w:rsid w:val="00BA444D"/>
    <w:rsid w:val="00BA4525"/>
    <w:rsid w:val="00BA4DB1"/>
    <w:rsid w:val="00BA5430"/>
    <w:rsid w:val="00BB0078"/>
    <w:rsid w:val="00BB05AB"/>
    <w:rsid w:val="00BB23EE"/>
    <w:rsid w:val="00BB4A63"/>
    <w:rsid w:val="00BB6E59"/>
    <w:rsid w:val="00BB7A38"/>
    <w:rsid w:val="00BC0AA2"/>
    <w:rsid w:val="00BC10FF"/>
    <w:rsid w:val="00BC12A4"/>
    <w:rsid w:val="00BC4D92"/>
    <w:rsid w:val="00BC7B37"/>
    <w:rsid w:val="00BD3186"/>
    <w:rsid w:val="00BD482F"/>
    <w:rsid w:val="00BD4B59"/>
    <w:rsid w:val="00BD6BB2"/>
    <w:rsid w:val="00BD712C"/>
    <w:rsid w:val="00BE1CD0"/>
    <w:rsid w:val="00BE3A96"/>
    <w:rsid w:val="00BE3F5F"/>
    <w:rsid w:val="00BE5663"/>
    <w:rsid w:val="00BE77F0"/>
    <w:rsid w:val="00BF353B"/>
    <w:rsid w:val="00BF3A63"/>
    <w:rsid w:val="00BF67C6"/>
    <w:rsid w:val="00BF6EF5"/>
    <w:rsid w:val="00C00907"/>
    <w:rsid w:val="00C01D4D"/>
    <w:rsid w:val="00C03A86"/>
    <w:rsid w:val="00C03F7F"/>
    <w:rsid w:val="00C05BD4"/>
    <w:rsid w:val="00C065BB"/>
    <w:rsid w:val="00C07407"/>
    <w:rsid w:val="00C10F78"/>
    <w:rsid w:val="00C12E33"/>
    <w:rsid w:val="00C13744"/>
    <w:rsid w:val="00C13C57"/>
    <w:rsid w:val="00C14192"/>
    <w:rsid w:val="00C142B6"/>
    <w:rsid w:val="00C21F52"/>
    <w:rsid w:val="00C230DD"/>
    <w:rsid w:val="00C23386"/>
    <w:rsid w:val="00C234B0"/>
    <w:rsid w:val="00C23D91"/>
    <w:rsid w:val="00C24BCF"/>
    <w:rsid w:val="00C26E04"/>
    <w:rsid w:val="00C26F61"/>
    <w:rsid w:val="00C30E2D"/>
    <w:rsid w:val="00C32EBD"/>
    <w:rsid w:val="00C336A9"/>
    <w:rsid w:val="00C3584F"/>
    <w:rsid w:val="00C35B63"/>
    <w:rsid w:val="00C35FC1"/>
    <w:rsid w:val="00C4025E"/>
    <w:rsid w:val="00C41FCE"/>
    <w:rsid w:val="00C43FA3"/>
    <w:rsid w:val="00C44081"/>
    <w:rsid w:val="00C46C11"/>
    <w:rsid w:val="00C505FF"/>
    <w:rsid w:val="00C515C4"/>
    <w:rsid w:val="00C55B51"/>
    <w:rsid w:val="00C55E34"/>
    <w:rsid w:val="00C62D8E"/>
    <w:rsid w:val="00C64664"/>
    <w:rsid w:val="00C66ECF"/>
    <w:rsid w:val="00C67F19"/>
    <w:rsid w:val="00C7140F"/>
    <w:rsid w:val="00C722C2"/>
    <w:rsid w:val="00C75A39"/>
    <w:rsid w:val="00C77469"/>
    <w:rsid w:val="00C80D2A"/>
    <w:rsid w:val="00C81009"/>
    <w:rsid w:val="00C81E99"/>
    <w:rsid w:val="00C8205F"/>
    <w:rsid w:val="00C82319"/>
    <w:rsid w:val="00C83192"/>
    <w:rsid w:val="00C847B2"/>
    <w:rsid w:val="00C85C6B"/>
    <w:rsid w:val="00C85D21"/>
    <w:rsid w:val="00C93249"/>
    <w:rsid w:val="00C95280"/>
    <w:rsid w:val="00C9720C"/>
    <w:rsid w:val="00CA0999"/>
    <w:rsid w:val="00CA1AFF"/>
    <w:rsid w:val="00CA4E0B"/>
    <w:rsid w:val="00CA61A1"/>
    <w:rsid w:val="00CB179D"/>
    <w:rsid w:val="00CB34FC"/>
    <w:rsid w:val="00CB49CB"/>
    <w:rsid w:val="00CB52D3"/>
    <w:rsid w:val="00CB69F0"/>
    <w:rsid w:val="00CB7DA2"/>
    <w:rsid w:val="00CC1533"/>
    <w:rsid w:val="00CC1A11"/>
    <w:rsid w:val="00CC207D"/>
    <w:rsid w:val="00CC2622"/>
    <w:rsid w:val="00CC3B93"/>
    <w:rsid w:val="00CC630C"/>
    <w:rsid w:val="00CC6420"/>
    <w:rsid w:val="00CC7C77"/>
    <w:rsid w:val="00CD1584"/>
    <w:rsid w:val="00CD3204"/>
    <w:rsid w:val="00CD3B47"/>
    <w:rsid w:val="00CD5214"/>
    <w:rsid w:val="00CD5605"/>
    <w:rsid w:val="00CD57AC"/>
    <w:rsid w:val="00CD78A7"/>
    <w:rsid w:val="00CD7C7D"/>
    <w:rsid w:val="00CE07E3"/>
    <w:rsid w:val="00CE0F5F"/>
    <w:rsid w:val="00CE1765"/>
    <w:rsid w:val="00CE1965"/>
    <w:rsid w:val="00CE2753"/>
    <w:rsid w:val="00CE3A34"/>
    <w:rsid w:val="00CE7FD6"/>
    <w:rsid w:val="00CF1FDC"/>
    <w:rsid w:val="00CF48AC"/>
    <w:rsid w:val="00D00451"/>
    <w:rsid w:val="00D018DA"/>
    <w:rsid w:val="00D034EE"/>
    <w:rsid w:val="00D11C36"/>
    <w:rsid w:val="00D14825"/>
    <w:rsid w:val="00D14EC7"/>
    <w:rsid w:val="00D1532E"/>
    <w:rsid w:val="00D174F6"/>
    <w:rsid w:val="00D17935"/>
    <w:rsid w:val="00D17D41"/>
    <w:rsid w:val="00D24174"/>
    <w:rsid w:val="00D25E18"/>
    <w:rsid w:val="00D26CC7"/>
    <w:rsid w:val="00D31794"/>
    <w:rsid w:val="00D36686"/>
    <w:rsid w:val="00D41984"/>
    <w:rsid w:val="00D428B2"/>
    <w:rsid w:val="00D42BFA"/>
    <w:rsid w:val="00D436E5"/>
    <w:rsid w:val="00D458B5"/>
    <w:rsid w:val="00D46B8D"/>
    <w:rsid w:val="00D47290"/>
    <w:rsid w:val="00D51812"/>
    <w:rsid w:val="00D51FDD"/>
    <w:rsid w:val="00D52746"/>
    <w:rsid w:val="00D545AF"/>
    <w:rsid w:val="00D54F67"/>
    <w:rsid w:val="00D57031"/>
    <w:rsid w:val="00D6257A"/>
    <w:rsid w:val="00D631F2"/>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3710"/>
    <w:rsid w:val="00D8543B"/>
    <w:rsid w:val="00D8562F"/>
    <w:rsid w:val="00D867A7"/>
    <w:rsid w:val="00D86BE1"/>
    <w:rsid w:val="00D874BB"/>
    <w:rsid w:val="00D92410"/>
    <w:rsid w:val="00D92F2F"/>
    <w:rsid w:val="00D941FF"/>
    <w:rsid w:val="00D94350"/>
    <w:rsid w:val="00D94883"/>
    <w:rsid w:val="00D95AC9"/>
    <w:rsid w:val="00DA0A01"/>
    <w:rsid w:val="00DA1677"/>
    <w:rsid w:val="00DA2A51"/>
    <w:rsid w:val="00DA3285"/>
    <w:rsid w:val="00DA4E1A"/>
    <w:rsid w:val="00DB1CED"/>
    <w:rsid w:val="00DB1EA2"/>
    <w:rsid w:val="00DB2271"/>
    <w:rsid w:val="00DB2A8B"/>
    <w:rsid w:val="00DB5464"/>
    <w:rsid w:val="00DB5C97"/>
    <w:rsid w:val="00DB7133"/>
    <w:rsid w:val="00DC057B"/>
    <w:rsid w:val="00DC0687"/>
    <w:rsid w:val="00DC07F3"/>
    <w:rsid w:val="00DC2614"/>
    <w:rsid w:val="00DC399F"/>
    <w:rsid w:val="00DC5DED"/>
    <w:rsid w:val="00DC6649"/>
    <w:rsid w:val="00DC70DD"/>
    <w:rsid w:val="00DD3BB4"/>
    <w:rsid w:val="00DD4551"/>
    <w:rsid w:val="00DD7FF8"/>
    <w:rsid w:val="00DE00E4"/>
    <w:rsid w:val="00DE1BF3"/>
    <w:rsid w:val="00DE20C0"/>
    <w:rsid w:val="00DE2F7E"/>
    <w:rsid w:val="00DE3766"/>
    <w:rsid w:val="00DE753D"/>
    <w:rsid w:val="00DF2008"/>
    <w:rsid w:val="00DF66D0"/>
    <w:rsid w:val="00DF6ED2"/>
    <w:rsid w:val="00DF7603"/>
    <w:rsid w:val="00E01B5A"/>
    <w:rsid w:val="00E03F8A"/>
    <w:rsid w:val="00E047BF"/>
    <w:rsid w:val="00E05271"/>
    <w:rsid w:val="00E064C9"/>
    <w:rsid w:val="00E07B25"/>
    <w:rsid w:val="00E11DB2"/>
    <w:rsid w:val="00E127DF"/>
    <w:rsid w:val="00E13967"/>
    <w:rsid w:val="00E13BE5"/>
    <w:rsid w:val="00E140B7"/>
    <w:rsid w:val="00E140E0"/>
    <w:rsid w:val="00E15761"/>
    <w:rsid w:val="00E17610"/>
    <w:rsid w:val="00E220C7"/>
    <w:rsid w:val="00E228DE"/>
    <w:rsid w:val="00E2610A"/>
    <w:rsid w:val="00E265FB"/>
    <w:rsid w:val="00E311CF"/>
    <w:rsid w:val="00E326C3"/>
    <w:rsid w:val="00E32841"/>
    <w:rsid w:val="00E351D3"/>
    <w:rsid w:val="00E356CA"/>
    <w:rsid w:val="00E35F9F"/>
    <w:rsid w:val="00E362EE"/>
    <w:rsid w:val="00E40CA8"/>
    <w:rsid w:val="00E41FF9"/>
    <w:rsid w:val="00E423E8"/>
    <w:rsid w:val="00E4262F"/>
    <w:rsid w:val="00E429AB"/>
    <w:rsid w:val="00E43150"/>
    <w:rsid w:val="00E433DB"/>
    <w:rsid w:val="00E4546A"/>
    <w:rsid w:val="00E45AA7"/>
    <w:rsid w:val="00E51D39"/>
    <w:rsid w:val="00E51F30"/>
    <w:rsid w:val="00E520A3"/>
    <w:rsid w:val="00E52798"/>
    <w:rsid w:val="00E54EA5"/>
    <w:rsid w:val="00E55051"/>
    <w:rsid w:val="00E57903"/>
    <w:rsid w:val="00E61500"/>
    <w:rsid w:val="00E62995"/>
    <w:rsid w:val="00E652C0"/>
    <w:rsid w:val="00E65535"/>
    <w:rsid w:val="00E66AE3"/>
    <w:rsid w:val="00E72699"/>
    <w:rsid w:val="00E73C6D"/>
    <w:rsid w:val="00E75CDB"/>
    <w:rsid w:val="00E8012F"/>
    <w:rsid w:val="00E802BB"/>
    <w:rsid w:val="00E8043B"/>
    <w:rsid w:val="00E82A8E"/>
    <w:rsid w:val="00E853B7"/>
    <w:rsid w:val="00E86FAC"/>
    <w:rsid w:val="00E87583"/>
    <w:rsid w:val="00E92079"/>
    <w:rsid w:val="00E9208D"/>
    <w:rsid w:val="00E96778"/>
    <w:rsid w:val="00E97547"/>
    <w:rsid w:val="00EA11A8"/>
    <w:rsid w:val="00EA11E9"/>
    <w:rsid w:val="00EA1874"/>
    <w:rsid w:val="00EA1A38"/>
    <w:rsid w:val="00EA3C12"/>
    <w:rsid w:val="00EA4807"/>
    <w:rsid w:val="00EA6D16"/>
    <w:rsid w:val="00EA7AE1"/>
    <w:rsid w:val="00EA7C60"/>
    <w:rsid w:val="00EB3204"/>
    <w:rsid w:val="00EB46D2"/>
    <w:rsid w:val="00EB4DB6"/>
    <w:rsid w:val="00EB58DA"/>
    <w:rsid w:val="00EB5C84"/>
    <w:rsid w:val="00EC03EE"/>
    <w:rsid w:val="00EC06EB"/>
    <w:rsid w:val="00EC2895"/>
    <w:rsid w:val="00EC4005"/>
    <w:rsid w:val="00EC5A43"/>
    <w:rsid w:val="00EC692F"/>
    <w:rsid w:val="00ED1D40"/>
    <w:rsid w:val="00ED2074"/>
    <w:rsid w:val="00ED2C6B"/>
    <w:rsid w:val="00ED4BFD"/>
    <w:rsid w:val="00EE01DC"/>
    <w:rsid w:val="00EE0425"/>
    <w:rsid w:val="00EE13D8"/>
    <w:rsid w:val="00EE276E"/>
    <w:rsid w:val="00EE2C9C"/>
    <w:rsid w:val="00EE4306"/>
    <w:rsid w:val="00EE4711"/>
    <w:rsid w:val="00EE4F9F"/>
    <w:rsid w:val="00EE5433"/>
    <w:rsid w:val="00EE5FE5"/>
    <w:rsid w:val="00EE705D"/>
    <w:rsid w:val="00EF1103"/>
    <w:rsid w:val="00EF1E60"/>
    <w:rsid w:val="00EF4242"/>
    <w:rsid w:val="00EF609C"/>
    <w:rsid w:val="00EF65AB"/>
    <w:rsid w:val="00EF6BD4"/>
    <w:rsid w:val="00F00BE9"/>
    <w:rsid w:val="00F04559"/>
    <w:rsid w:val="00F0561F"/>
    <w:rsid w:val="00F11692"/>
    <w:rsid w:val="00F126A0"/>
    <w:rsid w:val="00F13C0E"/>
    <w:rsid w:val="00F142E7"/>
    <w:rsid w:val="00F145BC"/>
    <w:rsid w:val="00F14A8E"/>
    <w:rsid w:val="00F1500D"/>
    <w:rsid w:val="00F15EB5"/>
    <w:rsid w:val="00F2190B"/>
    <w:rsid w:val="00F25FCC"/>
    <w:rsid w:val="00F27319"/>
    <w:rsid w:val="00F3254E"/>
    <w:rsid w:val="00F331C4"/>
    <w:rsid w:val="00F33AA5"/>
    <w:rsid w:val="00F35531"/>
    <w:rsid w:val="00F36B9B"/>
    <w:rsid w:val="00F374F4"/>
    <w:rsid w:val="00F40291"/>
    <w:rsid w:val="00F43E04"/>
    <w:rsid w:val="00F440D9"/>
    <w:rsid w:val="00F44506"/>
    <w:rsid w:val="00F44DA9"/>
    <w:rsid w:val="00F44F1E"/>
    <w:rsid w:val="00F455C9"/>
    <w:rsid w:val="00F54A3F"/>
    <w:rsid w:val="00F54E9A"/>
    <w:rsid w:val="00F609BE"/>
    <w:rsid w:val="00F61ABA"/>
    <w:rsid w:val="00F622ED"/>
    <w:rsid w:val="00F634BE"/>
    <w:rsid w:val="00F64968"/>
    <w:rsid w:val="00F6496D"/>
    <w:rsid w:val="00F66ED5"/>
    <w:rsid w:val="00F67FF3"/>
    <w:rsid w:val="00F72106"/>
    <w:rsid w:val="00F737CA"/>
    <w:rsid w:val="00F76E4E"/>
    <w:rsid w:val="00F77960"/>
    <w:rsid w:val="00F8161C"/>
    <w:rsid w:val="00F82097"/>
    <w:rsid w:val="00F86194"/>
    <w:rsid w:val="00F8691F"/>
    <w:rsid w:val="00F86A91"/>
    <w:rsid w:val="00F86BAF"/>
    <w:rsid w:val="00F90093"/>
    <w:rsid w:val="00F9157B"/>
    <w:rsid w:val="00F93748"/>
    <w:rsid w:val="00F94927"/>
    <w:rsid w:val="00F96F44"/>
    <w:rsid w:val="00FA2909"/>
    <w:rsid w:val="00FA2D40"/>
    <w:rsid w:val="00FA338C"/>
    <w:rsid w:val="00FA3685"/>
    <w:rsid w:val="00FA3E8B"/>
    <w:rsid w:val="00FA4D9A"/>
    <w:rsid w:val="00FA4F32"/>
    <w:rsid w:val="00FA5562"/>
    <w:rsid w:val="00FA6276"/>
    <w:rsid w:val="00FA72D8"/>
    <w:rsid w:val="00FB0542"/>
    <w:rsid w:val="00FB2D8E"/>
    <w:rsid w:val="00FB3261"/>
    <w:rsid w:val="00FB39C3"/>
    <w:rsid w:val="00FB4155"/>
    <w:rsid w:val="00FB5AB5"/>
    <w:rsid w:val="00FB5E71"/>
    <w:rsid w:val="00FB5F1A"/>
    <w:rsid w:val="00FB6B19"/>
    <w:rsid w:val="00FB6B7E"/>
    <w:rsid w:val="00FB6D5A"/>
    <w:rsid w:val="00FB6F08"/>
    <w:rsid w:val="00FC1512"/>
    <w:rsid w:val="00FC23F4"/>
    <w:rsid w:val="00FC26CF"/>
    <w:rsid w:val="00FC2ACA"/>
    <w:rsid w:val="00FC383F"/>
    <w:rsid w:val="00FC4175"/>
    <w:rsid w:val="00FC44CB"/>
    <w:rsid w:val="00FC6A91"/>
    <w:rsid w:val="00FC6E3C"/>
    <w:rsid w:val="00FC7152"/>
    <w:rsid w:val="00FD1797"/>
    <w:rsid w:val="00FD237E"/>
    <w:rsid w:val="00FD26A4"/>
    <w:rsid w:val="00FD3387"/>
    <w:rsid w:val="00FD3E75"/>
    <w:rsid w:val="00FD5ADD"/>
    <w:rsid w:val="00FD5E18"/>
    <w:rsid w:val="00FD6E47"/>
    <w:rsid w:val="00FE0CBE"/>
    <w:rsid w:val="00FE2D09"/>
    <w:rsid w:val="00FE42AF"/>
    <w:rsid w:val="00FE64AF"/>
    <w:rsid w:val="00FE6D24"/>
    <w:rsid w:val="00FF083E"/>
    <w:rsid w:val="00FF2575"/>
    <w:rsid w:val="00FF275D"/>
    <w:rsid w:val="00FF367B"/>
    <w:rsid w:val="00FF3D7B"/>
    <w:rsid w:val="00FF44EA"/>
    <w:rsid w:val="00FF4E66"/>
    <w:rsid w:val="00FF52BF"/>
    <w:rsid w:val="00FF6569"/>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5DF6F1-2B07-4B02-B5AD-949BD69D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983E79"/>
    <w:pPr>
      <w:keepNext/>
      <w:jc w:val="center"/>
      <w:outlineLvl w:val="0"/>
    </w:pPr>
    <w:rPr>
      <w:b/>
      <w:bCs/>
      <w:sz w:val="24"/>
      <w:lang w:val="x-none"/>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lang w:val="x-none" w:eastAsia="x-none"/>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lang w:val="x-none"/>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lang w:val="x-none"/>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rPr>
      <w:lang w:val="x-none"/>
    </w:r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rPr>
      <w:lang w:val="x-none"/>
    </w:r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rPr>
      <w:lang w:val="x-none"/>
    </w:rPr>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rPr>
      <w:lang w:val="x-none"/>
    </w:rPr>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basedOn w:val="Normln"/>
    <w:link w:val="OdstavecseseznamemChar"/>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rsid w:val="005F6C49"/>
    <w:rPr>
      <w:b/>
      <w:bCs/>
      <w:sz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lang w:val="x-none"/>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lang w:val="x-none"/>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lang w:val="x-none" w:eastAsia="x-none"/>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rPr>
      <w:lang w:val="x-none"/>
    </w:r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lang w:val="x-none" w:eastAsia="x-none"/>
    </w:rPr>
  </w:style>
  <w:style w:type="character" w:customStyle="1" w:styleId="RLTextlnkuslovanChar">
    <w:name w:val="RL Text článku číslovaný Char"/>
    <w:link w:val="RLTextlnkuslovan"/>
    <w:uiPriority w:val="99"/>
    <w:rsid w:val="005C6769"/>
    <w:rPr>
      <w:rFonts w:ascii="Arial" w:hAnsi="Arial"/>
      <w:sz w:val="24"/>
      <w:szCs w:val="24"/>
      <w:lang w:val="x-none" w:eastAsia="x-none"/>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val="x-none" w:eastAsia="ar-SA"/>
    </w:rPr>
  </w:style>
  <w:style w:type="character" w:customStyle="1" w:styleId="OdstavecseseznamemChar">
    <w:name w:val="Odstavec se seznamem Char"/>
    <w:link w:val="Odstavecseseznamem"/>
    <w:uiPriority w:val="34"/>
    <w:locked/>
    <w:rsid w:val="00B808D9"/>
  </w:style>
  <w:style w:type="numbering" w:customStyle="1" w:styleId="NIELSENsmlouva">
    <w:name w:val="NIELSEN smlouva"/>
    <w:rsid w:val="00083AAC"/>
    <w:pPr>
      <w:numPr>
        <w:numId w:val="26"/>
      </w:numPr>
    </w:pPr>
  </w:style>
  <w:style w:type="paragraph" w:styleId="Zkladntextodsazen2">
    <w:name w:val="Body Text Indent 2"/>
    <w:basedOn w:val="Normln"/>
    <w:link w:val="Zkladntextodsazen2Char"/>
    <w:rsid w:val="00EB46D2"/>
    <w:pPr>
      <w:spacing w:after="120" w:line="480" w:lineRule="auto"/>
      <w:ind w:left="283"/>
    </w:pPr>
  </w:style>
  <w:style w:type="character" w:customStyle="1" w:styleId="Zkladntextodsazen2Char">
    <w:name w:val="Základní text odsazený 2 Char"/>
    <w:basedOn w:val="Standardnpsmoodstavce"/>
    <w:link w:val="Zkladntextodsazen2"/>
    <w:rsid w:val="00EB46D2"/>
    <w:rPr>
      <w:lang w:eastAsia="ar-SA"/>
    </w:rPr>
  </w:style>
  <w:style w:type="paragraph" w:styleId="Zkladntextodsazen">
    <w:name w:val="Body Text Indent"/>
    <w:basedOn w:val="Normln"/>
    <w:link w:val="ZkladntextodsazenChar"/>
    <w:rsid w:val="00BA444D"/>
    <w:pPr>
      <w:spacing w:after="120"/>
      <w:ind w:left="283"/>
    </w:pPr>
  </w:style>
  <w:style w:type="character" w:customStyle="1" w:styleId="ZkladntextodsazenChar">
    <w:name w:val="Základní text odsazený Char"/>
    <w:basedOn w:val="Standardnpsmoodstavce"/>
    <w:link w:val="Zkladntextodsazen"/>
    <w:rsid w:val="00BA444D"/>
    <w:rPr>
      <w:lang w:eastAsia="ar-SA"/>
    </w:rPr>
  </w:style>
  <w:style w:type="paragraph" w:customStyle="1" w:styleId="Zkladntext21">
    <w:name w:val="Základní text 21"/>
    <w:basedOn w:val="Normln"/>
    <w:rsid w:val="00BA444D"/>
    <w:pPr>
      <w:widowControl w:val="0"/>
      <w:suppressAutoHyphens w:val="0"/>
      <w:overflowPunct/>
      <w:autoSpaceDE/>
      <w:spacing w:line="240" w:lineRule="auto"/>
      <w:jc w:val="both"/>
      <w:textAlignment w:val="auto"/>
    </w:pPr>
    <w:rPr>
      <w:sz w:val="24"/>
      <w:lang w:eastAsia="cs-CZ"/>
    </w:rPr>
  </w:style>
  <w:style w:type="paragraph" w:customStyle="1" w:styleId="Odstavecseseznamem1">
    <w:name w:val="Odstavec se seznamem1"/>
    <w:basedOn w:val="Normln"/>
    <w:rsid w:val="0037379C"/>
    <w:pPr>
      <w:overflowPunct/>
      <w:autoSpaceDE/>
      <w:spacing w:after="160" w:line="256" w:lineRule="auto"/>
      <w:ind w:left="720"/>
      <w:textAlignment w:val="auto"/>
    </w:pPr>
    <w:rPr>
      <w:rFonts w:ascii="Calibri" w:eastAsia="Calibri" w:hAnsi="Calibri"/>
    </w:rPr>
  </w:style>
  <w:style w:type="paragraph" w:customStyle="1" w:styleId="Textkomente1">
    <w:name w:val="Text komentáře1"/>
    <w:basedOn w:val="Normln"/>
    <w:rsid w:val="00423608"/>
    <w:pPr>
      <w:overflowPunct/>
      <w:autoSpaceDE/>
      <w:spacing w:line="240" w:lineRule="auto"/>
      <w:textAlignment w:val="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463115435">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F18F-968C-47D6-83CE-7C388A2E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6766EA51.dotm</Template>
  <TotalTime>1</TotalTime>
  <Pages>17</Pages>
  <Words>5037</Words>
  <Characters>29723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Sumerauerová Zdeňka</dc:creator>
  <cp:keywords/>
  <cp:lastModifiedBy>Kloučková Šárka</cp:lastModifiedBy>
  <cp:revision>3</cp:revision>
  <cp:lastPrinted>2020-07-10T08:53:00Z</cp:lastPrinted>
  <dcterms:created xsi:type="dcterms:W3CDTF">2020-09-02T07:19:00Z</dcterms:created>
  <dcterms:modified xsi:type="dcterms:W3CDTF">2020-09-16T11:11:00Z</dcterms:modified>
</cp:coreProperties>
</file>