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000000pt;margin-top:0.000000pt;width:6.100000pt;height:1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0" w:lineRule="atLeast"/>
                    <w:ind w:left="0" w:firstLine="0"/>
                    <w:textAlignment w:val="baseline"/>
                  </w:pPr>
                  <w:r>
                    <w:rPr>
                      <w:w w:val="127"/>
                      <w:sz w:val="11"/>
                      <w:szCs w:val="11"/>
                      <w:lang w:val="cs"/>
                    </w:rPr>
                    <w:t xml:space="preserve">\.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34.300000pt;margin-top:55.650000pt;width:455.1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3734" w:firstLine="0"/>
                    <w:textAlignment w:val="baseline"/>
                  </w:pP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Smlouva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o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dílo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34.300000pt;margin-top:85.450000pt;width:455.100000pt;height:20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62" w:right="3148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Mateřská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78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IČO: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13" w:after="0" w:line="273" w:lineRule="atLeast"/>
                    <w:ind w:left="62" w:right="3556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zastoupená: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ředitelkou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Mgr.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Martinou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Košťálovou </w:t>
                  </w:r>
                  <w:r>
                    <w:rPr>
                      <w:w w:val="200"/>
                      <w:sz w:val="7"/>
                      <w:szCs w:val="7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bank.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účtu: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214529727/0300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78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(dále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"objednatel")</w:t>
                  </w:r>
                </w:p>
                <w:p>
                  <w:pPr>
                    <w:pStyle w:val="Style"/>
                    <w:spacing w:before="0" w:after="0" w:line="278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0" w:after="0" w:line="278" w:lineRule="atLeast"/>
                    <w:ind w:left="57" w:right="734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Dušan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Kylnerger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Sasankova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1524</w:t>
                  </w:r>
                </w:p>
                <w:p>
                  <w:pPr>
                    <w:pStyle w:val="Style"/>
                    <w:spacing w:before="3" w:after="0" w:line="273" w:lineRule="atLeast"/>
                    <w:ind w:left="48" w:right="7027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IČ: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70513708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DIČ:CZ7905091678</w:t>
                  </w:r>
                </w:p>
                <w:p>
                  <w:pPr>
                    <w:pStyle w:val="Style"/>
                    <w:spacing w:before="0" w:after="0" w:line="273" w:lineRule="atLeast"/>
                    <w:ind w:left="48" w:right="5913" w:firstLine="0"/>
                    <w:textAlignment w:val="baseline"/>
                  </w:pPr>
                  <w:r>
                    <w:rPr>
                      <w:w w:val="200"/>
                      <w:sz w:val="6"/>
                      <w:szCs w:val="6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bank.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účtu: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1812831533/0300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dále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"zhotovitel")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34.300000pt;margin-top:293.250000pt;width:455.1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(společně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dále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"smluvní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34.300000pt;margin-top:321.100000pt;width:455.1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uzavírají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níže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obsahu: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34.300000pt;margin-top:348.250000pt;width:455.100000pt;height:34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0" w:after="0" w:line="278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elektro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elektro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revize,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termín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1.9.2020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30.9.2020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34.300000pt;margin-top:389.750000pt;width:455.1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uhradí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jednorázově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34.300000pt;margin-top:417.350000pt;width:455.1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78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89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721,50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(74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150,00 </w:t>
                  </w:r>
                  <w:r>
                    <w:rPr>
                      <w:rFonts w:ascii="Arial" w:eastAsia="Arial" w:hAnsi="Arial" w:cs="Arial"/>
                      <w:sz w:val="25"/>
                      <w:szCs w:val="25"/>
                      <w:lang w:val="cs"/>
                    </w:rPr>
                    <w:t xml:space="preserve">+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571,50)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34.300000pt;margin-top:458.650000pt;width:456.300000pt;height:7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Způsob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provádění</w:t>
                  </w:r>
                </w:p>
                <w:p>
                  <w:pPr>
                    <w:pStyle w:val="Style"/>
                    <w:spacing w:before="0" w:after="0" w:line="26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postupuje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dokumentace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stanovena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závazná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technická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norma,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musí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odpovídat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normě.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provozní,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technické,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hygienické,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bezpečnosti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zdraví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práci.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34.300000pt;margin-top:539.750000pt;width:455.600000pt;height:6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4" w:firstLine="0"/>
                    <w:textAlignment w:val="baseline"/>
                  </w:pPr>
                  <w:r>
                    <w:rPr>
                      <w:sz w:val="24"/>
                      <w:szCs w:val="24"/>
                      <w:lang w:val="cs"/>
                    </w:rPr>
                    <w:t xml:space="preserve">IV.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6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důkladně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prohlédl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místo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zhotovení,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konstatuje,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neshledal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žádné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resp.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ztěžujících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upozornil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dohodnutá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zohledňuje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ztížený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postup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34.100000pt;margin-top:608.850000pt;width:455.3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Objeví-li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neprodleně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pomocí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telefonické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informaci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vyčká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pokynů.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33.850000pt;margin-top:650.150000pt;width:455.850000pt;height:6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Jedná-li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úvodní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prohlídce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nezjistitelné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dojednají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změnu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způsobu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harmonogramu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Nedohodnou-li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změně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sankcí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odstoupit,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přičemž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uhradí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provedené.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33.600000pt;margin-top:720.250000pt;width:455.850000pt;height:2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Jedná-li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úvodní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prohlídce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zjistitelné,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86" w:right="764" w:bottom="360" w:left="1012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250000pt;margin-top:0.000000pt;width:456.550000pt;height:13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a)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souhlasu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pokračováním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dokončí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původně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předpokládané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kvalitě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termínu,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přičemž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ponese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vyšší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</w:t>
                  </w:r>
                </w:p>
                <w:p>
                  <w:pPr>
                    <w:pStyle w:val="Style"/>
                    <w:spacing w:before="0" w:after="0" w:line="27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b)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sankcí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20%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smyslu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neoznámení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zjistitelní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uzavřením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Další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nároky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(např.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úhradu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použitého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rozsahu,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něj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majetkový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prospěch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tj.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zcela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částečně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znehodnocený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úhradu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místa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původního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aj.,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nároky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náhrady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škody)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nejsou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dotčeny.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Stejně,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sankce,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postupuje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závazek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zanikne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důvodu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nemožnosti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plnění.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250000pt;margin-top:138.950000pt;width:456.300000pt;height:5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Lhůta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přiměřená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nedostatků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podmínkou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odstoupení</w:t>
                  </w:r>
                </w:p>
                <w:p>
                  <w:pPr>
                    <w:pStyle w:val="Style"/>
                    <w:spacing w:before="0" w:after="0" w:line="273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vytkne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Pojmem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"písemně"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rozumí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potvrzené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příjemcem.</w:t>
                  </w:r>
                </w:p>
                <w:p>
                  <w:pPr>
                    <w:pStyle w:val="Style"/>
                    <w:spacing w:before="0" w:after="0" w:line="273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odesláním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listinného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250000pt;margin-top:208.300000pt;width:456.3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okamžikem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začne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běžet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okamžiku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250000pt;margin-top:236.150000pt;width:456.3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Nejsou-li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odstupuje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rozsahu,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ledaže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jinak.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0.250000pt;margin-top:277.200000pt;width:456.30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Sankce</w:t>
                  </w:r>
                </w:p>
                <w:p>
                  <w:pPr>
                    <w:pStyle w:val="Style"/>
                    <w:spacing w:before="0" w:after="0" w:line="273" w:lineRule="atLeast"/>
                    <w:ind w:left="28" w:right="194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6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sjednává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započatý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1/15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0.250000pt;margin-top:332.150000pt;width:456.300000pt;height:2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netýká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nároku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náhradu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škody.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0.250000pt;margin-top:360.000000pt;width:456.300000pt;height:6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7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Nevytkne-li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potvrdí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dovětek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faktuře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ředitele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školy).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Akceptuje-li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podepíší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předávací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protokol,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obsahující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popis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poskytnutou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slevu.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0.000000pt;margin-top:429.350000pt;width:456.550000pt;height:10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VIII.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Záruka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jakost</w:t>
                  </w:r>
                </w:p>
                <w:p>
                  <w:pPr>
                    <w:pStyle w:val="Style"/>
                    <w:spacing w:before="0" w:after="0" w:line="27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záruku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let,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stavebních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let,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bezplatné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nebyly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zjevné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byly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zbytečného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odkladu.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dodávky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montáže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záruku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výrobce.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nebude-li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složitějších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sjednáno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jinak.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Neučiní-li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tak,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uhradí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5000,-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účelně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vynaložené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sjednanou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0.000000pt;margin-top:537.850000pt;width:456.550000pt;height:7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IX.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Závěrečná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spacing w:before="0" w:after="0" w:line="283" w:lineRule="atLeast"/>
                    <w:ind w:left="14" w:right="1416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Smlouvu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měnit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pouze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listinnými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podepsanými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stranami.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Smlouvaje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číslována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arabskými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číslicemi,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počínaje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úvodní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straně.</w:t>
                  </w:r>
                </w:p>
                <w:p>
                  <w:pPr>
                    <w:pStyle w:val="Style"/>
                    <w:spacing w:before="0" w:after="0" w:line="273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nevymahatelnosti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celé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příslušnou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nahradit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ustanoveními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vymahatelnými,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nejvíce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odpovídajícími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původnímu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ujednání.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0.250000pt;margin-top:621.350000pt;width:151.5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Strakonicích,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1.9.2020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0.250000pt;margin-top:649.200000pt;width:54.55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Objednatel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100.550000pt;margin-top:622.050000pt;width:118.900000pt;height:97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06" w:lineRule="atLeast"/>
                    <w:ind w:left="1387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75"/>
                      <w:szCs w:val="75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spacing w:before="0" w:after="0" w:line="72" w:lineRule="atLeast"/>
                    <w:ind w:left="120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') 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w w:val="108"/>
                      <w:sz w:val="17"/>
                      <w:szCs w:val="17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škotaÍ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IZ'ákladnf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škola </w:t>
                  </w:r>
                  <w:r>
                    <w:rPr>
                      <w:w w:val="108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w w:val="108"/>
                      <w:sz w:val="17"/>
                      <w:szCs w:val="17"/>
                      <w:lang w:val="cs"/>
                    </w:rPr>
                    <w:t xml:space="preserve">Praktii</w:t>
                  </w:r>
                  <w:r>
                    <w:rPr>
                      <w:sz w:val="17"/>
                      <w:szCs w:val="17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• </w:t>
                  </w:r>
                  <w:r>
                    <w:rPr>
                      <w:w w:val="108"/>
                      <w:sz w:val="17"/>
                      <w:szCs w:val="17"/>
                      <w:lang w:val="cs"/>
                    </w:rPr>
                    <w:t xml:space="preserve">škola.</w:t>
                  </w:r>
                </w:p>
                <w:p>
                  <w:pPr>
                    <w:pStyle w:val="Style"/>
                    <w:spacing w:before="0" w:after="0" w:line="172" w:lineRule="atLeast"/>
                    <w:ind w:left="15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kova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tabs>
                      <w:tab w:val="left" w:leader="none" w:pos="576"/>
                      <w:tab w:val="left" w:leader="none" w:pos="2059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ab/>
                    <w:t xml:space="preserve">IČ: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63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8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920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ab/>
                    <w:t xml:space="preserve">[g]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01" w:lineRule="atLeast"/>
                    <w:ind w:left="12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6"/>
                      <w:szCs w:val="26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283.450000pt;margin-top:647.500000pt;width:51.7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366.250000pt;margin-top:629.250000pt;width:108.100000pt;height:6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23" w:after="0" w:line="201" w:lineRule="atLeast"/>
                    <w:ind w:left="0" w:firstLine="196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Dušan </w:t>
                  </w: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KYLBERGER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Sasanková </w:t>
                  </w:r>
                  <w:r>
                    <w:rPr>
                      <w:i/>
                      <w:iCs/>
                      <w:w w:val="81"/>
                      <w:sz w:val="16"/>
                      <w:szCs w:val="16"/>
                      <w:lang w:val="cs"/>
                    </w:rPr>
                    <w:t xml:space="preserve">152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386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01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tabs>
                      <w:tab w:val="left" w:leader="none" w:pos="76"/>
                      <w:tab w:val="left" w:leader="none" w:pos="1392"/>
                    </w:tabs>
                    <w:spacing w:before="0" w:after="0" w:line="182" w:lineRule="atLeast"/>
                    <w:ind w:left="0" w:hanging="0"/>
                    <w:textAlignment w:val="baseline"/>
                  </w:pPr>
                  <w:r>
                    <w:rPr>
                      <w:w w:val="87"/>
                      <w:sz w:val="16"/>
                      <w:szCs w:val="16"/>
                      <w:lang w:val="cs"/>
                    </w:rPr>
                    <w:tab/>
                    <w:t xml:space="preserve">IČ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76"/>
                      <w:sz w:val="16"/>
                      <w:szCs w:val="16"/>
                      <w:lang w:val="cs"/>
                    </w:rPr>
                    <w:t xml:space="preserve">iOS</w:t>
                  </w:r>
                  <w:r>
                    <w:rPr>
                      <w:i/>
                      <w:iCs/>
                      <w:w w:val="76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13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708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ab/>
                    <w:t xml:space="preserve">905091678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82" w:lineRule="atLeast"/>
                    <w:ind w:left="600" w:firstLine="0"/>
                    <w:textAlignment w:val="baseline"/>
                  </w:pP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tel.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731,.,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""",,_.....__...._</w:t>
                  </w:r>
                </w:p>
                <w:p>
                  <w:pPr>
                    <w:pStyle w:val="Style"/>
                    <w:spacing w:before="0" w:after="0" w:line="307" w:lineRule="atLeast"/>
                    <w:ind w:left="81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2"/>
                      <w:sz w:val="20"/>
                      <w:szCs w:val="20"/>
                      <w:lang w:val="cs"/>
                    </w:rPr>
                    <w:t xml:space="preserve">\</w:t>
                  </w:r>
                </w:p>
                <w:p>
                  <w:pPr>
                    <w:pStyle w:val="Style"/>
                    <w:spacing w:before="0" w:after="0" w:line="163" w:lineRule="atLeast"/>
                    <w:ind w:left="89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3"/>
                      <w:sz w:val="25"/>
                      <w:szCs w:val="25"/>
                      <w:lang w:val="cs"/>
                    </w:rPr>
                    <w:t xml:space="preserve">&lt;,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1027" w:right="1037" w:bottom="360" w:left="1065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2020-09-16T10:45:38Z</dcterms:created>
  <dcterms:modified xsi:type="dcterms:W3CDTF">2020-09-16T10:45:38Z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