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C11" w:rsidRPr="00937AE1" w:rsidRDefault="00F46C11" w:rsidP="00F46C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37AE1">
        <w:rPr>
          <w:rFonts w:ascii="Times New Roman" w:eastAsia="Calibri" w:hAnsi="Times New Roman" w:cs="Times New Roman"/>
          <w:b/>
          <w:sz w:val="32"/>
          <w:szCs w:val="32"/>
        </w:rPr>
        <w:t>Smlouva o společném zadávání</w:t>
      </w:r>
    </w:p>
    <w:p w:rsidR="00F46C11" w:rsidRPr="00937AE1" w:rsidRDefault="00F46C11" w:rsidP="00F46C1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46C11" w:rsidRPr="00937AE1" w:rsidRDefault="00F46C11" w:rsidP="00F46C1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937AE1">
        <w:rPr>
          <w:rFonts w:ascii="Times New Roman" w:eastAsia="Calibri" w:hAnsi="Times New Roman" w:cs="Times New Roman"/>
          <w:sz w:val="20"/>
        </w:rPr>
        <w:t xml:space="preserve">číslo smlouvy Hlavní město Praha: </w:t>
      </w:r>
      <w:r w:rsidR="00EA79C5" w:rsidRPr="0069486E">
        <w:rPr>
          <w:rFonts w:ascii="Times New Roman" w:eastAsia="Calibri" w:hAnsi="Times New Roman" w:cs="Times New Roman"/>
          <w:b/>
          <w:sz w:val="20"/>
        </w:rPr>
        <w:t>OPS/29/04/004359/2020</w:t>
      </w:r>
    </w:p>
    <w:p w:rsidR="00F46C11" w:rsidRPr="00937AE1" w:rsidRDefault="00F46C11" w:rsidP="0069486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937AE1">
        <w:rPr>
          <w:rFonts w:ascii="Times New Roman" w:eastAsia="Calibri" w:hAnsi="Times New Roman" w:cs="Times New Roman"/>
          <w:sz w:val="20"/>
        </w:rPr>
        <w:t xml:space="preserve">číslo smlouvy Středočeský kraj: </w:t>
      </w:r>
      <w:r w:rsidR="00EB5B7F" w:rsidRPr="00454C77">
        <w:rPr>
          <w:rFonts w:ascii="Times New Roman" w:eastAsia="Calibri" w:hAnsi="Times New Roman" w:cs="Times New Roman"/>
          <w:b/>
          <w:sz w:val="20"/>
        </w:rPr>
        <w:t>S-</w:t>
      </w:r>
      <w:r w:rsidR="00454C77" w:rsidRPr="00454C77">
        <w:rPr>
          <w:rFonts w:ascii="Times New Roman" w:eastAsia="Calibri" w:hAnsi="Times New Roman" w:cs="Times New Roman"/>
          <w:b/>
          <w:sz w:val="20"/>
        </w:rPr>
        <w:t>6410</w:t>
      </w:r>
      <w:r w:rsidR="00EB5B7F" w:rsidRPr="00454C77">
        <w:rPr>
          <w:rFonts w:ascii="Times New Roman" w:eastAsia="Calibri" w:hAnsi="Times New Roman" w:cs="Times New Roman"/>
          <w:b/>
          <w:sz w:val="20"/>
        </w:rPr>
        <w:t>/</w:t>
      </w:r>
      <w:r w:rsidR="00454C77" w:rsidRPr="00454C77">
        <w:rPr>
          <w:rFonts w:ascii="Times New Roman" w:eastAsia="Calibri" w:hAnsi="Times New Roman" w:cs="Times New Roman"/>
          <w:b/>
          <w:sz w:val="20"/>
        </w:rPr>
        <w:t>IDSK</w:t>
      </w:r>
      <w:r w:rsidR="00EB5B7F" w:rsidRPr="00454C77">
        <w:rPr>
          <w:rFonts w:ascii="Times New Roman" w:eastAsia="Calibri" w:hAnsi="Times New Roman" w:cs="Times New Roman"/>
          <w:b/>
          <w:sz w:val="20"/>
        </w:rPr>
        <w:t>/20</w:t>
      </w:r>
      <w:r w:rsidR="00454C77" w:rsidRPr="00454C77">
        <w:rPr>
          <w:rFonts w:ascii="Times New Roman" w:eastAsia="Calibri" w:hAnsi="Times New Roman" w:cs="Times New Roman"/>
          <w:b/>
          <w:sz w:val="20"/>
        </w:rPr>
        <w:t>20</w:t>
      </w:r>
    </w:p>
    <w:p w:rsidR="00F46C11" w:rsidRPr="00937AE1" w:rsidRDefault="00F46C11" w:rsidP="006948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46C11" w:rsidRPr="00937AE1" w:rsidRDefault="00F46C11" w:rsidP="0069486E">
      <w:pPr>
        <w:keepNext/>
        <w:keepLine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iCs/>
          <w:sz w:val="24"/>
          <w:szCs w:val="24"/>
          <w:lang w:val="x-none"/>
        </w:rPr>
      </w:pPr>
      <w:r w:rsidRPr="00937AE1">
        <w:rPr>
          <w:rFonts w:ascii="Times New Roman" w:eastAsia="Times New Roman" w:hAnsi="Times New Roman" w:cs="Times New Roman"/>
          <w:b/>
          <w:iCs/>
          <w:sz w:val="24"/>
          <w:szCs w:val="24"/>
          <w:lang w:val="x-none"/>
        </w:rPr>
        <w:t>Smluvní strany</w:t>
      </w:r>
    </w:p>
    <w:p w:rsidR="00F46C11" w:rsidRPr="00937AE1" w:rsidRDefault="00F46C11" w:rsidP="00F46C11">
      <w:pPr>
        <w:numPr>
          <w:ilvl w:val="1"/>
          <w:numId w:val="1"/>
        </w:numPr>
        <w:tabs>
          <w:tab w:val="num" w:pos="0"/>
        </w:tabs>
        <w:spacing w:after="0" w:line="240" w:lineRule="auto"/>
        <w:ind w:left="39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7AE1">
        <w:rPr>
          <w:rFonts w:ascii="Times New Roman" w:eastAsia="Calibri" w:hAnsi="Times New Roman" w:cs="Times New Roman"/>
          <w:b/>
          <w:bCs/>
          <w:sz w:val="24"/>
          <w:szCs w:val="24"/>
        </w:rPr>
        <w:t>Hlavní město Praha</w:t>
      </w:r>
    </w:p>
    <w:p w:rsidR="00F46C11" w:rsidRPr="00937AE1" w:rsidRDefault="00F46C11" w:rsidP="00F46C11">
      <w:pPr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se sídlem Mariánské náměstí 2/2, Staré Město, 110 00 Praha 1</w:t>
      </w:r>
    </w:p>
    <w:p w:rsidR="00F46C11" w:rsidRPr="00937AE1" w:rsidRDefault="00F46C11" w:rsidP="00F46C11">
      <w:pPr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IČO: </w:t>
      </w:r>
      <w:bookmarkStart w:id="0" w:name="_GoBack"/>
      <w:r w:rsidRPr="00937AE1">
        <w:rPr>
          <w:rFonts w:ascii="Times New Roman" w:eastAsia="Calibri" w:hAnsi="Times New Roman" w:cs="Times New Roman"/>
          <w:bCs/>
          <w:sz w:val="24"/>
          <w:szCs w:val="24"/>
        </w:rPr>
        <w:t>00064581</w:t>
      </w:r>
      <w:bookmarkEnd w:id="0"/>
    </w:p>
    <w:p w:rsidR="00F46C11" w:rsidRPr="00937AE1" w:rsidRDefault="00F46C11" w:rsidP="00F46C11">
      <w:pPr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DIČ: CZ</w:t>
      </w:r>
      <w:r w:rsidRPr="00937AE1">
        <w:rPr>
          <w:rFonts w:ascii="Times New Roman" w:eastAsia="Calibri" w:hAnsi="Times New Roman" w:cs="Times New Roman"/>
          <w:bCs/>
          <w:sz w:val="24"/>
          <w:szCs w:val="24"/>
        </w:rPr>
        <w:t>00064581</w:t>
      </w:r>
    </w:p>
    <w:p w:rsidR="00F46C11" w:rsidRPr="00937AE1" w:rsidRDefault="00F46C11" w:rsidP="00F46C11">
      <w:pPr>
        <w:spacing w:after="12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zastoupeno: </w:t>
      </w:r>
      <w:r w:rsidR="00EA79C5">
        <w:rPr>
          <w:rFonts w:ascii="Times New Roman" w:eastAsia="Calibri" w:hAnsi="Times New Roman" w:cs="Times New Roman"/>
          <w:sz w:val="24"/>
          <w:szCs w:val="24"/>
        </w:rPr>
        <w:t>Ing. Libor Šíma, ředitelem odboru dopravy Magistrátu Hl. m. Prahy</w:t>
      </w:r>
    </w:p>
    <w:p w:rsidR="00F46C11" w:rsidRPr="00937AE1" w:rsidRDefault="00F46C11" w:rsidP="00F46C11">
      <w:pPr>
        <w:spacing w:after="36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(dále jen „</w:t>
      </w:r>
      <w:r w:rsidRPr="00937AE1">
        <w:rPr>
          <w:rFonts w:ascii="Times New Roman" w:eastAsia="Calibri" w:hAnsi="Times New Roman" w:cs="Times New Roman"/>
          <w:b/>
          <w:sz w:val="24"/>
          <w:szCs w:val="24"/>
        </w:rPr>
        <w:t>zadavatel HMP</w:t>
      </w:r>
      <w:r w:rsidRPr="00937AE1">
        <w:rPr>
          <w:rFonts w:ascii="Times New Roman" w:eastAsia="Calibri" w:hAnsi="Times New Roman" w:cs="Times New Roman"/>
          <w:sz w:val="24"/>
          <w:szCs w:val="24"/>
        </w:rPr>
        <w:t>“)</w:t>
      </w:r>
    </w:p>
    <w:p w:rsidR="00F46C11" w:rsidRPr="00937AE1" w:rsidRDefault="00F46C11" w:rsidP="00F46C11">
      <w:pPr>
        <w:numPr>
          <w:ilvl w:val="1"/>
          <w:numId w:val="1"/>
        </w:numPr>
        <w:tabs>
          <w:tab w:val="num" w:pos="0"/>
        </w:tabs>
        <w:spacing w:after="0" w:line="240" w:lineRule="auto"/>
        <w:ind w:left="39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7AE1">
        <w:rPr>
          <w:rFonts w:ascii="Times New Roman" w:eastAsia="Calibri" w:hAnsi="Times New Roman" w:cs="Times New Roman"/>
          <w:b/>
          <w:sz w:val="24"/>
          <w:szCs w:val="24"/>
        </w:rPr>
        <w:t>Středočeský kraj</w:t>
      </w:r>
    </w:p>
    <w:p w:rsidR="00F46C11" w:rsidRPr="00937AE1" w:rsidRDefault="00F46C11" w:rsidP="00F46C11">
      <w:pPr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se sídlem Zborovská 81/11, Smíchov, 150 00 Praha 5</w:t>
      </w:r>
    </w:p>
    <w:p w:rsidR="00F46C11" w:rsidRPr="00937AE1" w:rsidRDefault="00F46C11" w:rsidP="00F46C11">
      <w:pPr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IČO: 70891095</w:t>
      </w:r>
    </w:p>
    <w:p w:rsidR="00F46C11" w:rsidRPr="00937AE1" w:rsidRDefault="00F46C11" w:rsidP="00F46C11">
      <w:pPr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DIČ: CZ70891095</w:t>
      </w:r>
    </w:p>
    <w:p w:rsidR="00F46C11" w:rsidRDefault="00F46C11" w:rsidP="006A410F">
      <w:pPr>
        <w:spacing w:after="120" w:line="240" w:lineRule="auto"/>
        <w:ind w:left="2832" w:hanging="24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zastoupen</w:t>
      </w:r>
      <w:r w:rsidR="00B77A6D">
        <w:rPr>
          <w:rFonts w:ascii="Times New Roman" w:eastAsia="Calibri" w:hAnsi="Times New Roman" w:cs="Times New Roman"/>
          <w:sz w:val="24"/>
          <w:szCs w:val="24"/>
        </w:rPr>
        <w:t xml:space="preserve"> organizací</w:t>
      </w:r>
      <w:r w:rsidRPr="00937AE1">
        <w:rPr>
          <w:rFonts w:ascii="Times New Roman" w:eastAsia="Calibri" w:hAnsi="Times New Roman" w:cs="Times New Roman"/>
          <w:sz w:val="24"/>
          <w:szCs w:val="24"/>
        </w:rPr>
        <w:t>:</w:t>
      </w:r>
      <w:r w:rsidR="00B77A6D">
        <w:rPr>
          <w:rFonts w:ascii="Times New Roman" w:eastAsia="Calibri" w:hAnsi="Times New Roman" w:cs="Times New Roman"/>
          <w:sz w:val="24"/>
          <w:szCs w:val="24"/>
        </w:rPr>
        <w:tab/>
      </w:r>
      <w:r w:rsidR="00B77A6D" w:rsidRPr="006A410F">
        <w:rPr>
          <w:rFonts w:ascii="Times New Roman" w:eastAsia="Calibri" w:hAnsi="Times New Roman" w:cs="Times New Roman"/>
          <w:b/>
          <w:sz w:val="24"/>
          <w:szCs w:val="24"/>
        </w:rPr>
        <w:t>Integrovaná</w:t>
      </w:r>
      <w:r w:rsidR="009A2163" w:rsidRPr="006A41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77A6D" w:rsidRPr="006A410F">
        <w:rPr>
          <w:rFonts w:ascii="Times New Roman" w:eastAsia="Calibri" w:hAnsi="Times New Roman" w:cs="Times New Roman"/>
          <w:b/>
          <w:sz w:val="24"/>
          <w:szCs w:val="24"/>
        </w:rPr>
        <w:t>doprava</w:t>
      </w:r>
      <w:r w:rsidR="009A2163" w:rsidRPr="006A410F">
        <w:rPr>
          <w:rFonts w:ascii="Times New Roman" w:eastAsia="Calibri" w:hAnsi="Times New Roman" w:cs="Times New Roman"/>
          <w:b/>
          <w:sz w:val="24"/>
          <w:szCs w:val="24"/>
        </w:rPr>
        <w:t xml:space="preserve"> Středočeského kraje, příspěvková organizace</w:t>
      </w:r>
      <w:r w:rsidR="009A216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E6F34">
        <w:rPr>
          <w:rFonts w:ascii="Times New Roman" w:eastAsia="Calibri" w:hAnsi="Times New Roman" w:cs="Times New Roman"/>
          <w:sz w:val="24"/>
          <w:szCs w:val="24"/>
        </w:rPr>
        <w:t>zřízenou</w:t>
      </w:r>
      <w:r w:rsidR="0027717E" w:rsidRPr="0027717E">
        <w:rPr>
          <w:rFonts w:ascii="Times New Roman" w:eastAsia="Calibri" w:hAnsi="Times New Roman" w:cs="Times New Roman"/>
          <w:sz w:val="24"/>
          <w:szCs w:val="24"/>
        </w:rPr>
        <w:t xml:space="preserve"> ke dni 1. 11. 2016 usnesením Zastupitelstva Středočeského kraje č. 020-24/2016/ZK ze dne 19. 9. 2016, zřizovací listina nově vydána a schválena usnesením Zastupitelstva Středočeského kraje č. 084-20/2019/ZK ze dne 26. 8. 2019</w:t>
      </w:r>
      <w:r w:rsidR="005E6F3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525502" w:rsidRDefault="00525502" w:rsidP="006A410F">
      <w:pPr>
        <w:spacing w:after="120" w:line="240" w:lineRule="auto"/>
        <w:ind w:left="2832" w:hanging="243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se sídlem </w:t>
      </w:r>
      <w:r w:rsidRPr="00525502">
        <w:rPr>
          <w:rFonts w:ascii="Times New Roman" w:eastAsia="Calibri" w:hAnsi="Times New Roman" w:cs="Times New Roman"/>
          <w:sz w:val="24"/>
          <w:szCs w:val="24"/>
        </w:rPr>
        <w:t>Sokolovská 100/94, Karlín, 186 00 Praha 8</w:t>
      </w:r>
      <w:r w:rsidR="005E6F3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525502" w:rsidRDefault="00525502" w:rsidP="006A410F">
      <w:pPr>
        <w:spacing w:after="120" w:line="240" w:lineRule="auto"/>
        <w:ind w:left="28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zapsaná v obchodním rejstříku vedeném Městským soudem v Praze oddíl Pr, vložka 1564</w:t>
      </w:r>
      <w:r w:rsidR="005E6F34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25502" w:rsidRDefault="00525502" w:rsidP="006A410F">
      <w:pPr>
        <w:spacing w:after="120" w:line="240" w:lineRule="auto"/>
        <w:ind w:left="28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IČO: 05792291</w:t>
      </w:r>
    </w:p>
    <w:p w:rsidR="00B77A6D" w:rsidRPr="00937AE1" w:rsidRDefault="00525502" w:rsidP="006A410F">
      <w:pPr>
        <w:spacing w:after="120" w:line="240" w:lineRule="auto"/>
        <w:ind w:left="28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zastoupená Tomášem Duroněm</w:t>
      </w:r>
    </w:p>
    <w:p w:rsidR="00F46C11" w:rsidRPr="00937AE1" w:rsidRDefault="00F46C11" w:rsidP="00F46C11">
      <w:pPr>
        <w:spacing w:after="36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(dále jen „</w:t>
      </w:r>
      <w:r w:rsidRPr="00937AE1">
        <w:rPr>
          <w:rFonts w:ascii="Times New Roman" w:eastAsia="Calibri" w:hAnsi="Times New Roman" w:cs="Times New Roman"/>
          <w:b/>
          <w:sz w:val="24"/>
          <w:szCs w:val="24"/>
        </w:rPr>
        <w:t>zadavatel SčK</w:t>
      </w:r>
      <w:r w:rsidRPr="00937AE1">
        <w:rPr>
          <w:rFonts w:ascii="Times New Roman" w:eastAsia="Calibri" w:hAnsi="Times New Roman" w:cs="Times New Roman"/>
          <w:sz w:val="24"/>
          <w:szCs w:val="24"/>
        </w:rPr>
        <w:t>“)</w:t>
      </w:r>
    </w:p>
    <w:p w:rsidR="00F46C11" w:rsidRPr="00937AE1" w:rsidRDefault="00F46C11" w:rsidP="00F46C11">
      <w:pPr>
        <w:spacing w:after="12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(dále společně též „</w:t>
      </w:r>
      <w:r w:rsidRPr="00937AE1">
        <w:rPr>
          <w:rFonts w:ascii="Times New Roman" w:eastAsia="Calibri" w:hAnsi="Times New Roman" w:cs="Times New Roman"/>
          <w:b/>
          <w:sz w:val="24"/>
          <w:szCs w:val="24"/>
        </w:rPr>
        <w:t>zadavatelé</w:t>
      </w:r>
      <w:r w:rsidRPr="00937AE1">
        <w:rPr>
          <w:rFonts w:ascii="Times New Roman" w:eastAsia="Calibri" w:hAnsi="Times New Roman" w:cs="Times New Roman"/>
          <w:sz w:val="24"/>
          <w:szCs w:val="24"/>
        </w:rPr>
        <w:t>“ nebo každý jednotlivě „</w:t>
      </w:r>
      <w:r w:rsidRPr="00937AE1">
        <w:rPr>
          <w:rFonts w:ascii="Times New Roman" w:eastAsia="Calibri" w:hAnsi="Times New Roman" w:cs="Times New Roman"/>
          <w:b/>
          <w:sz w:val="24"/>
          <w:szCs w:val="24"/>
        </w:rPr>
        <w:t>zadavatel</w:t>
      </w:r>
      <w:r w:rsidRPr="00937AE1">
        <w:rPr>
          <w:rFonts w:ascii="Times New Roman" w:eastAsia="Calibri" w:hAnsi="Times New Roman" w:cs="Times New Roman"/>
          <w:sz w:val="24"/>
          <w:szCs w:val="24"/>
        </w:rPr>
        <w:t>“)</w:t>
      </w:r>
    </w:p>
    <w:p w:rsidR="00F46C11" w:rsidRPr="00937AE1" w:rsidRDefault="00F46C11" w:rsidP="00F46C11">
      <w:pPr>
        <w:keepNext/>
        <w:keepLines/>
        <w:spacing w:before="480" w:after="120" w:line="240" w:lineRule="auto"/>
        <w:jc w:val="center"/>
        <w:outlineLvl w:val="8"/>
        <w:rPr>
          <w:rFonts w:ascii="Times New Roman" w:eastAsia="Times New Roman" w:hAnsi="Times New Roman" w:cs="Times New Roman"/>
          <w:b/>
          <w:iCs/>
          <w:sz w:val="24"/>
          <w:szCs w:val="20"/>
          <w:lang w:val="x-none"/>
        </w:rPr>
      </w:pPr>
      <w:r w:rsidRPr="00937AE1">
        <w:rPr>
          <w:rFonts w:ascii="Times New Roman" w:eastAsia="Times New Roman" w:hAnsi="Times New Roman" w:cs="Times New Roman"/>
          <w:b/>
          <w:iCs/>
          <w:sz w:val="24"/>
          <w:szCs w:val="20"/>
          <w:lang w:val="x-none"/>
        </w:rPr>
        <w:t>Preambule</w:t>
      </w:r>
    </w:p>
    <w:p w:rsidR="00F46C11" w:rsidRPr="00937AE1" w:rsidRDefault="00F46C11" w:rsidP="00F46C11">
      <w:pPr>
        <w:numPr>
          <w:ilvl w:val="0"/>
          <w:numId w:val="3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Zadavatel HMP i zadavatel SčK jsou vyššími územními samosprávnými celky, které v rámci své samostatné působnosti v souladu s nařízením Evropského parlamentu a Rady (ES) č. 1370/2007 ze dne 23. října 2007 o veřejných službách v přepravě cestujících po železnici a silnici a o zrušení nařízení Rady (EHS) č. 1191/69 a č. 1107/70, ve znění nařízení Evropského parlamentu a Rady (EU) 2016/2338 ze dne 14. prosince 2016, kterým se mění nařízení (ES) č. 1370/2007, pokud jde o otevření trhu vnitrostátních služeb v přepravě cestujících po železnici (dále jen „</w:t>
      </w:r>
      <w:r w:rsidRPr="00937AE1">
        <w:rPr>
          <w:rFonts w:ascii="Times New Roman" w:eastAsia="Calibri" w:hAnsi="Times New Roman" w:cs="Times New Roman"/>
          <w:b/>
          <w:sz w:val="24"/>
          <w:szCs w:val="24"/>
        </w:rPr>
        <w:t>nařízení č. 1370/2007</w:t>
      </w:r>
      <w:r w:rsidRPr="00937AE1">
        <w:rPr>
          <w:rFonts w:ascii="Times New Roman" w:eastAsia="Calibri" w:hAnsi="Times New Roman" w:cs="Times New Roman"/>
          <w:sz w:val="24"/>
          <w:szCs w:val="24"/>
        </w:rPr>
        <w:t>“), a s ustanoveními § 3 odst. 1 a 2 zákona č. 194/2010 Sb., o veřejných službách v přepravě cestujících a o změně dalších zákonů, ve znění pozdějších předpisů (dále jen „</w:t>
      </w:r>
      <w:r w:rsidRPr="00937AE1">
        <w:rPr>
          <w:rFonts w:ascii="Times New Roman" w:eastAsia="Calibri" w:hAnsi="Times New Roman" w:cs="Times New Roman"/>
          <w:b/>
          <w:sz w:val="24"/>
          <w:szCs w:val="24"/>
        </w:rPr>
        <w:t xml:space="preserve">zákon o </w:t>
      </w:r>
      <w:r w:rsidRPr="00937AE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veřejných službách</w:t>
      </w:r>
      <w:r w:rsidRPr="00937AE1">
        <w:rPr>
          <w:rFonts w:ascii="Times New Roman" w:eastAsia="Calibri" w:hAnsi="Times New Roman" w:cs="Times New Roman"/>
          <w:sz w:val="24"/>
          <w:szCs w:val="24"/>
        </w:rPr>
        <w:t>“), zajišťují dopravní obslužnost veřejnými službami v přepravě cestujících ve svém územním obvodu a se souhlasem jiného kraje v jeho územním obvodu.</w:t>
      </w:r>
    </w:p>
    <w:p w:rsidR="00F46C11" w:rsidRPr="00937AE1" w:rsidRDefault="00EB6592" w:rsidP="00F46C11">
      <w:pPr>
        <w:numPr>
          <w:ilvl w:val="0"/>
          <w:numId w:val="3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K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>e dni uzavření této smlouvy</w:t>
      </w:r>
      <w:r w:rsidR="008D439A" w:rsidRPr="00937A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7AE1">
        <w:rPr>
          <w:rFonts w:ascii="Times New Roman" w:eastAsia="Calibri" w:hAnsi="Times New Roman" w:cs="Times New Roman"/>
          <w:sz w:val="24"/>
          <w:szCs w:val="24"/>
        </w:rPr>
        <w:t>se oba zadavatelé podílejí na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 xml:space="preserve"> provozován</w:t>
      </w:r>
      <w:r w:rsidRPr="00937AE1">
        <w:rPr>
          <w:rFonts w:ascii="Times New Roman" w:eastAsia="Calibri" w:hAnsi="Times New Roman" w:cs="Times New Roman"/>
          <w:sz w:val="24"/>
          <w:szCs w:val="24"/>
        </w:rPr>
        <w:t>í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439A" w:rsidRPr="00937AE1">
        <w:rPr>
          <w:rFonts w:ascii="Times New Roman" w:eastAsia="Calibri" w:hAnsi="Times New Roman" w:cs="Times New Roman"/>
          <w:sz w:val="24"/>
          <w:szCs w:val="24"/>
        </w:rPr>
        <w:t>společn</w:t>
      </w:r>
      <w:r w:rsidRPr="00937AE1">
        <w:rPr>
          <w:rFonts w:ascii="Times New Roman" w:eastAsia="Calibri" w:hAnsi="Times New Roman" w:cs="Times New Roman"/>
          <w:sz w:val="24"/>
          <w:szCs w:val="24"/>
        </w:rPr>
        <w:t>ého</w:t>
      </w:r>
      <w:r w:rsidR="008D439A" w:rsidRPr="00937AE1">
        <w:rPr>
          <w:rFonts w:ascii="Times New Roman" w:eastAsia="Calibri" w:hAnsi="Times New Roman" w:cs="Times New Roman"/>
          <w:sz w:val="24"/>
          <w:szCs w:val="24"/>
        </w:rPr>
        <w:t xml:space="preserve"> integrovan</w:t>
      </w:r>
      <w:r w:rsidRPr="00937AE1">
        <w:rPr>
          <w:rFonts w:ascii="Times New Roman" w:eastAsia="Calibri" w:hAnsi="Times New Roman" w:cs="Times New Roman"/>
          <w:sz w:val="24"/>
          <w:szCs w:val="24"/>
        </w:rPr>
        <w:t>ého</w:t>
      </w:r>
      <w:r w:rsidR="008D439A" w:rsidRPr="00937AE1">
        <w:rPr>
          <w:rFonts w:ascii="Times New Roman" w:eastAsia="Calibri" w:hAnsi="Times New Roman" w:cs="Times New Roman"/>
          <w:sz w:val="24"/>
          <w:szCs w:val="24"/>
        </w:rPr>
        <w:t xml:space="preserve"> dopravní</w:t>
      </w:r>
      <w:r w:rsidRPr="00937AE1">
        <w:rPr>
          <w:rFonts w:ascii="Times New Roman" w:eastAsia="Calibri" w:hAnsi="Times New Roman" w:cs="Times New Roman"/>
          <w:sz w:val="24"/>
          <w:szCs w:val="24"/>
        </w:rPr>
        <w:t>ho</w:t>
      </w:r>
      <w:r w:rsidR="008D439A" w:rsidRPr="00937AE1">
        <w:rPr>
          <w:rFonts w:ascii="Times New Roman" w:eastAsia="Calibri" w:hAnsi="Times New Roman" w:cs="Times New Roman"/>
          <w:sz w:val="24"/>
          <w:szCs w:val="24"/>
        </w:rPr>
        <w:t xml:space="preserve"> systém</w:t>
      </w:r>
      <w:r w:rsidRPr="00937AE1">
        <w:rPr>
          <w:rFonts w:ascii="Times New Roman" w:eastAsia="Calibri" w:hAnsi="Times New Roman" w:cs="Times New Roman"/>
          <w:sz w:val="24"/>
          <w:szCs w:val="24"/>
        </w:rPr>
        <w:t>u</w:t>
      </w:r>
      <w:r w:rsidR="008D439A" w:rsidRPr="00937AE1">
        <w:rPr>
          <w:rFonts w:ascii="Times New Roman" w:eastAsia="Calibri" w:hAnsi="Times New Roman" w:cs="Times New Roman"/>
          <w:sz w:val="24"/>
          <w:szCs w:val="24"/>
        </w:rPr>
        <w:t xml:space="preserve"> hl. m. Prahy a Středočeského kraje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 xml:space="preserve"> (dále jen „</w:t>
      </w:r>
      <w:r w:rsidR="00F46C11" w:rsidRPr="00937AE1">
        <w:rPr>
          <w:rFonts w:ascii="Times New Roman" w:eastAsia="Calibri" w:hAnsi="Times New Roman" w:cs="Times New Roman"/>
          <w:b/>
          <w:sz w:val="24"/>
          <w:szCs w:val="24"/>
        </w:rPr>
        <w:t>PID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>“)</w:t>
      </w:r>
      <w:r w:rsidRPr="00937AE1">
        <w:rPr>
          <w:rFonts w:ascii="Times New Roman" w:eastAsia="Calibri" w:hAnsi="Times New Roman" w:cs="Times New Roman"/>
          <w:sz w:val="24"/>
          <w:szCs w:val="24"/>
        </w:rPr>
        <w:t>,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 xml:space="preserve"> v jehož rámci je zajišťována dopravní obslužnost mimo jiné též na celém území zadavatele HMP a na významné části území zadavatele SčK</w:t>
      </w:r>
      <w:r w:rsidR="00EE700F" w:rsidRPr="00937AE1">
        <w:rPr>
          <w:rFonts w:ascii="Times New Roman" w:eastAsia="Calibri" w:hAnsi="Times New Roman" w:cs="Times New Roman"/>
          <w:sz w:val="24"/>
          <w:szCs w:val="24"/>
        </w:rPr>
        <w:t>, přičemž předmětné území SčK s provozováním PID je nadále rozšiřováno.</w:t>
      </w:r>
    </w:p>
    <w:p w:rsidR="00F46C11" w:rsidRPr="00937AE1" w:rsidRDefault="00F46C11" w:rsidP="00F46C11">
      <w:pPr>
        <w:numPr>
          <w:ilvl w:val="0"/>
          <w:numId w:val="3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V rámci systému PID jsou na základě příslušných smluv o veřejných službách v přepravě cestujících (dále jen „</w:t>
      </w:r>
      <w:r w:rsidRPr="00937AE1">
        <w:rPr>
          <w:rFonts w:ascii="Times New Roman" w:eastAsia="Calibri" w:hAnsi="Times New Roman" w:cs="Times New Roman"/>
          <w:b/>
          <w:sz w:val="24"/>
          <w:szCs w:val="24"/>
        </w:rPr>
        <w:t>Smlouvy o ZVS</w:t>
      </w:r>
      <w:r w:rsidRPr="00937AE1">
        <w:rPr>
          <w:rFonts w:ascii="Times New Roman" w:eastAsia="Calibri" w:hAnsi="Times New Roman" w:cs="Times New Roman"/>
          <w:sz w:val="24"/>
          <w:szCs w:val="24"/>
        </w:rPr>
        <w:t>“ nebo každá jednotlivě „</w:t>
      </w:r>
      <w:r w:rsidRPr="00937AE1">
        <w:rPr>
          <w:rFonts w:ascii="Times New Roman" w:eastAsia="Calibri" w:hAnsi="Times New Roman" w:cs="Times New Roman"/>
          <w:b/>
          <w:sz w:val="24"/>
          <w:szCs w:val="24"/>
        </w:rPr>
        <w:t>Smlouva o ZVS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“) mimo jiné provozovány linky veřejné linkové dopravy obsluhující území obou zadavatelů; tyto stávající Smlouvy o ZVS jsou uzavřeny na dobu určitou, která v jednotlivých případech skončí nejpozději </w:t>
      </w:r>
      <w:r w:rsidR="002F381B" w:rsidRPr="002203C0">
        <w:rPr>
          <w:rFonts w:ascii="Times New Roman" w:eastAsia="Calibri" w:hAnsi="Times New Roman" w:cs="Times New Roman"/>
          <w:sz w:val="24"/>
          <w:szCs w:val="24"/>
        </w:rPr>
        <w:t>30. listopadu</w:t>
      </w:r>
      <w:r w:rsidRPr="002203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7AE1">
        <w:rPr>
          <w:rFonts w:ascii="Times New Roman" w:eastAsia="Calibri" w:hAnsi="Times New Roman" w:cs="Times New Roman"/>
          <w:sz w:val="24"/>
          <w:szCs w:val="24"/>
        </w:rPr>
        <w:t>2024.</w:t>
      </w:r>
    </w:p>
    <w:p w:rsidR="002203C0" w:rsidRDefault="00F46C11" w:rsidP="002203C0">
      <w:pPr>
        <w:numPr>
          <w:ilvl w:val="0"/>
          <w:numId w:val="3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Vzhledem k blížícímu se konci stávajících Smluv o ZVS a zároveň nezbytnosti zachování a dalšího rozvoje veřejných služeb v přepravě cestujících veřejnou linkovou dopravou, kdy v rámci jednotlivých linek bude obsluhováno území obou zadavatelů (dále společně jen „</w:t>
      </w:r>
      <w:r w:rsidRPr="00937AE1">
        <w:rPr>
          <w:rFonts w:ascii="Times New Roman" w:eastAsia="Calibri" w:hAnsi="Times New Roman" w:cs="Times New Roman"/>
          <w:b/>
          <w:sz w:val="24"/>
          <w:szCs w:val="24"/>
        </w:rPr>
        <w:t>Linky společného zájmu</w:t>
      </w:r>
      <w:r w:rsidRPr="00937AE1">
        <w:rPr>
          <w:rFonts w:ascii="Times New Roman" w:eastAsia="Calibri" w:hAnsi="Times New Roman" w:cs="Times New Roman"/>
          <w:sz w:val="24"/>
          <w:szCs w:val="24"/>
        </w:rPr>
        <w:t>“ nebo každá jednotlivě „</w:t>
      </w:r>
      <w:r w:rsidRPr="00937AE1">
        <w:rPr>
          <w:rFonts w:ascii="Times New Roman" w:eastAsia="Calibri" w:hAnsi="Times New Roman" w:cs="Times New Roman"/>
          <w:b/>
          <w:sz w:val="24"/>
          <w:szCs w:val="24"/>
        </w:rPr>
        <w:t>Linka společného zájmu</w:t>
      </w:r>
      <w:r w:rsidRPr="00937AE1">
        <w:rPr>
          <w:rFonts w:ascii="Times New Roman" w:eastAsia="Calibri" w:hAnsi="Times New Roman" w:cs="Times New Roman"/>
          <w:sz w:val="24"/>
          <w:szCs w:val="24"/>
        </w:rPr>
        <w:t>“), mají zadavatel HMP i zadavatel SčK v úmyslu realizovat příslušné zadávací a výběrové procedury v souladu se zákonem o veřejných službách za účelem výběru dopravců, kteří budou poskytovat veřejné služby v přepravě cestujících na Linkách společného zájmu po ukončení stávajících Smluv o ZVS (dále společně jen „</w:t>
      </w:r>
      <w:r w:rsidRPr="00937AE1">
        <w:rPr>
          <w:rFonts w:ascii="Times New Roman" w:eastAsia="Calibri" w:hAnsi="Times New Roman" w:cs="Times New Roman"/>
          <w:b/>
          <w:sz w:val="24"/>
          <w:szCs w:val="24"/>
        </w:rPr>
        <w:t>Výběrová řízení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“ nebo každé </w:t>
      </w:r>
      <w:r w:rsidRPr="002203C0">
        <w:rPr>
          <w:rFonts w:ascii="Times New Roman" w:eastAsia="Calibri" w:hAnsi="Times New Roman" w:cs="Times New Roman"/>
          <w:sz w:val="24"/>
          <w:szCs w:val="24"/>
        </w:rPr>
        <w:t>jednotlivě „</w:t>
      </w:r>
      <w:r w:rsidRPr="002203C0">
        <w:rPr>
          <w:rFonts w:ascii="Times New Roman" w:eastAsia="Calibri" w:hAnsi="Times New Roman" w:cs="Times New Roman"/>
          <w:b/>
          <w:sz w:val="24"/>
          <w:szCs w:val="24"/>
        </w:rPr>
        <w:t>Výběrové řízení</w:t>
      </w:r>
      <w:r w:rsidRPr="002203C0">
        <w:rPr>
          <w:rFonts w:ascii="Times New Roman" w:eastAsia="Calibri" w:hAnsi="Times New Roman" w:cs="Times New Roman"/>
          <w:sz w:val="24"/>
          <w:szCs w:val="24"/>
        </w:rPr>
        <w:t>“).</w:t>
      </w:r>
    </w:p>
    <w:p w:rsidR="00F46C11" w:rsidRPr="002203C0" w:rsidRDefault="00F46C11" w:rsidP="002203C0">
      <w:pPr>
        <w:numPr>
          <w:ilvl w:val="0"/>
          <w:numId w:val="3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03C0">
        <w:rPr>
          <w:rFonts w:ascii="Times New Roman" w:eastAsia="Calibri" w:hAnsi="Times New Roman" w:cs="Times New Roman"/>
          <w:sz w:val="24"/>
          <w:szCs w:val="24"/>
        </w:rPr>
        <w:t>S ohledem na úzkou provázanost dopravních výkonů realizovaných v rámci Linek společného zájmu je zásadně nezbytné</w:t>
      </w:r>
      <w:r w:rsidR="00EE700F" w:rsidRPr="002203C0">
        <w:rPr>
          <w:rFonts w:ascii="Times New Roman" w:eastAsia="Calibri" w:hAnsi="Times New Roman" w:cs="Times New Roman"/>
          <w:sz w:val="24"/>
          <w:szCs w:val="24"/>
        </w:rPr>
        <w:t xml:space="preserve"> a ekonomicky výhodné</w:t>
      </w:r>
      <w:r w:rsidRPr="002203C0">
        <w:rPr>
          <w:rFonts w:ascii="Times New Roman" w:eastAsia="Calibri" w:hAnsi="Times New Roman" w:cs="Times New Roman"/>
          <w:sz w:val="24"/>
          <w:szCs w:val="24"/>
        </w:rPr>
        <w:t>, aby oba zadavatelé postupovali při výběru nových dopravců ve vzájemné kooperaci a Výběrová řízení realizovali společně, a proto spolu podle § 7 odst. 2 zákona č. 134/2016 Sb., o zadávání veřejných zakázek, ve znění pozdějších předpisů (dále jen „</w:t>
      </w:r>
      <w:r w:rsidRPr="002203C0">
        <w:rPr>
          <w:rFonts w:ascii="Times New Roman" w:eastAsia="Calibri" w:hAnsi="Times New Roman" w:cs="Times New Roman"/>
          <w:b/>
          <w:sz w:val="24"/>
          <w:szCs w:val="24"/>
        </w:rPr>
        <w:t>ZZVZ</w:t>
      </w:r>
      <w:r w:rsidRPr="002203C0">
        <w:rPr>
          <w:rFonts w:ascii="Times New Roman" w:eastAsia="Calibri" w:hAnsi="Times New Roman" w:cs="Times New Roman"/>
          <w:sz w:val="24"/>
          <w:szCs w:val="24"/>
        </w:rPr>
        <w:t xml:space="preserve">“), uzavírají tuto </w:t>
      </w:r>
      <w:r w:rsidR="00B4585B" w:rsidRPr="002203C0">
        <w:rPr>
          <w:rFonts w:ascii="Times New Roman" w:eastAsia="Calibri" w:hAnsi="Times New Roman" w:cs="Times New Roman"/>
          <w:sz w:val="24"/>
          <w:szCs w:val="24"/>
        </w:rPr>
        <w:t>S</w:t>
      </w:r>
      <w:r w:rsidRPr="002203C0">
        <w:rPr>
          <w:rFonts w:ascii="Times New Roman" w:eastAsia="Calibri" w:hAnsi="Times New Roman" w:cs="Times New Roman"/>
          <w:sz w:val="24"/>
          <w:szCs w:val="24"/>
        </w:rPr>
        <w:t>mlouvu o </w:t>
      </w:r>
      <w:r w:rsidR="002F381B" w:rsidRPr="002203C0">
        <w:rPr>
          <w:rFonts w:ascii="Times New Roman" w:eastAsia="Calibri" w:hAnsi="Times New Roman" w:cs="Times New Roman"/>
          <w:sz w:val="24"/>
          <w:szCs w:val="24"/>
        </w:rPr>
        <w:t>společném zadávání</w:t>
      </w:r>
      <w:r w:rsidR="002203C0" w:rsidRPr="002203C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6C11" w:rsidRPr="00F11F2C" w:rsidRDefault="008E7843" w:rsidP="00BD57E3">
      <w:pPr>
        <w:pStyle w:val="Nadpis9"/>
        <w:numPr>
          <w:ilvl w:val="0"/>
          <w:numId w:val="27"/>
        </w:numPr>
      </w:pPr>
      <w:r w:rsidRPr="00BD57E3">
        <w:rPr>
          <w:lang w:val="cs-CZ"/>
        </w:rPr>
        <w:br/>
      </w:r>
      <w:r w:rsidR="00F46C11" w:rsidRPr="00F11F2C">
        <w:t>Předmět smlouvy</w:t>
      </w:r>
    </w:p>
    <w:p w:rsidR="00F46C11" w:rsidRPr="00937AE1" w:rsidRDefault="00F46C11" w:rsidP="00F46C11">
      <w:pPr>
        <w:numPr>
          <w:ilvl w:val="1"/>
          <w:numId w:val="1"/>
        </w:numPr>
        <w:tabs>
          <w:tab w:val="num" w:pos="0"/>
        </w:tabs>
        <w:spacing w:after="12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Předmětem této smlouvy je</w:t>
      </w:r>
    </w:p>
    <w:p w:rsidR="00F46C11" w:rsidRPr="00937AE1" w:rsidRDefault="00F46C11" w:rsidP="00F46C11">
      <w:pPr>
        <w:numPr>
          <w:ilvl w:val="2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úprava vzájemných práv a povinností zadavatelů při přípravě a realizaci Výběrových řízení a</w:t>
      </w:r>
    </w:p>
    <w:p w:rsidR="00F46C11" w:rsidRPr="00937AE1" w:rsidRDefault="00F46C11" w:rsidP="00F46C11">
      <w:pPr>
        <w:numPr>
          <w:ilvl w:val="2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stanovení způsobu jednání zadavatelů vůči třetím osobám v rámci Výběrových řízení.</w:t>
      </w:r>
    </w:p>
    <w:p w:rsidR="00F46C11" w:rsidRPr="00937AE1" w:rsidRDefault="00F46C11" w:rsidP="00F46C11">
      <w:pPr>
        <w:numPr>
          <w:ilvl w:val="1"/>
          <w:numId w:val="1"/>
        </w:numPr>
        <w:tabs>
          <w:tab w:val="num" w:pos="0"/>
        </w:tabs>
        <w:spacing w:after="12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Výběrovým řízením se pro účely této smlouvy rozumí</w:t>
      </w:r>
    </w:p>
    <w:p w:rsidR="00F46C11" w:rsidRPr="00937AE1" w:rsidRDefault="00F46C11" w:rsidP="00F46C11">
      <w:pPr>
        <w:numPr>
          <w:ilvl w:val="2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nabídkové řízení ve smyslu § 10 a násl. zákona o veřejných službách, nebo</w:t>
      </w:r>
    </w:p>
    <w:p w:rsidR="00F46C11" w:rsidRPr="00937AE1" w:rsidRDefault="00F46C11">
      <w:pPr>
        <w:numPr>
          <w:ilvl w:val="2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lastRenderedPageBreak/>
        <w:t>zadávací řízení ve smyslu ZZVZ v případech podle § 21 odst. 2 zákona o veřejných službách.</w:t>
      </w:r>
    </w:p>
    <w:p w:rsidR="00F46C11" w:rsidRDefault="00F46C11" w:rsidP="00F46C11">
      <w:pPr>
        <w:numPr>
          <w:ilvl w:val="1"/>
          <w:numId w:val="1"/>
        </w:numPr>
        <w:tabs>
          <w:tab w:val="num" w:pos="0"/>
        </w:tabs>
        <w:spacing w:after="12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Tato smlouva se v rámci své časové platnosti použije pro předem neomezený počet Výběrových řízení.</w:t>
      </w:r>
      <w:r w:rsidR="00D30CB0">
        <w:rPr>
          <w:rFonts w:ascii="Times New Roman" w:eastAsia="Calibri" w:hAnsi="Times New Roman" w:cs="Times New Roman"/>
          <w:sz w:val="24"/>
          <w:szCs w:val="24"/>
        </w:rPr>
        <w:t xml:space="preserve"> Zadávací dokumentace Výběrových řízení, která budou realizována podle této smlouvy, bud</w:t>
      </w:r>
      <w:r w:rsidR="00B67313">
        <w:rPr>
          <w:rFonts w:ascii="Times New Roman" w:eastAsia="Calibri" w:hAnsi="Times New Roman" w:cs="Times New Roman"/>
          <w:sz w:val="24"/>
          <w:szCs w:val="24"/>
        </w:rPr>
        <w:t>e</w:t>
      </w:r>
      <w:r w:rsidR="00D30CB0">
        <w:rPr>
          <w:rFonts w:ascii="Times New Roman" w:eastAsia="Calibri" w:hAnsi="Times New Roman" w:cs="Times New Roman"/>
          <w:sz w:val="24"/>
          <w:szCs w:val="24"/>
        </w:rPr>
        <w:t xml:space="preserve"> obsahovat informaci o společném zadávání a odkaz na tuto smlouvu.</w:t>
      </w:r>
    </w:p>
    <w:p w:rsidR="00EA79C5" w:rsidRPr="00937AE1" w:rsidRDefault="00EA79C5" w:rsidP="0069486E">
      <w:pPr>
        <w:spacing w:after="12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6C11" w:rsidRPr="00937AE1" w:rsidRDefault="00F46C11" w:rsidP="00F46C11">
      <w:pPr>
        <w:numPr>
          <w:ilvl w:val="1"/>
          <w:numId w:val="1"/>
        </w:numPr>
        <w:tabs>
          <w:tab w:val="num" w:pos="0"/>
        </w:tabs>
        <w:spacing w:after="12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Touto smlouvou není nijak dotčeno právo jednotlivých zadavatelů realizovat vlastní výběrové a zadávací procedury a uzavírat vlastní smlouvy s dopravci pro zajištění dopravní obslužnosti ve svém územním obvodu</w:t>
      </w:r>
      <w:r w:rsidRPr="00937AE1">
        <w:rPr>
          <w:rFonts w:ascii="Calibri" w:eastAsia="Calibri" w:hAnsi="Calibri" w:cs="Times New Roman"/>
        </w:rPr>
        <w:t xml:space="preserve"> </w:t>
      </w:r>
      <w:r w:rsidRPr="00937AE1">
        <w:rPr>
          <w:rFonts w:ascii="Times New Roman" w:eastAsia="Calibri" w:hAnsi="Times New Roman" w:cs="Times New Roman"/>
          <w:sz w:val="24"/>
          <w:szCs w:val="24"/>
        </w:rPr>
        <w:t>a se souhlasem jiného kraje v jeho územním obvodu.</w:t>
      </w:r>
    </w:p>
    <w:p w:rsidR="00F46C11" w:rsidRPr="00937AE1" w:rsidRDefault="00F46C11" w:rsidP="00F46C11">
      <w:pPr>
        <w:numPr>
          <w:ilvl w:val="1"/>
          <w:numId w:val="1"/>
        </w:numPr>
        <w:tabs>
          <w:tab w:val="num" w:pos="0"/>
        </w:tabs>
        <w:spacing w:after="12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Smluvní strany berou na vědomí, že uzavření této smlouvy ani realizace vzájemných plnění mezi oběma zadavateli podle této smlouvy nepředstavují na základě § 2 odst. 1 ZZVZ zadání veřejné zakázky.</w:t>
      </w:r>
    </w:p>
    <w:p w:rsidR="00F46C11" w:rsidRPr="00BD57E3" w:rsidRDefault="008E7843" w:rsidP="00BD57E3">
      <w:pPr>
        <w:pStyle w:val="Nadpis9"/>
        <w:numPr>
          <w:ilvl w:val="0"/>
          <w:numId w:val="17"/>
        </w:numPr>
        <w:rPr>
          <w:b w:val="0"/>
          <w:iCs w:val="0"/>
          <w:lang w:val="cs-CZ"/>
        </w:rPr>
      </w:pPr>
      <w:r>
        <w:rPr>
          <w:lang w:val="cs-CZ"/>
        </w:rPr>
        <w:br/>
      </w:r>
      <w:r w:rsidR="00F46C11" w:rsidRPr="00BD57E3">
        <w:rPr>
          <w:lang w:val="cs-CZ"/>
        </w:rPr>
        <w:t>Společná ujednání</w:t>
      </w:r>
    </w:p>
    <w:p w:rsidR="00F46C11" w:rsidRPr="00937AE1" w:rsidRDefault="00F46C11" w:rsidP="003D6B29">
      <w:pPr>
        <w:numPr>
          <w:ilvl w:val="1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Smluvní strany jsou povinny si navzájem poskytovat potřebnou součinnost k dosažení účelu této smlouvy.</w:t>
      </w:r>
    </w:p>
    <w:p w:rsidR="00F46C11" w:rsidRPr="00937AE1" w:rsidRDefault="00F46C11" w:rsidP="003D6B29">
      <w:pPr>
        <w:numPr>
          <w:ilvl w:val="1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Smluvní strany předpokládají, že v jednotlivých Výběrových řízeních následně uzavře s vybraným dopravcem každý ze zadavatelů zpravidla samostatnou smlouvu.</w:t>
      </w:r>
    </w:p>
    <w:p w:rsidR="00F46C11" w:rsidRPr="00937AE1" w:rsidRDefault="00EE700F" w:rsidP="003D6B29">
      <w:pPr>
        <w:numPr>
          <w:ilvl w:val="1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Smluvní strany zřídí 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>společn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ou 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 xml:space="preserve">pracovní 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skupinu 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>obou zadavatelů jako řídící orgán pro přípravu, koordinaci a realizaci Výběrových řízení (dále jen „</w:t>
      </w:r>
      <w:r w:rsidR="00F46C11" w:rsidRPr="00937AE1">
        <w:rPr>
          <w:rFonts w:ascii="Times New Roman" w:eastAsia="Calibri" w:hAnsi="Times New Roman" w:cs="Times New Roman"/>
          <w:b/>
          <w:sz w:val="24"/>
          <w:szCs w:val="24"/>
        </w:rPr>
        <w:t>pracovní skupina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>“)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, jejíž činnost vychází z ustanovení </w:t>
      </w:r>
      <w:r w:rsidR="00AF5B89" w:rsidRPr="00937AE1">
        <w:rPr>
          <w:rFonts w:ascii="Times New Roman" w:eastAsia="Calibri" w:hAnsi="Times New Roman" w:cs="Times New Roman"/>
          <w:sz w:val="24"/>
          <w:szCs w:val="24"/>
        </w:rPr>
        <w:t>č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 xml:space="preserve">l. 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instrText xml:space="preserve"> REF _Ref34814607 \r \h </w:instrTex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="00131B71">
        <w:rPr>
          <w:rFonts w:ascii="Times New Roman" w:eastAsia="Calibri" w:hAnsi="Times New Roman" w:cs="Times New Roman"/>
          <w:sz w:val="24"/>
          <w:szCs w:val="24"/>
        </w:rPr>
        <w:t>Článek III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="00AF5B89" w:rsidRPr="00937AE1">
        <w:rPr>
          <w:rFonts w:ascii="Times New Roman" w:eastAsia="Calibri" w:hAnsi="Times New Roman" w:cs="Times New Roman"/>
          <w:sz w:val="24"/>
          <w:szCs w:val="24"/>
        </w:rPr>
        <w:t xml:space="preserve"> této smlouvy.</w:t>
      </w:r>
      <w:r w:rsidR="00C75F16" w:rsidRPr="00937AE1">
        <w:rPr>
          <w:rFonts w:ascii="Times New Roman" w:eastAsia="Calibri" w:hAnsi="Times New Roman" w:cs="Times New Roman"/>
          <w:sz w:val="24"/>
          <w:szCs w:val="24"/>
        </w:rPr>
        <w:t xml:space="preserve"> Pro </w:t>
      </w:r>
      <w:r w:rsidR="00FF1B51" w:rsidRPr="00937AE1">
        <w:rPr>
          <w:rFonts w:ascii="Times New Roman" w:eastAsia="Calibri" w:hAnsi="Times New Roman" w:cs="Times New Roman"/>
          <w:sz w:val="24"/>
          <w:szCs w:val="24"/>
        </w:rPr>
        <w:t xml:space="preserve">jednotlivá Výběrová </w:t>
      </w:r>
      <w:r w:rsidR="00C75F16" w:rsidRPr="00937AE1">
        <w:rPr>
          <w:rFonts w:ascii="Times New Roman" w:eastAsia="Calibri" w:hAnsi="Times New Roman" w:cs="Times New Roman"/>
          <w:sz w:val="24"/>
          <w:szCs w:val="24"/>
        </w:rPr>
        <w:t xml:space="preserve">řízení může </w:t>
      </w:r>
      <w:r w:rsidR="00FF1B51" w:rsidRPr="00937AE1">
        <w:rPr>
          <w:rFonts w:ascii="Times New Roman" w:eastAsia="Calibri" w:hAnsi="Times New Roman" w:cs="Times New Roman"/>
          <w:sz w:val="24"/>
          <w:szCs w:val="24"/>
        </w:rPr>
        <w:t xml:space="preserve">mít </w:t>
      </w:r>
      <w:r w:rsidR="00C75F16" w:rsidRPr="00937AE1">
        <w:rPr>
          <w:rFonts w:ascii="Times New Roman" w:eastAsia="Calibri" w:hAnsi="Times New Roman" w:cs="Times New Roman"/>
          <w:sz w:val="24"/>
          <w:szCs w:val="24"/>
        </w:rPr>
        <w:t xml:space="preserve">pracovní skupina </w:t>
      </w:r>
      <w:r w:rsidR="00FF1B51" w:rsidRPr="00937AE1">
        <w:rPr>
          <w:rFonts w:ascii="Times New Roman" w:eastAsia="Calibri" w:hAnsi="Times New Roman" w:cs="Times New Roman"/>
          <w:sz w:val="24"/>
          <w:szCs w:val="24"/>
        </w:rPr>
        <w:t xml:space="preserve">různé </w:t>
      </w:r>
      <w:r w:rsidR="00C75F16" w:rsidRPr="00937AE1">
        <w:rPr>
          <w:rFonts w:ascii="Times New Roman" w:eastAsia="Calibri" w:hAnsi="Times New Roman" w:cs="Times New Roman"/>
          <w:sz w:val="24"/>
          <w:szCs w:val="24"/>
        </w:rPr>
        <w:t>složení.</w:t>
      </w:r>
    </w:p>
    <w:p w:rsidR="00F46C11" w:rsidRPr="00937AE1" w:rsidRDefault="00F46C11" w:rsidP="003D6B29">
      <w:pPr>
        <w:numPr>
          <w:ilvl w:val="1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Zadávací podmínky pro každé jednotlivé Výběrové řízení musí být schváleny pracovní skupinou.</w:t>
      </w:r>
    </w:p>
    <w:p w:rsidR="00F46C11" w:rsidRPr="00937AE1" w:rsidRDefault="00F46C11" w:rsidP="003D6B29">
      <w:pPr>
        <w:numPr>
          <w:ilvl w:val="1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U každého jednotlivého Výběrového řízení rozhodne pracovní skupina nejpozději před odesláním oznámení o zahájení tohoto Výběrového řízení o tom, který ze zadavatelů bude v tomto Výběrovém řízení zastávat pozici hlavního zadavatele (dále jen „</w:t>
      </w:r>
      <w:r w:rsidRPr="00937AE1">
        <w:rPr>
          <w:rFonts w:ascii="Times New Roman" w:eastAsia="Calibri" w:hAnsi="Times New Roman" w:cs="Times New Roman"/>
          <w:b/>
          <w:sz w:val="24"/>
          <w:szCs w:val="24"/>
        </w:rPr>
        <w:t>hlavní zadavatel</w:t>
      </w:r>
      <w:r w:rsidRPr="00937AE1">
        <w:rPr>
          <w:rFonts w:ascii="Times New Roman" w:eastAsia="Calibri" w:hAnsi="Times New Roman" w:cs="Times New Roman"/>
          <w:sz w:val="24"/>
          <w:szCs w:val="24"/>
        </w:rPr>
        <w:t>“); druhý ze zadavatelů pak bude v pozici spolupracujícího zadavatele (dále jen „</w:t>
      </w:r>
      <w:r w:rsidRPr="00937AE1">
        <w:rPr>
          <w:rFonts w:ascii="Times New Roman" w:eastAsia="Calibri" w:hAnsi="Times New Roman" w:cs="Times New Roman"/>
          <w:b/>
          <w:sz w:val="24"/>
          <w:szCs w:val="24"/>
        </w:rPr>
        <w:t>spolupracující zadavatel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“). </w:t>
      </w:r>
    </w:p>
    <w:p w:rsidR="00F46C11" w:rsidRPr="00937AE1" w:rsidRDefault="00F46C11" w:rsidP="003D6B29">
      <w:pPr>
        <w:numPr>
          <w:ilvl w:val="1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Zadavatelé jsou povinni zdržet se činností, které by mohly ztížit nebo znemožnit dosažení účelu této smlouvy.</w:t>
      </w:r>
    </w:p>
    <w:p w:rsidR="00F46C11" w:rsidRPr="00BD57E3" w:rsidRDefault="008E7843" w:rsidP="00BD57E3">
      <w:pPr>
        <w:pStyle w:val="Nadpis9"/>
        <w:numPr>
          <w:ilvl w:val="0"/>
          <w:numId w:val="17"/>
        </w:numPr>
        <w:rPr>
          <w:b w:val="0"/>
          <w:iCs w:val="0"/>
          <w:lang w:val="cs-CZ"/>
        </w:rPr>
      </w:pPr>
      <w:bookmarkStart w:id="1" w:name="_Ref34814607"/>
      <w:r>
        <w:rPr>
          <w:lang w:val="cs-CZ"/>
        </w:rPr>
        <w:lastRenderedPageBreak/>
        <w:br/>
      </w:r>
      <w:r w:rsidR="00F46C11" w:rsidRPr="00BD57E3">
        <w:rPr>
          <w:lang w:val="cs-CZ"/>
        </w:rPr>
        <w:t>Pracovní skupina</w:t>
      </w:r>
      <w:bookmarkEnd w:id="1"/>
    </w:p>
    <w:p w:rsidR="00F46C11" w:rsidRPr="00937AE1" w:rsidRDefault="00F46C11" w:rsidP="003D6B29">
      <w:pPr>
        <w:pStyle w:val="Odstavecseseznamem"/>
        <w:numPr>
          <w:ilvl w:val="0"/>
          <w:numId w:val="5"/>
        </w:numPr>
        <w:spacing w:after="120" w:line="240" w:lineRule="auto"/>
        <w:ind w:left="567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Pracovní skupina je řídícím orgánem, jehož úkolem je příprava, koordinace a realizace Výběrových řízení. Účelem pracovní skupiny je zajistit oběma zadavatelům spravedlivý podíl a relevantní účast na procesu přípravy a realizace jednotlivých Výběrových řízení.</w:t>
      </w:r>
    </w:p>
    <w:p w:rsidR="00F46C11" w:rsidRPr="00937AE1" w:rsidRDefault="00F46C11" w:rsidP="003D6B29">
      <w:pPr>
        <w:pStyle w:val="Odstavecseseznamem"/>
        <w:numPr>
          <w:ilvl w:val="0"/>
          <w:numId w:val="5"/>
        </w:numPr>
        <w:spacing w:after="120" w:line="240" w:lineRule="auto"/>
        <w:ind w:left="567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Pracovní skupina je oprávněna projednat a rozhodnout jakoukoliv záležitost týkající se Výběrových řízení, s výjimkou rozhodnutí náležejících podle této smlouvy nebo podle zákona hodnotící komisi nebo samotnému zadavateli.</w:t>
      </w:r>
    </w:p>
    <w:p w:rsidR="00F46C11" w:rsidRPr="00937AE1" w:rsidRDefault="00F46C11" w:rsidP="003D6B29">
      <w:pPr>
        <w:pStyle w:val="Odstavecseseznamem"/>
        <w:numPr>
          <w:ilvl w:val="0"/>
          <w:numId w:val="5"/>
        </w:numPr>
        <w:spacing w:after="120" w:line="240" w:lineRule="auto"/>
        <w:ind w:left="567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Členem pracovní skupiny může být pouze fyzická osoba, která není ve střetu zájmů. Za střet zájmů se považuje situace, kdy zájmy člena pracovní skupiny ohrožují jeho nestrannost nebo nezávislost v souvislosti s příslušným Výběrovým řízením.</w:t>
      </w:r>
    </w:p>
    <w:p w:rsidR="00F46C11" w:rsidRPr="00937AE1" w:rsidRDefault="00F46C11" w:rsidP="003D6B29">
      <w:pPr>
        <w:pStyle w:val="Odstavecseseznamem"/>
        <w:numPr>
          <w:ilvl w:val="0"/>
          <w:numId w:val="5"/>
        </w:numPr>
        <w:spacing w:after="120" w:line="240" w:lineRule="auto"/>
        <w:ind w:left="567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Pracovní skupina má 10 členů. Každý ze zadavatelů jmenuje 5 členů, mezi nimiž musí být nejméně 1 člen se specializací na projektování veřejné hromadné dopravy</w:t>
      </w:r>
      <w:r w:rsidR="00592824" w:rsidRPr="00937AE1">
        <w:rPr>
          <w:rFonts w:ascii="Times New Roman" w:eastAsia="Calibri" w:hAnsi="Times New Roman" w:cs="Times New Roman"/>
          <w:sz w:val="24"/>
          <w:szCs w:val="24"/>
        </w:rPr>
        <w:t>,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 nejméně 1 jiný člen se specializací na ekonomiku veřejné hromadné dopravy</w:t>
      </w:r>
      <w:r w:rsidR="00592824" w:rsidRPr="00937A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5B89" w:rsidRPr="00937AE1">
        <w:rPr>
          <w:rFonts w:ascii="Times New Roman" w:eastAsia="Calibri" w:hAnsi="Times New Roman" w:cs="Times New Roman"/>
          <w:sz w:val="24"/>
          <w:szCs w:val="24"/>
        </w:rPr>
        <w:t>a nejméně 1 člen se specializací na smluvní vztahy pro zajištění veřejných služeb v přepravě cestujících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. Ke každému členovi pracovní skupiny zároveň příslušný zadavatel jmenuje též nejméně 1 náhradníka, přičemž každý takový náhradník musí splňovat stejné kvalifikační a další předpoklady jako jím zastupovaný člen pracovní skupiny. </w:t>
      </w:r>
      <w:r w:rsidRPr="008B2FBE">
        <w:rPr>
          <w:rFonts w:ascii="Times New Roman" w:eastAsia="Calibri" w:hAnsi="Times New Roman" w:cs="Times New Roman"/>
          <w:sz w:val="24"/>
          <w:szCs w:val="24"/>
        </w:rPr>
        <w:t xml:space="preserve">U každého člena a náhradníka musí být uveden též e-mailový a telefonický kontakt. Každý ze zadavatelů je oprávněn složení jím jmenovaných členů a náhradníků kdykoliv měnit; o každé takovéto změně je povinen </w:t>
      </w:r>
      <w:r w:rsidR="00F43993" w:rsidRPr="008B2FBE">
        <w:rPr>
          <w:rFonts w:ascii="Times New Roman" w:eastAsia="Calibri" w:hAnsi="Times New Roman" w:cs="Times New Roman"/>
          <w:sz w:val="24"/>
          <w:szCs w:val="24"/>
        </w:rPr>
        <w:t xml:space="preserve">neprodleně </w:t>
      </w:r>
      <w:r w:rsidRPr="008B2FBE">
        <w:rPr>
          <w:rFonts w:ascii="Times New Roman" w:eastAsia="Calibri" w:hAnsi="Times New Roman" w:cs="Times New Roman"/>
          <w:sz w:val="24"/>
          <w:szCs w:val="24"/>
        </w:rPr>
        <w:t xml:space="preserve">písemně vyrozumět druhého ze </w:t>
      </w:r>
      <w:r w:rsidRPr="00937AE1">
        <w:rPr>
          <w:rFonts w:ascii="Times New Roman" w:eastAsia="Calibri" w:hAnsi="Times New Roman" w:cs="Times New Roman"/>
          <w:sz w:val="24"/>
          <w:szCs w:val="24"/>
        </w:rPr>
        <w:t>zadavatelů.</w:t>
      </w:r>
    </w:p>
    <w:p w:rsidR="00F46C11" w:rsidRPr="00937AE1" w:rsidRDefault="00F46C11" w:rsidP="003D6B29">
      <w:pPr>
        <w:pStyle w:val="Odstavecseseznamem"/>
        <w:numPr>
          <w:ilvl w:val="0"/>
          <w:numId w:val="5"/>
        </w:numPr>
        <w:spacing w:after="120" w:line="240" w:lineRule="auto"/>
        <w:ind w:left="567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Každý člen pracovní skupiny má 1 hlas. Hlasy všech členů pracovní skupiny jsou si rovny.</w:t>
      </w:r>
      <w:r w:rsidR="00AF5B89" w:rsidRPr="00937AE1">
        <w:rPr>
          <w:rFonts w:ascii="Times New Roman" w:eastAsia="Calibri" w:hAnsi="Times New Roman" w:cs="Times New Roman"/>
          <w:sz w:val="24"/>
          <w:szCs w:val="24"/>
        </w:rPr>
        <w:t xml:space="preserve"> Na ustavujícím zasedání pracovní skupiny bude zvolen předseda a místopředseda pracovní skupiny</w:t>
      </w:r>
      <w:r w:rsidR="009F75BF" w:rsidRPr="00937AE1">
        <w:rPr>
          <w:rFonts w:ascii="Times New Roman" w:eastAsia="Calibri" w:hAnsi="Times New Roman" w:cs="Times New Roman"/>
          <w:sz w:val="24"/>
          <w:szCs w:val="24"/>
        </w:rPr>
        <w:t>;</w:t>
      </w:r>
      <w:r w:rsidR="00AF5B89" w:rsidRPr="00937AE1">
        <w:rPr>
          <w:rFonts w:ascii="Times New Roman" w:eastAsia="Calibri" w:hAnsi="Times New Roman" w:cs="Times New Roman"/>
          <w:sz w:val="24"/>
          <w:szCs w:val="24"/>
        </w:rPr>
        <w:t xml:space="preserve"> místopředseda pracovní skupiny je zástupcem druhé smluvní strany než </w:t>
      </w:r>
      <w:r w:rsidR="009F75BF" w:rsidRPr="00937AE1">
        <w:rPr>
          <w:rFonts w:ascii="Times New Roman" w:eastAsia="Calibri" w:hAnsi="Times New Roman" w:cs="Times New Roman"/>
          <w:sz w:val="24"/>
          <w:szCs w:val="24"/>
        </w:rPr>
        <w:t>té</w:t>
      </w:r>
      <w:r w:rsidR="00AF5B89" w:rsidRPr="00937AE1">
        <w:rPr>
          <w:rFonts w:ascii="Times New Roman" w:eastAsia="Calibri" w:hAnsi="Times New Roman" w:cs="Times New Roman"/>
          <w:sz w:val="24"/>
          <w:szCs w:val="24"/>
        </w:rPr>
        <w:t>, z níž je předseda.</w:t>
      </w:r>
      <w:r w:rsidR="005A3357" w:rsidRPr="00937AE1">
        <w:rPr>
          <w:rFonts w:ascii="Times New Roman" w:eastAsia="Calibri" w:hAnsi="Times New Roman" w:cs="Times New Roman"/>
          <w:sz w:val="24"/>
          <w:szCs w:val="24"/>
        </w:rPr>
        <w:t xml:space="preserve"> Dále budou zvoleni dva tajemníci pracovní skupiny z řad členů pracovní skupiny, </w:t>
      </w:r>
      <w:r w:rsidR="009F75BF" w:rsidRPr="00937AE1">
        <w:rPr>
          <w:rFonts w:ascii="Times New Roman" w:eastAsia="Calibri" w:hAnsi="Times New Roman" w:cs="Times New Roman"/>
          <w:sz w:val="24"/>
          <w:szCs w:val="24"/>
        </w:rPr>
        <w:t xml:space="preserve">a to </w:t>
      </w:r>
      <w:r w:rsidR="005A3357" w:rsidRPr="00937AE1">
        <w:rPr>
          <w:rFonts w:ascii="Times New Roman" w:eastAsia="Calibri" w:hAnsi="Times New Roman" w:cs="Times New Roman"/>
          <w:sz w:val="24"/>
          <w:szCs w:val="24"/>
        </w:rPr>
        <w:t>za každou smluvní stranu jeden.</w:t>
      </w:r>
    </w:p>
    <w:p w:rsidR="00F46C11" w:rsidRPr="00937AE1" w:rsidRDefault="00F46C11" w:rsidP="003D6B29">
      <w:pPr>
        <w:pStyle w:val="Odstavecseseznamem"/>
        <w:numPr>
          <w:ilvl w:val="0"/>
          <w:numId w:val="5"/>
        </w:numPr>
        <w:spacing w:after="120" w:line="240" w:lineRule="auto"/>
        <w:ind w:left="567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Pracovní skupina se bude scházet dle potřeby; o každé</w:t>
      </w:r>
      <w:r w:rsidR="00AF5B89" w:rsidRPr="00937AE1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="00AF67ED" w:rsidRPr="00937AE1">
        <w:rPr>
          <w:rFonts w:ascii="Times New Roman" w:eastAsia="Calibri" w:hAnsi="Times New Roman" w:cs="Times New Roman"/>
          <w:sz w:val="24"/>
          <w:szCs w:val="24"/>
        </w:rPr>
        <w:t>zasedání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 bude pořízen </w:t>
      </w:r>
      <w:r w:rsidR="005A3357" w:rsidRPr="00937AE1">
        <w:rPr>
          <w:rFonts w:ascii="Times New Roman" w:eastAsia="Calibri" w:hAnsi="Times New Roman" w:cs="Times New Roman"/>
          <w:sz w:val="24"/>
          <w:szCs w:val="24"/>
        </w:rPr>
        <w:t xml:space="preserve">tajemníky pracovní skupiny </w:t>
      </w:r>
      <w:r w:rsidRPr="00937AE1">
        <w:rPr>
          <w:rFonts w:ascii="Times New Roman" w:eastAsia="Calibri" w:hAnsi="Times New Roman" w:cs="Times New Roman"/>
          <w:sz w:val="24"/>
          <w:szCs w:val="24"/>
        </w:rPr>
        <w:t>písemný zápis.</w:t>
      </w:r>
      <w:r w:rsidR="00AF67ED" w:rsidRPr="00937AE1">
        <w:rPr>
          <w:rFonts w:ascii="Times New Roman" w:eastAsia="Calibri" w:hAnsi="Times New Roman" w:cs="Times New Roman"/>
          <w:sz w:val="24"/>
          <w:szCs w:val="24"/>
        </w:rPr>
        <w:t xml:space="preserve"> Zasedání </w:t>
      </w:r>
      <w:r w:rsidRPr="00937AE1">
        <w:rPr>
          <w:rFonts w:ascii="Times New Roman" w:eastAsia="Calibri" w:hAnsi="Times New Roman" w:cs="Times New Roman"/>
          <w:sz w:val="24"/>
          <w:szCs w:val="24"/>
        </w:rPr>
        <w:t>pracovní skupiny</w:t>
      </w:r>
      <w:r w:rsidR="006A4F55" w:rsidRPr="00937AE1">
        <w:rPr>
          <w:rFonts w:ascii="Times New Roman" w:eastAsia="Calibri" w:hAnsi="Times New Roman" w:cs="Times New Roman"/>
          <w:sz w:val="24"/>
          <w:szCs w:val="24"/>
        </w:rPr>
        <w:t xml:space="preserve"> je neveřejn</w:t>
      </w:r>
      <w:r w:rsidR="00AF5B89" w:rsidRPr="00937AE1">
        <w:rPr>
          <w:rFonts w:ascii="Times New Roman" w:eastAsia="Calibri" w:hAnsi="Times New Roman" w:cs="Times New Roman"/>
          <w:sz w:val="24"/>
          <w:szCs w:val="24"/>
        </w:rPr>
        <w:t>é</w:t>
      </w:r>
      <w:r w:rsidR="006A4F55" w:rsidRPr="00937AE1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 lze</w:t>
      </w:r>
      <w:r w:rsidR="006A4F55" w:rsidRPr="00937AE1">
        <w:rPr>
          <w:rFonts w:ascii="Times New Roman" w:eastAsia="Calibri" w:hAnsi="Times New Roman" w:cs="Times New Roman"/>
          <w:sz w:val="24"/>
          <w:szCs w:val="24"/>
        </w:rPr>
        <w:t xml:space="preserve"> j</w:t>
      </w:r>
      <w:r w:rsidR="00AF5B89" w:rsidRPr="00937AE1">
        <w:rPr>
          <w:rFonts w:ascii="Times New Roman" w:eastAsia="Calibri" w:hAnsi="Times New Roman" w:cs="Times New Roman"/>
          <w:sz w:val="24"/>
          <w:szCs w:val="24"/>
        </w:rPr>
        <w:t>e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 svolat následujícími způsoby:</w:t>
      </w:r>
    </w:p>
    <w:p w:rsidR="00F46C11" w:rsidRPr="00FB5FEF" w:rsidRDefault="00AF67ED" w:rsidP="00334286">
      <w:pPr>
        <w:numPr>
          <w:ilvl w:val="2"/>
          <w:numId w:val="1"/>
        </w:numPr>
        <w:tabs>
          <w:tab w:val="clear" w:pos="737"/>
          <w:tab w:val="num" w:pos="993"/>
        </w:tabs>
        <w:spacing w:after="12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Zasedání </w:t>
      </w:r>
      <w:r w:rsidR="00AF5B89" w:rsidRPr="00937AE1">
        <w:rPr>
          <w:rFonts w:ascii="Times New Roman" w:eastAsia="Calibri" w:hAnsi="Times New Roman" w:cs="Times New Roman"/>
          <w:sz w:val="24"/>
          <w:szCs w:val="24"/>
        </w:rPr>
        <w:t>svolává předseda pracovní skupiny na žádost kteréhokoli člena pracovní skupiny</w:t>
      </w:r>
      <w:r w:rsidR="002073AC" w:rsidRPr="00937AE1">
        <w:rPr>
          <w:rFonts w:ascii="Times New Roman" w:eastAsia="Calibri" w:hAnsi="Times New Roman" w:cs="Times New Roman"/>
          <w:sz w:val="24"/>
          <w:szCs w:val="24"/>
        </w:rPr>
        <w:t xml:space="preserve">. Při vícedenní nepřítomnosti předsedy pracovní skupiny svolává </w:t>
      </w:r>
      <w:r w:rsidRPr="00937AE1">
        <w:rPr>
          <w:rFonts w:ascii="Times New Roman" w:eastAsia="Calibri" w:hAnsi="Times New Roman" w:cs="Times New Roman"/>
          <w:sz w:val="24"/>
          <w:szCs w:val="24"/>
        </w:rPr>
        <w:t>zasedání</w:t>
      </w:r>
      <w:r w:rsidR="009F75BF" w:rsidRPr="00937A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73AC" w:rsidRPr="00937AE1">
        <w:rPr>
          <w:rFonts w:ascii="Times New Roman" w:eastAsia="Calibri" w:hAnsi="Times New Roman" w:cs="Times New Roman"/>
          <w:sz w:val="24"/>
          <w:szCs w:val="24"/>
        </w:rPr>
        <w:t xml:space="preserve">místopředseda, resp. při jeho vícedenní nepřítomnosti </w:t>
      </w:r>
      <w:r w:rsidR="005A3357" w:rsidRPr="00937AE1">
        <w:rPr>
          <w:rFonts w:ascii="Times New Roman" w:eastAsia="Calibri" w:hAnsi="Times New Roman" w:cs="Times New Roman"/>
          <w:sz w:val="24"/>
          <w:szCs w:val="24"/>
        </w:rPr>
        <w:t>tajemník</w:t>
      </w:r>
      <w:r w:rsidR="002073AC" w:rsidRPr="00937AE1">
        <w:rPr>
          <w:rFonts w:ascii="Times New Roman" w:eastAsia="Calibri" w:hAnsi="Times New Roman" w:cs="Times New Roman"/>
          <w:sz w:val="24"/>
          <w:szCs w:val="24"/>
        </w:rPr>
        <w:t xml:space="preserve"> praco</w:t>
      </w:r>
      <w:r w:rsidR="005A3357" w:rsidRPr="00937AE1">
        <w:rPr>
          <w:rFonts w:ascii="Times New Roman" w:eastAsia="Calibri" w:hAnsi="Times New Roman" w:cs="Times New Roman"/>
          <w:sz w:val="24"/>
          <w:szCs w:val="24"/>
        </w:rPr>
        <w:t>v</w:t>
      </w:r>
      <w:r w:rsidR="002073AC" w:rsidRPr="00937AE1">
        <w:rPr>
          <w:rFonts w:ascii="Times New Roman" w:eastAsia="Calibri" w:hAnsi="Times New Roman" w:cs="Times New Roman"/>
          <w:sz w:val="24"/>
          <w:szCs w:val="24"/>
        </w:rPr>
        <w:t>ní skupiny, avšak s vědomím předsedy nebo místopředsedy pracovní skupiny.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 xml:space="preserve"> Pozvánka na </w:t>
      </w:r>
      <w:r w:rsidRPr="00937AE1">
        <w:rPr>
          <w:rFonts w:ascii="Times New Roman" w:eastAsia="Calibri" w:hAnsi="Times New Roman" w:cs="Times New Roman"/>
          <w:sz w:val="24"/>
          <w:szCs w:val="24"/>
        </w:rPr>
        <w:t>zasedání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 xml:space="preserve"> musí být jednotlivým členům odeslána na jejich e-mailové adresy, případně též dalšími komunikačními kanály, nejméně </w:t>
      </w:r>
      <w:r w:rsidR="006D0B2A" w:rsidRPr="00937AE1">
        <w:rPr>
          <w:rFonts w:ascii="Times New Roman" w:eastAsia="Calibri" w:hAnsi="Times New Roman" w:cs="Times New Roman"/>
          <w:sz w:val="24"/>
          <w:szCs w:val="24"/>
        </w:rPr>
        <w:t>3</w:t>
      </w:r>
      <w:r w:rsidR="008144FB" w:rsidRPr="00937A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356C" w:rsidRPr="00937AE1">
        <w:rPr>
          <w:rFonts w:ascii="Times New Roman" w:eastAsia="Calibri" w:hAnsi="Times New Roman" w:cs="Times New Roman"/>
          <w:sz w:val="24"/>
          <w:szCs w:val="24"/>
        </w:rPr>
        <w:t xml:space="preserve">pracovní 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>dn</w:t>
      </w:r>
      <w:r w:rsidR="003A356C" w:rsidRPr="00937AE1">
        <w:rPr>
          <w:rFonts w:ascii="Times New Roman" w:eastAsia="Calibri" w:hAnsi="Times New Roman" w:cs="Times New Roman"/>
          <w:sz w:val="24"/>
          <w:szCs w:val="24"/>
        </w:rPr>
        <w:t>y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 xml:space="preserve"> před plánovaným </w:t>
      </w:r>
      <w:r w:rsidR="00F46C11" w:rsidRPr="00FB5FEF">
        <w:rPr>
          <w:rFonts w:ascii="Times New Roman" w:eastAsia="Calibri" w:hAnsi="Times New Roman" w:cs="Times New Roman"/>
          <w:sz w:val="24"/>
          <w:szCs w:val="24"/>
        </w:rPr>
        <w:t xml:space="preserve">termínem </w:t>
      </w:r>
      <w:r w:rsidRPr="00FB5FEF">
        <w:rPr>
          <w:rFonts w:ascii="Times New Roman" w:eastAsia="Calibri" w:hAnsi="Times New Roman" w:cs="Times New Roman"/>
          <w:sz w:val="24"/>
          <w:szCs w:val="24"/>
        </w:rPr>
        <w:t>zasedání</w:t>
      </w:r>
      <w:r w:rsidR="009F75BF" w:rsidRPr="00FB5FEF">
        <w:rPr>
          <w:rFonts w:ascii="Times New Roman" w:eastAsia="Calibri" w:hAnsi="Times New Roman" w:cs="Times New Roman"/>
          <w:sz w:val="24"/>
          <w:szCs w:val="24"/>
        </w:rPr>
        <w:t>;</w:t>
      </w:r>
      <w:r w:rsidR="00007EC2" w:rsidRPr="00FB5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75BF" w:rsidRPr="00FB5FEF">
        <w:rPr>
          <w:rFonts w:ascii="Times New Roman" w:eastAsia="Calibri" w:hAnsi="Times New Roman" w:cs="Times New Roman"/>
          <w:sz w:val="24"/>
          <w:szCs w:val="24"/>
        </w:rPr>
        <w:t xml:space="preserve">výjimečně může být tato lhůta z důležitých důvodů zkrácena, zejména je-li nutno rozhodnout o záležitosti, ve které je zadavatel vázán krátkými lhůtami anebo je z jiného důvodu nutno rozhodovat s maximálním urychlením </w:t>
      </w:r>
      <w:r w:rsidR="00007EC2" w:rsidRPr="00FB5FEF">
        <w:rPr>
          <w:rFonts w:ascii="Times New Roman" w:eastAsia="Calibri" w:hAnsi="Times New Roman" w:cs="Times New Roman"/>
          <w:sz w:val="24"/>
          <w:szCs w:val="24"/>
        </w:rPr>
        <w:t xml:space="preserve">(např. </w:t>
      </w:r>
      <w:r w:rsidR="000C63C1" w:rsidRPr="00FB5FEF">
        <w:rPr>
          <w:rFonts w:ascii="Times New Roman" w:eastAsia="Calibri" w:hAnsi="Times New Roman" w:cs="Times New Roman"/>
          <w:sz w:val="24"/>
          <w:szCs w:val="24"/>
        </w:rPr>
        <w:t xml:space="preserve">kvůli </w:t>
      </w:r>
      <w:r w:rsidR="00007EC2" w:rsidRPr="00FB5FEF">
        <w:rPr>
          <w:rFonts w:ascii="Times New Roman" w:eastAsia="Calibri" w:hAnsi="Times New Roman" w:cs="Times New Roman"/>
          <w:sz w:val="24"/>
          <w:szCs w:val="24"/>
        </w:rPr>
        <w:t>projednání dotazů k zadávacím podmínkám)</w:t>
      </w:r>
      <w:r w:rsidR="00F46C11" w:rsidRPr="00FB5FE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A3357" w:rsidRPr="00937AE1" w:rsidRDefault="00AF67ED" w:rsidP="00334286">
      <w:pPr>
        <w:numPr>
          <w:ilvl w:val="2"/>
          <w:numId w:val="1"/>
        </w:numPr>
        <w:tabs>
          <w:tab w:val="clear" w:pos="737"/>
          <w:tab w:val="num" w:pos="993"/>
        </w:tabs>
        <w:spacing w:after="12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FE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Zasedání </w:t>
      </w:r>
      <w:r w:rsidR="00F46C11" w:rsidRPr="00FB5FEF">
        <w:rPr>
          <w:rFonts w:ascii="Times New Roman" w:eastAsia="Calibri" w:hAnsi="Times New Roman" w:cs="Times New Roman"/>
          <w:sz w:val="24"/>
          <w:szCs w:val="24"/>
        </w:rPr>
        <w:t xml:space="preserve">může být </w:t>
      </w:r>
      <w:r w:rsidR="002073AC" w:rsidRPr="00FB5FEF">
        <w:rPr>
          <w:rFonts w:ascii="Times New Roman" w:eastAsia="Calibri" w:hAnsi="Times New Roman" w:cs="Times New Roman"/>
          <w:sz w:val="24"/>
          <w:szCs w:val="24"/>
        </w:rPr>
        <w:t xml:space="preserve">svoláno </w:t>
      </w:r>
      <w:r w:rsidR="00F46C11" w:rsidRPr="00FB5FEF">
        <w:rPr>
          <w:rFonts w:ascii="Times New Roman" w:eastAsia="Calibri" w:hAnsi="Times New Roman" w:cs="Times New Roman"/>
          <w:sz w:val="24"/>
          <w:szCs w:val="24"/>
        </w:rPr>
        <w:t>též rozhodnutím pracovní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 xml:space="preserve"> skupiny přijatým na předcházející</w:t>
      </w:r>
      <w:r w:rsidR="002073AC" w:rsidRPr="00937AE1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Pr="00937AE1">
        <w:rPr>
          <w:rFonts w:ascii="Times New Roman" w:eastAsia="Calibri" w:hAnsi="Times New Roman" w:cs="Times New Roman"/>
          <w:sz w:val="24"/>
          <w:szCs w:val="24"/>
        </w:rPr>
        <w:t>zasedání.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 xml:space="preserve"> V takovém případě se neuplatní termínové omezení dle písmen</w:t>
      </w:r>
      <w:r w:rsidR="0086294C" w:rsidRPr="00937AE1">
        <w:rPr>
          <w:rFonts w:ascii="Times New Roman" w:eastAsia="Calibri" w:hAnsi="Times New Roman" w:cs="Times New Roman"/>
          <w:sz w:val="24"/>
          <w:szCs w:val="24"/>
        </w:rPr>
        <w:t>e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 xml:space="preserve"> a)</w:t>
      </w:r>
      <w:r w:rsidR="009F75BF" w:rsidRPr="00937AE1">
        <w:rPr>
          <w:rFonts w:ascii="Times New Roman" w:eastAsia="Calibri" w:hAnsi="Times New Roman" w:cs="Times New Roman"/>
          <w:sz w:val="24"/>
          <w:szCs w:val="24"/>
        </w:rPr>
        <w:t>,</w:t>
      </w:r>
      <w:r w:rsidR="002073AC" w:rsidRPr="00937AE1">
        <w:rPr>
          <w:rFonts w:ascii="Times New Roman" w:eastAsia="Calibri" w:hAnsi="Times New Roman" w:cs="Times New Roman"/>
          <w:sz w:val="24"/>
          <w:szCs w:val="24"/>
        </w:rPr>
        <w:t xml:space="preserve"> ani není povinnost zasílat pozvánku.</w:t>
      </w:r>
    </w:p>
    <w:p w:rsidR="00F46C11" w:rsidRPr="00937AE1" w:rsidRDefault="00AF67ED" w:rsidP="004D7A5A">
      <w:pPr>
        <w:pStyle w:val="Odstavecseseznamem"/>
        <w:numPr>
          <w:ilvl w:val="0"/>
          <w:numId w:val="5"/>
        </w:numPr>
        <w:spacing w:after="120" w:line="240" w:lineRule="auto"/>
        <w:ind w:left="567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Zasedání </w:t>
      </w:r>
      <w:r w:rsidR="005A3357" w:rsidRPr="00937AE1">
        <w:rPr>
          <w:rFonts w:ascii="Times New Roman" w:eastAsia="Calibri" w:hAnsi="Times New Roman" w:cs="Times New Roman"/>
          <w:sz w:val="24"/>
          <w:szCs w:val="24"/>
        </w:rPr>
        <w:t>pracovní skupiny jsou přednostně vedena s osobní přítomností členů. Je-li to však účelné, mohou být vedena s využitím komunikační techniky (telekonference, apod.).</w:t>
      </w:r>
    </w:p>
    <w:p w:rsidR="00F46C11" w:rsidRPr="00937AE1" w:rsidRDefault="007E3130" w:rsidP="003D6B29">
      <w:pPr>
        <w:pStyle w:val="Odstavecseseznamem"/>
        <w:numPr>
          <w:ilvl w:val="0"/>
          <w:numId w:val="5"/>
        </w:numPr>
        <w:spacing w:after="120" w:line="240" w:lineRule="auto"/>
        <w:ind w:left="567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P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>racovní skupin</w:t>
      </w:r>
      <w:r w:rsidRPr="00937AE1">
        <w:rPr>
          <w:rFonts w:ascii="Times New Roman" w:eastAsia="Calibri" w:hAnsi="Times New Roman" w:cs="Times New Roman"/>
          <w:sz w:val="24"/>
          <w:szCs w:val="24"/>
        </w:rPr>
        <w:t>a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r w:rsidR="000F19F8" w:rsidRPr="00937AE1">
        <w:rPr>
          <w:rFonts w:ascii="Times New Roman" w:eastAsia="Calibri" w:hAnsi="Times New Roman" w:cs="Times New Roman"/>
          <w:sz w:val="24"/>
          <w:szCs w:val="24"/>
        </w:rPr>
        <w:t xml:space="preserve">na zasedání 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 xml:space="preserve">usnášeníschopná při přítomnosti nejméně </w:t>
      </w:r>
      <w:r w:rsidR="002073AC" w:rsidRPr="00937AE1">
        <w:rPr>
          <w:rFonts w:ascii="Times New Roman" w:eastAsia="Calibri" w:hAnsi="Times New Roman" w:cs="Times New Roman"/>
          <w:sz w:val="24"/>
          <w:szCs w:val="24"/>
        </w:rPr>
        <w:t xml:space="preserve">nadpoloviční většiny ze 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>všech členů pracovní skupiny.</w:t>
      </w:r>
    </w:p>
    <w:p w:rsidR="00045E2E" w:rsidRPr="00937AE1" w:rsidRDefault="00F46C11" w:rsidP="003D6B29">
      <w:pPr>
        <w:pStyle w:val="Odstavecseseznamem"/>
        <w:numPr>
          <w:ilvl w:val="0"/>
          <w:numId w:val="5"/>
        </w:numPr>
        <w:spacing w:after="120" w:line="240" w:lineRule="auto"/>
        <w:ind w:left="567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Člen pracovní skupiny může být na</w:t>
      </w:r>
      <w:r w:rsidR="000F19F8" w:rsidRPr="00937AE1">
        <w:rPr>
          <w:rFonts w:ascii="Times New Roman" w:eastAsia="Calibri" w:hAnsi="Times New Roman" w:cs="Times New Roman"/>
          <w:sz w:val="24"/>
          <w:szCs w:val="24"/>
        </w:rPr>
        <w:t xml:space="preserve"> zasedání</w:t>
      </w:r>
      <w:r w:rsidR="002073AC" w:rsidRPr="00937A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7AE1">
        <w:rPr>
          <w:rFonts w:ascii="Times New Roman" w:eastAsia="Calibri" w:hAnsi="Times New Roman" w:cs="Times New Roman"/>
          <w:sz w:val="24"/>
          <w:szCs w:val="24"/>
        </w:rPr>
        <w:t>nebo při rozhodování per rollam zastoupen svým náhradníkem. Zastoupení jinou osobou není přípustné; tím není dotčeno právo zadavatele kdykoliv měnit složení jím jmenovaných členů a náhradníků pracovní skupiny.</w:t>
      </w:r>
      <w:r w:rsidR="002C0D0A" w:rsidRPr="00937AE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6C11" w:rsidRPr="00937AE1" w:rsidRDefault="00045E2E" w:rsidP="003D6B29">
      <w:pPr>
        <w:pStyle w:val="Odstavecseseznamem"/>
        <w:numPr>
          <w:ilvl w:val="0"/>
          <w:numId w:val="5"/>
        </w:numPr>
        <w:spacing w:after="120" w:line="240" w:lineRule="auto"/>
        <w:ind w:left="567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K podpoře činnosti pracovní skupiny může kterýkoliv zadavatel použít i vyjádření přizvaných odborníků, kteří jsou v takovém případě oprávněni se účastnit též příslušné</w:t>
      </w:r>
      <w:r w:rsidR="002073AC" w:rsidRPr="00937AE1">
        <w:rPr>
          <w:rFonts w:ascii="Times New Roman" w:eastAsia="Calibri" w:hAnsi="Times New Roman" w:cs="Times New Roman"/>
          <w:sz w:val="24"/>
          <w:szCs w:val="24"/>
        </w:rPr>
        <w:t xml:space="preserve">ho </w:t>
      </w:r>
      <w:r w:rsidR="000F19F8" w:rsidRPr="00937AE1">
        <w:rPr>
          <w:rFonts w:ascii="Times New Roman" w:eastAsia="Calibri" w:hAnsi="Times New Roman" w:cs="Times New Roman"/>
          <w:sz w:val="24"/>
          <w:szCs w:val="24"/>
        </w:rPr>
        <w:t xml:space="preserve">zasedání </w:t>
      </w:r>
      <w:r w:rsidRPr="00937AE1">
        <w:rPr>
          <w:rFonts w:ascii="Times New Roman" w:eastAsia="Calibri" w:hAnsi="Times New Roman" w:cs="Times New Roman"/>
          <w:sz w:val="24"/>
          <w:szCs w:val="24"/>
        </w:rPr>
        <w:t>pracovní skupiny; tím není dotčena odpovědnost příslušného zadavatele za dodržení pravidel stanovených touto smlouvou nebo zákonem (zejména zajištění mlčenlivosti přizvaného odborníka</w:t>
      </w:r>
      <w:r w:rsidR="00F43993" w:rsidRPr="008B2FBE">
        <w:rPr>
          <w:rFonts w:ascii="Times New Roman" w:eastAsia="Calibri" w:hAnsi="Times New Roman" w:cs="Times New Roman"/>
          <w:sz w:val="24"/>
          <w:szCs w:val="24"/>
        </w:rPr>
        <w:t>, je-li to třeba</w:t>
      </w:r>
      <w:r w:rsidRPr="00937AE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F46C11" w:rsidRPr="00937AE1" w:rsidRDefault="00F46C11" w:rsidP="003D6B29">
      <w:pPr>
        <w:pStyle w:val="Odstavecseseznamem"/>
        <w:numPr>
          <w:ilvl w:val="0"/>
          <w:numId w:val="5"/>
        </w:numPr>
        <w:spacing w:after="12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Pracovní skupina rozhoduje v</w:t>
      </w:r>
      <w:r w:rsidR="002073AC" w:rsidRPr="00937AE1">
        <w:rPr>
          <w:rFonts w:ascii="Times New Roman" w:eastAsia="Calibri" w:hAnsi="Times New Roman" w:cs="Times New Roman"/>
          <w:sz w:val="24"/>
          <w:szCs w:val="24"/>
        </w:rPr>
        <w:t> </w:t>
      </w:r>
      <w:r w:rsidRPr="00937AE1">
        <w:rPr>
          <w:rFonts w:ascii="Times New Roman" w:eastAsia="Calibri" w:hAnsi="Times New Roman" w:cs="Times New Roman"/>
          <w:sz w:val="24"/>
          <w:szCs w:val="24"/>
        </w:rPr>
        <w:t>rámci</w:t>
      </w:r>
      <w:r w:rsidR="002073AC" w:rsidRPr="00937A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19F8" w:rsidRPr="00937AE1">
        <w:rPr>
          <w:rFonts w:ascii="Times New Roman" w:eastAsia="Calibri" w:hAnsi="Times New Roman" w:cs="Times New Roman"/>
          <w:sz w:val="24"/>
          <w:szCs w:val="24"/>
        </w:rPr>
        <w:t>zasedání</w:t>
      </w:r>
      <w:r w:rsidRPr="00937AE1">
        <w:rPr>
          <w:rFonts w:ascii="Times New Roman" w:eastAsia="Calibri" w:hAnsi="Times New Roman" w:cs="Times New Roman"/>
          <w:sz w:val="24"/>
          <w:szCs w:val="24"/>
        </w:rPr>
        <w:t>, nebo písemně per rollam. Pro přijetí rozhodnutí je potřebná</w:t>
      </w:r>
    </w:p>
    <w:p w:rsidR="00F46C11" w:rsidRPr="00937AE1" w:rsidRDefault="00F46C11" w:rsidP="00334286">
      <w:pPr>
        <w:numPr>
          <w:ilvl w:val="2"/>
          <w:numId w:val="6"/>
        </w:numPr>
        <w:spacing w:after="120" w:line="24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nadpoloviční většina přítomných členů, je-li rozhodováno v rámci </w:t>
      </w:r>
      <w:r w:rsidR="000F19F8" w:rsidRPr="00937AE1">
        <w:rPr>
          <w:rFonts w:ascii="Times New Roman" w:eastAsia="Calibri" w:hAnsi="Times New Roman" w:cs="Times New Roman"/>
          <w:sz w:val="24"/>
          <w:szCs w:val="24"/>
        </w:rPr>
        <w:t>zasedání</w:t>
      </w:r>
      <w:r w:rsidRPr="00937AE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46C11" w:rsidRPr="00937AE1" w:rsidRDefault="00F46C11" w:rsidP="00334286">
      <w:pPr>
        <w:numPr>
          <w:ilvl w:val="2"/>
          <w:numId w:val="6"/>
        </w:numPr>
        <w:spacing w:after="120" w:line="24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nadpoloviční většina všech členů, je-li rozhodováno per rollam.</w:t>
      </w:r>
    </w:p>
    <w:p w:rsidR="005A3357" w:rsidRPr="00937AE1" w:rsidRDefault="005A3357" w:rsidP="00356440">
      <w:pPr>
        <w:pStyle w:val="Odstavecseseznamem"/>
        <w:numPr>
          <w:ilvl w:val="0"/>
          <w:numId w:val="5"/>
        </w:numPr>
        <w:spacing w:after="12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Pracovní skupina pro svou činnost může </w:t>
      </w:r>
      <w:r w:rsidR="004D7A5A" w:rsidRPr="00937AE1">
        <w:rPr>
          <w:rFonts w:ascii="Times New Roman" w:eastAsia="Calibri" w:hAnsi="Times New Roman" w:cs="Times New Roman"/>
          <w:sz w:val="24"/>
          <w:szCs w:val="24"/>
        </w:rPr>
        <w:t xml:space="preserve">v mezích této smlouvy </w:t>
      </w:r>
      <w:r w:rsidRPr="00937AE1">
        <w:rPr>
          <w:rFonts w:ascii="Times New Roman" w:eastAsia="Calibri" w:hAnsi="Times New Roman" w:cs="Times New Roman"/>
          <w:sz w:val="24"/>
          <w:szCs w:val="24"/>
        </w:rPr>
        <w:t>vydat interní předpis, který musí být schválen nadpoloviční většinou členů pracovní skupiny.</w:t>
      </w:r>
    </w:p>
    <w:p w:rsidR="00F46C11" w:rsidRPr="00BD57E3" w:rsidRDefault="008E7843" w:rsidP="00BD57E3">
      <w:pPr>
        <w:pStyle w:val="Nadpis9"/>
        <w:numPr>
          <w:ilvl w:val="0"/>
          <w:numId w:val="17"/>
        </w:numPr>
        <w:rPr>
          <w:b w:val="0"/>
          <w:iCs w:val="0"/>
          <w:lang w:val="cs-CZ"/>
        </w:rPr>
      </w:pPr>
      <w:r>
        <w:rPr>
          <w:lang w:val="cs-CZ"/>
        </w:rPr>
        <w:br/>
      </w:r>
      <w:r w:rsidR="00F46C11" w:rsidRPr="00BD57E3">
        <w:rPr>
          <w:lang w:val="cs-CZ"/>
        </w:rPr>
        <w:t>Hodnotící komise</w:t>
      </w:r>
    </w:p>
    <w:p w:rsidR="00F46C11" w:rsidRPr="00937AE1" w:rsidRDefault="00F46C11" w:rsidP="002A7FF9">
      <w:pPr>
        <w:numPr>
          <w:ilvl w:val="1"/>
          <w:numId w:val="7"/>
        </w:numPr>
        <w:spacing w:after="12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Pro hodnocení nabídek bude pro každé jednotlivé Výběrové řízení ustavena hodnotící komise sestávající z</w:t>
      </w:r>
      <w:r w:rsidR="00780854" w:rsidRPr="00937AE1">
        <w:rPr>
          <w:rFonts w:ascii="Times New Roman" w:eastAsia="Calibri" w:hAnsi="Times New Roman" w:cs="Times New Roman"/>
          <w:sz w:val="24"/>
          <w:szCs w:val="24"/>
        </w:rPr>
        <w:t> 10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 členů, z nichž 5 členů jmenuje hlavní zadavatel a </w:t>
      </w:r>
      <w:r w:rsidR="00780854" w:rsidRPr="00937AE1">
        <w:rPr>
          <w:rFonts w:ascii="Times New Roman" w:eastAsia="Calibri" w:hAnsi="Times New Roman" w:cs="Times New Roman"/>
          <w:sz w:val="24"/>
          <w:szCs w:val="24"/>
        </w:rPr>
        <w:t>5</w:t>
      </w:r>
      <w:r w:rsidR="002073AC" w:rsidRPr="00937A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7AE1">
        <w:rPr>
          <w:rFonts w:ascii="Times New Roman" w:eastAsia="Calibri" w:hAnsi="Times New Roman" w:cs="Times New Roman"/>
          <w:sz w:val="24"/>
          <w:szCs w:val="24"/>
        </w:rPr>
        <w:t>člen</w:t>
      </w:r>
      <w:r w:rsidR="00045E2E" w:rsidRPr="00937AE1">
        <w:rPr>
          <w:rFonts w:ascii="Times New Roman" w:eastAsia="Calibri" w:hAnsi="Times New Roman" w:cs="Times New Roman"/>
          <w:sz w:val="24"/>
          <w:szCs w:val="24"/>
        </w:rPr>
        <w:t>ů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 jmenuje spolupracující zadavatel, přičemž nejméně 3 členové jmenovaní hlavním zadavatelem a zároveň nejméně </w:t>
      </w:r>
      <w:r w:rsidR="00432B98" w:rsidRPr="00937AE1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členové jmenovaní spolupracujícím zadavatelem musí mít příslušnou odbornost ve vztahu k předmětu Výběrového řízení (tj. </w:t>
      </w:r>
      <w:r w:rsidR="003E7D47" w:rsidRPr="00937AE1">
        <w:rPr>
          <w:rFonts w:ascii="Times New Roman" w:eastAsia="Calibri" w:hAnsi="Times New Roman" w:cs="Times New Roman"/>
          <w:sz w:val="24"/>
          <w:szCs w:val="24"/>
        </w:rPr>
        <w:t xml:space="preserve">zejména </w:t>
      </w:r>
      <w:r w:rsidRPr="00937AE1">
        <w:rPr>
          <w:rFonts w:ascii="Times New Roman" w:eastAsia="Calibri" w:hAnsi="Times New Roman" w:cs="Times New Roman"/>
          <w:sz w:val="24"/>
          <w:szCs w:val="24"/>
        </w:rPr>
        <w:t>odbornost v oblasti plánování</w:t>
      </w:r>
      <w:r w:rsidR="00157634" w:rsidRPr="00937AE1">
        <w:rPr>
          <w:rFonts w:ascii="Times New Roman" w:eastAsia="Calibri" w:hAnsi="Times New Roman" w:cs="Times New Roman"/>
          <w:sz w:val="24"/>
          <w:szCs w:val="24"/>
        </w:rPr>
        <w:t xml:space="preserve"> veřejné dopravy</w:t>
      </w:r>
      <w:r w:rsidR="002073AC" w:rsidRPr="00937AE1">
        <w:rPr>
          <w:rFonts w:ascii="Times New Roman" w:eastAsia="Calibri" w:hAnsi="Times New Roman" w:cs="Times New Roman"/>
          <w:sz w:val="24"/>
          <w:szCs w:val="24"/>
        </w:rPr>
        <w:t xml:space="preserve">, oblasti smluvních vztahů v přepravě cestujících </w:t>
      </w:r>
      <w:r w:rsidR="004D7A5A" w:rsidRPr="00937AE1">
        <w:rPr>
          <w:rFonts w:ascii="Times New Roman" w:eastAsia="Calibri" w:hAnsi="Times New Roman" w:cs="Times New Roman"/>
          <w:sz w:val="24"/>
          <w:szCs w:val="24"/>
        </w:rPr>
        <w:t xml:space="preserve">nebo </w:t>
      </w:r>
      <w:r w:rsidRPr="00937AE1">
        <w:rPr>
          <w:rFonts w:ascii="Times New Roman" w:eastAsia="Calibri" w:hAnsi="Times New Roman" w:cs="Times New Roman"/>
          <w:sz w:val="24"/>
          <w:szCs w:val="24"/>
        </w:rPr>
        <w:t>ekonomiky</w:t>
      </w:r>
      <w:r w:rsidR="005B1D22" w:rsidRPr="00937A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7AE1">
        <w:rPr>
          <w:rFonts w:ascii="Times New Roman" w:eastAsia="Calibri" w:hAnsi="Times New Roman" w:cs="Times New Roman"/>
          <w:sz w:val="24"/>
          <w:szCs w:val="24"/>
        </w:rPr>
        <w:t>veřejné dopravy). Ke každému členovi hodnotící komise zároveň příslušný zadavatel jmenuje též 1 náhradníka, přičemž každý takový náhradník musí splňovat stejné kvalifikační a další předpoklady jako jím zastupovaný člen hodnotící komise</w:t>
      </w:r>
      <w:r w:rsidR="00157634" w:rsidRPr="00937A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6C11" w:rsidRPr="00937AE1" w:rsidRDefault="00F46C11" w:rsidP="002A7FF9">
      <w:pPr>
        <w:numPr>
          <w:ilvl w:val="1"/>
          <w:numId w:val="7"/>
        </w:numPr>
        <w:spacing w:after="12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Členem hodnotící komise může být pouze fyzická osoba, která není ve střetu zájmů. Za střet zájmů se považuje situace, kdy zájmy člena hodnotící komise ohrožují jeho nestrannost nebo nezávislost v souvislosti s příslušným Výběrovým řízením.</w:t>
      </w:r>
    </w:p>
    <w:p w:rsidR="00F46C11" w:rsidRPr="00937AE1" w:rsidRDefault="00F46C11" w:rsidP="002A7FF9">
      <w:pPr>
        <w:numPr>
          <w:ilvl w:val="1"/>
          <w:numId w:val="7"/>
        </w:numPr>
        <w:spacing w:after="12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Zadavatelé jsou povinni členy hodnotící komise jmenovat a jejich jména oznámit druhé smluvní straně vždy nejpozději </w:t>
      </w:r>
      <w:r w:rsidR="00E7433B" w:rsidRPr="00937AE1">
        <w:rPr>
          <w:rFonts w:ascii="Times New Roman" w:eastAsia="Calibri" w:hAnsi="Times New Roman" w:cs="Times New Roman"/>
          <w:sz w:val="24"/>
          <w:szCs w:val="24"/>
        </w:rPr>
        <w:t xml:space="preserve">10 dnů </w:t>
      </w:r>
      <w:r w:rsidRPr="00937AE1">
        <w:rPr>
          <w:rFonts w:ascii="Times New Roman" w:eastAsia="Calibri" w:hAnsi="Times New Roman" w:cs="Times New Roman"/>
          <w:sz w:val="24"/>
          <w:szCs w:val="24"/>
        </w:rPr>
        <w:t>před koncem lhůty pro podání nabídek.</w:t>
      </w:r>
    </w:p>
    <w:p w:rsidR="00F46C11" w:rsidRPr="00937AE1" w:rsidRDefault="00F46C11" w:rsidP="002A7FF9">
      <w:pPr>
        <w:numPr>
          <w:ilvl w:val="1"/>
          <w:numId w:val="7"/>
        </w:numPr>
        <w:spacing w:after="12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První jednání hodnotící komise v každém jednotlivém Výběrovém řízení </w:t>
      </w:r>
      <w:r w:rsidR="003D02DC" w:rsidRPr="00937AE1">
        <w:rPr>
          <w:rFonts w:ascii="Times New Roman" w:eastAsia="Calibri" w:hAnsi="Times New Roman" w:cs="Times New Roman"/>
          <w:sz w:val="24"/>
          <w:szCs w:val="24"/>
        </w:rPr>
        <w:t xml:space="preserve">proběhne </w:t>
      </w:r>
      <w:r w:rsidR="003D02DC" w:rsidRPr="00873BC5">
        <w:rPr>
          <w:rFonts w:ascii="Times New Roman" w:eastAsia="Calibri" w:hAnsi="Times New Roman" w:cs="Times New Roman"/>
          <w:sz w:val="24"/>
          <w:szCs w:val="24"/>
        </w:rPr>
        <w:t xml:space="preserve">po </w:t>
      </w:r>
      <w:r w:rsidR="00E77405" w:rsidRPr="00937AE1">
        <w:rPr>
          <w:rFonts w:ascii="Times New Roman" w:eastAsia="Calibri" w:hAnsi="Times New Roman" w:cs="Times New Roman"/>
          <w:sz w:val="24"/>
          <w:szCs w:val="24"/>
        </w:rPr>
        <w:t>otevření podaných nabídek</w:t>
      </w:r>
      <w:r w:rsidR="003D02DC" w:rsidRPr="00937AE1">
        <w:rPr>
          <w:rFonts w:ascii="Times New Roman" w:eastAsia="Calibri" w:hAnsi="Times New Roman" w:cs="Times New Roman"/>
          <w:sz w:val="24"/>
          <w:szCs w:val="24"/>
        </w:rPr>
        <w:t>,</w:t>
      </w:r>
      <w:r w:rsidR="00F4399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3D02DC" w:rsidRPr="00937AE1">
        <w:rPr>
          <w:rFonts w:ascii="Times New Roman" w:eastAsia="Calibri" w:hAnsi="Times New Roman" w:cs="Times New Roman"/>
          <w:sz w:val="24"/>
          <w:szCs w:val="24"/>
        </w:rPr>
        <w:t xml:space="preserve">v pozvánce zaslané zvlášť každému jednotlivému členovi hodnotící komise nejméně </w:t>
      </w:r>
      <w:r w:rsidR="003D02DC" w:rsidRPr="00A42CF5">
        <w:rPr>
          <w:rFonts w:ascii="Times New Roman" w:eastAsia="Calibri" w:hAnsi="Times New Roman" w:cs="Times New Roman"/>
          <w:sz w:val="24"/>
          <w:szCs w:val="24"/>
        </w:rPr>
        <w:t>10</w:t>
      </w:r>
      <w:r w:rsidR="003D02DC" w:rsidRPr="00937AE1">
        <w:rPr>
          <w:rFonts w:ascii="Times New Roman" w:eastAsia="Calibri" w:hAnsi="Times New Roman" w:cs="Times New Roman"/>
          <w:sz w:val="24"/>
          <w:szCs w:val="24"/>
        </w:rPr>
        <w:t xml:space="preserve"> dnů předem. Pozvánky k prvnímu jednání zasílá hlavní zadavatel; postačí, je-li pozvánka zaslána </w:t>
      </w:r>
      <w:r w:rsidR="003D02DC" w:rsidRPr="00937AE1">
        <w:rPr>
          <w:rFonts w:ascii="Times New Roman" w:eastAsia="Times New Roman" w:hAnsi="Times New Roman" w:cs="Times New Roman"/>
          <w:sz w:val="24"/>
          <w:szCs w:val="24"/>
        </w:rPr>
        <w:t>prostřednictvím prostého e-mailu bez kvalifikovaného elektronického podpisu</w:t>
      </w:r>
      <w:r w:rsidRPr="00937AE1">
        <w:rPr>
          <w:rFonts w:ascii="Times New Roman" w:eastAsia="Calibri" w:hAnsi="Times New Roman" w:cs="Times New Roman"/>
          <w:sz w:val="24"/>
          <w:szCs w:val="24"/>
        </w:rPr>
        <w:t>. O termínech dalších jednání si hodnotící komise již rozhoduje samostatně.</w:t>
      </w:r>
    </w:p>
    <w:p w:rsidR="00F46C11" w:rsidRPr="00937AE1" w:rsidRDefault="00F46C11" w:rsidP="002A7FF9">
      <w:pPr>
        <w:numPr>
          <w:ilvl w:val="1"/>
          <w:numId w:val="7"/>
        </w:numPr>
        <w:spacing w:after="12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Hodnotící komise je usnášeníschopná za přítomnosti nadpoloviční většiny všech členů a rozhoduje nadpoloviční většinou přítomných členů.</w:t>
      </w:r>
    </w:p>
    <w:p w:rsidR="00F46C11" w:rsidRPr="00937AE1" w:rsidRDefault="00F46C11" w:rsidP="002A7FF9">
      <w:pPr>
        <w:numPr>
          <w:ilvl w:val="1"/>
          <w:numId w:val="7"/>
        </w:numPr>
        <w:spacing w:after="12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Hodnotící komise je kromě hodnocení nabídek pověřena též jejich posouzením z hlediska splnění zadávacích podmínek a z hlediska mimořádně nízké nabídkové ceny. </w:t>
      </w:r>
    </w:p>
    <w:p w:rsidR="00F46C11" w:rsidRPr="00937AE1" w:rsidRDefault="00F46C11" w:rsidP="002A7FF9">
      <w:pPr>
        <w:numPr>
          <w:ilvl w:val="1"/>
          <w:numId w:val="7"/>
        </w:numPr>
        <w:spacing w:after="12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Ostatní otázky týkající se činnosti hodnotící komise výslovně neupravené touto smlouvou se řídí příslušnými ustanoveními ZZVZ.</w:t>
      </w:r>
    </w:p>
    <w:p w:rsidR="00F46C11" w:rsidRPr="00BD57E3" w:rsidRDefault="008E7843" w:rsidP="00BD57E3">
      <w:pPr>
        <w:pStyle w:val="Nadpis9"/>
        <w:numPr>
          <w:ilvl w:val="0"/>
          <w:numId w:val="17"/>
        </w:numPr>
        <w:rPr>
          <w:b w:val="0"/>
          <w:iCs w:val="0"/>
          <w:lang w:val="cs-CZ"/>
        </w:rPr>
      </w:pPr>
      <w:r>
        <w:rPr>
          <w:lang w:val="cs-CZ"/>
        </w:rPr>
        <w:br/>
      </w:r>
      <w:r w:rsidR="00F46C11" w:rsidRPr="00BD57E3">
        <w:rPr>
          <w:lang w:val="cs-CZ"/>
        </w:rPr>
        <w:t>Způsob jednání zadavatelů vůči třetím osobám</w:t>
      </w:r>
    </w:p>
    <w:p w:rsidR="00F46C11" w:rsidRPr="00937AE1" w:rsidRDefault="00F46C11" w:rsidP="00D07501">
      <w:pPr>
        <w:numPr>
          <w:ilvl w:val="1"/>
          <w:numId w:val="8"/>
        </w:numPr>
        <w:spacing w:after="12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Vůči třetím osobám v rámci jednotlivých Výběrových řízení jedná jménem obou zadavatelů výhradně hlavní zadavatel.</w:t>
      </w:r>
    </w:p>
    <w:p w:rsidR="00F46C11" w:rsidRPr="00937AE1" w:rsidRDefault="00F46C11" w:rsidP="00D07501">
      <w:pPr>
        <w:numPr>
          <w:ilvl w:val="1"/>
          <w:numId w:val="8"/>
        </w:numPr>
        <w:spacing w:after="12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Jménem a na účet obou zadavatelů jedná ve všech společných záležitostech v rámci každého jednotlivého Výběrového řízení výhradně hlavní zadavatel. Hlavní zadavatel je oprávněn takto právně jednat a činit veškeré úkony související s příslušným Výběrovým řízením, a to včetně případných úkonů vůči orgánu dohledu.</w:t>
      </w:r>
    </w:p>
    <w:p w:rsidR="00F46C11" w:rsidRPr="00937AE1" w:rsidRDefault="00F46C11" w:rsidP="00D07501">
      <w:pPr>
        <w:numPr>
          <w:ilvl w:val="1"/>
          <w:numId w:val="8"/>
        </w:numPr>
        <w:spacing w:after="12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Jakýkoliv úkon hlavního zadavatele podle tohoto článku podléhá předchozímu schválení pracovní skupinou. V případě realizace takového úkonu bez schválení pracovní skupinou nebo dokonce v rozporu s rozhodnutím pracovní skupiny odpovídá hlavní zadavatel spolupracujícímu zadavateli za veškerou škodu vzniklou v příčinné souvislosti s takovým úkonem.</w:t>
      </w:r>
    </w:p>
    <w:p w:rsidR="008B2FBE" w:rsidRDefault="00F46C11" w:rsidP="008B2FBE">
      <w:pPr>
        <w:numPr>
          <w:ilvl w:val="1"/>
          <w:numId w:val="8"/>
        </w:numPr>
        <w:spacing w:after="12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Zmocnění hlavního zadavatele podle tohoto článku opravňující jej jednat i za spolupracujícího zadavatele se netýká uzavření smlouvy s vybraným dopravcem v rámci Výběrového řízení.</w:t>
      </w:r>
    </w:p>
    <w:p w:rsidR="008B2FBE" w:rsidRPr="008B2FBE" w:rsidRDefault="00F5491B" w:rsidP="008B2FBE">
      <w:pPr>
        <w:numPr>
          <w:ilvl w:val="1"/>
          <w:numId w:val="8"/>
        </w:numPr>
        <w:spacing w:after="12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FBE">
        <w:rPr>
          <w:rFonts w:ascii="Times New Roman" w:eastAsia="Calibri" w:hAnsi="Times New Roman" w:cs="Times New Roman"/>
          <w:sz w:val="24"/>
          <w:szCs w:val="24"/>
        </w:rPr>
        <w:t>Touto smlouvou není nijak dotčeno právo hlavního zadavatel nechat se zastoupit jinou osobou podle § 43 ZZVZ</w:t>
      </w:r>
    </w:p>
    <w:p w:rsidR="00F46C11" w:rsidRPr="00BD57E3" w:rsidRDefault="008E7843" w:rsidP="00BD57E3">
      <w:pPr>
        <w:pStyle w:val="Nadpis9"/>
        <w:numPr>
          <w:ilvl w:val="0"/>
          <w:numId w:val="17"/>
        </w:numPr>
        <w:rPr>
          <w:b w:val="0"/>
          <w:iCs w:val="0"/>
          <w:lang w:val="cs-CZ"/>
        </w:rPr>
      </w:pPr>
      <w:bookmarkStart w:id="2" w:name="_Ref34832575"/>
      <w:r>
        <w:rPr>
          <w:lang w:val="cs-CZ"/>
        </w:rPr>
        <w:br/>
      </w:r>
      <w:r w:rsidR="00F46C11" w:rsidRPr="00BD57E3">
        <w:rPr>
          <w:lang w:val="cs-CZ"/>
        </w:rPr>
        <w:t>Úplata za plnění smlouvy a náklady zadavatelů</w:t>
      </w:r>
      <w:bookmarkEnd w:id="2"/>
    </w:p>
    <w:p w:rsidR="00F46C11" w:rsidRPr="00937AE1" w:rsidRDefault="00F46C11" w:rsidP="00BC7516">
      <w:pPr>
        <w:numPr>
          <w:ilvl w:val="1"/>
          <w:numId w:val="9"/>
        </w:numPr>
        <w:spacing w:after="12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Za plnění této smlouvy nenáleží žádnému ze zadavatelů odměna nebo jiná náhrada.</w:t>
      </w:r>
    </w:p>
    <w:p w:rsidR="00F46C11" w:rsidRPr="00937AE1" w:rsidRDefault="00F46C11" w:rsidP="00BC7516">
      <w:pPr>
        <w:numPr>
          <w:ilvl w:val="1"/>
          <w:numId w:val="9"/>
        </w:numPr>
        <w:spacing w:after="12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Každý zadavatel si nese své vlastní interní náklady, které mu plněním této smlouvy vzniknou (zejména náklady na své zaměstnance, vlastní technické vybavení, </w:t>
      </w:r>
      <w:r w:rsidR="00AF67ED" w:rsidRPr="00937AE1">
        <w:rPr>
          <w:rFonts w:ascii="Times New Roman" w:eastAsia="Calibri" w:hAnsi="Times New Roman" w:cs="Times New Roman"/>
          <w:sz w:val="24"/>
          <w:szCs w:val="24"/>
        </w:rPr>
        <w:t xml:space="preserve">vlastní </w:t>
      </w:r>
      <w:r w:rsidRPr="00937AE1">
        <w:rPr>
          <w:rFonts w:ascii="Times New Roman" w:eastAsia="Calibri" w:hAnsi="Times New Roman" w:cs="Times New Roman"/>
          <w:sz w:val="24"/>
          <w:szCs w:val="24"/>
        </w:rPr>
        <w:t>přepravné, poštovné apod.).</w:t>
      </w:r>
    </w:p>
    <w:p w:rsidR="00E2049E" w:rsidRPr="00937AE1" w:rsidRDefault="00937B03" w:rsidP="00BC7516">
      <w:pPr>
        <w:numPr>
          <w:ilvl w:val="1"/>
          <w:numId w:val="9"/>
        </w:numPr>
        <w:spacing w:after="12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Náklady</w:t>
      </w:r>
      <w:r w:rsidR="005B1D22" w:rsidRPr="00937AE1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="00E2049E" w:rsidRPr="00937AE1">
        <w:rPr>
          <w:rFonts w:ascii="Times New Roman" w:eastAsia="Calibri" w:hAnsi="Times New Roman" w:cs="Times New Roman"/>
          <w:sz w:val="24"/>
          <w:szCs w:val="24"/>
        </w:rPr>
        <w:t xml:space="preserve">zajištění </w:t>
      </w:r>
      <w:r w:rsidR="005B1D22" w:rsidRPr="00937AE1">
        <w:rPr>
          <w:rFonts w:ascii="Times New Roman" w:eastAsia="Calibri" w:hAnsi="Times New Roman" w:cs="Times New Roman"/>
          <w:sz w:val="24"/>
          <w:szCs w:val="24"/>
        </w:rPr>
        <w:t>Výběrov</w:t>
      </w:r>
      <w:r w:rsidR="00E2049E" w:rsidRPr="00937AE1">
        <w:rPr>
          <w:rFonts w:ascii="Times New Roman" w:eastAsia="Calibri" w:hAnsi="Times New Roman" w:cs="Times New Roman"/>
          <w:sz w:val="24"/>
          <w:szCs w:val="24"/>
        </w:rPr>
        <w:t>ých</w:t>
      </w:r>
      <w:r w:rsidR="005B1D22" w:rsidRPr="00937AE1">
        <w:rPr>
          <w:rFonts w:ascii="Times New Roman" w:eastAsia="Calibri" w:hAnsi="Times New Roman" w:cs="Times New Roman"/>
          <w:sz w:val="24"/>
          <w:szCs w:val="24"/>
        </w:rPr>
        <w:t xml:space="preserve"> řízení dle této </w:t>
      </w:r>
      <w:r w:rsidRPr="00937AE1">
        <w:rPr>
          <w:rFonts w:ascii="Times New Roman" w:eastAsia="Calibri" w:hAnsi="Times New Roman" w:cs="Times New Roman"/>
          <w:sz w:val="24"/>
          <w:szCs w:val="24"/>
        </w:rPr>
        <w:t>s</w:t>
      </w:r>
      <w:r w:rsidR="005B1D22" w:rsidRPr="00937AE1">
        <w:rPr>
          <w:rFonts w:ascii="Times New Roman" w:eastAsia="Calibri" w:hAnsi="Times New Roman" w:cs="Times New Roman"/>
          <w:sz w:val="24"/>
          <w:szCs w:val="24"/>
        </w:rPr>
        <w:t>mlouvy</w:t>
      </w:r>
      <w:r w:rsidRPr="00937AE1">
        <w:rPr>
          <w:rFonts w:ascii="Times New Roman" w:eastAsia="Calibri" w:hAnsi="Times New Roman" w:cs="Times New Roman"/>
          <w:sz w:val="24"/>
          <w:szCs w:val="24"/>
        </w:rPr>
        <w:t>, které jsou hrazeny třetím osobám, nesou oba zadavatelé společně v rozsahu a způsobem stanovenými dále (dále jen „</w:t>
      </w:r>
      <w:r w:rsidRPr="00937AE1">
        <w:rPr>
          <w:rFonts w:ascii="Times New Roman" w:eastAsia="Calibri" w:hAnsi="Times New Roman" w:cs="Times New Roman"/>
          <w:b/>
          <w:sz w:val="24"/>
          <w:szCs w:val="24"/>
        </w:rPr>
        <w:t>Sdílené náklady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“). Sdílené náklady se skládají ze (i) </w:t>
      </w:r>
      <w:r w:rsidRPr="00937AE1">
        <w:rPr>
          <w:rFonts w:ascii="Times New Roman" w:eastAsia="Calibri" w:hAnsi="Times New Roman" w:cs="Times New Roman"/>
          <w:b/>
          <w:sz w:val="24"/>
          <w:szCs w:val="24"/>
        </w:rPr>
        <w:t>Základních sdílených nákladů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 a (ii) </w:t>
      </w:r>
      <w:r w:rsidRPr="00937AE1">
        <w:rPr>
          <w:rFonts w:ascii="Times New Roman" w:eastAsia="Calibri" w:hAnsi="Times New Roman" w:cs="Times New Roman"/>
          <w:b/>
          <w:sz w:val="24"/>
          <w:szCs w:val="24"/>
        </w:rPr>
        <w:t>Dalších sdílených nákladů</w:t>
      </w:r>
      <w:r w:rsidRPr="00937AE1">
        <w:rPr>
          <w:rFonts w:ascii="Times New Roman" w:eastAsia="Calibri" w:hAnsi="Times New Roman" w:cs="Times New Roman"/>
          <w:sz w:val="24"/>
          <w:szCs w:val="24"/>
        </w:rPr>
        <w:t>, které se mezi</w:t>
      </w:r>
      <w:r w:rsidR="005B1D22" w:rsidRPr="00937A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7AE1">
        <w:rPr>
          <w:rFonts w:ascii="Times New Roman" w:eastAsia="Calibri" w:hAnsi="Times New Roman" w:cs="Times New Roman"/>
          <w:sz w:val="24"/>
          <w:szCs w:val="24"/>
        </w:rPr>
        <w:t>s</w:t>
      </w:r>
      <w:r w:rsidR="005B1D22" w:rsidRPr="00937AE1">
        <w:rPr>
          <w:rFonts w:ascii="Times New Roman" w:eastAsia="Calibri" w:hAnsi="Times New Roman" w:cs="Times New Roman"/>
          <w:sz w:val="24"/>
          <w:szCs w:val="24"/>
        </w:rPr>
        <w:t>mluvní stran</w:t>
      </w:r>
      <w:r w:rsidRPr="00937AE1">
        <w:rPr>
          <w:rFonts w:ascii="Times New Roman" w:eastAsia="Calibri" w:hAnsi="Times New Roman" w:cs="Times New Roman"/>
          <w:sz w:val="24"/>
          <w:szCs w:val="24"/>
        </w:rPr>
        <w:t>y</w:t>
      </w:r>
      <w:r w:rsidR="00E2049E" w:rsidRPr="00937AE1">
        <w:rPr>
          <w:rFonts w:ascii="Times New Roman" w:eastAsia="Calibri" w:hAnsi="Times New Roman" w:cs="Times New Roman"/>
          <w:sz w:val="24"/>
          <w:szCs w:val="24"/>
        </w:rPr>
        <w:t xml:space="preserve"> dělí </w:t>
      </w:r>
      <w:r w:rsidR="00536C90" w:rsidRPr="00937AE1">
        <w:rPr>
          <w:rFonts w:ascii="Times New Roman" w:eastAsia="Calibri" w:hAnsi="Times New Roman" w:cs="Times New Roman"/>
          <w:sz w:val="24"/>
          <w:szCs w:val="24"/>
        </w:rPr>
        <w:t>následujícím způsobem a vyrovnávají mezi smluvními stranami podle těchto zásad</w:t>
      </w:r>
      <w:r w:rsidR="00E2049E" w:rsidRPr="00937AE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2049E" w:rsidRPr="00937AE1" w:rsidRDefault="00937B03" w:rsidP="00E2049E">
      <w:pPr>
        <w:pStyle w:val="Odstavecseseznamem"/>
        <w:numPr>
          <w:ilvl w:val="2"/>
          <w:numId w:val="4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b/>
          <w:sz w:val="24"/>
          <w:szCs w:val="24"/>
        </w:rPr>
        <w:t xml:space="preserve">Základní sdílené </w:t>
      </w:r>
      <w:r w:rsidR="00A247A6" w:rsidRPr="00937AE1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F46C11" w:rsidRPr="00937AE1">
        <w:rPr>
          <w:rFonts w:ascii="Times New Roman" w:eastAsia="Calibri" w:hAnsi="Times New Roman" w:cs="Times New Roman"/>
          <w:b/>
          <w:sz w:val="24"/>
          <w:szCs w:val="24"/>
        </w:rPr>
        <w:t>áklady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58D4" w:rsidRPr="00937AE1">
        <w:rPr>
          <w:rFonts w:ascii="Times New Roman" w:eastAsia="Calibri" w:hAnsi="Times New Roman" w:cs="Times New Roman"/>
          <w:sz w:val="24"/>
          <w:szCs w:val="24"/>
        </w:rPr>
        <w:t>představu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jí náklady 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>na přípravu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7295" w:rsidRPr="00937AE1">
        <w:rPr>
          <w:rFonts w:ascii="Times New Roman" w:eastAsia="Calibri" w:hAnsi="Times New Roman" w:cs="Times New Roman"/>
          <w:sz w:val="24"/>
          <w:szCs w:val="24"/>
        </w:rPr>
        <w:t>vzorových zadávacích podmínek (vzorová zadávací dokumentace včetně těch jejích příloh, které budou pro všechna Výběrová řízení společná anebo v nichž bude docházet jen k dílčím změnám spočívajícím např. v doplňování konkrétních hodnot proměnných apod.)</w:t>
      </w:r>
      <w:r w:rsidR="00B54B93" w:rsidRPr="00937AE1">
        <w:rPr>
          <w:rFonts w:ascii="Times New Roman" w:eastAsia="Calibri" w:hAnsi="Times New Roman" w:cs="Times New Roman"/>
          <w:sz w:val="24"/>
          <w:szCs w:val="24"/>
        </w:rPr>
        <w:t xml:space="preserve">, z nichž se bude </w:t>
      </w:r>
      <w:r w:rsidR="00BF7D48" w:rsidRPr="00937AE1">
        <w:rPr>
          <w:rFonts w:ascii="Times New Roman" w:eastAsia="Calibri" w:hAnsi="Times New Roman" w:cs="Times New Roman"/>
          <w:sz w:val="24"/>
          <w:szCs w:val="24"/>
        </w:rPr>
        <w:t xml:space="preserve">následně </w:t>
      </w:r>
      <w:r w:rsidR="00B54B93" w:rsidRPr="00937AE1">
        <w:rPr>
          <w:rFonts w:ascii="Times New Roman" w:eastAsia="Calibri" w:hAnsi="Times New Roman" w:cs="Times New Roman"/>
          <w:sz w:val="24"/>
          <w:szCs w:val="24"/>
        </w:rPr>
        <w:t>vycházet ve všech Výběrových řízeních; do tohoto výčtu spadá i příprava vzorové smlouvy o veřejných službách v přepravě cestujících</w:t>
      </w:r>
      <w:r w:rsidR="00BF7D48" w:rsidRPr="00937AE1">
        <w:rPr>
          <w:rFonts w:ascii="Times New Roman" w:eastAsia="Calibri" w:hAnsi="Times New Roman" w:cs="Times New Roman"/>
          <w:sz w:val="24"/>
          <w:szCs w:val="24"/>
        </w:rPr>
        <w:t xml:space="preserve"> (včetně jejích případných vzorových variant)</w:t>
      </w:r>
      <w:r w:rsidR="00B54B93" w:rsidRPr="00937AE1">
        <w:rPr>
          <w:rFonts w:ascii="Times New Roman" w:eastAsia="Calibri" w:hAnsi="Times New Roman" w:cs="Times New Roman"/>
          <w:sz w:val="24"/>
          <w:szCs w:val="24"/>
        </w:rPr>
        <w:t>, která bude součástí zadávacích podmínek Výběrových řízení jako závazný vzor</w:t>
      </w:r>
      <w:r w:rsidRPr="00937AE1">
        <w:rPr>
          <w:rFonts w:ascii="Times New Roman" w:eastAsia="Calibri" w:hAnsi="Times New Roman" w:cs="Times New Roman"/>
          <w:sz w:val="24"/>
          <w:szCs w:val="24"/>
        </w:rPr>
        <w:t>. Tyto náklady</w:t>
      </w:r>
      <w:r w:rsidR="00A247A6" w:rsidRPr="00937A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049E" w:rsidRPr="00937AE1">
        <w:rPr>
          <w:rFonts w:ascii="Times New Roman" w:eastAsia="Calibri" w:hAnsi="Times New Roman" w:cs="Times New Roman"/>
          <w:sz w:val="24"/>
          <w:szCs w:val="24"/>
        </w:rPr>
        <w:t xml:space="preserve">nesou smluvní strany </w:t>
      </w:r>
      <w:r w:rsidR="007E5571" w:rsidRPr="00937AE1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7E5571" w:rsidRPr="0091771B">
        <w:rPr>
          <w:rFonts w:ascii="Times New Roman" w:eastAsia="Calibri" w:hAnsi="Times New Roman" w:cs="Times New Roman"/>
          <w:b/>
          <w:sz w:val="24"/>
          <w:szCs w:val="24"/>
        </w:rPr>
        <w:t>poměru</w:t>
      </w:r>
      <w:r w:rsidR="00E2049E" w:rsidRPr="009177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017CF" w:rsidRPr="0091771B">
        <w:rPr>
          <w:rFonts w:ascii="Times New Roman" w:eastAsia="Calibri" w:hAnsi="Times New Roman" w:cs="Times New Roman"/>
          <w:b/>
          <w:sz w:val="24"/>
          <w:szCs w:val="24"/>
        </w:rPr>
        <w:t xml:space="preserve">celkových </w:t>
      </w:r>
      <w:r w:rsidR="00B54B93" w:rsidRPr="0091771B">
        <w:rPr>
          <w:rFonts w:ascii="Times New Roman" w:eastAsia="Calibri" w:hAnsi="Times New Roman" w:cs="Times New Roman"/>
          <w:b/>
          <w:sz w:val="24"/>
          <w:szCs w:val="24"/>
        </w:rPr>
        <w:t xml:space="preserve">předpokládaných </w:t>
      </w:r>
      <w:r w:rsidR="00E2049E" w:rsidRPr="0091771B">
        <w:rPr>
          <w:rFonts w:ascii="Times New Roman" w:eastAsia="Calibri" w:hAnsi="Times New Roman" w:cs="Times New Roman"/>
          <w:b/>
          <w:sz w:val="24"/>
          <w:szCs w:val="24"/>
        </w:rPr>
        <w:t>objem</w:t>
      </w:r>
      <w:r w:rsidR="00B54B93" w:rsidRPr="0091771B">
        <w:rPr>
          <w:rFonts w:ascii="Times New Roman" w:eastAsia="Calibri" w:hAnsi="Times New Roman" w:cs="Times New Roman"/>
          <w:b/>
          <w:sz w:val="24"/>
          <w:szCs w:val="24"/>
        </w:rPr>
        <w:t>ů</w:t>
      </w:r>
      <w:r w:rsidR="00E2049E" w:rsidRPr="009177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E5571" w:rsidRPr="0091771B">
        <w:rPr>
          <w:rFonts w:ascii="Times New Roman" w:eastAsia="Calibri" w:hAnsi="Times New Roman" w:cs="Times New Roman"/>
          <w:b/>
          <w:sz w:val="24"/>
          <w:szCs w:val="24"/>
        </w:rPr>
        <w:t xml:space="preserve">přepravních </w:t>
      </w:r>
      <w:r w:rsidR="00E2049E" w:rsidRPr="0091771B">
        <w:rPr>
          <w:rFonts w:ascii="Times New Roman" w:eastAsia="Calibri" w:hAnsi="Times New Roman" w:cs="Times New Roman"/>
          <w:b/>
          <w:sz w:val="24"/>
          <w:szCs w:val="24"/>
        </w:rPr>
        <w:t>výkonů</w:t>
      </w:r>
      <w:r w:rsidR="007E5571" w:rsidRPr="00937AE1">
        <w:rPr>
          <w:rFonts w:ascii="Times New Roman" w:eastAsia="Calibri" w:hAnsi="Times New Roman" w:cs="Times New Roman"/>
          <w:sz w:val="24"/>
          <w:szCs w:val="24"/>
        </w:rPr>
        <w:t xml:space="preserve"> (včetně případných vyhrazených změn závazku)</w:t>
      </w:r>
      <w:r w:rsidR="00E2049E" w:rsidRPr="00937A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5571" w:rsidRPr="00937AE1">
        <w:rPr>
          <w:rFonts w:ascii="Times New Roman" w:eastAsia="Calibri" w:hAnsi="Times New Roman" w:cs="Times New Roman"/>
          <w:sz w:val="24"/>
          <w:szCs w:val="24"/>
        </w:rPr>
        <w:t xml:space="preserve">poptávaných </w:t>
      </w:r>
      <w:r w:rsidR="00E2049E" w:rsidRPr="00937AE1">
        <w:rPr>
          <w:rFonts w:ascii="Times New Roman" w:eastAsia="Calibri" w:hAnsi="Times New Roman" w:cs="Times New Roman"/>
          <w:sz w:val="24"/>
          <w:szCs w:val="24"/>
        </w:rPr>
        <w:t>v rámci jednotlivých Výběrových řízení pro každého ze zadavatelů. Vyrovnání nákladů proběhne do 60 dnů od skončení prací na poslední etapě prací zařazených do této kategorie</w:t>
      </w:r>
      <w:r w:rsidR="00B54B93" w:rsidRPr="00937A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1104" w:rsidRPr="00937AE1" w:rsidRDefault="00202514" w:rsidP="00CD16DB">
      <w:pPr>
        <w:pStyle w:val="Odstavecseseznamem"/>
        <w:numPr>
          <w:ilvl w:val="2"/>
          <w:numId w:val="4"/>
        </w:numPr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b/>
          <w:sz w:val="24"/>
          <w:szCs w:val="24"/>
        </w:rPr>
        <w:t>Další</w:t>
      </w:r>
      <w:r w:rsidR="00A247A6" w:rsidRPr="00937AE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E5571" w:rsidRPr="00937AE1">
        <w:rPr>
          <w:rFonts w:ascii="Times New Roman" w:eastAsia="Calibri" w:hAnsi="Times New Roman" w:cs="Times New Roman"/>
          <w:b/>
          <w:sz w:val="24"/>
          <w:szCs w:val="24"/>
        </w:rPr>
        <w:t xml:space="preserve">sdílené </w:t>
      </w:r>
      <w:r w:rsidR="00F46C11" w:rsidRPr="00937AE1">
        <w:rPr>
          <w:rFonts w:ascii="Times New Roman" w:eastAsia="Calibri" w:hAnsi="Times New Roman" w:cs="Times New Roman"/>
          <w:b/>
          <w:sz w:val="24"/>
          <w:szCs w:val="24"/>
        </w:rPr>
        <w:t>náklady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58D4" w:rsidRPr="00937AE1">
        <w:rPr>
          <w:rFonts w:ascii="Times New Roman" w:eastAsia="Calibri" w:hAnsi="Times New Roman" w:cs="Times New Roman"/>
          <w:sz w:val="24"/>
          <w:szCs w:val="24"/>
        </w:rPr>
        <w:t xml:space="preserve">představují náklady 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>na</w:t>
      </w:r>
      <w:r w:rsidR="00BF7D48" w:rsidRPr="00937AE1">
        <w:rPr>
          <w:rFonts w:ascii="Times New Roman" w:eastAsia="Calibri" w:hAnsi="Times New Roman" w:cs="Times New Roman"/>
          <w:sz w:val="24"/>
          <w:szCs w:val="24"/>
        </w:rPr>
        <w:t xml:space="preserve"> přípravu a realizaci jednotlivých Výběrových řízení, které jsou hrazeny třetím osobám</w:t>
      </w:r>
      <w:r w:rsidR="00F2371F" w:rsidRPr="00937AE1">
        <w:rPr>
          <w:rFonts w:ascii="Times New Roman" w:eastAsia="Calibri" w:hAnsi="Times New Roman" w:cs="Times New Roman"/>
          <w:sz w:val="24"/>
          <w:szCs w:val="24"/>
        </w:rPr>
        <w:t xml:space="preserve"> a které nejsou součástí Základních sdílených nákladů</w:t>
      </w:r>
      <w:r w:rsidR="00BF7D48" w:rsidRPr="00937AE1">
        <w:rPr>
          <w:rFonts w:ascii="Times New Roman" w:eastAsia="Calibri" w:hAnsi="Times New Roman" w:cs="Times New Roman"/>
          <w:sz w:val="24"/>
          <w:szCs w:val="24"/>
        </w:rPr>
        <w:t xml:space="preserve">; spadají sem zejména náklady na úpravu a finalizaci zadávacích podmínek pro konkrétní Výběrové řízení vycházejících ze vzorů zpracovaných v rámci činností dle písmene a), poplatky provozovateli Věstníku veřejných zakázek, náklady na služby administrace Výběrového řízení (zejména ve smyslu § 43 ZZVZ), náklady na 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 xml:space="preserve">právní nebo poradenské služby při vyřizování žádostí dodavatelů nebo komunikaci s orgány veřejné moci apod. </w:t>
      </w:r>
      <w:r w:rsidR="00B358D4" w:rsidRPr="00937AE1">
        <w:rPr>
          <w:rFonts w:ascii="Times New Roman" w:eastAsia="Calibri" w:hAnsi="Times New Roman" w:cs="Times New Roman"/>
          <w:sz w:val="24"/>
          <w:szCs w:val="24"/>
        </w:rPr>
        <w:t xml:space="preserve">Tyto náklady 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 xml:space="preserve">nesou oba zadavatelé </w:t>
      </w:r>
      <w:r w:rsidR="00F46C11" w:rsidRPr="00937AE1">
        <w:rPr>
          <w:rFonts w:ascii="Times New Roman" w:eastAsia="Calibri" w:hAnsi="Times New Roman" w:cs="Times New Roman"/>
          <w:b/>
          <w:sz w:val="24"/>
          <w:szCs w:val="24"/>
        </w:rPr>
        <w:t>rovným dílem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 xml:space="preserve">. Hlavní zadavatel je povinen 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se spolupracujícím 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>zadavatele</w:t>
      </w:r>
      <w:r w:rsidRPr="00937AE1">
        <w:rPr>
          <w:rFonts w:ascii="Times New Roman" w:eastAsia="Calibri" w:hAnsi="Times New Roman" w:cs="Times New Roman"/>
          <w:sz w:val="24"/>
          <w:szCs w:val="24"/>
        </w:rPr>
        <w:t>m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 xml:space="preserve"> předem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 projednat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plánovaný postup, zejména potřebu 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 xml:space="preserve">využití externích dodavatelů a 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s tím související předpokládanou 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>výši takto vzniklých nákladů.</w:t>
      </w:r>
      <w:r w:rsidR="00E2049E" w:rsidRPr="00937AE1">
        <w:rPr>
          <w:rFonts w:ascii="Times New Roman" w:eastAsia="Calibri" w:hAnsi="Times New Roman" w:cs="Times New Roman"/>
          <w:sz w:val="24"/>
          <w:szCs w:val="24"/>
        </w:rPr>
        <w:t xml:space="preserve"> Pro zajištění </w:t>
      </w:r>
      <w:r w:rsidR="00E31104" w:rsidRPr="00937AE1">
        <w:rPr>
          <w:rFonts w:ascii="Times New Roman" w:eastAsia="Calibri" w:hAnsi="Times New Roman" w:cs="Times New Roman"/>
          <w:sz w:val="24"/>
          <w:szCs w:val="24"/>
        </w:rPr>
        <w:t xml:space="preserve">maximálně rovného </w:t>
      </w:r>
      <w:r w:rsidR="00E2049E" w:rsidRPr="00937AE1">
        <w:rPr>
          <w:rFonts w:ascii="Times New Roman" w:eastAsia="Calibri" w:hAnsi="Times New Roman" w:cs="Times New Roman"/>
          <w:sz w:val="24"/>
          <w:szCs w:val="24"/>
        </w:rPr>
        <w:t xml:space="preserve">podílování </w:t>
      </w:r>
      <w:r w:rsidR="00B358D4" w:rsidRPr="00937AE1">
        <w:rPr>
          <w:rFonts w:ascii="Times New Roman" w:eastAsia="Calibri" w:hAnsi="Times New Roman" w:cs="Times New Roman"/>
          <w:sz w:val="24"/>
          <w:szCs w:val="24"/>
        </w:rPr>
        <w:t xml:space="preserve">těchto </w:t>
      </w:r>
      <w:r w:rsidR="00E2049E" w:rsidRPr="00937AE1">
        <w:rPr>
          <w:rFonts w:ascii="Times New Roman" w:eastAsia="Calibri" w:hAnsi="Times New Roman" w:cs="Times New Roman"/>
          <w:sz w:val="24"/>
          <w:szCs w:val="24"/>
        </w:rPr>
        <w:t>nákladů</w:t>
      </w:r>
      <w:r w:rsidR="00B358D4" w:rsidRPr="00937A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049E" w:rsidRPr="00937AE1">
        <w:rPr>
          <w:rFonts w:ascii="Times New Roman" w:eastAsia="Calibri" w:hAnsi="Times New Roman" w:cs="Times New Roman"/>
          <w:sz w:val="24"/>
          <w:szCs w:val="24"/>
        </w:rPr>
        <w:t>pracovní skupin</w:t>
      </w:r>
      <w:r w:rsidR="00D9310F" w:rsidRPr="00937AE1">
        <w:rPr>
          <w:rFonts w:ascii="Times New Roman" w:eastAsia="Calibri" w:hAnsi="Times New Roman" w:cs="Times New Roman"/>
          <w:sz w:val="24"/>
          <w:szCs w:val="24"/>
        </w:rPr>
        <w:t xml:space="preserve">a průběžně </w:t>
      </w:r>
      <w:r w:rsidR="00E31104" w:rsidRPr="00937AE1">
        <w:rPr>
          <w:rFonts w:ascii="Times New Roman" w:eastAsia="Calibri" w:hAnsi="Times New Roman" w:cs="Times New Roman"/>
          <w:sz w:val="24"/>
          <w:szCs w:val="24"/>
        </w:rPr>
        <w:t>vyhodnoc</w:t>
      </w:r>
      <w:r w:rsidR="00536C90" w:rsidRPr="00937AE1">
        <w:rPr>
          <w:rFonts w:ascii="Times New Roman" w:eastAsia="Calibri" w:hAnsi="Times New Roman" w:cs="Times New Roman"/>
          <w:sz w:val="24"/>
          <w:szCs w:val="24"/>
        </w:rPr>
        <w:t>uje</w:t>
      </w:r>
      <w:r w:rsidR="00E31104" w:rsidRPr="00937AE1">
        <w:rPr>
          <w:rFonts w:ascii="Times New Roman" w:eastAsia="Calibri" w:hAnsi="Times New Roman" w:cs="Times New Roman"/>
          <w:sz w:val="24"/>
          <w:szCs w:val="24"/>
        </w:rPr>
        <w:t xml:space="preserve"> a aktualiz</w:t>
      </w:r>
      <w:r w:rsidR="00536C90" w:rsidRPr="00937AE1">
        <w:rPr>
          <w:rFonts w:ascii="Times New Roman" w:eastAsia="Calibri" w:hAnsi="Times New Roman" w:cs="Times New Roman"/>
          <w:sz w:val="24"/>
          <w:szCs w:val="24"/>
        </w:rPr>
        <w:t>uje</w:t>
      </w:r>
      <w:r w:rsidR="00D9310F" w:rsidRPr="00937AE1">
        <w:rPr>
          <w:rFonts w:ascii="Times New Roman" w:eastAsia="Calibri" w:hAnsi="Times New Roman" w:cs="Times New Roman"/>
          <w:sz w:val="24"/>
          <w:szCs w:val="24"/>
        </w:rPr>
        <w:t xml:space="preserve"> harmonogram řešení jednotlivých Výběrových řízení. </w:t>
      </w:r>
      <w:r w:rsidR="00536C90" w:rsidRPr="00937AE1">
        <w:rPr>
          <w:rFonts w:ascii="Times New Roman" w:eastAsia="Calibri" w:hAnsi="Times New Roman" w:cs="Times New Roman"/>
          <w:sz w:val="24"/>
          <w:szCs w:val="24"/>
        </w:rPr>
        <w:t>D</w:t>
      </w:r>
      <w:r w:rsidR="00D9310F" w:rsidRPr="00937AE1">
        <w:rPr>
          <w:rFonts w:ascii="Times New Roman" w:eastAsia="Calibri" w:hAnsi="Times New Roman" w:cs="Times New Roman"/>
          <w:sz w:val="24"/>
          <w:szCs w:val="24"/>
        </w:rPr>
        <w:t xml:space="preserve">alší </w:t>
      </w:r>
      <w:r w:rsidR="00F2371F" w:rsidRPr="00937AE1">
        <w:rPr>
          <w:rFonts w:ascii="Times New Roman" w:eastAsia="Calibri" w:hAnsi="Times New Roman" w:cs="Times New Roman"/>
          <w:sz w:val="24"/>
          <w:szCs w:val="24"/>
        </w:rPr>
        <w:t xml:space="preserve">sdílené </w:t>
      </w:r>
      <w:r w:rsidR="00D9310F" w:rsidRPr="00937AE1">
        <w:rPr>
          <w:rFonts w:ascii="Times New Roman" w:eastAsia="Calibri" w:hAnsi="Times New Roman" w:cs="Times New Roman"/>
          <w:sz w:val="24"/>
          <w:szCs w:val="24"/>
        </w:rPr>
        <w:t xml:space="preserve">náklady </w:t>
      </w:r>
      <w:r w:rsidR="00F2371F" w:rsidRPr="00937AE1">
        <w:rPr>
          <w:rFonts w:ascii="Times New Roman" w:eastAsia="Calibri" w:hAnsi="Times New Roman" w:cs="Times New Roman"/>
          <w:sz w:val="24"/>
          <w:szCs w:val="24"/>
        </w:rPr>
        <w:t xml:space="preserve">dle tohoto písmene </w:t>
      </w:r>
      <w:r w:rsidR="00D9310F" w:rsidRPr="00937AE1">
        <w:rPr>
          <w:rFonts w:ascii="Times New Roman" w:eastAsia="Calibri" w:hAnsi="Times New Roman" w:cs="Times New Roman"/>
          <w:sz w:val="24"/>
          <w:szCs w:val="24"/>
        </w:rPr>
        <w:t xml:space="preserve">spojené s finančním vyrovnáním </w:t>
      </w:r>
      <w:r w:rsidR="00E31104" w:rsidRPr="00937AE1">
        <w:rPr>
          <w:rFonts w:ascii="Times New Roman" w:eastAsia="Calibri" w:hAnsi="Times New Roman" w:cs="Times New Roman"/>
          <w:sz w:val="24"/>
          <w:szCs w:val="24"/>
        </w:rPr>
        <w:t>každého</w:t>
      </w:r>
      <w:r w:rsidR="00D9310F" w:rsidRPr="00937AE1">
        <w:rPr>
          <w:rFonts w:ascii="Times New Roman" w:eastAsia="Calibri" w:hAnsi="Times New Roman" w:cs="Times New Roman"/>
          <w:sz w:val="24"/>
          <w:szCs w:val="24"/>
        </w:rPr>
        <w:t> jednotlivého Výběrového řízení budou průběžně vyhodnocovány během každé</w:t>
      </w:r>
      <w:r w:rsidR="00E31104" w:rsidRPr="00937AE1">
        <w:rPr>
          <w:rFonts w:ascii="Times New Roman" w:eastAsia="Calibri" w:hAnsi="Times New Roman" w:cs="Times New Roman"/>
          <w:sz w:val="24"/>
          <w:szCs w:val="24"/>
        </w:rPr>
        <w:t>ho takového probíhajícího Výběrového řízení</w:t>
      </w:r>
      <w:r w:rsidR="00F2371F" w:rsidRPr="00937AE1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E31104" w:rsidRPr="00937AE1">
        <w:rPr>
          <w:rFonts w:ascii="Times New Roman" w:eastAsia="Calibri" w:hAnsi="Times New Roman" w:cs="Times New Roman"/>
          <w:sz w:val="24"/>
          <w:szCs w:val="24"/>
        </w:rPr>
        <w:t xml:space="preserve"> budou vyrovnány mezi oběma zadavateli do 60 dnů od skončení každého z Výběrových řízen</w:t>
      </w:r>
      <w:r w:rsidR="00F2371F" w:rsidRPr="00937AE1">
        <w:rPr>
          <w:rFonts w:ascii="Times New Roman" w:eastAsia="Calibri" w:hAnsi="Times New Roman" w:cs="Times New Roman"/>
          <w:sz w:val="24"/>
          <w:szCs w:val="24"/>
        </w:rPr>
        <w:t>í.</w:t>
      </w:r>
      <w:r w:rsidR="00CD16DB" w:rsidRPr="00937AE1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="00E31104" w:rsidRPr="00937AE1">
        <w:rPr>
          <w:rFonts w:ascii="Times New Roman" w:eastAsia="Calibri" w:hAnsi="Times New Roman" w:cs="Times New Roman"/>
          <w:sz w:val="24"/>
          <w:szCs w:val="24"/>
        </w:rPr>
        <w:t xml:space="preserve">ledovaný rovný díl podílování této kategorie nákladů nesmí být porušen. </w:t>
      </w:r>
      <w:r w:rsidR="00536C90" w:rsidRPr="00937AE1">
        <w:rPr>
          <w:rFonts w:ascii="Times New Roman" w:eastAsia="Calibri" w:hAnsi="Times New Roman" w:cs="Times New Roman"/>
          <w:sz w:val="24"/>
          <w:szCs w:val="24"/>
        </w:rPr>
        <w:t xml:space="preserve">Příslušná rozhodnutí ve věci řízení Dalších </w:t>
      </w:r>
      <w:r w:rsidR="00B358D4" w:rsidRPr="00937AE1">
        <w:rPr>
          <w:rFonts w:ascii="Times New Roman" w:eastAsia="Calibri" w:hAnsi="Times New Roman" w:cs="Times New Roman"/>
          <w:sz w:val="24"/>
          <w:szCs w:val="24"/>
        </w:rPr>
        <w:t xml:space="preserve">sdílených </w:t>
      </w:r>
      <w:r w:rsidR="00536C90" w:rsidRPr="00937AE1">
        <w:rPr>
          <w:rFonts w:ascii="Times New Roman" w:eastAsia="Calibri" w:hAnsi="Times New Roman" w:cs="Times New Roman"/>
          <w:sz w:val="24"/>
          <w:szCs w:val="24"/>
        </w:rPr>
        <w:t xml:space="preserve">nákladů </w:t>
      </w:r>
      <w:r w:rsidR="00E307CB" w:rsidRPr="00937AE1">
        <w:rPr>
          <w:rFonts w:ascii="Times New Roman" w:eastAsia="Calibri" w:hAnsi="Times New Roman" w:cs="Times New Roman"/>
          <w:sz w:val="24"/>
          <w:szCs w:val="24"/>
        </w:rPr>
        <w:t xml:space="preserve">a dalším postupu </w:t>
      </w:r>
      <w:r w:rsidR="00536C90" w:rsidRPr="00937AE1">
        <w:rPr>
          <w:rFonts w:ascii="Times New Roman" w:eastAsia="Calibri" w:hAnsi="Times New Roman" w:cs="Times New Roman"/>
          <w:sz w:val="24"/>
          <w:szCs w:val="24"/>
        </w:rPr>
        <w:t xml:space="preserve">přijímá pracovní skupina </w:t>
      </w:r>
      <w:r w:rsidR="00E307CB" w:rsidRPr="00937AE1">
        <w:rPr>
          <w:rFonts w:ascii="Times New Roman" w:eastAsia="Calibri" w:hAnsi="Times New Roman" w:cs="Times New Roman"/>
          <w:sz w:val="24"/>
          <w:szCs w:val="24"/>
        </w:rPr>
        <w:t>na svých jednáních a musí být o nich hlasováno.</w:t>
      </w:r>
      <w:r w:rsidR="00536C90" w:rsidRPr="00937AE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6C11" w:rsidRPr="00937AE1" w:rsidRDefault="00937B03" w:rsidP="00E2049E">
      <w:pPr>
        <w:numPr>
          <w:ilvl w:val="1"/>
          <w:numId w:val="1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lastRenderedPageBreak/>
        <w:t>Náklady</w:t>
      </w:r>
      <w:r w:rsidR="00F46C11" w:rsidRPr="00937AE1">
        <w:rPr>
          <w:rFonts w:ascii="Times New Roman" w:eastAsia="Calibri" w:hAnsi="Times New Roman" w:cs="Times New Roman"/>
          <w:sz w:val="24"/>
          <w:szCs w:val="24"/>
        </w:rPr>
        <w:t xml:space="preserve"> vzniklé z důvodů neplnění povinností nebo neposkytnutí součinnosti dle této smlouvy hradí (resp. nahrazuje) vždy výhradně ten zadavatel, který jejich vznik zavinil porušením svých povinností podle této smlouvy.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 Takovéto náklady nejsou součástí Sdílených nákladů.</w:t>
      </w:r>
    </w:p>
    <w:p w:rsidR="00573D0B" w:rsidRPr="00937AE1" w:rsidRDefault="00E307CB" w:rsidP="00E2049E">
      <w:pPr>
        <w:numPr>
          <w:ilvl w:val="1"/>
          <w:numId w:val="1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Celkové </w:t>
      </w:r>
      <w:r w:rsidR="00573D0B" w:rsidRPr="00937AE1">
        <w:rPr>
          <w:rFonts w:ascii="Times New Roman" w:eastAsia="Calibri" w:hAnsi="Times New Roman" w:cs="Times New Roman"/>
          <w:sz w:val="24"/>
          <w:szCs w:val="24"/>
        </w:rPr>
        <w:t>náklady na administraci Výběrov</w:t>
      </w:r>
      <w:r w:rsidRPr="00937AE1">
        <w:rPr>
          <w:rFonts w:ascii="Times New Roman" w:eastAsia="Calibri" w:hAnsi="Times New Roman" w:cs="Times New Roman"/>
          <w:sz w:val="24"/>
          <w:szCs w:val="24"/>
        </w:rPr>
        <w:t>ých</w:t>
      </w:r>
      <w:r w:rsidR="00573D0B" w:rsidRPr="00937AE1">
        <w:rPr>
          <w:rFonts w:ascii="Times New Roman" w:eastAsia="Calibri" w:hAnsi="Times New Roman" w:cs="Times New Roman"/>
          <w:sz w:val="24"/>
          <w:szCs w:val="24"/>
        </w:rPr>
        <w:t xml:space="preserve"> řízení budou 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pro účely </w:t>
      </w:r>
      <w:r w:rsidR="00771B4D" w:rsidRPr="00937AE1">
        <w:rPr>
          <w:rFonts w:ascii="Times New Roman" w:eastAsia="Calibri" w:hAnsi="Times New Roman" w:cs="Times New Roman"/>
          <w:sz w:val="24"/>
          <w:szCs w:val="24"/>
        </w:rPr>
        <w:t xml:space="preserve">vzájemného 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vyrovnání </w:t>
      </w:r>
      <w:r w:rsidR="00573D0B" w:rsidRPr="00937AE1">
        <w:rPr>
          <w:rFonts w:ascii="Times New Roman" w:eastAsia="Calibri" w:hAnsi="Times New Roman" w:cs="Times New Roman"/>
          <w:sz w:val="24"/>
          <w:szCs w:val="24"/>
        </w:rPr>
        <w:t>smluvní strany dokládat fakturami od administrátora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, resp. jiné třetí strany, pokud bude do </w:t>
      </w:r>
      <w:r w:rsidR="00771B4D" w:rsidRPr="00937AE1">
        <w:rPr>
          <w:rFonts w:ascii="Times New Roman" w:eastAsia="Calibri" w:hAnsi="Times New Roman" w:cs="Times New Roman"/>
          <w:sz w:val="24"/>
          <w:szCs w:val="24"/>
        </w:rPr>
        <w:t xml:space="preserve">procesu </w:t>
      </w:r>
      <w:r w:rsidRPr="00937AE1">
        <w:rPr>
          <w:rFonts w:ascii="Times New Roman" w:eastAsia="Calibri" w:hAnsi="Times New Roman" w:cs="Times New Roman"/>
          <w:sz w:val="24"/>
          <w:szCs w:val="24"/>
        </w:rPr>
        <w:t>zapojena,</w:t>
      </w:r>
      <w:r w:rsidR="00573D0B" w:rsidRPr="00937AE1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odsouhlasenou </w:t>
      </w:r>
      <w:r w:rsidR="00573D0B" w:rsidRPr="00937AE1">
        <w:rPr>
          <w:rFonts w:ascii="Times New Roman" w:eastAsia="Calibri" w:hAnsi="Times New Roman" w:cs="Times New Roman"/>
          <w:sz w:val="24"/>
          <w:szCs w:val="24"/>
        </w:rPr>
        <w:t xml:space="preserve">část nákladů si přefakturují </w:t>
      </w:r>
      <w:r w:rsidRPr="00937AE1">
        <w:rPr>
          <w:rFonts w:ascii="Times New Roman" w:eastAsia="Calibri" w:hAnsi="Times New Roman" w:cs="Times New Roman"/>
          <w:sz w:val="24"/>
          <w:szCs w:val="24"/>
        </w:rPr>
        <w:t>podle pravidel uvedených v odst. 3 tohoto článku.</w:t>
      </w:r>
      <w:r w:rsidR="00573D0B" w:rsidRPr="00937AE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46C11" w:rsidRPr="00937AE1" w:rsidRDefault="00F46C11" w:rsidP="00E2049E">
      <w:pPr>
        <w:numPr>
          <w:ilvl w:val="1"/>
          <w:numId w:val="1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Tímto článkem není dotčeno právo na náhradu újmy vzniklé porušením právní povinnosti některým ze zadavatelů.</w:t>
      </w:r>
    </w:p>
    <w:p w:rsidR="00F46C11" w:rsidRPr="00D30CB0" w:rsidRDefault="008E7843" w:rsidP="00BD57E3">
      <w:pPr>
        <w:pStyle w:val="Nadpis9"/>
      </w:pPr>
      <w:bookmarkStart w:id="3" w:name="_Ref34833352"/>
      <w:r>
        <w:br/>
      </w:r>
      <w:r w:rsidR="00F46C11" w:rsidRPr="00B75B04">
        <w:t>Vzájemná komunikace zadavatelů</w:t>
      </w:r>
      <w:bookmarkEnd w:id="3"/>
    </w:p>
    <w:p w:rsidR="00F46C11" w:rsidRPr="00937AE1" w:rsidRDefault="00F46C11" w:rsidP="0038706D">
      <w:pPr>
        <w:pStyle w:val="Odstavecseseznamem"/>
        <w:numPr>
          <w:ilvl w:val="1"/>
          <w:numId w:val="5"/>
        </w:numPr>
        <w:spacing w:after="12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AE1">
        <w:rPr>
          <w:rFonts w:ascii="Times New Roman" w:eastAsia="Times New Roman" w:hAnsi="Times New Roman" w:cs="Times New Roman"/>
          <w:sz w:val="24"/>
          <w:szCs w:val="24"/>
        </w:rPr>
        <w:t>Ve všech záležitostech plnění této smlouvy bude</w:t>
      </w:r>
    </w:p>
    <w:p w:rsidR="00F46C11" w:rsidRPr="00937AE1" w:rsidRDefault="00F46C11" w:rsidP="0038706D">
      <w:pPr>
        <w:numPr>
          <w:ilvl w:val="2"/>
          <w:numId w:val="10"/>
        </w:numPr>
        <w:spacing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AE1">
        <w:rPr>
          <w:rFonts w:ascii="Times New Roman" w:eastAsia="Times New Roman" w:hAnsi="Times New Roman" w:cs="Times New Roman"/>
          <w:sz w:val="24"/>
          <w:szCs w:val="24"/>
        </w:rPr>
        <w:t xml:space="preserve">zadavatel HMP zastoupen organizací </w:t>
      </w:r>
      <w:r w:rsidRPr="00937AE1">
        <w:rPr>
          <w:rFonts w:ascii="Times New Roman" w:eastAsia="Times New Roman" w:hAnsi="Times New Roman" w:cs="Times New Roman"/>
          <w:b/>
          <w:sz w:val="24"/>
          <w:szCs w:val="24"/>
        </w:rPr>
        <w:t>Regionální organizátor pražské integrované dopravy, příspěvková organizace</w:t>
      </w:r>
      <w:r w:rsidRPr="00937AE1">
        <w:rPr>
          <w:rFonts w:ascii="Times New Roman" w:eastAsia="Times New Roman" w:hAnsi="Times New Roman" w:cs="Times New Roman"/>
          <w:sz w:val="24"/>
          <w:szCs w:val="24"/>
        </w:rPr>
        <w:t>, se sídlem Rytířská 406/10, Staré Město, 110 00 Praha 1, IČO: 60437359 (dále jen „</w:t>
      </w:r>
      <w:r w:rsidRPr="00937AE1">
        <w:rPr>
          <w:rFonts w:ascii="Times New Roman" w:eastAsia="Times New Roman" w:hAnsi="Times New Roman" w:cs="Times New Roman"/>
          <w:b/>
          <w:sz w:val="24"/>
          <w:szCs w:val="24"/>
        </w:rPr>
        <w:t>ROPID</w:t>
      </w:r>
      <w:r w:rsidRPr="00937AE1">
        <w:rPr>
          <w:rFonts w:ascii="Times New Roman" w:eastAsia="Times New Roman" w:hAnsi="Times New Roman" w:cs="Times New Roman"/>
          <w:sz w:val="24"/>
          <w:szCs w:val="24"/>
        </w:rPr>
        <w:t>“);</w:t>
      </w:r>
    </w:p>
    <w:p w:rsidR="00F46C11" w:rsidRPr="00937AE1" w:rsidRDefault="00F46C11" w:rsidP="0038706D">
      <w:pPr>
        <w:numPr>
          <w:ilvl w:val="2"/>
          <w:numId w:val="10"/>
        </w:numPr>
        <w:spacing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AE1">
        <w:rPr>
          <w:rFonts w:ascii="Times New Roman" w:eastAsia="Times New Roman" w:hAnsi="Times New Roman" w:cs="Times New Roman"/>
          <w:sz w:val="24"/>
          <w:szCs w:val="24"/>
        </w:rPr>
        <w:t xml:space="preserve">zadavatel SčK zastoupen organizací </w:t>
      </w:r>
      <w:r w:rsidRPr="00937AE1">
        <w:rPr>
          <w:rFonts w:ascii="Times New Roman" w:eastAsia="Times New Roman" w:hAnsi="Times New Roman" w:cs="Times New Roman"/>
          <w:b/>
          <w:sz w:val="24"/>
          <w:szCs w:val="24"/>
        </w:rPr>
        <w:t>Integrovaná doprava Středočeského kraje, příspěvková organizace</w:t>
      </w:r>
      <w:r w:rsidRPr="00937AE1">
        <w:rPr>
          <w:rFonts w:ascii="Times New Roman" w:eastAsia="Times New Roman" w:hAnsi="Times New Roman" w:cs="Times New Roman"/>
          <w:sz w:val="24"/>
          <w:szCs w:val="24"/>
        </w:rPr>
        <w:t>, se sídlem</w:t>
      </w:r>
      <w:r w:rsidRPr="00937AE1">
        <w:rPr>
          <w:rFonts w:ascii="Calibri" w:eastAsia="Times New Roman" w:hAnsi="Calibri" w:cs="Times New Roman"/>
        </w:rPr>
        <w:t xml:space="preserve"> </w:t>
      </w:r>
      <w:r w:rsidRPr="00937AE1">
        <w:rPr>
          <w:rFonts w:ascii="Times New Roman" w:eastAsia="Times New Roman" w:hAnsi="Times New Roman" w:cs="Times New Roman"/>
          <w:sz w:val="24"/>
          <w:szCs w:val="24"/>
        </w:rPr>
        <w:t>Sokolovská 100/94, Karlín, 186 00 Praha 8, IČO: 05792291 (dále jen „</w:t>
      </w:r>
      <w:r w:rsidRPr="00937AE1">
        <w:rPr>
          <w:rFonts w:ascii="Times New Roman" w:eastAsia="Times New Roman" w:hAnsi="Times New Roman" w:cs="Times New Roman"/>
          <w:b/>
          <w:sz w:val="24"/>
          <w:szCs w:val="24"/>
        </w:rPr>
        <w:t>IDSK</w:t>
      </w:r>
      <w:r w:rsidRPr="00937AE1">
        <w:rPr>
          <w:rFonts w:ascii="Times New Roman" w:eastAsia="Times New Roman" w:hAnsi="Times New Roman" w:cs="Times New Roman"/>
          <w:sz w:val="24"/>
          <w:szCs w:val="24"/>
        </w:rPr>
        <w:t>“).</w:t>
      </w:r>
    </w:p>
    <w:p w:rsidR="00F46C11" w:rsidRPr="00937AE1" w:rsidRDefault="00F46C11" w:rsidP="003D6B29">
      <w:pPr>
        <w:numPr>
          <w:ilvl w:val="1"/>
          <w:numId w:val="5"/>
        </w:numPr>
        <w:spacing w:after="12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AE1">
        <w:rPr>
          <w:rFonts w:ascii="Times New Roman" w:eastAsia="Times New Roman" w:hAnsi="Times New Roman" w:cs="Times New Roman"/>
          <w:sz w:val="24"/>
          <w:szCs w:val="24"/>
        </w:rPr>
        <w:t>Pro účely vzájemné komunikace smluvních stran, nestanoví-li tato smlouva v konkrétních případech jinak, se stanoví tyto kontaktní osoby:</w:t>
      </w:r>
    </w:p>
    <w:p w:rsidR="00F46C11" w:rsidRPr="00937AE1" w:rsidRDefault="00F46C11" w:rsidP="00C567DE">
      <w:pPr>
        <w:numPr>
          <w:ilvl w:val="2"/>
          <w:numId w:val="11"/>
        </w:numPr>
        <w:spacing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AE1">
        <w:rPr>
          <w:rFonts w:ascii="Times New Roman" w:eastAsia="Times New Roman" w:hAnsi="Times New Roman" w:cs="Times New Roman"/>
          <w:sz w:val="24"/>
          <w:szCs w:val="24"/>
        </w:rPr>
        <w:t xml:space="preserve">za zadavatele HMP/ROPID: </w:t>
      </w:r>
      <w:r w:rsidR="00EA79C5">
        <w:rPr>
          <w:rFonts w:ascii="Times New Roman" w:eastAsia="Times New Roman" w:hAnsi="Times New Roman" w:cs="Times New Roman"/>
          <w:sz w:val="24"/>
          <w:szCs w:val="24"/>
        </w:rPr>
        <w:t xml:space="preserve">HMP: </w:t>
      </w:r>
      <w:r w:rsidR="00EC2CC0" w:rsidRPr="00EC2CC0">
        <w:rPr>
          <w:rFonts w:ascii="Times New Roman" w:eastAsia="Times New Roman" w:hAnsi="Times New Roman" w:cs="Times New Roman"/>
          <w:sz w:val="24"/>
          <w:szCs w:val="24"/>
          <w:highlight w:val="black"/>
        </w:rPr>
        <w:t>xxxxxxxxxxxxxxxx</w:t>
      </w:r>
      <w:r w:rsidR="00EA79C5">
        <w:rPr>
          <w:rFonts w:ascii="Times New Roman" w:eastAsia="Times New Roman" w:hAnsi="Times New Roman" w:cs="Times New Roman"/>
          <w:sz w:val="24"/>
          <w:szCs w:val="24"/>
        </w:rPr>
        <w:t xml:space="preserve">, e-mail: </w:t>
      </w:r>
      <w:r w:rsidR="00EC2CC0" w:rsidRPr="00EC2CC0">
        <w:rPr>
          <w:rFonts w:ascii="Times New Roman" w:eastAsia="Times New Roman" w:hAnsi="Times New Roman" w:cs="Times New Roman"/>
          <w:sz w:val="24"/>
          <w:szCs w:val="24"/>
          <w:highlight w:val="black"/>
        </w:rPr>
        <w:t>xx</w:t>
      </w:r>
      <w:hyperlink r:id="rId7" w:history="1">
        <w:r w:rsidR="00EC2CC0" w:rsidRPr="00EC2CC0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highlight w:val="black"/>
            <w:u w:val="none"/>
          </w:rPr>
          <w:t>xxxxxxxxxxxxxxxx</w:t>
        </w:r>
      </w:hyperlink>
      <w:r w:rsidR="00EA79C5">
        <w:rPr>
          <w:rFonts w:ascii="Times New Roman" w:eastAsia="Times New Roman" w:hAnsi="Times New Roman" w:cs="Times New Roman"/>
          <w:sz w:val="24"/>
          <w:szCs w:val="24"/>
        </w:rPr>
        <w:t xml:space="preserve">, tel.: </w:t>
      </w:r>
      <w:r w:rsidR="00EC2CC0" w:rsidRPr="00EC2CC0">
        <w:rPr>
          <w:rFonts w:ascii="Times New Roman" w:eastAsia="Times New Roman" w:hAnsi="Times New Roman" w:cs="Times New Roman"/>
          <w:sz w:val="24"/>
          <w:szCs w:val="24"/>
          <w:highlight w:val="black"/>
        </w:rPr>
        <w:t>xxxxxxxxx</w:t>
      </w:r>
      <w:r w:rsidR="00EA79C5">
        <w:rPr>
          <w:rFonts w:ascii="Times New Roman" w:eastAsia="Times New Roman" w:hAnsi="Times New Roman" w:cs="Times New Roman"/>
          <w:sz w:val="24"/>
          <w:szCs w:val="24"/>
        </w:rPr>
        <w:t xml:space="preserve">; ROPID: </w:t>
      </w:r>
      <w:r w:rsidR="00EC2CC0" w:rsidRPr="00EC2CC0">
        <w:rPr>
          <w:rFonts w:ascii="Times New Roman" w:eastAsia="Times New Roman" w:hAnsi="Times New Roman" w:cs="Times New Roman"/>
          <w:sz w:val="24"/>
          <w:szCs w:val="24"/>
          <w:highlight w:val="black"/>
        </w:rPr>
        <w:t>xxxxxxxxxxxxxxxxxx</w:t>
      </w:r>
      <w:r w:rsidRPr="00937AE1">
        <w:rPr>
          <w:rFonts w:ascii="Times New Roman" w:eastAsia="Times New Roman" w:hAnsi="Times New Roman" w:cs="Times New Roman"/>
          <w:sz w:val="24"/>
          <w:szCs w:val="24"/>
        </w:rPr>
        <w:t xml:space="preserve">, e-mail: </w:t>
      </w:r>
      <w:r w:rsidR="00EC2CC0" w:rsidRPr="00EC2CC0">
        <w:rPr>
          <w:rFonts w:ascii="Times New Roman" w:eastAsia="Times New Roman" w:hAnsi="Times New Roman" w:cs="Times New Roman"/>
          <w:sz w:val="24"/>
          <w:szCs w:val="24"/>
          <w:highlight w:val="black"/>
        </w:rPr>
        <w:t>xxxxxxxxxxxxxxx</w:t>
      </w:r>
      <w:r w:rsidR="00EA79C5" w:rsidRPr="00937A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37AE1">
        <w:rPr>
          <w:rFonts w:ascii="Times New Roman" w:eastAsia="Times New Roman" w:hAnsi="Times New Roman" w:cs="Times New Roman"/>
          <w:sz w:val="24"/>
          <w:szCs w:val="24"/>
        </w:rPr>
        <w:t xml:space="preserve">tel.: </w:t>
      </w:r>
      <w:r w:rsidR="00EC2CC0" w:rsidRPr="00EC2CC0">
        <w:rPr>
          <w:rFonts w:ascii="Times New Roman" w:eastAsia="Times New Roman" w:hAnsi="Times New Roman" w:cs="Times New Roman"/>
          <w:sz w:val="24"/>
          <w:szCs w:val="24"/>
          <w:highlight w:val="black"/>
        </w:rPr>
        <w:t>xxxxxxxxx</w:t>
      </w:r>
      <w:r w:rsidR="00EA79C5" w:rsidRPr="00937AE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C11" w:rsidRPr="00937AE1" w:rsidRDefault="00F46C11" w:rsidP="00C567DE">
      <w:pPr>
        <w:numPr>
          <w:ilvl w:val="2"/>
          <w:numId w:val="11"/>
        </w:numPr>
        <w:spacing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AE1">
        <w:rPr>
          <w:rFonts w:ascii="Times New Roman" w:eastAsia="Times New Roman" w:hAnsi="Times New Roman" w:cs="Times New Roman"/>
          <w:sz w:val="24"/>
          <w:szCs w:val="24"/>
        </w:rPr>
        <w:t xml:space="preserve">za zadavatele SčK/IDSK: </w:t>
      </w:r>
      <w:r w:rsidR="00EC2CC0" w:rsidRPr="00EC2CC0">
        <w:rPr>
          <w:rFonts w:ascii="Times New Roman" w:eastAsia="Times New Roman" w:hAnsi="Times New Roman" w:cs="Times New Roman"/>
          <w:sz w:val="24"/>
          <w:szCs w:val="24"/>
          <w:highlight w:val="black"/>
        </w:rPr>
        <w:t>xxxxxxxxxx</w:t>
      </w:r>
      <w:r w:rsidRPr="00937AE1">
        <w:rPr>
          <w:rFonts w:ascii="Times New Roman" w:eastAsia="Times New Roman" w:hAnsi="Times New Roman" w:cs="Times New Roman"/>
          <w:sz w:val="24"/>
          <w:szCs w:val="24"/>
        </w:rPr>
        <w:t xml:space="preserve">, e-mail: </w:t>
      </w:r>
      <w:r w:rsidR="00EC2CC0" w:rsidRPr="00EC2CC0">
        <w:rPr>
          <w:rFonts w:ascii="Times New Roman" w:eastAsia="Times New Roman" w:hAnsi="Times New Roman" w:cs="Times New Roman"/>
          <w:sz w:val="24"/>
          <w:szCs w:val="24"/>
          <w:highlight w:val="black"/>
        </w:rPr>
        <w:t>xxxxxxxxxxxxxxxxxxxx</w:t>
      </w:r>
      <w:r w:rsidR="00454C77" w:rsidRPr="00937A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37AE1">
        <w:rPr>
          <w:rFonts w:ascii="Times New Roman" w:eastAsia="Times New Roman" w:hAnsi="Times New Roman" w:cs="Times New Roman"/>
          <w:sz w:val="24"/>
          <w:szCs w:val="24"/>
        </w:rPr>
        <w:t xml:space="preserve">tel.: </w:t>
      </w:r>
      <w:r w:rsidR="00EC2CC0" w:rsidRPr="00EC2CC0">
        <w:rPr>
          <w:rFonts w:ascii="Times New Roman" w:eastAsia="Times New Roman" w:hAnsi="Times New Roman" w:cs="Times New Roman"/>
          <w:sz w:val="24"/>
          <w:szCs w:val="24"/>
          <w:highlight w:val="black"/>
        </w:rPr>
        <w:t>xxxxxxxxx</w:t>
      </w:r>
      <w:r w:rsidR="00454C77" w:rsidRPr="00937A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6C11" w:rsidRPr="00937AE1" w:rsidRDefault="00F46C11" w:rsidP="00F46C11">
      <w:pPr>
        <w:spacing w:after="12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37AE1">
        <w:rPr>
          <w:rFonts w:ascii="Times New Roman" w:eastAsia="Times New Roman" w:hAnsi="Times New Roman" w:cs="Times New Roman"/>
          <w:sz w:val="24"/>
          <w:szCs w:val="24"/>
        </w:rPr>
        <w:t>Údaje o kontaktních osobách může příslušný zadavatel prostřednictvím svého zástupce kdykoliv změnit. Tato změna je vůči druhému zadavateli účinná od následujícího pracovního dne po dni, kdy mu byla změna písemně oznámena.</w:t>
      </w:r>
    </w:p>
    <w:p w:rsidR="00F46C11" w:rsidRPr="00937AE1" w:rsidRDefault="00F46C11" w:rsidP="003D6B29">
      <w:pPr>
        <w:numPr>
          <w:ilvl w:val="1"/>
          <w:numId w:val="5"/>
        </w:numPr>
        <w:spacing w:after="12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AE1">
        <w:rPr>
          <w:rFonts w:ascii="Times New Roman" w:eastAsia="Times New Roman" w:hAnsi="Times New Roman" w:cs="Times New Roman"/>
          <w:sz w:val="24"/>
          <w:szCs w:val="24"/>
        </w:rPr>
        <w:t>Stanoví-li tato smlouva pro určitý úkon písemnou formu, považuje se tato forma za splněnou i v případě komunikace prostřednictvím prostého e-mailu bez kvalifikovaného elektronického podpisu.</w:t>
      </w:r>
    </w:p>
    <w:p w:rsidR="00F46C11" w:rsidRPr="00BD57E3" w:rsidRDefault="008E7843" w:rsidP="00BD57E3">
      <w:pPr>
        <w:pStyle w:val="Nadpis9"/>
        <w:numPr>
          <w:ilvl w:val="0"/>
          <w:numId w:val="17"/>
        </w:numPr>
        <w:rPr>
          <w:b w:val="0"/>
          <w:iCs w:val="0"/>
          <w:lang w:val="cs-CZ"/>
        </w:rPr>
      </w:pPr>
      <w:r>
        <w:rPr>
          <w:lang w:val="cs-CZ"/>
        </w:rPr>
        <w:br/>
      </w:r>
      <w:r w:rsidR="00F46C11" w:rsidRPr="00BD57E3">
        <w:rPr>
          <w:lang w:val="cs-CZ"/>
        </w:rPr>
        <w:t>Trvání smlouvy</w:t>
      </w:r>
    </w:p>
    <w:p w:rsidR="00F46C11" w:rsidRPr="00937AE1" w:rsidRDefault="00F46C11" w:rsidP="00843AD3">
      <w:pPr>
        <w:numPr>
          <w:ilvl w:val="1"/>
          <w:numId w:val="12"/>
        </w:numPr>
        <w:spacing w:after="12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AE1">
        <w:rPr>
          <w:rFonts w:ascii="Times New Roman" w:eastAsia="Times New Roman" w:hAnsi="Times New Roman" w:cs="Times New Roman"/>
          <w:sz w:val="24"/>
          <w:szCs w:val="24"/>
        </w:rPr>
        <w:t xml:space="preserve">Tato smlouva se uzavírá na dobu určitou do 31. </w:t>
      </w:r>
      <w:r w:rsidR="00EC23C7" w:rsidRPr="00937AE1">
        <w:rPr>
          <w:rFonts w:ascii="Times New Roman" w:eastAsia="Times New Roman" w:hAnsi="Times New Roman" w:cs="Times New Roman"/>
          <w:sz w:val="24"/>
          <w:szCs w:val="24"/>
        </w:rPr>
        <w:t>března</w:t>
      </w:r>
      <w:r w:rsidRPr="00937A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23C7" w:rsidRPr="00937AE1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937AE1">
        <w:rPr>
          <w:rFonts w:ascii="Times New Roman" w:eastAsia="Times New Roman" w:hAnsi="Times New Roman" w:cs="Times New Roman"/>
          <w:sz w:val="24"/>
          <w:szCs w:val="24"/>
        </w:rPr>
        <w:t xml:space="preserve">. Ujednáními čl. </w:t>
      </w:r>
      <w:r w:rsidRPr="00937AE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37AE1">
        <w:rPr>
          <w:rFonts w:ascii="Times New Roman" w:eastAsia="Times New Roman" w:hAnsi="Times New Roman" w:cs="Times New Roman"/>
          <w:sz w:val="24"/>
          <w:szCs w:val="24"/>
        </w:rPr>
        <w:instrText xml:space="preserve"> REF _Ref34832575 \r \h </w:instrText>
      </w:r>
      <w:r w:rsidR="00EC23C7" w:rsidRPr="00937AE1">
        <w:rPr>
          <w:rFonts w:ascii="Times New Roman" w:eastAsia="Times New Roman" w:hAnsi="Times New Roman" w:cs="Times New Roman"/>
          <w:sz w:val="24"/>
          <w:szCs w:val="24"/>
        </w:rPr>
        <w:instrText xml:space="preserve"> \* MERGEFORMAT </w:instrText>
      </w:r>
      <w:r w:rsidRPr="00937AE1">
        <w:rPr>
          <w:rFonts w:ascii="Times New Roman" w:eastAsia="Times New Roman" w:hAnsi="Times New Roman" w:cs="Times New Roman"/>
          <w:sz w:val="24"/>
          <w:szCs w:val="24"/>
        </w:rPr>
      </w:r>
      <w:r w:rsidRPr="00937AE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131B71">
        <w:rPr>
          <w:rFonts w:ascii="Times New Roman" w:eastAsia="Times New Roman" w:hAnsi="Times New Roman" w:cs="Times New Roman"/>
          <w:sz w:val="24"/>
          <w:szCs w:val="24"/>
        </w:rPr>
        <w:t>Článek VI</w:t>
      </w:r>
      <w:r w:rsidRPr="00937AE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37AE1">
        <w:rPr>
          <w:rFonts w:ascii="Times New Roman" w:eastAsia="Times New Roman" w:hAnsi="Times New Roman" w:cs="Times New Roman"/>
          <w:sz w:val="24"/>
          <w:szCs w:val="24"/>
        </w:rPr>
        <w:t xml:space="preserve"> jsou zadavatelé vázáni i po ukončení této smlouvy.</w:t>
      </w:r>
    </w:p>
    <w:p w:rsidR="00536C90" w:rsidRPr="00937AE1" w:rsidRDefault="004D7A5A" w:rsidP="00843AD3">
      <w:pPr>
        <w:numPr>
          <w:ilvl w:val="1"/>
          <w:numId w:val="12"/>
        </w:numPr>
        <w:spacing w:after="12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A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 Výběrových řízení, která byla zahájena </w:t>
      </w:r>
      <w:r w:rsidR="00D57A92" w:rsidRPr="00937AE1">
        <w:rPr>
          <w:rFonts w:ascii="Times New Roman" w:eastAsia="Times New Roman" w:hAnsi="Times New Roman" w:cs="Times New Roman"/>
          <w:sz w:val="24"/>
          <w:szCs w:val="24"/>
        </w:rPr>
        <w:t xml:space="preserve">smluvními stranami postupem podle této smlouvy </w:t>
      </w:r>
      <w:r w:rsidRPr="00937AE1">
        <w:rPr>
          <w:rFonts w:ascii="Times New Roman" w:eastAsia="Times New Roman" w:hAnsi="Times New Roman" w:cs="Times New Roman"/>
          <w:sz w:val="24"/>
          <w:szCs w:val="24"/>
        </w:rPr>
        <w:t>před uplynutím lhůty podle odstavce 1, budou smluvní strany postupovat podle příslušných ujednání této smlouvy i po uplynutí této lhůty, a to až do ukončení příslušného Výběrového řízení.</w:t>
      </w:r>
    </w:p>
    <w:p w:rsidR="00F46C11" w:rsidRPr="00937AE1" w:rsidRDefault="00F46C11" w:rsidP="00843AD3">
      <w:pPr>
        <w:numPr>
          <w:ilvl w:val="1"/>
          <w:numId w:val="12"/>
        </w:numPr>
        <w:spacing w:after="12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AE1">
        <w:rPr>
          <w:rFonts w:ascii="Times New Roman" w:eastAsia="Times New Roman" w:hAnsi="Times New Roman" w:cs="Times New Roman"/>
          <w:sz w:val="24"/>
          <w:szCs w:val="24"/>
        </w:rPr>
        <w:t>Tímto článkem nejsou dotčeny další možnosti ukončení smlouvy podle příslušných právních předpisů.</w:t>
      </w:r>
    </w:p>
    <w:p w:rsidR="00F46C11" w:rsidRPr="00BD57E3" w:rsidRDefault="008E7843" w:rsidP="00BD57E3">
      <w:pPr>
        <w:pStyle w:val="Nadpis9"/>
        <w:numPr>
          <w:ilvl w:val="0"/>
          <w:numId w:val="17"/>
        </w:numPr>
        <w:rPr>
          <w:b w:val="0"/>
          <w:iCs w:val="0"/>
          <w:lang w:val="cs-CZ"/>
        </w:rPr>
      </w:pPr>
      <w:r>
        <w:rPr>
          <w:lang w:val="cs-CZ"/>
        </w:rPr>
        <w:br/>
      </w:r>
      <w:r w:rsidR="00F46C11" w:rsidRPr="00BD57E3">
        <w:rPr>
          <w:lang w:val="cs-CZ"/>
        </w:rPr>
        <w:t>Závěrečná ujednání</w:t>
      </w:r>
    </w:p>
    <w:p w:rsidR="00F46C11" w:rsidRPr="00937AE1" w:rsidRDefault="00F46C11" w:rsidP="00854FD3">
      <w:pPr>
        <w:pStyle w:val="Odstavecseseznamem"/>
        <w:numPr>
          <w:ilvl w:val="3"/>
          <w:numId w:val="1"/>
        </w:numPr>
        <w:spacing w:after="12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AE1">
        <w:rPr>
          <w:rFonts w:ascii="Times New Roman" w:eastAsia="Times New Roman" w:hAnsi="Times New Roman" w:cs="Times New Roman"/>
          <w:sz w:val="24"/>
          <w:szCs w:val="24"/>
        </w:rPr>
        <w:t xml:space="preserve">Tuto smlouvu je možno měnit pouze písemnou formou na základě vzestupně číslovaných dodatků; čl. </w:t>
      </w:r>
      <w:r w:rsidRPr="00937AE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37AE1">
        <w:rPr>
          <w:rFonts w:ascii="Times New Roman" w:eastAsia="Times New Roman" w:hAnsi="Times New Roman" w:cs="Times New Roman"/>
          <w:sz w:val="24"/>
          <w:szCs w:val="24"/>
        </w:rPr>
        <w:instrText xml:space="preserve"> REF _Ref34833352 \r \h </w:instrText>
      </w:r>
      <w:r w:rsidRPr="00937AE1">
        <w:rPr>
          <w:rFonts w:ascii="Times New Roman" w:eastAsia="Times New Roman" w:hAnsi="Times New Roman" w:cs="Times New Roman"/>
          <w:sz w:val="24"/>
          <w:szCs w:val="24"/>
        </w:rPr>
      </w:r>
      <w:r w:rsidRPr="00937AE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131B71">
        <w:rPr>
          <w:rFonts w:ascii="Times New Roman" w:eastAsia="Times New Roman" w:hAnsi="Times New Roman" w:cs="Times New Roman"/>
          <w:sz w:val="24"/>
          <w:szCs w:val="24"/>
        </w:rPr>
        <w:t>Článek VII</w:t>
      </w:r>
      <w:r w:rsidRPr="00937AE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37AE1">
        <w:rPr>
          <w:rFonts w:ascii="Times New Roman" w:eastAsia="Times New Roman" w:hAnsi="Times New Roman" w:cs="Times New Roman"/>
          <w:sz w:val="24"/>
          <w:szCs w:val="24"/>
        </w:rPr>
        <w:t xml:space="preserve"> odst. 3 se v těchto případech neuplatní.</w:t>
      </w:r>
    </w:p>
    <w:p w:rsidR="00F46C11" w:rsidRPr="00937AE1" w:rsidRDefault="00F46C11" w:rsidP="00854FD3">
      <w:pPr>
        <w:pStyle w:val="Odstavecseseznamem"/>
        <w:numPr>
          <w:ilvl w:val="3"/>
          <w:numId w:val="1"/>
        </w:numPr>
        <w:spacing w:after="12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AE1">
        <w:rPr>
          <w:rFonts w:ascii="Times New Roman" w:eastAsia="Times New Roman" w:hAnsi="Times New Roman" w:cs="Times New Roman"/>
          <w:sz w:val="24"/>
          <w:szCs w:val="24"/>
        </w:rPr>
        <w:t>Uzavření této smlouvy bylo schváleno</w:t>
      </w:r>
    </w:p>
    <w:p w:rsidR="00F46C11" w:rsidRPr="00937AE1" w:rsidRDefault="00F46C11" w:rsidP="00420D2D">
      <w:pPr>
        <w:numPr>
          <w:ilvl w:val="2"/>
          <w:numId w:val="1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AE1">
        <w:rPr>
          <w:rFonts w:ascii="Times New Roman" w:eastAsia="Times New Roman" w:hAnsi="Times New Roman" w:cs="Times New Roman"/>
          <w:sz w:val="24"/>
          <w:szCs w:val="24"/>
        </w:rPr>
        <w:t xml:space="preserve">usnesením Zastupitelstva hlavního města Prahy č. </w:t>
      </w:r>
      <w:r w:rsidR="009B3185" w:rsidRPr="0069486E">
        <w:rPr>
          <w:rFonts w:ascii="Times New Roman" w:eastAsia="Times New Roman" w:hAnsi="Times New Roman" w:cs="Times New Roman"/>
          <w:sz w:val="24"/>
          <w:szCs w:val="24"/>
        </w:rPr>
        <w:t>18/68</w:t>
      </w:r>
      <w:r w:rsidRPr="0069486E">
        <w:rPr>
          <w:rFonts w:ascii="Times New Roman" w:eastAsia="Times New Roman" w:hAnsi="Times New Roman" w:cs="Times New Roman"/>
          <w:sz w:val="24"/>
          <w:szCs w:val="24"/>
        </w:rPr>
        <w:t xml:space="preserve"> ze dne </w:t>
      </w:r>
      <w:r w:rsidR="009B3185" w:rsidRPr="0069486E">
        <w:rPr>
          <w:rFonts w:ascii="Times New Roman" w:eastAsia="Times New Roman" w:hAnsi="Times New Roman" w:cs="Times New Roman"/>
          <w:sz w:val="24"/>
          <w:szCs w:val="24"/>
        </w:rPr>
        <w:t>2. 7. 2020</w:t>
      </w:r>
      <w:r w:rsidR="009B3185" w:rsidRPr="00937AE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C11" w:rsidRPr="00937AE1" w:rsidRDefault="00F46C11" w:rsidP="00495E5E">
      <w:pPr>
        <w:numPr>
          <w:ilvl w:val="2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AE1">
        <w:rPr>
          <w:rFonts w:ascii="Times New Roman" w:eastAsia="Times New Roman" w:hAnsi="Times New Roman" w:cs="Times New Roman"/>
          <w:sz w:val="24"/>
          <w:szCs w:val="24"/>
        </w:rPr>
        <w:t xml:space="preserve">usnesením Zastupitelstva Středočeského kraje č. </w:t>
      </w:r>
      <w:r w:rsidR="009B3185">
        <w:rPr>
          <w:rFonts w:ascii="Times New Roman" w:eastAsia="Times New Roman" w:hAnsi="Times New Roman" w:cs="Times New Roman"/>
          <w:sz w:val="24"/>
          <w:szCs w:val="24"/>
        </w:rPr>
        <w:t xml:space="preserve">124-26/2020/ZK </w:t>
      </w:r>
      <w:r w:rsidRPr="00937AE1">
        <w:rPr>
          <w:rFonts w:ascii="Times New Roman" w:eastAsia="Times New Roman" w:hAnsi="Times New Roman" w:cs="Times New Roman"/>
          <w:sz w:val="24"/>
          <w:szCs w:val="24"/>
        </w:rPr>
        <w:t xml:space="preserve">ze dne </w:t>
      </w:r>
      <w:r w:rsidR="009B3185">
        <w:rPr>
          <w:rFonts w:ascii="Times New Roman" w:eastAsia="Times New Roman" w:hAnsi="Times New Roman" w:cs="Times New Roman"/>
          <w:sz w:val="24"/>
          <w:szCs w:val="24"/>
        </w:rPr>
        <w:t>3. 8. 2020</w:t>
      </w:r>
      <w:r w:rsidR="009B3185" w:rsidRPr="00937A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6C11" w:rsidRPr="00937AE1" w:rsidRDefault="00F46C11" w:rsidP="00420D2D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AE1">
        <w:rPr>
          <w:rFonts w:ascii="Times New Roman" w:eastAsia="Times New Roman" w:hAnsi="Times New Roman" w:cs="Times New Roman"/>
          <w:sz w:val="24"/>
          <w:szCs w:val="24"/>
        </w:rPr>
        <w:t>Tato smlouva tak splňuje všechny podmínky právního jednání stanovené v zákoně č. 129/2000 Sb., o krajích (krajské zřízení), ve znění pozdějších předpisů, a v zákoně č. 131/2000 Sb., o hlavním městě Praze, ve znění pozdějších předpisů.</w:t>
      </w:r>
    </w:p>
    <w:p w:rsidR="00F46C11" w:rsidRPr="00D2729C" w:rsidRDefault="00F46C11" w:rsidP="00495E5E">
      <w:pPr>
        <w:pStyle w:val="Odstavecseseznamem"/>
        <w:numPr>
          <w:ilvl w:val="1"/>
          <w:numId w:val="12"/>
        </w:numPr>
        <w:spacing w:after="120" w:line="240" w:lineRule="auto"/>
        <w:ind w:left="567" w:hanging="425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37AE1">
        <w:rPr>
          <w:rFonts w:ascii="Times New Roman" w:eastAsia="Times New Roman" w:hAnsi="Times New Roman" w:cs="Times New Roman"/>
          <w:iCs/>
          <w:sz w:val="24"/>
          <w:szCs w:val="24"/>
        </w:rPr>
        <w:t xml:space="preserve">Uveřejnění této smlouvy podle zákona č. 340/2015 Sb., o zvláštních podmínkách účinnosti některých smluv, uveřejňování těchto smluv a o registru smluv (zákon o registru smluv), ve znění pozdějších </w:t>
      </w:r>
      <w:r w:rsidRPr="00937AE1">
        <w:rPr>
          <w:rFonts w:ascii="Times New Roman" w:eastAsia="Times New Roman" w:hAnsi="Times New Roman" w:cs="Times New Roman"/>
          <w:sz w:val="24"/>
          <w:szCs w:val="24"/>
        </w:rPr>
        <w:t xml:space="preserve">předpisů, zajistí </w:t>
      </w:r>
      <w:r w:rsidR="009B3185">
        <w:rPr>
          <w:rFonts w:ascii="Times New Roman" w:eastAsia="Times New Roman" w:hAnsi="Times New Roman" w:cs="Times New Roman"/>
          <w:sz w:val="24"/>
          <w:szCs w:val="24"/>
        </w:rPr>
        <w:t>IDSK</w:t>
      </w:r>
      <w:r w:rsidR="009B3185" w:rsidRPr="00937A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37AE1">
        <w:rPr>
          <w:rFonts w:ascii="Times New Roman" w:eastAsia="Times New Roman" w:hAnsi="Times New Roman" w:cs="Times New Roman"/>
          <w:sz w:val="24"/>
          <w:szCs w:val="24"/>
        </w:rPr>
        <w:t>Smlouva bude takto uveřejněna v plném rozsahu.</w:t>
      </w:r>
    </w:p>
    <w:p w:rsidR="00D2729C" w:rsidRPr="00D2729C" w:rsidRDefault="00D2729C" w:rsidP="00D2729C">
      <w:pPr>
        <w:pStyle w:val="Odstavecseseznamem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2729C" w:rsidRPr="00131B71" w:rsidRDefault="00D2729C" w:rsidP="00D2729C">
      <w:pPr>
        <w:pStyle w:val="Odstavecseseznamem"/>
        <w:numPr>
          <w:ilvl w:val="1"/>
          <w:numId w:val="12"/>
        </w:numPr>
        <w:spacing w:after="120" w:line="240" w:lineRule="auto"/>
        <w:ind w:left="567" w:hanging="425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31B71">
        <w:rPr>
          <w:rFonts w:ascii="Times New Roman" w:eastAsia="Times New Roman" w:hAnsi="Times New Roman" w:cs="Times New Roman"/>
          <w:iCs/>
          <w:sz w:val="24"/>
          <w:szCs w:val="24"/>
        </w:rPr>
        <w:t>Smluvní strany výslovně souhlasí s tím, aby tato smlouva byla uvedena v Centrální evidenci  smluv (CES) vedené hl. m. Prahou, která je veřejně přístupná a která obsahuje údaje o smluvních stranách, předmětu smlouvy, číselné označení této smlouvy a datum  podpisu.</w:t>
      </w:r>
    </w:p>
    <w:p w:rsidR="00F46C11" w:rsidRPr="00937AE1" w:rsidRDefault="00F46C11" w:rsidP="00495E5E">
      <w:pPr>
        <w:numPr>
          <w:ilvl w:val="1"/>
          <w:numId w:val="12"/>
        </w:numPr>
        <w:spacing w:after="12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Tato smlouva je sepsána v</w:t>
      </w:r>
      <w:r w:rsidR="00EB25AE" w:rsidRPr="00937AE1">
        <w:rPr>
          <w:rFonts w:ascii="Times New Roman" w:eastAsia="Calibri" w:hAnsi="Times New Roman" w:cs="Times New Roman"/>
          <w:sz w:val="24"/>
          <w:szCs w:val="24"/>
        </w:rPr>
        <w:t xml:space="preserve"> osmi </w:t>
      </w:r>
      <w:r w:rsidRPr="00937AE1">
        <w:rPr>
          <w:rFonts w:ascii="Times New Roman" w:eastAsia="Calibri" w:hAnsi="Times New Roman" w:cs="Times New Roman"/>
          <w:sz w:val="24"/>
          <w:szCs w:val="24"/>
        </w:rPr>
        <w:t xml:space="preserve">vyhotoveních, z nichž každá smluvní strana obdrží </w:t>
      </w:r>
      <w:r w:rsidR="00EB25AE" w:rsidRPr="00937AE1">
        <w:rPr>
          <w:rFonts w:ascii="Times New Roman" w:eastAsia="Calibri" w:hAnsi="Times New Roman" w:cs="Times New Roman"/>
          <w:sz w:val="24"/>
          <w:szCs w:val="24"/>
        </w:rPr>
        <w:t xml:space="preserve">po třech </w:t>
      </w:r>
      <w:r w:rsidRPr="00937AE1">
        <w:rPr>
          <w:rFonts w:ascii="Times New Roman" w:eastAsia="Calibri" w:hAnsi="Times New Roman" w:cs="Times New Roman"/>
          <w:sz w:val="24"/>
          <w:szCs w:val="24"/>
        </w:rPr>
        <w:t>a dále po jednom vyhotovení obdrží ROPID a IDSK.</w:t>
      </w:r>
    </w:p>
    <w:p w:rsidR="00F46C11" w:rsidRPr="00937AE1" w:rsidRDefault="00F46C11" w:rsidP="00495E5E">
      <w:pPr>
        <w:numPr>
          <w:ilvl w:val="1"/>
          <w:numId w:val="12"/>
        </w:numPr>
        <w:tabs>
          <w:tab w:val="num" w:pos="0"/>
        </w:tabs>
        <w:spacing w:after="12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Případná nicotnost, neplatnost nebo nevymahatelnost některého ujednání této smlouvy nezpůsobuje nicotnost, neplatnost nebo nevymahatelnost jejích ostatních ujednání. Smluvní strany jsou povinny formou písemného dodatku k této smlouvě takovéto nicotné, neplatné nebo nevymahatelné ujednání nahradit neprodleně ujednáním, jež je platné, vymahatelné a zachovává účel sledovaný nahrazovaným nicotným, neplatným nebo nevymahatelným ujednáním.</w:t>
      </w:r>
    </w:p>
    <w:p w:rsidR="00F46C11" w:rsidRPr="00937AE1" w:rsidRDefault="00F46C11" w:rsidP="00495E5E">
      <w:pPr>
        <w:numPr>
          <w:ilvl w:val="1"/>
          <w:numId w:val="12"/>
        </w:numPr>
        <w:tabs>
          <w:tab w:val="num" w:pos="0"/>
        </w:tabs>
        <w:spacing w:after="12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AE1">
        <w:rPr>
          <w:rFonts w:ascii="Times New Roman" w:eastAsia="Calibri" w:hAnsi="Times New Roman" w:cs="Times New Roman"/>
          <w:sz w:val="24"/>
          <w:szCs w:val="24"/>
        </w:rPr>
        <w:t>Smluvní strany se s touto smlouvou řádně seznámily a jejímu obsahu rozumí; smlouva určitě a srozumitelně vyjadřuje svobodnou a vážnou vůli smluvních stran a není uzavírána v tísni nebo za nápadně nevýhodných podmínek, na důkaz čehož smluvní strany připojují své podpisy.</w:t>
      </w:r>
    </w:p>
    <w:p w:rsidR="00F46C11" w:rsidRPr="00937AE1" w:rsidRDefault="00F46C11" w:rsidP="00F46C11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937AE1" w:rsidRPr="00937AE1" w:rsidTr="008A5D14">
        <w:tc>
          <w:tcPr>
            <w:tcW w:w="4606" w:type="dxa"/>
          </w:tcPr>
          <w:p w:rsidR="00F46C11" w:rsidRPr="00937AE1" w:rsidRDefault="00F46C11" w:rsidP="00F46C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 Praze dne </w:t>
            </w:r>
            <w:r w:rsidR="00EA79C5">
              <w:rPr>
                <w:rFonts w:ascii="Times New Roman" w:eastAsia="Calibri" w:hAnsi="Times New Roman" w:cs="Times New Roman"/>
                <w:sz w:val="24"/>
                <w:szCs w:val="24"/>
              </w:rPr>
              <w:t>9. 9. 2020</w:t>
            </w:r>
          </w:p>
          <w:p w:rsidR="00F46C11" w:rsidRPr="00937AE1" w:rsidRDefault="00F46C11" w:rsidP="00F46C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6C11" w:rsidRPr="00937AE1" w:rsidRDefault="00F46C11" w:rsidP="00F46C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………………………………..</w:t>
            </w:r>
          </w:p>
          <w:p w:rsidR="00F46C11" w:rsidRPr="00937AE1" w:rsidRDefault="00F46C11" w:rsidP="00F46C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7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Hlavní město Praha</w:t>
            </w:r>
          </w:p>
          <w:p w:rsidR="00F46C11" w:rsidRDefault="0069486E" w:rsidP="00F46C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Ing. Libor Šíma</w:t>
            </w:r>
          </w:p>
          <w:p w:rsidR="0069486E" w:rsidRPr="00937AE1" w:rsidRDefault="0069486E" w:rsidP="00F46C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Ředitel odboru dopravy</w:t>
            </w:r>
          </w:p>
        </w:tc>
        <w:tc>
          <w:tcPr>
            <w:tcW w:w="4606" w:type="dxa"/>
          </w:tcPr>
          <w:p w:rsidR="00F46C11" w:rsidRPr="00937AE1" w:rsidRDefault="00F46C11" w:rsidP="00F46C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V Praze dne</w:t>
            </w:r>
            <w:r w:rsidRPr="00937AE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EA79C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EA79C5" w:rsidRPr="0069486E">
              <w:rPr>
                <w:rFonts w:ascii="Times New Roman" w:eastAsia="Calibri" w:hAnsi="Times New Roman" w:cs="Times New Roman"/>
                <w:sz w:val="24"/>
                <w:szCs w:val="24"/>
              </w:rPr>
              <w:t>15. 9. 2020</w:t>
            </w:r>
          </w:p>
          <w:p w:rsidR="00F46C11" w:rsidRPr="00937AE1" w:rsidRDefault="00F46C11" w:rsidP="00F46C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6C11" w:rsidRPr="00937AE1" w:rsidRDefault="00F46C11" w:rsidP="00F46C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………………………………..</w:t>
            </w:r>
          </w:p>
          <w:p w:rsidR="00F46C11" w:rsidRDefault="00F46C11" w:rsidP="0052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A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Středočeský kraj</w:t>
            </w:r>
          </w:p>
          <w:p w:rsidR="0027717E" w:rsidRPr="0027717E" w:rsidRDefault="0027717E" w:rsidP="002771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17E">
              <w:rPr>
                <w:rFonts w:ascii="Times New Roman" w:eastAsia="Calibri" w:hAnsi="Times New Roman" w:cs="Times New Roman"/>
                <w:sz w:val="24"/>
                <w:szCs w:val="24"/>
              </w:rPr>
              <w:t>Integrovaná doprav</w:t>
            </w:r>
            <w:r w:rsidRPr="00B77A6D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B70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Středočeského kraje, příspěvková organizace</w:t>
            </w:r>
          </w:p>
          <w:p w:rsidR="0027717E" w:rsidRPr="00937AE1" w:rsidRDefault="0027717E" w:rsidP="002771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Tomáš Duroň</w:t>
            </w:r>
          </w:p>
        </w:tc>
      </w:tr>
    </w:tbl>
    <w:p w:rsidR="004E4482" w:rsidRPr="00937AE1" w:rsidRDefault="004E4482"/>
    <w:sectPr w:rsidR="004E4482" w:rsidRPr="00937AE1" w:rsidSect="008A5D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BA1" w:rsidRDefault="00BD7BA1">
      <w:pPr>
        <w:spacing w:after="0" w:line="240" w:lineRule="auto"/>
      </w:pPr>
      <w:r>
        <w:separator/>
      </w:r>
    </w:p>
  </w:endnote>
  <w:endnote w:type="continuationSeparator" w:id="0">
    <w:p w:rsidR="00BD7BA1" w:rsidRDefault="00BD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D14" w:rsidRPr="00B67FCD" w:rsidRDefault="0090771D" w:rsidP="008A5D14">
    <w:pPr>
      <w:pStyle w:val="Zpat"/>
      <w:jc w:val="center"/>
      <w:rPr>
        <w:rFonts w:ascii="Times New Roman" w:hAnsi="Times New Roman"/>
      </w:rPr>
    </w:pPr>
    <w:r>
      <w:rPr>
        <w:rFonts w:ascii="Times New Roman" w:hAnsi="Times New Roman"/>
      </w:rPr>
      <w:t>s</w:t>
    </w:r>
    <w:r w:rsidRPr="00B67FCD">
      <w:rPr>
        <w:rFonts w:ascii="Times New Roman" w:hAnsi="Times New Roman"/>
      </w:rPr>
      <w:t xml:space="preserve">trana </w:t>
    </w:r>
    <w:r w:rsidRPr="00B67FCD">
      <w:rPr>
        <w:rFonts w:ascii="Times New Roman" w:hAnsi="Times New Roman"/>
      </w:rPr>
      <w:fldChar w:fldCharType="begin"/>
    </w:r>
    <w:r w:rsidRPr="00B67FCD">
      <w:rPr>
        <w:rFonts w:ascii="Times New Roman" w:hAnsi="Times New Roman"/>
      </w:rPr>
      <w:instrText xml:space="preserve"> PAGE </w:instrText>
    </w:r>
    <w:r w:rsidRPr="00B67FCD">
      <w:rPr>
        <w:rFonts w:ascii="Times New Roman" w:hAnsi="Times New Roman"/>
      </w:rPr>
      <w:fldChar w:fldCharType="separate"/>
    </w:r>
    <w:r w:rsidR="00075DDB">
      <w:rPr>
        <w:rFonts w:ascii="Times New Roman" w:hAnsi="Times New Roman"/>
        <w:noProof/>
      </w:rPr>
      <w:t>1</w:t>
    </w:r>
    <w:r w:rsidRPr="00B67FCD">
      <w:rPr>
        <w:rFonts w:ascii="Times New Roman" w:hAnsi="Times New Roman"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  \* MERGEFORMAT </w:instrText>
    </w:r>
    <w:r>
      <w:rPr>
        <w:rFonts w:ascii="Times New Roman" w:hAnsi="Times New Roman"/>
      </w:rPr>
      <w:fldChar w:fldCharType="separate"/>
    </w:r>
    <w:r w:rsidR="00075DDB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BA1" w:rsidRDefault="00BD7BA1">
      <w:pPr>
        <w:spacing w:after="0" w:line="240" w:lineRule="auto"/>
      </w:pPr>
      <w:r>
        <w:separator/>
      </w:r>
    </w:p>
  </w:footnote>
  <w:footnote w:type="continuationSeparator" w:id="0">
    <w:p w:rsidR="00BD7BA1" w:rsidRDefault="00BD7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44B" w:rsidRDefault="00BE044B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65D"/>
    <w:multiLevelType w:val="hybridMultilevel"/>
    <w:tmpl w:val="D690D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A6C73C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266C"/>
    <w:multiLevelType w:val="hybridMultilevel"/>
    <w:tmpl w:val="85FED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A6C73C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21FBB"/>
    <w:multiLevelType w:val="hybridMultilevel"/>
    <w:tmpl w:val="F446B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A6C73C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D0F72"/>
    <w:multiLevelType w:val="hybridMultilevel"/>
    <w:tmpl w:val="5F9C56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40D19"/>
    <w:multiLevelType w:val="multilevel"/>
    <w:tmpl w:val="7DA47B56"/>
    <w:lvl w:ilvl="0">
      <w:start w:val="1"/>
      <w:numFmt w:val="upperRoman"/>
      <w:pStyle w:val="Nadpis9"/>
      <w:suff w:val="nothing"/>
      <w:lvlText w:val="Článek %1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2"/>
        </w:tabs>
        <w:ind w:left="539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131376E"/>
    <w:multiLevelType w:val="multilevel"/>
    <w:tmpl w:val="75B6605E"/>
    <w:lvl w:ilvl="0">
      <w:start w:val="1"/>
      <w:numFmt w:val="upperRoman"/>
      <w:suff w:val="nothing"/>
      <w:lvlText w:val="%1."/>
      <w:lvlJc w:val="center"/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2"/>
        </w:tabs>
        <w:ind w:left="539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17DE435C"/>
    <w:multiLevelType w:val="hybridMultilevel"/>
    <w:tmpl w:val="D14CD7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81F2B"/>
    <w:multiLevelType w:val="hybridMultilevel"/>
    <w:tmpl w:val="F7B45E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35392"/>
    <w:multiLevelType w:val="multilevel"/>
    <w:tmpl w:val="B4F8358C"/>
    <w:lvl w:ilvl="0">
      <w:start w:val="1"/>
      <w:numFmt w:val="upperRoman"/>
      <w:suff w:val="nothing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4"/>
      <w:numFmt w:val="decimal"/>
      <w:lvlText w:val="%2."/>
      <w:lvlJc w:val="left"/>
      <w:pPr>
        <w:tabs>
          <w:tab w:val="num" w:pos="142"/>
        </w:tabs>
        <w:ind w:left="539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4BB46C72"/>
    <w:multiLevelType w:val="hybridMultilevel"/>
    <w:tmpl w:val="4796CA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5293B"/>
    <w:multiLevelType w:val="hybridMultilevel"/>
    <w:tmpl w:val="0C56A4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649E4"/>
    <w:multiLevelType w:val="hybridMultilevel"/>
    <w:tmpl w:val="04A22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0A9E"/>
    <w:multiLevelType w:val="hybridMultilevel"/>
    <w:tmpl w:val="DC24116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C2D3D"/>
    <w:multiLevelType w:val="multilevel"/>
    <w:tmpl w:val="89423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4"/>
  </w:num>
  <w:num w:numId="2">
    <w:abstractNumId w:val="4"/>
  </w:num>
  <w:num w:numId="3">
    <w:abstractNumId w:val="1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10"/>
  </w:num>
  <w:num w:numId="10">
    <w:abstractNumId w:val="2"/>
  </w:num>
  <w:num w:numId="11">
    <w:abstractNumId w:val="1"/>
  </w:num>
  <w:num w:numId="12">
    <w:abstractNumId w:val="1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8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11"/>
    <w:rsid w:val="00004405"/>
    <w:rsid w:val="00007EC2"/>
    <w:rsid w:val="00041F42"/>
    <w:rsid w:val="00045E2E"/>
    <w:rsid w:val="0004632F"/>
    <w:rsid w:val="000474C2"/>
    <w:rsid w:val="00052013"/>
    <w:rsid w:val="00063A27"/>
    <w:rsid w:val="0007528D"/>
    <w:rsid w:val="00075DDB"/>
    <w:rsid w:val="000C2942"/>
    <w:rsid w:val="000C4922"/>
    <w:rsid w:val="000C4964"/>
    <w:rsid w:val="000C5B06"/>
    <w:rsid w:val="000C63C1"/>
    <w:rsid w:val="000C735B"/>
    <w:rsid w:val="000C7AEA"/>
    <w:rsid w:val="000D5368"/>
    <w:rsid w:val="000F19F8"/>
    <w:rsid w:val="000F217E"/>
    <w:rsid w:val="000F675F"/>
    <w:rsid w:val="001317AE"/>
    <w:rsid w:val="00131B71"/>
    <w:rsid w:val="00133189"/>
    <w:rsid w:val="00140E9F"/>
    <w:rsid w:val="0014502B"/>
    <w:rsid w:val="00157634"/>
    <w:rsid w:val="0017133E"/>
    <w:rsid w:val="00173E4F"/>
    <w:rsid w:val="00176904"/>
    <w:rsid w:val="001A62D5"/>
    <w:rsid w:val="001B109F"/>
    <w:rsid w:val="001F4F1A"/>
    <w:rsid w:val="00202514"/>
    <w:rsid w:val="002073AC"/>
    <w:rsid w:val="002203C0"/>
    <w:rsid w:val="00234B64"/>
    <w:rsid w:val="002557E1"/>
    <w:rsid w:val="00262AD6"/>
    <w:rsid w:val="0026500C"/>
    <w:rsid w:val="0027717E"/>
    <w:rsid w:val="00282D69"/>
    <w:rsid w:val="002A49DC"/>
    <w:rsid w:val="002A7FF9"/>
    <w:rsid w:val="002C0D0A"/>
    <w:rsid w:val="002F1515"/>
    <w:rsid w:val="002F381B"/>
    <w:rsid w:val="003017CF"/>
    <w:rsid w:val="00325E8E"/>
    <w:rsid w:val="00334286"/>
    <w:rsid w:val="00335CB1"/>
    <w:rsid w:val="00356440"/>
    <w:rsid w:val="0038706D"/>
    <w:rsid w:val="00391960"/>
    <w:rsid w:val="003A356C"/>
    <w:rsid w:val="003A408D"/>
    <w:rsid w:val="003D02DC"/>
    <w:rsid w:val="003D6B29"/>
    <w:rsid w:val="003D6C27"/>
    <w:rsid w:val="003E7D47"/>
    <w:rsid w:val="003E7F4E"/>
    <w:rsid w:val="003F048F"/>
    <w:rsid w:val="0040522A"/>
    <w:rsid w:val="00420D2D"/>
    <w:rsid w:val="00432B98"/>
    <w:rsid w:val="00454C77"/>
    <w:rsid w:val="00464A43"/>
    <w:rsid w:val="00495E5E"/>
    <w:rsid w:val="0049674D"/>
    <w:rsid w:val="004A28C2"/>
    <w:rsid w:val="004A5BE3"/>
    <w:rsid w:val="004C06B2"/>
    <w:rsid w:val="004D7A5A"/>
    <w:rsid w:val="004E4482"/>
    <w:rsid w:val="004F57C9"/>
    <w:rsid w:val="00500814"/>
    <w:rsid w:val="0051549E"/>
    <w:rsid w:val="00525502"/>
    <w:rsid w:val="00525CA8"/>
    <w:rsid w:val="0053594C"/>
    <w:rsid w:val="00536C90"/>
    <w:rsid w:val="00543742"/>
    <w:rsid w:val="00543DB9"/>
    <w:rsid w:val="00544D07"/>
    <w:rsid w:val="00565D58"/>
    <w:rsid w:val="005702E3"/>
    <w:rsid w:val="00573D0B"/>
    <w:rsid w:val="005754FB"/>
    <w:rsid w:val="00575E5A"/>
    <w:rsid w:val="00590B77"/>
    <w:rsid w:val="00592824"/>
    <w:rsid w:val="00593068"/>
    <w:rsid w:val="0059595C"/>
    <w:rsid w:val="005A3357"/>
    <w:rsid w:val="005A4B36"/>
    <w:rsid w:val="005A4CC0"/>
    <w:rsid w:val="005B1D22"/>
    <w:rsid w:val="005B4C59"/>
    <w:rsid w:val="005C6FC2"/>
    <w:rsid w:val="005E6F34"/>
    <w:rsid w:val="005F554E"/>
    <w:rsid w:val="006107C3"/>
    <w:rsid w:val="0061084C"/>
    <w:rsid w:val="00636B3A"/>
    <w:rsid w:val="00652E8D"/>
    <w:rsid w:val="006578E4"/>
    <w:rsid w:val="00661D97"/>
    <w:rsid w:val="00662158"/>
    <w:rsid w:val="00671B72"/>
    <w:rsid w:val="006773E0"/>
    <w:rsid w:val="006802CE"/>
    <w:rsid w:val="00682D3F"/>
    <w:rsid w:val="00686CC3"/>
    <w:rsid w:val="00692B24"/>
    <w:rsid w:val="0069486E"/>
    <w:rsid w:val="006A410F"/>
    <w:rsid w:val="006A4F55"/>
    <w:rsid w:val="006B03FD"/>
    <w:rsid w:val="006D0B12"/>
    <w:rsid w:val="006D0B2A"/>
    <w:rsid w:val="0070204E"/>
    <w:rsid w:val="007329E3"/>
    <w:rsid w:val="00740633"/>
    <w:rsid w:val="00742E57"/>
    <w:rsid w:val="007675DD"/>
    <w:rsid w:val="00770288"/>
    <w:rsid w:val="00771860"/>
    <w:rsid w:val="00771B4D"/>
    <w:rsid w:val="00771CCD"/>
    <w:rsid w:val="00780854"/>
    <w:rsid w:val="00781DFF"/>
    <w:rsid w:val="00782F8C"/>
    <w:rsid w:val="007A2726"/>
    <w:rsid w:val="007A4D65"/>
    <w:rsid w:val="007A6960"/>
    <w:rsid w:val="007D23F8"/>
    <w:rsid w:val="007D7637"/>
    <w:rsid w:val="007E3130"/>
    <w:rsid w:val="007E3ECC"/>
    <w:rsid w:val="007E5571"/>
    <w:rsid w:val="007F02BD"/>
    <w:rsid w:val="008036A5"/>
    <w:rsid w:val="008144FB"/>
    <w:rsid w:val="008223F8"/>
    <w:rsid w:val="00843AD3"/>
    <w:rsid w:val="00847BE8"/>
    <w:rsid w:val="00852E55"/>
    <w:rsid w:val="00854FD3"/>
    <w:rsid w:val="0086294C"/>
    <w:rsid w:val="00863EA2"/>
    <w:rsid w:val="00871213"/>
    <w:rsid w:val="00873BC5"/>
    <w:rsid w:val="008854E6"/>
    <w:rsid w:val="008957BE"/>
    <w:rsid w:val="008A5D14"/>
    <w:rsid w:val="008B2FBE"/>
    <w:rsid w:val="008D439A"/>
    <w:rsid w:val="008D45FC"/>
    <w:rsid w:val="008D5FDE"/>
    <w:rsid w:val="008E40F6"/>
    <w:rsid w:val="008E4379"/>
    <w:rsid w:val="008E7843"/>
    <w:rsid w:val="008F2677"/>
    <w:rsid w:val="008F6A45"/>
    <w:rsid w:val="008F6B6F"/>
    <w:rsid w:val="0090771D"/>
    <w:rsid w:val="00911E11"/>
    <w:rsid w:val="0091771B"/>
    <w:rsid w:val="009230B9"/>
    <w:rsid w:val="00937AE1"/>
    <w:rsid w:val="00937B03"/>
    <w:rsid w:val="0095790C"/>
    <w:rsid w:val="0097716B"/>
    <w:rsid w:val="00980A14"/>
    <w:rsid w:val="009836E6"/>
    <w:rsid w:val="009A2163"/>
    <w:rsid w:val="009B3185"/>
    <w:rsid w:val="009B507E"/>
    <w:rsid w:val="009C0225"/>
    <w:rsid w:val="009E0ACD"/>
    <w:rsid w:val="009E1FBA"/>
    <w:rsid w:val="009E6CFC"/>
    <w:rsid w:val="009F75BF"/>
    <w:rsid w:val="00A00F78"/>
    <w:rsid w:val="00A23C8E"/>
    <w:rsid w:val="00A247A6"/>
    <w:rsid w:val="00A4174A"/>
    <w:rsid w:val="00A42CF5"/>
    <w:rsid w:val="00A43410"/>
    <w:rsid w:val="00A446D0"/>
    <w:rsid w:val="00A45807"/>
    <w:rsid w:val="00A7095D"/>
    <w:rsid w:val="00A84701"/>
    <w:rsid w:val="00AB4FBA"/>
    <w:rsid w:val="00AD3ED0"/>
    <w:rsid w:val="00AF30AF"/>
    <w:rsid w:val="00AF4BD3"/>
    <w:rsid w:val="00AF5B89"/>
    <w:rsid w:val="00AF67ED"/>
    <w:rsid w:val="00B01F9C"/>
    <w:rsid w:val="00B358D4"/>
    <w:rsid w:val="00B40B18"/>
    <w:rsid w:val="00B41A3D"/>
    <w:rsid w:val="00B4585B"/>
    <w:rsid w:val="00B5387D"/>
    <w:rsid w:val="00B54B93"/>
    <w:rsid w:val="00B67313"/>
    <w:rsid w:val="00B7023E"/>
    <w:rsid w:val="00B75B04"/>
    <w:rsid w:val="00B77A45"/>
    <w:rsid w:val="00B77A6D"/>
    <w:rsid w:val="00B87295"/>
    <w:rsid w:val="00BC539B"/>
    <w:rsid w:val="00BC7516"/>
    <w:rsid w:val="00BD57E3"/>
    <w:rsid w:val="00BD7BA1"/>
    <w:rsid w:val="00BE044B"/>
    <w:rsid w:val="00BE4FE6"/>
    <w:rsid w:val="00BF7D48"/>
    <w:rsid w:val="00C232EA"/>
    <w:rsid w:val="00C3337D"/>
    <w:rsid w:val="00C347CE"/>
    <w:rsid w:val="00C34825"/>
    <w:rsid w:val="00C373A8"/>
    <w:rsid w:val="00C46F32"/>
    <w:rsid w:val="00C567DE"/>
    <w:rsid w:val="00C74F1D"/>
    <w:rsid w:val="00C75832"/>
    <w:rsid w:val="00C75F16"/>
    <w:rsid w:val="00C81AD0"/>
    <w:rsid w:val="00C845E1"/>
    <w:rsid w:val="00CB3608"/>
    <w:rsid w:val="00CC6119"/>
    <w:rsid w:val="00CD16DB"/>
    <w:rsid w:val="00CE41DD"/>
    <w:rsid w:val="00CF028A"/>
    <w:rsid w:val="00CF552A"/>
    <w:rsid w:val="00D07501"/>
    <w:rsid w:val="00D17984"/>
    <w:rsid w:val="00D213E7"/>
    <w:rsid w:val="00D2729C"/>
    <w:rsid w:val="00D30CB0"/>
    <w:rsid w:val="00D35745"/>
    <w:rsid w:val="00D57A92"/>
    <w:rsid w:val="00D71A59"/>
    <w:rsid w:val="00D8419C"/>
    <w:rsid w:val="00D8435C"/>
    <w:rsid w:val="00D9310F"/>
    <w:rsid w:val="00DA774A"/>
    <w:rsid w:val="00DB572A"/>
    <w:rsid w:val="00E2049E"/>
    <w:rsid w:val="00E307CB"/>
    <w:rsid w:val="00E31104"/>
    <w:rsid w:val="00E4198B"/>
    <w:rsid w:val="00E442DF"/>
    <w:rsid w:val="00E53AC5"/>
    <w:rsid w:val="00E603D4"/>
    <w:rsid w:val="00E65AC8"/>
    <w:rsid w:val="00E7420D"/>
    <w:rsid w:val="00E7433B"/>
    <w:rsid w:val="00E77405"/>
    <w:rsid w:val="00E83315"/>
    <w:rsid w:val="00EA79C5"/>
    <w:rsid w:val="00EB25AE"/>
    <w:rsid w:val="00EB5B7F"/>
    <w:rsid w:val="00EB6592"/>
    <w:rsid w:val="00EC23C7"/>
    <w:rsid w:val="00EC2CC0"/>
    <w:rsid w:val="00EE700F"/>
    <w:rsid w:val="00EF3B03"/>
    <w:rsid w:val="00F02018"/>
    <w:rsid w:val="00F11F2C"/>
    <w:rsid w:val="00F2371F"/>
    <w:rsid w:val="00F43993"/>
    <w:rsid w:val="00F46C11"/>
    <w:rsid w:val="00F52007"/>
    <w:rsid w:val="00F5491B"/>
    <w:rsid w:val="00F939D1"/>
    <w:rsid w:val="00FA354F"/>
    <w:rsid w:val="00FB5FEF"/>
    <w:rsid w:val="00FF1B51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F6520-63E6-41FD-8366-6E50D0A5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0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9">
    <w:name w:val="heading 9"/>
    <w:basedOn w:val="Normln"/>
    <w:next w:val="Normln"/>
    <w:link w:val="Nadpis9Char"/>
    <w:autoRedefine/>
    <w:uiPriority w:val="99"/>
    <w:qFormat/>
    <w:rsid w:val="0053594C"/>
    <w:pPr>
      <w:keepNext/>
      <w:keepLines/>
      <w:numPr>
        <w:numId w:val="1"/>
      </w:numPr>
      <w:spacing w:before="480" w:after="120" w:line="240" w:lineRule="auto"/>
      <w:jc w:val="center"/>
      <w:outlineLvl w:val="8"/>
    </w:pPr>
    <w:rPr>
      <w:rFonts w:ascii="Times New Roman" w:eastAsia="Times New Roman" w:hAnsi="Times New Roman" w:cs="Times New Roman"/>
      <w:b/>
      <w:iCs/>
      <w:color w:val="000000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F4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6C11"/>
  </w:style>
  <w:style w:type="character" w:customStyle="1" w:styleId="Nadpis9Char">
    <w:name w:val="Nadpis 9 Char"/>
    <w:basedOn w:val="Standardnpsmoodstavce"/>
    <w:link w:val="Nadpis9"/>
    <w:uiPriority w:val="99"/>
    <w:rsid w:val="0053594C"/>
    <w:rPr>
      <w:rFonts w:ascii="Times New Roman" w:eastAsia="Times New Roman" w:hAnsi="Times New Roman" w:cs="Times New Roman"/>
      <w:b/>
      <w:iCs/>
      <w:color w:val="000000"/>
      <w:sz w:val="24"/>
      <w:szCs w:val="20"/>
      <w:lang w:val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0C49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49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49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49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492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4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492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3D6B29"/>
    <w:pPr>
      <w:ind w:left="720"/>
      <w:contextualSpacing/>
    </w:pPr>
  </w:style>
  <w:style w:type="paragraph" w:styleId="Revize">
    <w:name w:val="Revision"/>
    <w:hidden/>
    <w:uiPriority w:val="99"/>
    <w:semiHidden/>
    <w:rsid w:val="003A356C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A00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E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044B"/>
  </w:style>
  <w:style w:type="character" w:customStyle="1" w:styleId="OdstavecseseznamemChar">
    <w:name w:val="Odstavec se seznamem Char"/>
    <w:link w:val="Odstavecseseznamem"/>
    <w:uiPriority w:val="34"/>
    <w:rsid w:val="00D2729C"/>
  </w:style>
  <w:style w:type="character" w:styleId="Hypertextovodkaz">
    <w:name w:val="Hyperlink"/>
    <w:basedOn w:val="Standardnpsmoodstavce"/>
    <w:uiPriority w:val="99"/>
    <w:unhideWhenUsed/>
    <w:rsid w:val="00EA79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ndrich.pulda@prah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3152</Words>
  <Characters>18603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ROPID</Company>
  <LinksUpToDate>false</LinksUpToDate>
  <CharactersWithSpaces>21712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Staňková Miroslava</dc:creator>
  <cp:lastModifiedBy>Buchetka Oldřich</cp:lastModifiedBy>
  <cp:revision>2</cp:revision>
  <cp:lastPrinted>2020-05-15T11:28:00Z</cp:lastPrinted>
  <dcterms:created xsi:type="dcterms:W3CDTF">2020-09-16T07:49:00Z</dcterms:created>
  <dcterms:modified xsi:type="dcterms:W3CDTF">2020-09-16T07:49:00Z</dcterms:modified>
</cp:coreProperties>
</file>