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6B" w:rsidRDefault="00677E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KUPNÍ SMLOUVA </w:t>
      </w:r>
    </w:p>
    <w:p w:rsidR="0029276B" w:rsidRDefault="00677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Číslo objednatele :</w:t>
      </w:r>
    </w:p>
    <w:p w:rsidR="0029276B" w:rsidRDefault="00677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Číslo zhotovitele : 5-20015</w:t>
      </w:r>
    </w:p>
    <w:p w:rsidR="0029276B" w:rsidRDefault="00677EC0">
      <w:pPr>
        <w:spacing w:after="0"/>
        <w:jc w:val="both"/>
      </w:pPr>
      <w:r>
        <w:t>uzavřená ve smyslu ustanovení § 2079 a násl. Zákona č. 89/2012 Sb., (občanský zákoník) mezi těmito stranami :</w:t>
      </w:r>
    </w:p>
    <w:p w:rsidR="0029276B" w:rsidRDefault="0029276B">
      <w:pPr>
        <w:rPr>
          <w:b/>
          <w:sz w:val="28"/>
          <w:szCs w:val="28"/>
        </w:rPr>
      </w:pPr>
    </w:p>
    <w:p w:rsidR="0029276B" w:rsidRDefault="00677E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SMLUVNÍ STRANY</w:t>
      </w:r>
    </w:p>
    <w:p w:rsidR="0029276B" w:rsidRDefault="00677E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Objednatel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Astronomický ústav AV ČR, v.v.i.</w:t>
      </w:r>
    </w:p>
    <w:p w:rsidR="0029276B" w:rsidRDefault="00677EC0">
      <w:pPr>
        <w:spacing w:after="0"/>
      </w:pPr>
      <w:r>
        <w:t>Sídlo :</w:t>
      </w:r>
      <w:r>
        <w:tab/>
      </w:r>
      <w:r>
        <w:tab/>
      </w:r>
      <w:r>
        <w:tab/>
      </w:r>
      <w:r>
        <w:tab/>
      </w:r>
      <w:r>
        <w:t>Fričova 298, Ondřejov, 251 65</w:t>
      </w:r>
    </w:p>
    <w:p w:rsidR="0029276B" w:rsidRDefault="00677EC0">
      <w:pPr>
        <w:spacing w:after="0"/>
      </w:pPr>
      <w:r>
        <w:t>IČO :</w:t>
      </w:r>
      <w:r>
        <w:tab/>
      </w:r>
      <w:r>
        <w:tab/>
      </w:r>
      <w:r>
        <w:tab/>
      </w:r>
      <w:r>
        <w:tab/>
        <w:t>67985815</w:t>
      </w:r>
    </w:p>
    <w:p w:rsidR="0029276B" w:rsidRDefault="00677EC0">
      <w:pPr>
        <w:spacing w:after="0"/>
      </w:pPr>
      <w:r>
        <w:t xml:space="preserve">DIČ : </w:t>
      </w:r>
      <w:r>
        <w:tab/>
      </w:r>
      <w:r>
        <w:tab/>
      </w:r>
      <w:r>
        <w:tab/>
      </w:r>
      <w:r>
        <w:tab/>
        <w:t>CZ67985815</w:t>
      </w:r>
    </w:p>
    <w:p w:rsidR="0029276B" w:rsidRDefault="00677EC0">
      <w:pPr>
        <w:spacing w:after="0"/>
      </w:pPr>
      <w:r>
        <w:t>ID datové schránky :</w:t>
      </w:r>
      <w:r>
        <w:tab/>
      </w:r>
      <w:r>
        <w:tab/>
        <w:t>49qnh3h</w:t>
      </w:r>
    </w:p>
    <w:p w:rsidR="0029276B" w:rsidRDefault="00677EC0">
      <w:pPr>
        <w:spacing w:after="0"/>
      </w:pPr>
      <w:r w:rsidRPr="002C3954">
        <w:rPr>
          <w:highlight w:val="black"/>
        </w:rPr>
        <w:t>Zastoupený :</w:t>
      </w:r>
      <w:r w:rsidRPr="002C3954">
        <w:rPr>
          <w:highlight w:val="black"/>
        </w:rPr>
        <w:tab/>
      </w:r>
      <w:r w:rsidRPr="002C3954">
        <w:rPr>
          <w:highlight w:val="black"/>
        </w:rPr>
        <w:tab/>
      </w:r>
      <w:r w:rsidRPr="002C3954">
        <w:rPr>
          <w:highlight w:val="black"/>
        </w:rPr>
        <w:tab/>
        <w:t>ved. THS Libuší Kronusovou</w:t>
      </w:r>
      <w:r>
        <w:t xml:space="preserve">  </w:t>
      </w:r>
    </w:p>
    <w:p w:rsidR="0029276B" w:rsidRDefault="00677EC0">
      <w:pPr>
        <w:spacing w:after="0"/>
      </w:pPr>
      <w:r w:rsidRPr="002C3954">
        <w:rPr>
          <w:highlight w:val="black"/>
        </w:rPr>
        <w:t>Osoba oprávněná k jednání :</w:t>
      </w:r>
      <w:r w:rsidRPr="002C3954">
        <w:rPr>
          <w:highlight w:val="black"/>
        </w:rPr>
        <w:tab/>
        <w:t>Mgr. Martin Jelínek, PhD.</w:t>
      </w:r>
    </w:p>
    <w:p w:rsidR="0029276B" w:rsidRDefault="00677EC0">
      <w:pPr>
        <w:spacing w:after="0"/>
      </w:pPr>
      <w:r w:rsidRPr="002C3954">
        <w:rPr>
          <w:highlight w:val="black"/>
        </w:rPr>
        <w:t>Telefon :</w:t>
      </w:r>
      <w:r w:rsidRPr="002C3954">
        <w:rPr>
          <w:highlight w:val="black"/>
        </w:rPr>
        <w:tab/>
      </w:r>
      <w:r w:rsidRPr="002C3954">
        <w:rPr>
          <w:highlight w:val="black"/>
        </w:rPr>
        <w:tab/>
      </w:r>
      <w:r w:rsidRPr="002C3954">
        <w:rPr>
          <w:highlight w:val="black"/>
        </w:rPr>
        <w:tab/>
        <w:t>323 620 111</w:t>
      </w:r>
    </w:p>
    <w:p w:rsidR="0029276B" w:rsidRDefault="00677EC0">
      <w:pPr>
        <w:spacing w:after="0"/>
      </w:pPr>
      <w:r w:rsidRPr="002C3954">
        <w:rPr>
          <w:highlight w:val="black"/>
        </w:rPr>
        <w:t>E-mail :</w:t>
      </w:r>
      <w:r w:rsidRPr="002C3954">
        <w:rPr>
          <w:highlight w:val="black"/>
        </w:rPr>
        <w:tab/>
      </w:r>
      <w:r w:rsidRPr="002C3954">
        <w:rPr>
          <w:highlight w:val="black"/>
        </w:rPr>
        <w:tab/>
      </w:r>
      <w:r w:rsidRPr="002C3954">
        <w:rPr>
          <w:highlight w:val="black"/>
        </w:rPr>
        <w:tab/>
      </w:r>
      <w:r w:rsidRPr="002C3954">
        <w:rPr>
          <w:highlight w:val="black"/>
        </w:rPr>
        <w:tab/>
      </w:r>
      <w:hyperlink r:id="rId6">
        <w:r w:rsidRPr="002C3954">
          <w:rPr>
            <w:rStyle w:val="Internetovodkaz"/>
            <w:highlight w:val="black"/>
          </w:rPr>
          <w:t>libuse.kronusova@asu.cas.cz</w:t>
        </w:r>
      </w:hyperlink>
      <w:r w:rsidRPr="002C3954">
        <w:rPr>
          <w:highlight w:val="black"/>
        </w:rPr>
        <w:t>, mates@asu.cas.cz</w:t>
      </w:r>
    </w:p>
    <w:p w:rsidR="0029276B" w:rsidRDefault="00677EC0">
      <w:pPr>
        <w:spacing w:after="0"/>
      </w:pPr>
      <w:r>
        <w:t>(dále jen „kupující)</w:t>
      </w:r>
    </w:p>
    <w:p w:rsidR="0029276B" w:rsidRDefault="0029276B"/>
    <w:p w:rsidR="0029276B" w:rsidRDefault="00677EC0">
      <w:r>
        <w:t>a</w:t>
      </w:r>
    </w:p>
    <w:p w:rsidR="0029276B" w:rsidRDefault="00677EC0">
      <w:pPr>
        <w:spacing w:after="0"/>
        <w:rPr>
          <w:b/>
        </w:rPr>
      </w:pPr>
      <w:r>
        <w:t>Zhotovitel :</w:t>
      </w:r>
      <w:r>
        <w:tab/>
      </w:r>
      <w:r>
        <w:tab/>
      </w:r>
      <w:r>
        <w:tab/>
      </w:r>
      <w:r>
        <w:rPr>
          <w:b/>
        </w:rPr>
        <w:t>Moravské přístroje a. s.</w:t>
      </w:r>
    </w:p>
    <w:p w:rsidR="0029276B" w:rsidRDefault="00677EC0">
      <w:pPr>
        <w:spacing w:after="0"/>
      </w:pPr>
      <w:r>
        <w:t xml:space="preserve">Sídlo : </w:t>
      </w:r>
      <w:r>
        <w:tab/>
      </w:r>
      <w:r>
        <w:tab/>
      </w:r>
      <w:r>
        <w:tab/>
      </w:r>
      <w:r>
        <w:tab/>
        <w:t>Masaryková 1148, Malenovice, Zlín, 763 02</w:t>
      </w:r>
    </w:p>
    <w:p w:rsidR="0029276B" w:rsidRDefault="00677EC0">
      <w:pPr>
        <w:spacing w:after="0"/>
      </w:pPr>
      <w:r>
        <w:t>IČO :</w:t>
      </w:r>
      <w:r>
        <w:tab/>
      </w:r>
      <w:r>
        <w:tab/>
      </w:r>
      <w:r>
        <w:tab/>
      </w:r>
      <w:r>
        <w:tab/>
        <w:t>13691295</w:t>
      </w:r>
    </w:p>
    <w:p w:rsidR="0029276B" w:rsidRDefault="00677EC0">
      <w:pPr>
        <w:spacing w:after="0"/>
      </w:pPr>
      <w:r>
        <w:t>DIČ :</w:t>
      </w:r>
      <w:r>
        <w:tab/>
      </w:r>
      <w:r>
        <w:tab/>
      </w:r>
      <w:r>
        <w:tab/>
      </w:r>
      <w:r>
        <w:tab/>
        <w:t>CZ13691295</w:t>
      </w:r>
    </w:p>
    <w:p w:rsidR="0029276B" w:rsidRDefault="00677EC0">
      <w:pPr>
        <w:spacing w:after="0"/>
      </w:pPr>
      <w:r>
        <w:t>ID datové schránky :</w:t>
      </w:r>
      <w:r>
        <w:tab/>
      </w:r>
      <w:r>
        <w:tab/>
        <w:t>d</w:t>
      </w:r>
      <w:r>
        <w:t>vg6e9w</w:t>
      </w:r>
    </w:p>
    <w:p w:rsidR="0029276B" w:rsidRPr="002C3954" w:rsidRDefault="00677EC0">
      <w:pPr>
        <w:spacing w:after="0"/>
        <w:rPr>
          <w:highlight w:val="black"/>
        </w:rPr>
      </w:pPr>
      <w:r w:rsidRPr="002C3954">
        <w:rPr>
          <w:highlight w:val="black"/>
        </w:rPr>
        <w:t>Zastoupený :</w:t>
      </w:r>
      <w:r w:rsidRPr="002C3954">
        <w:rPr>
          <w:highlight w:val="black"/>
        </w:rPr>
        <w:tab/>
      </w:r>
      <w:r w:rsidRPr="002C3954">
        <w:rPr>
          <w:highlight w:val="black"/>
        </w:rPr>
        <w:tab/>
      </w:r>
      <w:r w:rsidRPr="002C3954">
        <w:rPr>
          <w:highlight w:val="black"/>
        </w:rPr>
        <w:tab/>
        <w:t>Ing. Roman Cagaš – předseda představenstva</w:t>
      </w:r>
    </w:p>
    <w:p w:rsidR="0029276B" w:rsidRPr="002C3954" w:rsidRDefault="00677EC0">
      <w:pPr>
        <w:spacing w:after="0"/>
        <w:rPr>
          <w:highlight w:val="black"/>
        </w:rPr>
      </w:pPr>
      <w:r w:rsidRPr="002C3954">
        <w:rPr>
          <w:highlight w:val="black"/>
        </w:rPr>
        <w:t>Osoba oprávněná k jednání :</w:t>
      </w:r>
      <w:r w:rsidRPr="002C3954">
        <w:rPr>
          <w:highlight w:val="black"/>
        </w:rPr>
        <w:tab/>
        <w:t>Eva Knápková</w:t>
      </w:r>
    </w:p>
    <w:p w:rsidR="0029276B" w:rsidRDefault="00677EC0">
      <w:pPr>
        <w:spacing w:after="0"/>
      </w:pPr>
      <w:r w:rsidRPr="002C3954">
        <w:rPr>
          <w:highlight w:val="black"/>
        </w:rPr>
        <w:t>Telefon :</w:t>
      </w:r>
      <w:r w:rsidRPr="002C3954">
        <w:rPr>
          <w:highlight w:val="black"/>
        </w:rPr>
        <w:tab/>
      </w:r>
      <w:r w:rsidRPr="002C3954">
        <w:rPr>
          <w:highlight w:val="black"/>
        </w:rPr>
        <w:tab/>
      </w:r>
      <w:r w:rsidRPr="002C3954">
        <w:rPr>
          <w:highlight w:val="black"/>
        </w:rPr>
        <w:tab/>
        <w:t>577 107 171, 603 498 498</w:t>
      </w:r>
    </w:p>
    <w:p w:rsidR="0029276B" w:rsidRDefault="00677EC0">
      <w:pPr>
        <w:spacing w:after="0"/>
      </w:pPr>
      <w:r w:rsidRPr="002C3954">
        <w:rPr>
          <w:highlight w:val="black"/>
        </w:rPr>
        <w:t>E-mail :</w:t>
      </w:r>
      <w:r w:rsidRPr="002C3954">
        <w:rPr>
          <w:highlight w:val="black"/>
        </w:rPr>
        <w:tab/>
      </w:r>
      <w:r w:rsidRPr="002C3954">
        <w:rPr>
          <w:highlight w:val="black"/>
        </w:rPr>
        <w:tab/>
      </w:r>
      <w:r w:rsidRPr="002C3954">
        <w:rPr>
          <w:highlight w:val="black"/>
        </w:rPr>
        <w:tab/>
      </w:r>
      <w:r w:rsidRPr="002C3954">
        <w:rPr>
          <w:highlight w:val="black"/>
        </w:rPr>
        <w:tab/>
        <w:t>eva@moravinst.com</w:t>
      </w:r>
      <w:bookmarkStart w:id="0" w:name="_GoBack"/>
      <w:bookmarkEnd w:id="0"/>
    </w:p>
    <w:p w:rsidR="0029276B" w:rsidRDefault="00677EC0">
      <w:pPr>
        <w:spacing w:after="0"/>
      </w:pPr>
      <w:r>
        <w:t>(dále jen „prodávající“)</w:t>
      </w:r>
    </w:p>
    <w:p w:rsidR="0029276B" w:rsidRDefault="0029276B">
      <w:pPr>
        <w:spacing w:after="0"/>
      </w:pPr>
    </w:p>
    <w:p w:rsidR="0029276B" w:rsidRDefault="00677EC0">
      <w:pPr>
        <w:spacing w:after="0"/>
        <w:jc w:val="both"/>
      </w:pPr>
      <w:r>
        <w:t xml:space="preserve">uzavírají dle ust. § 2079 a násl. Zákona č. 89/2012 Sb., </w:t>
      </w:r>
      <w:r>
        <w:t>(občanský zákoník) tuto kupní smlouvu (dále jen „smlouva“)</w:t>
      </w:r>
    </w:p>
    <w:p w:rsidR="0029276B" w:rsidRDefault="0029276B">
      <w:pPr>
        <w:jc w:val="both"/>
      </w:pPr>
    </w:p>
    <w:p w:rsidR="0029276B" w:rsidRDefault="00677E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PŘEDMĚT SMLOUVY</w:t>
      </w:r>
    </w:p>
    <w:p w:rsidR="0029276B" w:rsidRDefault="00677EC0">
      <w:pPr>
        <w:jc w:val="both"/>
      </w:pPr>
      <w:r>
        <w:t xml:space="preserve">1. Prodávající se zavazuje dodat kupujícímu </w:t>
      </w:r>
      <w:r>
        <w:rPr>
          <w:b/>
          <w:bCs/>
        </w:rPr>
        <w:t>integraci čipu E2V CCD47-10 do kamery CCD G2-1000BI</w:t>
      </w:r>
      <w:r>
        <w:t xml:space="preserve"> </w:t>
      </w:r>
      <w:r>
        <w:rPr>
          <w:b/>
          <w:bCs/>
        </w:rPr>
        <w:t xml:space="preserve">s 5-pozičním filtrovým kolem - </w:t>
      </w:r>
      <w:r>
        <w:t xml:space="preserve">podle nabídky č. NV5-20015 ze dne 21. 5. 2020, </w:t>
      </w:r>
      <w:r>
        <w:t>která je přílohou této smlouvy (dále jen „zboží“).</w:t>
      </w:r>
    </w:p>
    <w:p w:rsidR="0029276B" w:rsidRDefault="00677EC0">
      <w:pPr>
        <w:jc w:val="both"/>
      </w:pPr>
      <w:r>
        <w:t>2. Kupující se zavazuje za dodané a převzaté zboží zaplatit dohodnutou kupní cenu dle článku III. této smlouvy.</w:t>
      </w:r>
    </w:p>
    <w:p w:rsidR="0029276B" w:rsidRDefault="0029276B">
      <w:pPr>
        <w:jc w:val="both"/>
      </w:pPr>
    </w:p>
    <w:p w:rsidR="0029276B" w:rsidRDefault="00677E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III. CENOVÁ A PLATEBNÍ UJEDNÁNÍ</w:t>
      </w:r>
    </w:p>
    <w:p w:rsidR="0029276B" w:rsidRDefault="00677EC0">
      <w:pPr>
        <w:jc w:val="both"/>
      </w:pPr>
      <w:r>
        <w:t xml:space="preserve">1. Za dodávku zboží je dohodnuta konečná </w:t>
      </w:r>
      <w:r>
        <w:rPr>
          <w:b/>
        </w:rPr>
        <w:t>kupní cena =179 080</w:t>
      </w:r>
      <w:r>
        <w:rPr>
          <w:b/>
        </w:rPr>
        <w:t>,00 Kč,  vč. 21% DPH.</w:t>
      </w:r>
      <w:r>
        <w:t xml:space="preserve"> </w:t>
      </w:r>
    </w:p>
    <w:p w:rsidR="0029276B" w:rsidRDefault="00677EC0">
      <w:pPr>
        <w:jc w:val="both"/>
      </w:pPr>
      <w:r>
        <w:t xml:space="preserve">2. Právo fakturovat vznikne prodávajícímu dnem předání zboží. </w:t>
      </w:r>
    </w:p>
    <w:p w:rsidR="0029276B" w:rsidRDefault="00677EC0">
      <w:pPr>
        <w:jc w:val="both"/>
      </w:pPr>
      <w:r>
        <w:t>3. Daňový doklad (dále jen „fakturu“) vyhotoví prodávající v 1 výtisku, který musí vedle označení (faktura, dobropis) obsahovat i náležitosti uvedené v § 29 zákona č. 235</w:t>
      </w:r>
      <w:r>
        <w:t xml:space="preserve">/2004 Sb., o dani z přidané hodnoty, ve znění pozdějších předpisů. </w:t>
      </w:r>
    </w:p>
    <w:p w:rsidR="0029276B" w:rsidRDefault="00677EC0">
      <w:pPr>
        <w:jc w:val="both"/>
      </w:pPr>
      <w:r>
        <w:t>4. Lhůta splatnosti je dohodnutá na 14 dní ode dne jejího doručení kupujícímu. V pochybnostech se má za to, že faktura je doručená třetí den po jejím odeslání prodávajícím. Kupující je pov</w:t>
      </w:r>
      <w:r>
        <w:t>inen při placení uvádět číslo faktury jako variabilní symbol. Faktura se pokládá za včas uhrazenou, pokud je fakturovaná částka nejpozději v den splatnosti připsaná na účet prodávajícího. Fakturovaná platba bude uhrazená na účet prodávajícího uvedený na fa</w:t>
      </w:r>
      <w:r>
        <w:t>ktuře.</w:t>
      </w:r>
    </w:p>
    <w:p w:rsidR="0029276B" w:rsidRDefault="00677EC0">
      <w:pPr>
        <w:jc w:val="both"/>
      </w:pPr>
      <w:r>
        <w:t>5. Pokud nebude faktura obsahovat náležitosti uvedené v odstavci 3, je kupující oprávněn ji vrátit prodávajícímu k opravě nebo k doplnění. Prodávající fakturu opraví nebo doplní a zašle ji obratem kupujícímu. V případě oprávněného vrácení faktury ku</w:t>
      </w:r>
      <w:r>
        <w:t>pujícím běží lhůta splatnosti opravené nebo doplněné faktury znovu od počátku, tj. ode dne jejího opětovného doručení.</w:t>
      </w:r>
    </w:p>
    <w:p w:rsidR="0029276B" w:rsidRDefault="0029276B"/>
    <w:p w:rsidR="0029276B" w:rsidRDefault="00677E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 TERMÍN DODÁNÍ ZBOŽÍ</w:t>
      </w:r>
    </w:p>
    <w:p w:rsidR="0029276B" w:rsidRDefault="00677EC0">
      <w:pPr>
        <w:jc w:val="both"/>
      </w:pPr>
      <w:r>
        <w:t>1. Prodávající se zavazuje dodat kupujícímu zboží v termínu do 31.10.2020</w:t>
      </w:r>
    </w:p>
    <w:p w:rsidR="0029276B" w:rsidRDefault="0029276B">
      <w:pPr>
        <w:jc w:val="both"/>
      </w:pPr>
    </w:p>
    <w:p w:rsidR="0029276B" w:rsidRDefault="00677E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 OSTATNÍ UJEDNÁNÍ</w:t>
      </w:r>
    </w:p>
    <w:p w:rsidR="0029276B" w:rsidRDefault="00677EC0">
      <w:pPr>
        <w:jc w:val="both"/>
      </w:pPr>
      <w:r>
        <w:t xml:space="preserve">1. Kupující může </w:t>
      </w:r>
      <w:r>
        <w:t>zboží užívat dnem převzetí předávacího protokolu (dodacího listu).</w:t>
      </w:r>
    </w:p>
    <w:p w:rsidR="0029276B" w:rsidRDefault="00677EC0">
      <w:pPr>
        <w:jc w:val="both"/>
      </w:pPr>
      <w:r>
        <w:t>2. Nebezpečí škody na zboží přechází na kupujícího dnem převzetí zboží.</w:t>
      </w:r>
    </w:p>
    <w:p w:rsidR="0029276B" w:rsidRDefault="00677EC0">
      <w:pPr>
        <w:jc w:val="both"/>
      </w:pPr>
      <w:r>
        <w:t>3. Záruční doba na zboží je 24 měsíců.</w:t>
      </w:r>
    </w:p>
    <w:p w:rsidR="0029276B" w:rsidRDefault="00677EC0">
      <w:pPr>
        <w:jc w:val="both"/>
      </w:pPr>
      <w:r>
        <w:t>4. V případě skryté vady na zboží má kupující nárok na výměnu zboží nebo finan</w:t>
      </w:r>
      <w:r>
        <w:t xml:space="preserve">ční vyrovnání.  </w:t>
      </w:r>
    </w:p>
    <w:p w:rsidR="0029276B" w:rsidRDefault="0029276B">
      <w:pPr>
        <w:jc w:val="center"/>
        <w:rPr>
          <w:b/>
          <w:sz w:val="24"/>
          <w:szCs w:val="24"/>
        </w:rPr>
      </w:pPr>
    </w:p>
    <w:p w:rsidR="0029276B" w:rsidRDefault="00677E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 ZÁVĚREČNÁ UJEDNÁNÍ</w:t>
      </w:r>
    </w:p>
    <w:p w:rsidR="0029276B" w:rsidRDefault="0029276B">
      <w:pPr>
        <w:jc w:val="center"/>
        <w:rPr>
          <w:b/>
          <w:sz w:val="24"/>
          <w:szCs w:val="24"/>
        </w:rPr>
      </w:pPr>
    </w:p>
    <w:p w:rsidR="0029276B" w:rsidRDefault="00677EC0">
      <w:pPr>
        <w:jc w:val="both"/>
      </w:pPr>
      <w:r>
        <w:t>1. Tato smlouva je vyhotovená ve dvou výtiscích, po jednom pro každou ze smluvních stran, z nichž každý má platnost originálu.</w:t>
      </w:r>
    </w:p>
    <w:p w:rsidR="0029276B" w:rsidRDefault="00677EC0">
      <w:pPr>
        <w:jc w:val="both"/>
      </w:pPr>
      <w:r>
        <w:t>2. Změna a doplnění této smlouvy je možné provádět pouze na základě písemných dodatků</w:t>
      </w:r>
      <w:r>
        <w:t xml:space="preserve"> k ní odsouhlasených oběma smluvními stranami.</w:t>
      </w:r>
    </w:p>
    <w:p w:rsidR="0029276B" w:rsidRDefault="00677EC0">
      <w:pPr>
        <w:jc w:val="both"/>
      </w:pPr>
      <w:r>
        <w:t>3. Právní vztahy touto smlouvou neupravené se řídí příslušnými ustanoveními občanského zákoníku.</w:t>
      </w:r>
    </w:p>
    <w:p w:rsidR="0029276B" w:rsidRDefault="00677EC0">
      <w:pPr>
        <w:jc w:val="both"/>
      </w:pPr>
      <w:r>
        <w:t xml:space="preserve">4. Smlouva nabývá platnosti po podepsání smluvními stranami a účinnosti jejích uveřejněním v registru </w:t>
      </w:r>
    </w:p>
    <w:p w:rsidR="0029276B" w:rsidRDefault="00677EC0">
      <w:pPr>
        <w:jc w:val="both"/>
      </w:pPr>
      <w:r>
        <w:t xml:space="preserve">smluv. </w:t>
      </w:r>
    </w:p>
    <w:p w:rsidR="0029276B" w:rsidRDefault="00677EC0">
      <w:pPr>
        <w:jc w:val="both"/>
      </w:pPr>
      <w:r>
        <w:lastRenderedPageBreak/>
        <w:t>5</w:t>
      </w:r>
      <w:r>
        <w:t>. Smluvní strany berou na vědomí, že smlouva, jakož i její dodatky, vyžaduje ke své účinnosti uveřejnění v registru smluv podle zákona č. 340/2015 Sb., o registru smluv, a s tímto uveřejněním souhlasí. Zaslání smlouvy do registru smluv zajistí kupující nep</w:t>
      </w:r>
      <w:r>
        <w:t>rodleně po uzavření smlouvy. Účinnost smlouvy je datem zveřejnění v Registru smluv dle zákona 340/2015 Sb.</w:t>
      </w:r>
    </w:p>
    <w:p w:rsidR="0029276B" w:rsidRDefault="00677EC0">
      <w:pPr>
        <w:jc w:val="both"/>
      </w:pPr>
      <w:r>
        <w:t>6. Smluvní strany si smlouvu přečetly a na důkaz svého souhlasu s ní připojují své podpisy.</w:t>
      </w:r>
    </w:p>
    <w:p w:rsidR="0029276B" w:rsidRDefault="0029276B"/>
    <w:p w:rsidR="0029276B" w:rsidRDefault="0029276B"/>
    <w:p w:rsidR="0029276B" w:rsidRDefault="0029276B"/>
    <w:p w:rsidR="0029276B" w:rsidRDefault="00677EC0">
      <w:r>
        <w:t xml:space="preserve">Ve Zlíně dne:                                         </w:t>
      </w:r>
      <w:r>
        <w:t xml:space="preserve">                                   V Ondřejově dne:</w:t>
      </w:r>
    </w:p>
    <w:p w:rsidR="0029276B" w:rsidRDefault="0029276B"/>
    <w:p w:rsidR="0029276B" w:rsidRDefault="0029276B"/>
    <w:p w:rsidR="0029276B" w:rsidRDefault="0029276B"/>
    <w:p w:rsidR="0029276B" w:rsidRDefault="0029276B"/>
    <w:p w:rsidR="0029276B" w:rsidRDefault="00677EC0">
      <w:r>
        <w:t>…………………………………………………..                                       …………………………………………………………….</w:t>
      </w:r>
    </w:p>
    <w:p w:rsidR="0029276B" w:rsidRDefault="00677EC0">
      <w:pPr>
        <w:spacing w:after="0"/>
        <w:rPr>
          <w:sz w:val="24"/>
          <w:szCs w:val="24"/>
        </w:rPr>
      </w:pPr>
      <w:r>
        <w:t xml:space="preserve">Moravské přístroje a. s.                                                         </w:t>
      </w:r>
      <w:r>
        <w:rPr>
          <w:sz w:val="24"/>
          <w:szCs w:val="24"/>
        </w:rPr>
        <w:t>Astronomický ústav AV ČR, v.v.i.</w:t>
      </w: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29276B">
      <w:pPr>
        <w:spacing w:after="0"/>
      </w:pPr>
    </w:p>
    <w:p w:rsidR="0029276B" w:rsidRDefault="00677EC0">
      <w:pPr>
        <w:spacing w:after="0"/>
      </w:pPr>
      <w:r>
        <w:rPr>
          <w:noProof/>
          <w:lang w:eastAsia="cs-CZ"/>
        </w:rPr>
        <w:lastRenderedPageBreak/>
        <w:drawing>
          <wp:inline distT="0" distB="0" distL="0" distR="0">
            <wp:extent cx="6296025" cy="9352915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35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76B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EC0" w:rsidRDefault="00677EC0">
      <w:pPr>
        <w:spacing w:after="0" w:line="240" w:lineRule="auto"/>
      </w:pPr>
      <w:r>
        <w:separator/>
      </w:r>
    </w:p>
  </w:endnote>
  <w:endnote w:type="continuationSeparator" w:id="0">
    <w:p w:rsidR="00677EC0" w:rsidRDefault="0067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302636"/>
      <w:docPartObj>
        <w:docPartGallery w:val="Page Numbers (Top of Page)"/>
        <w:docPartUnique/>
      </w:docPartObj>
    </w:sdtPr>
    <w:sdtEndPr/>
    <w:sdtContent>
      <w:p w:rsidR="0029276B" w:rsidRDefault="00677EC0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C3954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C3954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9276B" w:rsidRDefault="002927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EC0" w:rsidRDefault="00677EC0">
      <w:pPr>
        <w:spacing w:after="0" w:line="240" w:lineRule="auto"/>
      </w:pPr>
      <w:r>
        <w:separator/>
      </w:r>
    </w:p>
  </w:footnote>
  <w:footnote w:type="continuationSeparator" w:id="0">
    <w:p w:rsidR="00677EC0" w:rsidRDefault="00677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6B"/>
    <w:rsid w:val="0029276B"/>
    <w:rsid w:val="002C3954"/>
    <w:rsid w:val="006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8DCB1-7215-4CCF-8B74-089AEA88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2CB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83F58"/>
  </w:style>
  <w:style w:type="character" w:customStyle="1" w:styleId="ZpatChar">
    <w:name w:val="Zápatí Char"/>
    <w:basedOn w:val="Standardnpsmoodstavce"/>
    <w:link w:val="Zpat"/>
    <w:uiPriority w:val="99"/>
    <w:qFormat/>
    <w:rsid w:val="00383F5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83F58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83F5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83F5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83F5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use.kronusova@asu.ca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2</cp:revision>
  <cp:lastPrinted>2020-09-10T13:04:00Z</cp:lastPrinted>
  <dcterms:created xsi:type="dcterms:W3CDTF">2020-09-15T06:44:00Z</dcterms:created>
  <dcterms:modified xsi:type="dcterms:W3CDTF">2020-09-15T06:44:00Z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