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0408A3">
              <w:rPr>
                <w:rFonts w:ascii="Arial Narrow" w:hAnsi="Arial Narrow" w:cs="Tahoma"/>
                <w:b/>
                <w:sz w:val="28"/>
                <w:szCs w:val="28"/>
              </w:rPr>
              <w:t>J0133/2020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0408A3">
              <w:rPr>
                <w:rFonts w:ascii="Arial Narrow" w:hAnsi="Arial Narrow" w:cs="Tahoma"/>
                <w:b/>
                <w:sz w:val="28"/>
                <w:szCs w:val="28"/>
              </w:rPr>
              <w:t>Koudelka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0408A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DOPRAVNÍ ZNAČENÍ TÁBOR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0408A3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Tábor - Hlinice 81, Tábor - Hlinice, 39002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t>26113287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0408A3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obnova VDZ v Táboře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t>viz.příloha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0408A3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55 000,00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t>15. 09. 2020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t>30. 09. 2020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408A3">
              <w:rPr>
                <w:rFonts w:ascii="Arial Narrow" w:hAnsi="Arial Narrow" w:cs="Tahoma"/>
                <w:sz w:val="28"/>
                <w:szCs w:val="28"/>
              </w:rPr>
              <w:t>15. 09. 2020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0408A3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2020-09-15T06:00:00Z</dcterms:created>
  <dcterms:modified xsi:type="dcterms:W3CDTF">2020-09-15T06:00:00Z</dcterms:modified>
</cp:coreProperties>
</file>