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225" w:rsidRPr="00DC5A72" w:rsidRDefault="006D20F0" w:rsidP="00DC5A72">
      <w:pPr>
        <w:pStyle w:val="Nzev"/>
        <w:spacing w:before="240"/>
        <w:rPr>
          <w:rFonts w:ascii="Arial" w:hAnsi="Arial" w:cs="Arial"/>
          <w:sz w:val="28"/>
          <w:szCs w:val="28"/>
          <w:lang w:val="cs-CZ"/>
        </w:rPr>
      </w:pPr>
      <w:r w:rsidRPr="00D460DD">
        <w:rPr>
          <w:rFonts w:ascii="Arial" w:hAnsi="Arial" w:cs="Arial"/>
          <w:sz w:val="28"/>
          <w:szCs w:val="28"/>
          <w:lang w:val="cs-CZ"/>
        </w:rPr>
        <w:t xml:space="preserve">D O D A T E K č. </w:t>
      </w:r>
      <w:r w:rsidRPr="00D460DD">
        <w:rPr>
          <w:rFonts w:ascii="Arial" w:hAnsi="Arial" w:cs="Arial"/>
          <w:sz w:val="28"/>
          <w:szCs w:val="28"/>
        </w:rPr>
        <w:t xml:space="preserve"> </w:t>
      </w:r>
      <w:r w:rsidR="00234081">
        <w:rPr>
          <w:rFonts w:ascii="Arial" w:hAnsi="Arial" w:cs="Arial"/>
          <w:sz w:val="28"/>
          <w:szCs w:val="28"/>
          <w:lang w:val="cs-CZ"/>
        </w:rPr>
        <w:t>7</w:t>
      </w:r>
    </w:p>
    <w:p w:rsidR="000E1029" w:rsidRDefault="006D20F0" w:rsidP="00DC5A72">
      <w:pPr>
        <w:pStyle w:val="Bezmezer"/>
        <w:spacing w:before="240"/>
        <w:rPr>
          <w:rFonts w:ascii="Arial" w:hAnsi="Arial" w:cs="Arial"/>
          <w:sz w:val="20"/>
          <w:szCs w:val="20"/>
        </w:rPr>
      </w:pPr>
      <w:r>
        <w:rPr>
          <w:rFonts w:ascii="Arial" w:hAnsi="Arial" w:cs="Arial"/>
          <w:sz w:val="20"/>
          <w:szCs w:val="20"/>
        </w:rPr>
        <w:t>ke smlouvě o dílo č. 38/2015-504202 ze dne 1.12.2015</w:t>
      </w:r>
      <w:r w:rsidRPr="00D460DD">
        <w:rPr>
          <w:rFonts w:ascii="Arial" w:hAnsi="Arial" w:cs="Arial"/>
          <w:sz w:val="20"/>
          <w:szCs w:val="20"/>
        </w:rPr>
        <w:t xml:space="preserve"> na vypracování návrhu Komplexní</w:t>
      </w:r>
      <w:r>
        <w:rPr>
          <w:rFonts w:ascii="Arial" w:hAnsi="Arial" w:cs="Arial"/>
          <w:sz w:val="20"/>
          <w:szCs w:val="20"/>
        </w:rPr>
        <w:t>ch pozemkových úprav</w:t>
      </w:r>
      <w:r w:rsidRPr="00D460DD">
        <w:rPr>
          <w:rFonts w:ascii="Arial" w:hAnsi="Arial" w:cs="Arial"/>
          <w:sz w:val="20"/>
          <w:szCs w:val="20"/>
        </w:rPr>
        <w:t xml:space="preserve"> (dále jen KoPÚ) </w:t>
      </w:r>
      <w:r w:rsidRPr="00F77E83">
        <w:rPr>
          <w:rFonts w:ascii="Arial" w:hAnsi="Arial" w:cs="Arial"/>
          <w:b/>
          <w:bCs/>
          <w:sz w:val="20"/>
          <w:szCs w:val="20"/>
        </w:rPr>
        <w:t>v katastrálním území Křakov</w:t>
      </w:r>
      <w:r w:rsidRPr="00D460DD">
        <w:rPr>
          <w:rFonts w:ascii="Arial" w:hAnsi="Arial" w:cs="Arial"/>
          <w:sz w:val="20"/>
          <w:szCs w:val="20"/>
        </w:rPr>
        <w:t xml:space="preserve"> včetně nezbytných geodetických prací v třídě přesnosti určené pro </w:t>
      </w:r>
      <w:r>
        <w:rPr>
          <w:rFonts w:ascii="Arial" w:hAnsi="Arial" w:cs="Arial"/>
          <w:sz w:val="20"/>
          <w:szCs w:val="20"/>
        </w:rPr>
        <w:t xml:space="preserve">obnovu katastrálního operátu a </w:t>
      </w:r>
      <w:r w:rsidRPr="00D460DD">
        <w:rPr>
          <w:rFonts w:ascii="Arial" w:hAnsi="Arial" w:cs="Arial"/>
          <w:sz w:val="20"/>
          <w:szCs w:val="20"/>
        </w:rPr>
        <w:t>vyhotovení veškeré dokumentace pro zave</w:t>
      </w:r>
      <w:r>
        <w:rPr>
          <w:rFonts w:ascii="Arial" w:hAnsi="Arial" w:cs="Arial"/>
          <w:sz w:val="20"/>
          <w:szCs w:val="20"/>
        </w:rPr>
        <w:t>dení vý</w:t>
      </w:r>
      <w:r w:rsidRPr="00D460DD">
        <w:rPr>
          <w:rFonts w:ascii="Arial" w:hAnsi="Arial" w:cs="Arial"/>
          <w:sz w:val="20"/>
          <w:szCs w:val="20"/>
        </w:rPr>
        <w:t>sledků KoPÚ do katastru neovmitostí, zadané v rámci veřejné zakázky s názvem Komplexní pozemkové úpravy v k.ú.</w:t>
      </w:r>
      <w:r>
        <w:rPr>
          <w:rFonts w:ascii="Arial" w:hAnsi="Arial" w:cs="Arial"/>
          <w:sz w:val="20"/>
          <w:szCs w:val="20"/>
        </w:rPr>
        <w:t xml:space="preserve"> Křakov, Borovice, Poděvousy, Slatina u Hostouně</w:t>
      </w:r>
      <w:r w:rsidRPr="00D460DD">
        <w:rPr>
          <w:rFonts w:ascii="Arial" w:hAnsi="Arial" w:cs="Arial"/>
          <w:sz w:val="20"/>
          <w:szCs w:val="20"/>
        </w:rPr>
        <w:t xml:space="preserve">, uzavřené mezi smluvními stranami: </w:t>
      </w:r>
    </w:p>
    <w:p w:rsidR="008500C5" w:rsidRDefault="008500C5" w:rsidP="00DC5A72">
      <w:pPr>
        <w:pStyle w:val="Bezmezer"/>
        <w:spacing w:before="240"/>
        <w:rPr>
          <w:rFonts w:ascii="Arial" w:hAnsi="Arial" w:cs="Arial"/>
          <w:sz w:val="20"/>
          <w:szCs w:val="20"/>
        </w:rPr>
      </w:pPr>
    </w:p>
    <w:p w:rsidR="006D20F0" w:rsidRPr="00D460DD" w:rsidRDefault="000E1029" w:rsidP="006D20F0">
      <w:pPr>
        <w:pStyle w:val="Bezmezer"/>
        <w:rPr>
          <w:rFonts w:ascii="Arial" w:hAnsi="Arial" w:cs="Arial"/>
          <w:sz w:val="20"/>
          <w:szCs w:val="20"/>
          <w:lang w:val="cs-CZ"/>
        </w:rPr>
      </w:pPr>
      <w:r>
        <w:rPr>
          <w:rFonts w:ascii="Arial" w:hAnsi="Arial" w:cs="Arial"/>
          <w:sz w:val="20"/>
          <w:szCs w:val="20"/>
          <w:lang w:val="cs-CZ"/>
        </w:rPr>
        <w:t xml:space="preserve">1.1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6D20F0" w:rsidRPr="00D460DD" w:rsidTr="00562EE6">
        <w:tc>
          <w:tcPr>
            <w:tcW w:w="4531" w:type="dxa"/>
          </w:tcPr>
          <w:p w:rsidR="006D20F0" w:rsidRPr="00D460DD" w:rsidRDefault="006D20F0" w:rsidP="000E2469">
            <w:pPr>
              <w:pStyle w:val="Tabulka-buky11"/>
              <w:rPr>
                <w:rStyle w:val="Siln"/>
                <w:rFonts w:ascii="Arial" w:hAnsi="Arial" w:cs="Arial"/>
                <w:b w:val="0"/>
                <w:bCs w:val="0"/>
                <w:lang w:val="cs-CZ"/>
              </w:rPr>
            </w:pPr>
            <w:r w:rsidRPr="00D460DD">
              <w:rPr>
                <w:rStyle w:val="Siln"/>
                <w:rFonts w:ascii="Arial" w:hAnsi="Arial" w:cs="Arial"/>
              </w:rPr>
              <w:t>Objednatel:</w:t>
            </w:r>
          </w:p>
        </w:tc>
        <w:tc>
          <w:tcPr>
            <w:tcW w:w="4531" w:type="dxa"/>
          </w:tcPr>
          <w:p w:rsidR="006D20F0" w:rsidRPr="00D460DD" w:rsidRDefault="006D20F0" w:rsidP="000E2469">
            <w:pPr>
              <w:pStyle w:val="Tabulka-buky11"/>
              <w:rPr>
                <w:rFonts w:ascii="Arial" w:hAnsi="Arial" w:cs="Arial"/>
                <w:lang w:val="cs-CZ"/>
              </w:rPr>
            </w:pPr>
            <w:r w:rsidRPr="00D460DD">
              <w:rPr>
                <w:rFonts w:ascii="Arial" w:hAnsi="Arial" w:cs="Arial"/>
                <w:lang w:val="cs-CZ"/>
              </w:rPr>
              <w:t>Česká republika – Státní pozemkový úřad</w:t>
            </w:r>
          </w:p>
          <w:p w:rsidR="006D20F0" w:rsidRPr="00D460DD" w:rsidRDefault="006D20F0" w:rsidP="000E2469">
            <w:pPr>
              <w:pStyle w:val="Tabulka-buky11"/>
              <w:rPr>
                <w:rFonts w:ascii="Arial" w:hAnsi="Arial" w:cs="Arial"/>
                <w:lang w:val="cs-CZ"/>
              </w:rPr>
            </w:pPr>
            <w:r w:rsidRPr="00D460DD">
              <w:rPr>
                <w:rFonts w:ascii="Arial" w:hAnsi="Arial" w:cs="Arial"/>
                <w:lang w:val="cs-CZ"/>
              </w:rPr>
              <w:t xml:space="preserve">Krajský pozemkový úřad pro </w:t>
            </w:r>
            <w:r w:rsidRPr="00D460DD">
              <w:rPr>
                <w:rFonts w:ascii="Arial" w:hAnsi="Arial" w:cs="Arial"/>
              </w:rPr>
              <w:t xml:space="preserve">Plzeňský </w:t>
            </w:r>
            <w:r w:rsidRPr="00D460DD">
              <w:rPr>
                <w:rFonts w:ascii="Arial" w:hAnsi="Arial" w:cs="Arial"/>
                <w:lang w:val="cs-CZ"/>
              </w:rPr>
              <w:t>kraj</w:t>
            </w:r>
            <w:r w:rsidRPr="00D460DD">
              <w:rPr>
                <w:rFonts w:ascii="Arial" w:hAnsi="Arial" w:cs="Arial"/>
              </w:rPr>
              <w:t>, pobočka Domažlice</w:t>
            </w:r>
          </w:p>
        </w:tc>
      </w:tr>
      <w:tr w:rsidR="006D20F0" w:rsidRPr="00D460DD" w:rsidTr="00562EE6">
        <w:tc>
          <w:tcPr>
            <w:tcW w:w="4531" w:type="dxa"/>
          </w:tcPr>
          <w:p w:rsidR="006D20F0" w:rsidRPr="00D460DD" w:rsidRDefault="006D20F0" w:rsidP="000E2469">
            <w:pPr>
              <w:pStyle w:val="Tabulka-buky11"/>
              <w:rPr>
                <w:rStyle w:val="Siln"/>
                <w:rFonts w:ascii="Arial" w:eastAsiaTheme="majorEastAsia" w:hAnsi="Arial" w:cs="Arial"/>
                <w:b w:val="0"/>
                <w:bCs w:val="0"/>
                <w:lang w:val="cs-CZ"/>
              </w:rPr>
            </w:pPr>
            <w:r w:rsidRPr="00D460DD">
              <w:rPr>
                <w:rStyle w:val="Siln"/>
                <w:rFonts w:ascii="Arial" w:eastAsiaTheme="majorEastAsia" w:hAnsi="Arial" w:cs="Arial"/>
              </w:rPr>
              <w:t>Sídlo:</w:t>
            </w:r>
          </w:p>
        </w:tc>
        <w:tc>
          <w:tcPr>
            <w:tcW w:w="4531" w:type="dxa"/>
          </w:tcPr>
          <w:p w:rsidR="006D20F0" w:rsidRPr="00D460DD" w:rsidRDefault="006D20F0" w:rsidP="000E2469">
            <w:pPr>
              <w:pStyle w:val="Tabulka-buky11"/>
              <w:rPr>
                <w:rFonts w:ascii="Arial" w:hAnsi="Arial" w:cs="Arial"/>
                <w:lang w:val="cs-CZ"/>
              </w:rPr>
            </w:pPr>
            <w:r w:rsidRPr="00D460DD">
              <w:rPr>
                <w:rFonts w:ascii="Arial" w:hAnsi="Arial" w:cs="Arial"/>
                <w:lang w:val="cs-CZ"/>
              </w:rPr>
              <w:t>Husinecká 1024/11a, 130 00 Praha 3 – Žižkov</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Zastoupen:</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Ing. Janem Kaiserem, vedoucím Pobočky  Domažlice</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Ve smluvních záležitostech oprávněn jednat:</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Ing. Jan Kaiser, vedoucí Pobočky  Domažlice</w:t>
            </w:r>
          </w:p>
        </w:tc>
      </w:tr>
      <w:tr w:rsidR="006D20F0" w:rsidRPr="00D460DD" w:rsidTr="00562EE6">
        <w:tc>
          <w:tcPr>
            <w:tcW w:w="4531" w:type="dxa"/>
          </w:tcPr>
          <w:p w:rsidR="006D20F0" w:rsidRPr="00D460DD" w:rsidRDefault="006D20F0" w:rsidP="000E2469">
            <w:pPr>
              <w:pStyle w:val="Tabulka-buky11"/>
              <w:rPr>
                <w:rStyle w:val="Siln"/>
                <w:rFonts w:ascii="Arial" w:eastAsiaTheme="majorEastAsia" w:hAnsi="Arial" w:cs="Arial"/>
              </w:rPr>
            </w:pPr>
            <w:r w:rsidRPr="00D460DD">
              <w:rPr>
                <w:rStyle w:val="Siln"/>
                <w:rFonts w:ascii="Arial" w:eastAsiaTheme="majorEastAsia" w:hAnsi="Arial" w:cs="Arial"/>
              </w:rPr>
              <w:t>V technických záležitostech oprávněn jednat:</w:t>
            </w:r>
          </w:p>
        </w:tc>
        <w:tc>
          <w:tcPr>
            <w:tcW w:w="4531" w:type="dxa"/>
          </w:tcPr>
          <w:p w:rsidR="006D20F0" w:rsidRPr="00D460DD" w:rsidRDefault="006D20F0" w:rsidP="000E2469">
            <w:pPr>
              <w:pStyle w:val="Tabulka-buky11"/>
              <w:rPr>
                <w:rFonts w:ascii="Arial" w:hAnsi="Arial" w:cs="Arial"/>
              </w:rPr>
            </w:pPr>
            <w:r>
              <w:rPr>
                <w:rFonts w:ascii="Arial" w:hAnsi="Arial" w:cs="Arial"/>
              </w:rPr>
              <w:t xml:space="preserve">Ing. </w:t>
            </w:r>
            <w:r w:rsidR="00234081">
              <w:rPr>
                <w:rFonts w:ascii="Arial" w:hAnsi="Arial" w:cs="Arial"/>
              </w:rPr>
              <w:t>Jan Kaiser</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Adresa:</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Haltravská 438, Domažlice</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Telefon:</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+420 727 956 737</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E-mail :</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domazlice.pk@spucr.cz</w:t>
            </w:r>
          </w:p>
        </w:tc>
      </w:tr>
      <w:tr w:rsidR="006D20F0" w:rsidRPr="00D460DD" w:rsidTr="00562EE6">
        <w:tc>
          <w:tcPr>
            <w:tcW w:w="4531" w:type="dxa"/>
          </w:tcPr>
          <w:p w:rsidR="006D20F0" w:rsidRPr="00D460DD" w:rsidRDefault="006D20F0" w:rsidP="000E2469">
            <w:pPr>
              <w:pStyle w:val="Tabulka-buky11"/>
              <w:rPr>
                <w:rStyle w:val="Siln"/>
                <w:rFonts w:ascii="Arial" w:eastAsiaTheme="majorEastAsia" w:hAnsi="Arial" w:cs="Arial"/>
              </w:rPr>
            </w:pPr>
            <w:r w:rsidRPr="00D460DD">
              <w:rPr>
                <w:rStyle w:val="Siln"/>
                <w:rFonts w:ascii="Arial" w:eastAsiaTheme="majorEastAsia" w:hAnsi="Arial" w:cs="Arial"/>
              </w:rPr>
              <w:t>ID DS:</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z49per3</w:t>
            </w:r>
          </w:p>
        </w:tc>
      </w:tr>
      <w:tr w:rsidR="006D20F0" w:rsidRPr="00D460DD" w:rsidTr="00562EE6">
        <w:tblPrEx>
          <w:tblLook w:val="04A0" w:firstRow="1" w:lastRow="0" w:firstColumn="1" w:lastColumn="0" w:noHBand="0" w:noVBand="1"/>
        </w:tblPrEx>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Bankovní spojení:</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Česká národní banka</w:t>
            </w:r>
          </w:p>
        </w:tc>
      </w:tr>
      <w:tr w:rsidR="006D20F0" w:rsidRPr="00D460DD" w:rsidTr="00562EE6">
        <w:tblPrEx>
          <w:tblLook w:val="04A0" w:firstRow="1" w:lastRow="0" w:firstColumn="1" w:lastColumn="0" w:noHBand="0" w:noVBand="1"/>
        </w:tblPrEx>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Číslo účtu:</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3723001/0710</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IČO:</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01312774</w:t>
            </w:r>
          </w:p>
        </w:tc>
      </w:tr>
      <w:tr w:rsidR="006D20F0" w:rsidRPr="00D460DD" w:rsidTr="00562EE6">
        <w:tc>
          <w:tcPr>
            <w:tcW w:w="4531" w:type="dxa"/>
          </w:tcPr>
          <w:p w:rsidR="006D20F0" w:rsidRPr="00D460DD" w:rsidRDefault="006D20F0" w:rsidP="000E2469">
            <w:pPr>
              <w:pStyle w:val="Tabulka-buky11"/>
              <w:rPr>
                <w:rStyle w:val="Siln"/>
                <w:rFonts w:ascii="Arial" w:hAnsi="Arial" w:cs="Arial"/>
              </w:rPr>
            </w:pPr>
            <w:r w:rsidRPr="00D460DD">
              <w:rPr>
                <w:rStyle w:val="Siln"/>
                <w:rFonts w:ascii="Arial" w:hAnsi="Arial" w:cs="Arial"/>
              </w:rPr>
              <w:t>DIČ:</w:t>
            </w:r>
          </w:p>
        </w:tc>
        <w:tc>
          <w:tcPr>
            <w:tcW w:w="4531" w:type="dxa"/>
          </w:tcPr>
          <w:p w:rsidR="006D20F0" w:rsidRPr="00D460DD" w:rsidRDefault="006D20F0" w:rsidP="000E2469">
            <w:pPr>
              <w:pStyle w:val="Tabulka-buky11"/>
              <w:rPr>
                <w:rFonts w:ascii="Arial" w:hAnsi="Arial" w:cs="Arial"/>
              </w:rPr>
            </w:pPr>
            <w:r w:rsidRPr="00D460DD">
              <w:rPr>
                <w:rFonts w:ascii="Arial" w:hAnsi="Arial" w:cs="Arial"/>
              </w:rPr>
              <w:t>CZ01312774 - není plátce DPH</w:t>
            </w:r>
          </w:p>
        </w:tc>
      </w:tr>
    </w:tbl>
    <w:tbl>
      <w:tblPr>
        <w:tblStyle w:val="Mkatabulky"/>
        <w:tblpPr w:leftFromText="141" w:rightFromText="141" w:vertAnchor="text" w:horzAnchor="margin" w:tblpY="609"/>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1"/>
        <w:gridCol w:w="4531"/>
      </w:tblGrid>
      <w:tr w:rsidR="00DC5A72" w:rsidRPr="00D460DD" w:rsidTr="00DC5A72">
        <w:tc>
          <w:tcPr>
            <w:tcW w:w="4531" w:type="dxa"/>
          </w:tcPr>
          <w:p w:rsidR="00DC5A72" w:rsidRPr="00D460DD" w:rsidRDefault="00DC5A72" w:rsidP="00DC5A72">
            <w:pPr>
              <w:pStyle w:val="Tabulka-buky11"/>
              <w:spacing w:line="240" w:lineRule="atLeast"/>
              <w:contextualSpacing/>
              <w:rPr>
                <w:rStyle w:val="Siln"/>
                <w:rFonts w:ascii="Arial" w:hAnsi="Arial" w:cs="Arial"/>
              </w:rPr>
            </w:pPr>
            <w:r w:rsidRPr="00D460DD">
              <w:rPr>
                <w:rStyle w:val="Siln"/>
                <w:rFonts w:ascii="Arial" w:hAnsi="Arial" w:cs="Arial"/>
              </w:rPr>
              <w:t>Zhotovitel:</w:t>
            </w:r>
          </w:p>
        </w:tc>
        <w:tc>
          <w:tcPr>
            <w:tcW w:w="4531" w:type="dxa"/>
          </w:tcPr>
          <w:p w:rsidR="00DC5A72" w:rsidRPr="00D460DD" w:rsidRDefault="00DC5A72" w:rsidP="00DC5A72">
            <w:pPr>
              <w:pStyle w:val="Tabulka-buky11"/>
              <w:spacing w:line="240" w:lineRule="atLeast"/>
              <w:contextualSpacing/>
              <w:rPr>
                <w:rFonts w:ascii="Arial" w:hAnsi="Arial" w:cs="Arial"/>
              </w:rPr>
            </w:pPr>
            <w:r w:rsidRPr="00D460DD">
              <w:rPr>
                <w:rFonts w:ascii="Arial" w:hAnsi="Arial" w:cs="Arial"/>
              </w:rPr>
              <w:t>GEOREAL spol. s r.o.</w:t>
            </w:r>
          </w:p>
        </w:tc>
      </w:tr>
      <w:tr w:rsidR="00DC5A72" w:rsidRPr="00D460DD" w:rsidTr="00DC5A72">
        <w:tc>
          <w:tcPr>
            <w:tcW w:w="4531" w:type="dxa"/>
          </w:tcPr>
          <w:p w:rsidR="00DC5A72" w:rsidRPr="00D460DD" w:rsidRDefault="00DC5A72" w:rsidP="00DC5A72">
            <w:pPr>
              <w:pStyle w:val="Tabulka-buky11"/>
              <w:spacing w:line="240" w:lineRule="atLeast"/>
              <w:contextualSpacing/>
              <w:rPr>
                <w:rStyle w:val="Siln"/>
                <w:rFonts w:ascii="Arial" w:eastAsiaTheme="majorEastAsia" w:hAnsi="Arial" w:cs="Arial"/>
              </w:rPr>
            </w:pPr>
            <w:r w:rsidRPr="00D460DD">
              <w:rPr>
                <w:rStyle w:val="Siln"/>
                <w:rFonts w:ascii="Arial" w:eastAsiaTheme="majorEastAsia" w:hAnsi="Arial" w:cs="Arial"/>
              </w:rPr>
              <w:t>Sídlo:</w:t>
            </w:r>
          </w:p>
        </w:tc>
        <w:tc>
          <w:tcPr>
            <w:tcW w:w="4531" w:type="dxa"/>
          </w:tcPr>
          <w:p w:rsidR="00DC5A72" w:rsidRPr="00D460DD" w:rsidRDefault="00DC5A72" w:rsidP="00DC5A72">
            <w:pPr>
              <w:pStyle w:val="Tabulka-buky11"/>
              <w:spacing w:line="240" w:lineRule="atLeast"/>
              <w:contextualSpacing/>
              <w:rPr>
                <w:rFonts w:ascii="Arial" w:hAnsi="Arial" w:cs="Arial"/>
              </w:rPr>
            </w:pPr>
            <w:r w:rsidRPr="00D460DD">
              <w:rPr>
                <w:rFonts w:ascii="Arial" w:hAnsi="Arial" w:cs="Arial"/>
              </w:rPr>
              <w:t>Hálkova 1059/12, 301 00 Plzeň</w:t>
            </w:r>
          </w:p>
        </w:tc>
      </w:tr>
      <w:tr w:rsidR="00DC5A72" w:rsidRPr="00D460DD" w:rsidTr="00DC5A72">
        <w:tc>
          <w:tcPr>
            <w:tcW w:w="4531" w:type="dxa"/>
          </w:tcPr>
          <w:p w:rsidR="00DC5A72" w:rsidRPr="00D460DD" w:rsidRDefault="00DC5A72" w:rsidP="00DC5A72">
            <w:pPr>
              <w:pStyle w:val="Tabulka-buky11"/>
              <w:spacing w:line="240" w:lineRule="atLeast"/>
              <w:contextualSpacing/>
              <w:rPr>
                <w:rStyle w:val="Siln"/>
                <w:rFonts w:ascii="Arial" w:hAnsi="Arial" w:cs="Arial"/>
              </w:rPr>
            </w:pPr>
            <w:r w:rsidRPr="00D460DD">
              <w:rPr>
                <w:rStyle w:val="Siln"/>
                <w:rFonts w:ascii="Arial" w:hAnsi="Arial" w:cs="Arial"/>
              </w:rPr>
              <w:t>Zastoupen:</w:t>
            </w:r>
          </w:p>
        </w:tc>
        <w:tc>
          <w:tcPr>
            <w:tcW w:w="4531" w:type="dxa"/>
          </w:tcPr>
          <w:p w:rsidR="00DC5A72" w:rsidRPr="00D460DD" w:rsidRDefault="00D06435" w:rsidP="00DC5A72">
            <w:pPr>
              <w:pStyle w:val="Tabulka-buky11"/>
              <w:spacing w:line="240" w:lineRule="atLeast"/>
              <w:contextualSpacing/>
              <w:rPr>
                <w:rFonts w:ascii="Arial" w:hAnsi="Arial" w:cs="Arial"/>
              </w:rPr>
            </w:pPr>
            <w:r>
              <w:rPr>
                <w:rFonts w:ascii="Arial" w:hAnsi="Arial" w:cs="Arial"/>
              </w:rPr>
              <w:t xml:space="preserve">Martinem </w:t>
            </w:r>
            <w:bookmarkStart w:id="0" w:name="_GoBack"/>
            <w:bookmarkEnd w:id="0"/>
            <w:r w:rsidR="00DC5A72" w:rsidRPr="00D460DD">
              <w:rPr>
                <w:rFonts w:ascii="Arial" w:hAnsi="Arial" w:cs="Arial"/>
              </w:rPr>
              <w:t>Vondráčkem, jednatelem společnosti</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ve smluvních záležitostech oprávněn jednat:</w:t>
            </w:r>
          </w:p>
        </w:tc>
        <w:tc>
          <w:tcPr>
            <w:tcW w:w="4531" w:type="dxa"/>
          </w:tcPr>
          <w:p w:rsidR="00DC5A72" w:rsidRPr="00D460DD" w:rsidRDefault="00DC5A72" w:rsidP="00DC5A72">
            <w:pPr>
              <w:pStyle w:val="Tabulka-buky11"/>
              <w:rPr>
                <w:rFonts w:ascii="Arial" w:hAnsi="Arial" w:cs="Arial"/>
              </w:rPr>
            </w:pPr>
            <w:r w:rsidRPr="00D460DD">
              <w:rPr>
                <w:rFonts w:ascii="Arial" w:hAnsi="Arial" w:cs="Arial"/>
              </w:rPr>
              <w:t>Martin Vondráček, jednatel společnosti</w:t>
            </w:r>
          </w:p>
        </w:tc>
      </w:tr>
      <w:tr w:rsidR="00DC5A72" w:rsidRPr="00D460DD" w:rsidTr="00DC5A72">
        <w:tc>
          <w:tcPr>
            <w:tcW w:w="4531" w:type="dxa"/>
          </w:tcPr>
          <w:p w:rsidR="00DC5A72" w:rsidRPr="00D460DD" w:rsidRDefault="00DC5A72" w:rsidP="00DC5A72">
            <w:pPr>
              <w:pStyle w:val="Tabulka-buky11"/>
              <w:rPr>
                <w:rStyle w:val="Siln"/>
                <w:rFonts w:ascii="Arial" w:eastAsiaTheme="majorEastAsia" w:hAnsi="Arial" w:cs="Arial"/>
              </w:rPr>
            </w:pPr>
            <w:r w:rsidRPr="00D460DD">
              <w:rPr>
                <w:rStyle w:val="Siln"/>
                <w:rFonts w:ascii="Arial" w:eastAsiaTheme="majorEastAsia" w:hAnsi="Arial" w:cs="Arial"/>
              </w:rPr>
              <w:t>v technických záležitostech oprávněn jednat:</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Telefon:</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E-mail :</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ID DS:</w:t>
            </w:r>
          </w:p>
        </w:tc>
        <w:tc>
          <w:tcPr>
            <w:tcW w:w="4531" w:type="dxa"/>
          </w:tcPr>
          <w:p w:rsidR="00DC5A72" w:rsidRPr="00D460DD" w:rsidRDefault="00DC5A72" w:rsidP="00DC5A72">
            <w:pPr>
              <w:pStyle w:val="Tabulka-buky11"/>
              <w:rPr>
                <w:rFonts w:ascii="Arial" w:hAnsi="Arial" w:cs="Arial"/>
              </w:rPr>
            </w:pPr>
            <w:r w:rsidRPr="00D460DD">
              <w:rPr>
                <w:rFonts w:ascii="Arial" w:hAnsi="Arial" w:cs="Arial"/>
              </w:rPr>
              <w:t>s85762s</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Bankovní spojení:</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Číslo účtu:</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IČO:</w:t>
            </w:r>
          </w:p>
        </w:tc>
        <w:tc>
          <w:tcPr>
            <w:tcW w:w="4531" w:type="dxa"/>
          </w:tcPr>
          <w:p w:rsidR="00DC5A72" w:rsidRPr="00D460DD" w:rsidRDefault="00DC5A72" w:rsidP="00DC5A72">
            <w:pPr>
              <w:pStyle w:val="Tabulka-buky11"/>
              <w:rPr>
                <w:rFonts w:ascii="Arial" w:hAnsi="Arial" w:cs="Arial"/>
              </w:rPr>
            </w:pPr>
            <w:r w:rsidRPr="00D460DD">
              <w:rPr>
                <w:rFonts w:ascii="Arial" w:hAnsi="Arial" w:cs="Arial"/>
              </w:rPr>
              <w:t>40527514</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DIČ:</w:t>
            </w:r>
          </w:p>
        </w:tc>
        <w:tc>
          <w:tcPr>
            <w:tcW w:w="4531" w:type="dxa"/>
          </w:tcPr>
          <w:p w:rsidR="00DC5A72" w:rsidRPr="00D460DD" w:rsidRDefault="00DC5A72" w:rsidP="00DC5A72">
            <w:pPr>
              <w:pStyle w:val="Tabulka-buky11"/>
              <w:rPr>
                <w:rFonts w:ascii="Arial" w:hAnsi="Arial" w:cs="Arial"/>
              </w:rPr>
            </w:pPr>
            <w:r w:rsidRPr="00D460DD">
              <w:rPr>
                <w:rFonts w:ascii="Arial" w:hAnsi="Arial" w:cs="Arial"/>
              </w:rPr>
              <w:t>CZ40527514</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 xml:space="preserve">Společnost je zapsaná v obchodním rejstříku vedeném:  </w:t>
            </w:r>
          </w:p>
        </w:tc>
        <w:tc>
          <w:tcPr>
            <w:tcW w:w="4531" w:type="dxa"/>
          </w:tcPr>
          <w:p w:rsidR="00DC5A72" w:rsidRPr="00D460DD" w:rsidRDefault="00DC5A72" w:rsidP="00DC5A72">
            <w:pPr>
              <w:pStyle w:val="Tabulka-buky11"/>
              <w:rPr>
                <w:rFonts w:ascii="Arial" w:hAnsi="Arial" w:cs="Arial"/>
              </w:rPr>
            </w:pPr>
            <w:r w:rsidRPr="00D460DD">
              <w:rPr>
                <w:rFonts w:ascii="Arial" w:hAnsi="Arial" w:cs="Arial"/>
              </w:rPr>
              <w:t>Krajský soud v Plzni, oddíl C, vložka 1442</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r w:rsidRPr="00D460DD">
              <w:rPr>
                <w:rStyle w:val="Siln"/>
                <w:rFonts w:ascii="Arial" w:hAnsi="Arial" w:cs="Arial"/>
              </w:rPr>
              <w:t>Osoba odpovědná (úředně oprávněná) za zpracování návrhu KoPÚ:</w:t>
            </w:r>
          </w:p>
        </w:tc>
        <w:tc>
          <w:tcPr>
            <w:tcW w:w="4531" w:type="dxa"/>
          </w:tcPr>
          <w:p w:rsidR="00DC5A72" w:rsidRPr="00D460DD" w:rsidRDefault="00EA0052" w:rsidP="00DC5A72">
            <w:pPr>
              <w:pStyle w:val="Tabulka-buky11"/>
              <w:rPr>
                <w:rFonts w:ascii="Arial" w:hAnsi="Arial" w:cs="Arial"/>
              </w:rPr>
            </w:pPr>
            <w:r>
              <w:rPr>
                <w:rFonts w:ascii="Arial" w:hAnsi="Arial" w:cs="Arial"/>
              </w:rPr>
              <w:t>Xxx</w:t>
            </w:r>
          </w:p>
        </w:tc>
      </w:tr>
      <w:tr w:rsidR="00DC5A72" w:rsidRPr="00D460DD" w:rsidTr="00DC5A72">
        <w:tc>
          <w:tcPr>
            <w:tcW w:w="4531" w:type="dxa"/>
          </w:tcPr>
          <w:p w:rsidR="00DC5A72" w:rsidRPr="00D460DD" w:rsidRDefault="00DC5A72" w:rsidP="00DC5A72">
            <w:pPr>
              <w:pStyle w:val="Tabulka-buky11"/>
              <w:rPr>
                <w:rStyle w:val="Siln"/>
                <w:rFonts w:ascii="Arial" w:hAnsi="Arial" w:cs="Arial"/>
              </w:rPr>
            </w:pPr>
          </w:p>
        </w:tc>
        <w:tc>
          <w:tcPr>
            <w:tcW w:w="4531" w:type="dxa"/>
          </w:tcPr>
          <w:p w:rsidR="00DC5A72" w:rsidRPr="00D460DD" w:rsidRDefault="00DC5A72" w:rsidP="00DC5A72">
            <w:pPr>
              <w:pStyle w:val="Tabulka-buky11"/>
              <w:rPr>
                <w:rFonts w:ascii="Arial" w:hAnsi="Arial" w:cs="Arial"/>
              </w:rPr>
            </w:pPr>
          </w:p>
        </w:tc>
      </w:tr>
    </w:tbl>
    <w:p w:rsidR="00666F0F" w:rsidRDefault="00DC5A72" w:rsidP="006D20F0">
      <w:pPr>
        <w:spacing w:before="120" w:after="360"/>
        <w:rPr>
          <w:rFonts w:ascii="Arial" w:hAnsi="Arial" w:cs="Arial"/>
          <w:sz w:val="20"/>
          <w:szCs w:val="20"/>
          <w:lang w:val="cs-CZ"/>
        </w:rPr>
      </w:pPr>
      <w:r w:rsidRPr="00D460DD">
        <w:rPr>
          <w:rFonts w:ascii="Arial" w:hAnsi="Arial" w:cs="Arial"/>
          <w:sz w:val="20"/>
          <w:szCs w:val="20"/>
          <w:lang w:val="cs-CZ"/>
        </w:rPr>
        <w:t xml:space="preserve"> </w:t>
      </w:r>
      <w:r w:rsidR="006D20F0" w:rsidRPr="00D460DD">
        <w:rPr>
          <w:rFonts w:ascii="Arial" w:hAnsi="Arial" w:cs="Arial"/>
          <w:sz w:val="20"/>
          <w:szCs w:val="20"/>
          <w:lang w:val="cs-CZ"/>
        </w:rPr>
        <w:t>(dále jen „</w:t>
      </w:r>
      <w:r w:rsidR="006D20F0" w:rsidRPr="00D460DD">
        <w:rPr>
          <w:rStyle w:val="Siln"/>
          <w:rFonts w:ascii="Arial" w:hAnsi="Arial" w:cs="Arial"/>
          <w:sz w:val="20"/>
          <w:szCs w:val="20"/>
          <w:lang w:val="cs-CZ"/>
        </w:rPr>
        <w:t>objednatel</w:t>
      </w:r>
      <w:r w:rsidR="006D20F0" w:rsidRPr="00D460DD">
        <w:rPr>
          <w:rFonts w:ascii="Arial" w:hAnsi="Arial" w:cs="Arial"/>
          <w:sz w:val="20"/>
          <w:szCs w:val="20"/>
          <w:lang w:val="cs-CZ"/>
        </w:rPr>
        <w:t>“)</w:t>
      </w:r>
    </w:p>
    <w:p w:rsidR="000E2469" w:rsidRDefault="00DC5A72" w:rsidP="000E2469">
      <w:pPr>
        <w:spacing w:before="120" w:after="360"/>
      </w:pPr>
      <w:r w:rsidRPr="00D460DD">
        <w:rPr>
          <w:rFonts w:ascii="Arial" w:hAnsi="Arial" w:cs="Arial"/>
          <w:sz w:val="20"/>
          <w:szCs w:val="20"/>
          <w:lang w:val="cs-CZ"/>
        </w:rPr>
        <w:t xml:space="preserve"> </w:t>
      </w:r>
      <w:r w:rsidR="006D20F0" w:rsidRPr="00D460DD">
        <w:rPr>
          <w:rFonts w:ascii="Arial" w:hAnsi="Arial" w:cs="Arial"/>
          <w:sz w:val="20"/>
          <w:szCs w:val="20"/>
          <w:lang w:val="cs-CZ"/>
        </w:rPr>
        <w:t>(dále jen „</w:t>
      </w:r>
      <w:r w:rsidR="006D20F0" w:rsidRPr="00D460DD">
        <w:rPr>
          <w:rStyle w:val="Siln"/>
          <w:rFonts w:ascii="Arial" w:hAnsi="Arial" w:cs="Arial"/>
          <w:sz w:val="20"/>
          <w:szCs w:val="20"/>
          <w:lang w:val="cs-CZ"/>
        </w:rPr>
        <w:t>zhotovitel</w:t>
      </w:r>
      <w:r>
        <w:rPr>
          <w:rFonts w:ascii="Arial" w:hAnsi="Arial" w:cs="Arial"/>
          <w:sz w:val="20"/>
          <w:szCs w:val="20"/>
          <w:lang w:val="cs-CZ"/>
        </w:rPr>
        <w:t>“)</w:t>
      </w:r>
      <w:r w:rsidR="000E2469" w:rsidRPr="001C142D">
        <w:t xml:space="preserve"> </w:t>
      </w:r>
    </w:p>
    <w:p w:rsidR="000E2469" w:rsidRPr="000E2469" w:rsidRDefault="000E2469" w:rsidP="008500C5">
      <w:pPr>
        <w:spacing w:after="120"/>
        <w:jc w:val="center"/>
        <w:rPr>
          <w:rFonts w:ascii="Arial" w:hAnsi="Arial" w:cs="Arial"/>
          <w:sz w:val="24"/>
          <w:szCs w:val="24"/>
        </w:rPr>
      </w:pPr>
      <w:r w:rsidRPr="000E2469">
        <w:rPr>
          <w:rFonts w:ascii="Arial" w:hAnsi="Arial" w:cs="Arial"/>
          <w:sz w:val="24"/>
          <w:szCs w:val="24"/>
        </w:rPr>
        <w:t xml:space="preserve">2 </w:t>
      </w:r>
      <w:r w:rsidR="00625225" w:rsidRPr="000E2469">
        <w:rPr>
          <w:rFonts w:ascii="Arial" w:hAnsi="Arial" w:cs="Arial"/>
          <w:sz w:val="24"/>
          <w:szCs w:val="24"/>
        </w:rPr>
        <w:t xml:space="preserve">Předmět dodatku č. </w:t>
      </w:r>
      <w:r w:rsidR="00234081">
        <w:rPr>
          <w:rFonts w:ascii="Arial" w:hAnsi="Arial" w:cs="Arial"/>
          <w:sz w:val="24"/>
          <w:szCs w:val="24"/>
        </w:rPr>
        <w:t>7</w:t>
      </w:r>
    </w:p>
    <w:p w:rsidR="00693991" w:rsidRDefault="000E2469" w:rsidP="000E2469">
      <w:pPr>
        <w:spacing w:before="120" w:after="360" w:line="240" w:lineRule="atLeast"/>
        <w:contextualSpacing/>
        <w:rPr>
          <w:rFonts w:ascii="Arial" w:hAnsi="Arial" w:cs="Arial"/>
          <w:sz w:val="20"/>
          <w:szCs w:val="20"/>
        </w:rPr>
      </w:pPr>
      <w:r>
        <w:rPr>
          <w:rFonts w:ascii="Arial" w:hAnsi="Arial" w:cs="Arial"/>
          <w:sz w:val="20"/>
          <w:szCs w:val="20"/>
        </w:rPr>
        <w:t xml:space="preserve">2.1. </w:t>
      </w:r>
      <w:r w:rsidR="00625225" w:rsidRPr="000E2469">
        <w:rPr>
          <w:rFonts w:ascii="Arial" w:hAnsi="Arial" w:cs="Arial"/>
          <w:sz w:val="20"/>
          <w:szCs w:val="20"/>
        </w:rPr>
        <w:t xml:space="preserve">Předmětem dodatku č. </w:t>
      </w:r>
      <w:r w:rsidR="00234081">
        <w:rPr>
          <w:rFonts w:ascii="Arial" w:hAnsi="Arial" w:cs="Arial"/>
          <w:sz w:val="20"/>
          <w:szCs w:val="20"/>
        </w:rPr>
        <w:t>7</w:t>
      </w:r>
      <w:r w:rsidR="00625225" w:rsidRPr="000E2469">
        <w:rPr>
          <w:rFonts w:ascii="Arial" w:hAnsi="Arial" w:cs="Arial"/>
          <w:sz w:val="20"/>
          <w:szCs w:val="20"/>
        </w:rPr>
        <w:t xml:space="preserve"> ke smlouvě je změna</w:t>
      </w:r>
      <w:r w:rsidR="00097F0B" w:rsidRPr="000E2469">
        <w:rPr>
          <w:rFonts w:ascii="Arial" w:hAnsi="Arial" w:cs="Arial"/>
          <w:sz w:val="20"/>
          <w:szCs w:val="20"/>
        </w:rPr>
        <w:t xml:space="preserve"> </w:t>
      </w:r>
      <w:r w:rsidR="00625225" w:rsidRPr="000E2469">
        <w:rPr>
          <w:rFonts w:ascii="Arial" w:hAnsi="Arial" w:cs="Arial"/>
          <w:sz w:val="20"/>
          <w:szCs w:val="20"/>
        </w:rPr>
        <w:t xml:space="preserve">Přílohy č. 1 k SoD č. 38/2015-504202 vyvolaná </w:t>
      </w:r>
      <w:r w:rsidR="00234081">
        <w:rPr>
          <w:rFonts w:ascii="Arial" w:hAnsi="Arial" w:cs="Arial"/>
          <w:sz w:val="20"/>
          <w:szCs w:val="20"/>
        </w:rPr>
        <w:t>změnou</w:t>
      </w:r>
      <w:r w:rsidR="00625225" w:rsidRPr="000E2469">
        <w:rPr>
          <w:rFonts w:ascii="Arial" w:hAnsi="Arial" w:cs="Arial"/>
          <w:sz w:val="20"/>
          <w:szCs w:val="20"/>
        </w:rPr>
        <w:t xml:space="preserve"> termínu </w:t>
      </w:r>
      <w:r w:rsidR="009160DD" w:rsidRPr="000E2469">
        <w:rPr>
          <w:rFonts w:ascii="Arial" w:hAnsi="Arial" w:cs="Arial"/>
          <w:sz w:val="20"/>
          <w:szCs w:val="20"/>
        </w:rPr>
        <w:t>ukončení</w:t>
      </w:r>
      <w:r w:rsidR="00562EE6" w:rsidRPr="000E2469">
        <w:rPr>
          <w:rFonts w:ascii="Arial" w:hAnsi="Arial" w:cs="Arial"/>
          <w:sz w:val="20"/>
          <w:szCs w:val="20"/>
        </w:rPr>
        <w:t xml:space="preserve"> dílčí části 3.</w:t>
      </w:r>
      <w:r w:rsidR="00234081">
        <w:rPr>
          <w:rFonts w:ascii="Arial" w:hAnsi="Arial" w:cs="Arial"/>
          <w:sz w:val="20"/>
          <w:szCs w:val="20"/>
        </w:rPr>
        <w:t>3</w:t>
      </w:r>
      <w:r w:rsidR="00625225" w:rsidRPr="000E2469">
        <w:rPr>
          <w:rFonts w:ascii="Arial" w:hAnsi="Arial" w:cs="Arial"/>
          <w:sz w:val="20"/>
          <w:szCs w:val="20"/>
        </w:rPr>
        <w:t>.</w:t>
      </w:r>
      <w:r w:rsidR="00D665F1" w:rsidRPr="000E2469">
        <w:rPr>
          <w:rFonts w:ascii="Arial" w:hAnsi="Arial" w:cs="Arial"/>
          <w:sz w:val="20"/>
          <w:szCs w:val="20"/>
        </w:rPr>
        <w:t xml:space="preserve"> – </w:t>
      </w:r>
      <w:r w:rsidR="00234081">
        <w:rPr>
          <w:rFonts w:ascii="Arial" w:hAnsi="Arial" w:cs="Arial"/>
          <w:sz w:val="20"/>
          <w:szCs w:val="20"/>
        </w:rPr>
        <w:t>Mapové dílo</w:t>
      </w:r>
      <w:r w:rsidR="00562EE6" w:rsidRPr="000E2469">
        <w:rPr>
          <w:rFonts w:ascii="Arial" w:hAnsi="Arial" w:cs="Arial"/>
          <w:sz w:val="20"/>
          <w:szCs w:val="20"/>
        </w:rPr>
        <w:t>.</w:t>
      </w:r>
      <w:r w:rsidR="00147862" w:rsidRPr="000E2469">
        <w:rPr>
          <w:rFonts w:ascii="Arial" w:hAnsi="Arial" w:cs="Arial"/>
          <w:sz w:val="20"/>
          <w:szCs w:val="20"/>
        </w:rPr>
        <w:t xml:space="preserve"> </w:t>
      </w:r>
      <w:r w:rsidR="00644F28" w:rsidRPr="000E2469">
        <w:rPr>
          <w:rFonts w:ascii="Arial" w:hAnsi="Arial" w:cs="Arial"/>
          <w:sz w:val="20"/>
          <w:szCs w:val="20"/>
        </w:rPr>
        <w:t xml:space="preserve">Důvodem změny </w:t>
      </w:r>
      <w:r w:rsidR="00D665F1" w:rsidRPr="000E2469">
        <w:rPr>
          <w:rFonts w:ascii="Arial" w:hAnsi="Arial" w:cs="Arial"/>
          <w:sz w:val="20"/>
          <w:szCs w:val="20"/>
        </w:rPr>
        <w:t>termínu ukončení</w:t>
      </w:r>
      <w:r w:rsidR="00644F28" w:rsidRPr="000E2469">
        <w:rPr>
          <w:rFonts w:ascii="Arial" w:hAnsi="Arial" w:cs="Arial"/>
          <w:sz w:val="20"/>
          <w:szCs w:val="20"/>
        </w:rPr>
        <w:t xml:space="preserve"> dílčí části 3.</w:t>
      </w:r>
      <w:r w:rsidR="00234081">
        <w:rPr>
          <w:rFonts w:ascii="Arial" w:hAnsi="Arial" w:cs="Arial"/>
          <w:sz w:val="20"/>
          <w:szCs w:val="20"/>
        </w:rPr>
        <w:t>3</w:t>
      </w:r>
      <w:r w:rsidR="00644F28" w:rsidRPr="000E2469">
        <w:rPr>
          <w:rFonts w:ascii="Arial" w:hAnsi="Arial" w:cs="Arial"/>
          <w:sz w:val="20"/>
          <w:szCs w:val="20"/>
        </w:rPr>
        <w:t xml:space="preserve">. </w:t>
      </w:r>
      <w:r w:rsidR="00234081">
        <w:rPr>
          <w:rFonts w:ascii="Arial" w:hAnsi="Arial" w:cs="Arial"/>
          <w:sz w:val="20"/>
          <w:szCs w:val="20"/>
        </w:rPr>
        <w:t>je probíhající odvol</w:t>
      </w:r>
      <w:r w:rsidR="00932E53">
        <w:rPr>
          <w:rFonts w:ascii="Arial" w:hAnsi="Arial" w:cs="Arial"/>
          <w:sz w:val="20"/>
          <w:szCs w:val="20"/>
        </w:rPr>
        <w:t>ací řízení</w:t>
      </w:r>
      <w:r w:rsidR="00234081">
        <w:rPr>
          <w:rFonts w:ascii="Arial" w:hAnsi="Arial" w:cs="Arial"/>
          <w:sz w:val="20"/>
          <w:szCs w:val="20"/>
        </w:rPr>
        <w:t xml:space="preserve"> proti rozhodnutí o schválení návrhu</w:t>
      </w:r>
      <w:r w:rsidR="00F77E83">
        <w:rPr>
          <w:rFonts w:ascii="Arial" w:hAnsi="Arial" w:cs="Arial"/>
          <w:sz w:val="20"/>
          <w:szCs w:val="20"/>
        </w:rPr>
        <w:t xml:space="preserve"> pozemkové úpravy</w:t>
      </w:r>
      <w:r w:rsidR="00693991">
        <w:rPr>
          <w:rFonts w:ascii="Arial" w:hAnsi="Arial" w:cs="Arial"/>
          <w:sz w:val="20"/>
          <w:szCs w:val="20"/>
        </w:rPr>
        <w:t xml:space="preserve">. </w:t>
      </w:r>
    </w:p>
    <w:p w:rsidR="00DC5A72" w:rsidRPr="000E2469" w:rsidRDefault="00234081" w:rsidP="000E2469">
      <w:pPr>
        <w:spacing w:before="120" w:after="360" w:line="240" w:lineRule="atLeast"/>
        <w:contextualSpacing/>
      </w:pPr>
      <w:r w:rsidRPr="00234081">
        <w:rPr>
          <w:rFonts w:ascii="Arial" w:hAnsi="Arial" w:cs="Arial"/>
          <w:sz w:val="20"/>
          <w:szCs w:val="20"/>
        </w:rPr>
        <w:t xml:space="preserve">Dne 18. 7. 2020 nabylo právní moci rozhodnutí o schválení návrhu KoPÚ Křakov č.j. SPU 183400/2020 ze dne 12. 6. 2020. Dne 22. 7. 2020 obdržela pobočka opožděné odvolání proti rozhodnutí s žádostí o </w:t>
      </w:r>
      <w:r w:rsidRPr="00234081">
        <w:rPr>
          <w:rFonts w:ascii="Arial" w:hAnsi="Arial" w:cs="Arial"/>
          <w:sz w:val="20"/>
          <w:szCs w:val="20"/>
        </w:rPr>
        <w:lastRenderedPageBreak/>
        <w:t xml:space="preserve">prominutí zmeškání úkonu, kterou pobočka vyhodnotila jako neoprávněnou a dne 12. 8. 2020 vydala usnesení o zamítnutí žádosti o prominutí zmeškání úkonu. Usnesení bylo doručeno dne 13. 8. 2020, proti kterému se může žadatel odvolat do 28. 8. 2020. Jelikož zhotoviteli plyne lhůta na vypracování DKM od nabytí právní moci rozhodnutí, aniž by bylo ukončené řízení opožděného odvolání, mění se termín ukončení dílčí části 3.3. mapové dílo z </w:t>
      </w:r>
      <w:r w:rsidRPr="00693991">
        <w:rPr>
          <w:rFonts w:ascii="Arial" w:hAnsi="Arial" w:cs="Arial"/>
          <w:b/>
          <w:bCs/>
          <w:sz w:val="20"/>
          <w:szCs w:val="20"/>
        </w:rPr>
        <w:t xml:space="preserve">„do 3 měsíců od nabytí právní moci prvního rozhodnutí“ </w:t>
      </w:r>
      <w:r w:rsidRPr="00693991">
        <w:rPr>
          <w:rFonts w:ascii="Arial" w:hAnsi="Arial" w:cs="Arial"/>
          <w:sz w:val="20"/>
          <w:szCs w:val="20"/>
        </w:rPr>
        <w:t>na</w:t>
      </w:r>
      <w:r w:rsidRPr="00693991">
        <w:rPr>
          <w:rFonts w:ascii="Arial" w:hAnsi="Arial" w:cs="Arial"/>
          <w:b/>
          <w:bCs/>
          <w:sz w:val="20"/>
          <w:szCs w:val="20"/>
        </w:rPr>
        <w:t xml:space="preserve"> „do 3 měsíců od výzvy objednatele“</w:t>
      </w:r>
      <w:r w:rsidRPr="00234081">
        <w:rPr>
          <w:rFonts w:ascii="Arial" w:hAnsi="Arial" w:cs="Arial"/>
          <w:sz w:val="20"/>
          <w:szCs w:val="20"/>
        </w:rPr>
        <w:t>.</w:t>
      </w:r>
      <w:r w:rsidR="009160DD" w:rsidRPr="000E2469">
        <w:rPr>
          <w:rFonts w:ascii="Arial" w:hAnsi="Arial" w:cs="Arial"/>
          <w:sz w:val="20"/>
          <w:szCs w:val="20"/>
        </w:rPr>
        <w:t xml:space="preserve"> </w:t>
      </w:r>
      <w:r w:rsidR="00DA7F87" w:rsidRPr="00DA7F87">
        <w:rPr>
          <w:rFonts w:ascii="Arial" w:hAnsi="Arial" w:cs="Arial"/>
          <w:sz w:val="20"/>
          <w:szCs w:val="20"/>
        </w:rPr>
        <w:t>Objednatel vyzve zhotovitele k vyhotovení mapového díla po ukončení odvolacího řízení</w:t>
      </w:r>
      <w:r w:rsidR="00DA7F87">
        <w:rPr>
          <w:rFonts w:ascii="Arial" w:hAnsi="Arial" w:cs="Arial"/>
          <w:sz w:val="20"/>
          <w:szCs w:val="20"/>
        </w:rPr>
        <w:t xml:space="preserve">. Smlouvní strany </w:t>
      </w:r>
      <w:r w:rsidR="00097F0B" w:rsidRPr="000E2469">
        <w:rPr>
          <w:rFonts w:ascii="Arial" w:hAnsi="Arial" w:cs="Arial"/>
          <w:sz w:val="20"/>
          <w:szCs w:val="20"/>
        </w:rPr>
        <w:t xml:space="preserve">se dohodli </w:t>
      </w:r>
      <w:r w:rsidR="009B14EB" w:rsidRPr="000E2469">
        <w:rPr>
          <w:rFonts w:ascii="Arial" w:hAnsi="Arial" w:cs="Arial"/>
          <w:sz w:val="20"/>
          <w:szCs w:val="20"/>
        </w:rPr>
        <w:t>u výše uvedeného dílčího celku</w:t>
      </w:r>
      <w:r w:rsidR="00097F0B" w:rsidRPr="000E2469">
        <w:rPr>
          <w:rFonts w:ascii="Arial" w:hAnsi="Arial" w:cs="Arial"/>
          <w:sz w:val="20"/>
          <w:szCs w:val="20"/>
        </w:rPr>
        <w:t xml:space="preserve"> </w:t>
      </w:r>
      <w:r w:rsidR="00666F0F" w:rsidRPr="000E2469">
        <w:rPr>
          <w:rFonts w:ascii="Arial" w:hAnsi="Arial" w:cs="Arial"/>
          <w:sz w:val="20"/>
          <w:szCs w:val="20"/>
        </w:rPr>
        <w:t xml:space="preserve">ke změně termínu </w:t>
      </w:r>
      <w:r w:rsidR="00DA7F87">
        <w:rPr>
          <w:rFonts w:ascii="Arial" w:hAnsi="Arial" w:cs="Arial"/>
          <w:sz w:val="20"/>
          <w:szCs w:val="20"/>
        </w:rPr>
        <w:t xml:space="preserve">z </w:t>
      </w:r>
      <w:r w:rsidR="00666F0F" w:rsidRPr="000E2469">
        <w:rPr>
          <w:rFonts w:ascii="Arial" w:hAnsi="Arial" w:cs="Arial"/>
          <w:sz w:val="20"/>
          <w:szCs w:val="20"/>
        </w:rPr>
        <w:t>uvedené</w:t>
      </w:r>
      <w:r w:rsidR="00DA7F87">
        <w:rPr>
          <w:rFonts w:ascii="Arial" w:hAnsi="Arial" w:cs="Arial"/>
          <w:sz w:val="20"/>
          <w:szCs w:val="20"/>
        </w:rPr>
        <w:t>ho</w:t>
      </w:r>
      <w:r w:rsidR="00666F0F" w:rsidRPr="000E2469">
        <w:rPr>
          <w:rFonts w:ascii="Arial" w:hAnsi="Arial" w:cs="Arial"/>
          <w:sz w:val="20"/>
          <w:szCs w:val="20"/>
        </w:rPr>
        <w:t xml:space="preserve"> důvodu</w:t>
      </w:r>
      <w:r w:rsidR="00DA7F87">
        <w:rPr>
          <w:rFonts w:ascii="Arial" w:hAnsi="Arial" w:cs="Arial"/>
          <w:sz w:val="20"/>
          <w:szCs w:val="20"/>
        </w:rPr>
        <w:t xml:space="preserve"> dle</w:t>
      </w:r>
      <w:r w:rsidR="00097F0B" w:rsidRPr="000E2469">
        <w:rPr>
          <w:rFonts w:ascii="Arial" w:hAnsi="Arial" w:cs="Arial"/>
          <w:sz w:val="20"/>
          <w:szCs w:val="20"/>
        </w:rPr>
        <w:t xml:space="preserve"> Pí</w:t>
      </w:r>
      <w:r w:rsidR="009160DD" w:rsidRPr="000E2469">
        <w:rPr>
          <w:rFonts w:ascii="Arial" w:hAnsi="Arial" w:cs="Arial"/>
          <w:sz w:val="20"/>
          <w:szCs w:val="20"/>
        </w:rPr>
        <w:t xml:space="preserve">semného záznamu o změně termínu </w:t>
      </w:r>
      <w:r w:rsidR="00097F0B" w:rsidRPr="000E2469">
        <w:rPr>
          <w:rFonts w:ascii="Arial" w:hAnsi="Arial" w:cs="Arial"/>
          <w:sz w:val="20"/>
          <w:szCs w:val="20"/>
        </w:rPr>
        <w:t xml:space="preserve">ze dne </w:t>
      </w:r>
      <w:r w:rsidR="00F77E83">
        <w:rPr>
          <w:rFonts w:ascii="Arial" w:hAnsi="Arial" w:cs="Arial"/>
          <w:sz w:val="20"/>
          <w:szCs w:val="20"/>
        </w:rPr>
        <w:t>31</w:t>
      </w:r>
      <w:r w:rsidR="000E1029" w:rsidRPr="000E2469">
        <w:rPr>
          <w:rFonts w:ascii="Arial" w:hAnsi="Arial" w:cs="Arial"/>
          <w:sz w:val="20"/>
          <w:szCs w:val="20"/>
        </w:rPr>
        <w:t xml:space="preserve">. </w:t>
      </w:r>
      <w:r w:rsidR="004B3B79">
        <w:rPr>
          <w:rFonts w:ascii="Arial" w:hAnsi="Arial" w:cs="Arial"/>
          <w:sz w:val="20"/>
          <w:szCs w:val="20"/>
        </w:rPr>
        <w:t>8</w:t>
      </w:r>
      <w:r w:rsidR="000E1029" w:rsidRPr="000E2469">
        <w:rPr>
          <w:rFonts w:ascii="Arial" w:hAnsi="Arial" w:cs="Arial"/>
          <w:sz w:val="20"/>
          <w:szCs w:val="20"/>
        </w:rPr>
        <w:t>. 20</w:t>
      </w:r>
      <w:r w:rsidR="004B3B79">
        <w:rPr>
          <w:rFonts w:ascii="Arial" w:hAnsi="Arial" w:cs="Arial"/>
          <w:sz w:val="20"/>
          <w:szCs w:val="20"/>
        </w:rPr>
        <w:t>20</w:t>
      </w:r>
      <w:r w:rsidR="000E1029" w:rsidRPr="000E2469">
        <w:rPr>
          <w:rFonts w:ascii="Arial" w:hAnsi="Arial" w:cs="Arial"/>
          <w:sz w:val="20"/>
          <w:szCs w:val="20"/>
        </w:rPr>
        <w:t xml:space="preserve">, </w:t>
      </w:r>
      <w:r w:rsidR="00097F0B" w:rsidRPr="000E2469">
        <w:rPr>
          <w:rFonts w:ascii="Arial" w:hAnsi="Arial" w:cs="Arial"/>
          <w:sz w:val="20"/>
          <w:szCs w:val="20"/>
        </w:rPr>
        <w:t xml:space="preserve">č.j. SPU </w:t>
      </w:r>
      <w:r w:rsidR="004B3B79">
        <w:rPr>
          <w:rFonts w:ascii="Arial" w:hAnsi="Arial" w:cs="Arial"/>
          <w:sz w:val="20"/>
          <w:szCs w:val="20"/>
        </w:rPr>
        <w:t>305704/2020</w:t>
      </w:r>
      <w:r w:rsidR="00165D0A" w:rsidRPr="000E2469">
        <w:rPr>
          <w:rFonts w:ascii="Arial" w:hAnsi="Arial" w:cs="Arial"/>
          <w:sz w:val="20"/>
          <w:szCs w:val="20"/>
        </w:rPr>
        <w:t>.</w:t>
      </w:r>
    </w:p>
    <w:p w:rsidR="00625225" w:rsidRPr="000E2469" w:rsidRDefault="00625225" w:rsidP="000E2469">
      <w:pPr>
        <w:pStyle w:val="Nadpis2"/>
        <w:numPr>
          <w:ilvl w:val="1"/>
          <w:numId w:val="15"/>
        </w:numPr>
        <w:spacing w:before="120" w:line="240" w:lineRule="atLeast"/>
        <w:contextualSpacing/>
        <w:rPr>
          <w:rFonts w:ascii="Arial" w:hAnsi="Arial" w:cs="Arial"/>
          <w:color w:val="auto"/>
          <w:sz w:val="20"/>
          <w:szCs w:val="20"/>
        </w:rPr>
      </w:pPr>
      <w:r w:rsidRPr="000E2469">
        <w:rPr>
          <w:rFonts w:ascii="Arial" w:hAnsi="Arial" w:cs="Arial"/>
          <w:color w:val="auto"/>
          <w:sz w:val="20"/>
          <w:szCs w:val="20"/>
        </w:rPr>
        <w:t>Příloha č. 1 ke Smlouvě o dílo č. 38/2015-504202 - KoPÚ v k.ú. Křakov se mění takto:</w:t>
      </w:r>
    </w:p>
    <w:tbl>
      <w:tblPr>
        <w:tblW w:w="10537" w:type="dxa"/>
        <w:tblInd w:w="-719" w:type="dxa"/>
        <w:tblLayout w:type="fixed"/>
        <w:tblCellMar>
          <w:left w:w="70" w:type="dxa"/>
          <w:right w:w="70" w:type="dxa"/>
        </w:tblCellMar>
        <w:tblLook w:val="04A0" w:firstRow="1" w:lastRow="0" w:firstColumn="1" w:lastColumn="0" w:noHBand="0" w:noVBand="1"/>
      </w:tblPr>
      <w:tblGrid>
        <w:gridCol w:w="890"/>
        <w:gridCol w:w="4335"/>
        <w:gridCol w:w="849"/>
        <w:gridCol w:w="844"/>
        <w:gridCol w:w="1098"/>
        <w:gridCol w:w="1037"/>
        <w:gridCol w:w="1484"/>
      </w:tblGrid>
      <w:tr w:rsidR="00625225" w:rsidRPr="00693991" w:rsidTr="00F77E83">
        <w:trPr>
          <w:trHeight w:hRule="exact" w:val="1007"/>
        </w:trPr>
        <w:tc>
          <w:tcPr>
            <w:tcW w:w="890" w:type="dxa"/>
            <w:tcBorders>
              <w:top w:val="single" w:sz="8" w:space="0" w:color="auto"/>
              <w:left w:val="single" w:sz="8" w:space="0" w:color="auto"/>
              <w:bottom w:val="nil"/>
              <w:right w:val="nil"/>
            </w:tcBorders>
            <w:shd w:val="clear" w:color="auto" w:fill="auto"/>
            <w:noWrap/>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w:t>
            </w:r>
          </w:p>
        </w:tc>
        <w:tc>
          <w:tcPr>
            <w:tcW w:w="4335" w:type="dxa"/>
            <w:tcBorders>
              <w:top w:val="single" w:sz="8" w:space="0" w:color="auto"/>
              <w:left w:val="nil"/>
              <w:bottom w:val="nil"/>
              <w:right w:val="single" w:sz="4" w:space="0" w:color="C0C0C0"/>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Hlavní  celek / dílčí část</w:t>
            </w:r>
          </w:p>
        </w:tc>
        <w:tc>
          <w:tcPr>
            <w:tcW w:w="848" w:type="dxa"/>
            <w:tcBorders>
              <w:top w:val="single" w:sz="8" w:space="0" w:color="auto"/>
              <w:left w:val="nil"/>
              <w:bottom w:val="nil"/>
              <w:right w:val="single" w:sz="4" w:space="0" w:color="C0C0C0"/>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MJ</w:t>
            </w:r>
          </w:p>
        </w:tc>
        <w:tc>
          <w:tcPr>
            <w:tcW w:w="844" w:type="dxa"/>
            <w:tcBorders>
              <w:top w:val="single" w:sz="8" w:space="0" w:color="auto"/>
              <w:left w:val="nil"/>
              <w:bottom w:val="nil"/>
              <w:right w:val="single" w:sz="4" w:space="0" w:color="C0C0C0"/>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Počet MJ</w:t>
            </w:r>
          </w:p>
        </w:tc>
        <w:tc>
          <w:tcPr>
            <w:tcW w:w="1098" w:type="dxa"/>
            <w:tcBorders>
              <w:top w:val="single" w:sz="8" w:space="0" w:color="auto"/>
              <w:left w:val="nil"/>
              <w:bottom w:val="nil"/>
              <w:right w:val="single" w:sz="4" w:space="0" w:color="C0C0C0"/>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Cena za MJ bez</w:t>
            </w:r>
            <w:r w:rsidRPr="00693991">
              <w:rPr>
                <w:rFonts w:ascii="Arial" w:hAnsi="Arial" w:cs="Arial"/>
                <w:b/>
                <w:bCs/>
                <w:sz w:val="20"/>
                <w:szCs w:val="20"/>
              </w:rPr>
              <w:br/>
              <w:t>DPH v Kč</w:t>
            </w:r>
          </w:p>
        </w:tc>
        <w:tc>
          <w:tcPr>
            <w:tcW w:w="1037" w:type="dxa"/>
            <w:tcBorders>
              <w:top w:val="single" w:sz="8" w:space="0" w:color="auto"/>
              <w:left w:val="nil"/>
              <w:bottom w:val="nil"/>
              <w:right w:val="single" w:sz="4" w:space="0" w:color="C0C0C0"/>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Cena bez DPH</w:t>
            </w:r>
            <w:r w:rsidRPr="00693991">
              <w:rPr>
                <w:rFonts w:ascii="Arial" w:hAnsi="Arial" w:cs="Arial"/>
                <w:b/>
                <w:bCs/>
                <w:sz w:val="20"/>
                <w:szCs w:val="20"/>
              </w:rPr>
              <w:br/>
              <w:t xml:space="preserve">celkem v Kč </w:t>
            </w:r>
          </w:p>
        </w:tc>
        <w:tc>
          <w:tcPr>
            <w:tcW w:w="1484" w:type="dxa"/>
            <w:tcBorders>
              <w:top w:val="single" w:sz="8" w:space="0" w:color="auto"/>
              <w:left w:val="nil"/>
              <w:bottom w:val="nil"/>
              <w:right w:val="single" w:sz="8" w:space="0" w:color="auto"/>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Termín </w:t>
            </w:r>
            <w:r w:rsidRPr="00693991">
              <w:rPr>
                <w:rFonts w:ascii="Arial" w:hAnsi="Arial" w:cs="Arial"/>
                <w:b/>
                <w:bCs/>
                <w:sz w:val="20"/>
                <w:szCs w:val="20"/>
              </w:rPr>
              <w:br/>
              <w:t>ukončení</w:t>
            </w:r>
            <w:r w:rsidRPr="00693991">
              <w:rPr>
                <w:rFonts w:ascii="Arial" w:hAnsi="Arial" w:cs="Arial"/>
                <w:b/>
                <w:bCs/>
                <w:sz w:val="20"/>
                <w:szCs w:val="20"/>
              </w:rPr>
              <w:br/>
              <w:t xml:space="preserve"> </w:t>
            </w:r>
          </w:p>
        </w:tc>
      </w:tr>
      <w:tr w:rsidR="00625225" w:rsidRPr="00693991" w:rsidTr="00F77E83">
        <w:trPr>
          <w:trHeight w:hRule="exact" w:val="279"/>
        </w:trPr>
        <w:tc>
          <w:tcPr>
            <w:tcW w:w="890" w:type="dxa"/>
            <w:tcBorders>
              <w:top w:val="single" w:sz="8" w:space="0" w:color="auto"/>
              <w:left w:val="single" w:sz="8" w:space="0" w:color="auto"/>
              <w:bottom w:val="single" w:sz="4" w:space="0" w:color="auto"/>
              <w:right w:val="single" w:sz="4" w:space="0" w:color="C0C0C0"/>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3.1.</w:t>
            </w:r>
          </w:p>
        </w:tc>
        <w:tc>
          <w:tcPr>
            <w:tcW w:w="4335" w:type="dxa"/>
            <w:tcBorders>
              <w:top w:val="single" w:sz="8" w:space="0" w:color="auto"/>
              <w:left w:val="nil"/>
              <w:bottom w:val="single" w:sz="4" w:space="0" w:color="auto"/>
              <w:right w:val="nil"/>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Přípravné práce</w:t>
            </w:r>
          </w:p>
        </w:tc>
        <w:tc>
          <w:tcPr>
            <w:tcW w:w="848" w:type="dxa"/>
            <w:tcBorders>
              <w:top w:val="single" w:sz="8" w:space="0" w:color="auto"/>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844" w:type="dxa"/>
            <w:tcBorders>
              <w:top w:val="single" w:sz="8" w:space="0" w:color="auto"/>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098" w:type="dxa"/>
            <w:tcBorders>
              <w:top w:val="single" w:sz="8" w:space="0" w:color="auto"/>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037" w:type="dxa"/>
            <w:tcBorders>
              <w:top w:val="single" w:sz="8" w:space="0" w:color="auto"/>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484" w:type="dxa"/>
            <w:tcBorders>
              <w:top w:val="single" w:sz="8" w:space="0" w:color="auto"/>
              <w:left w:val="nil"/>
              <w:bottom w:val="single" w:sz="4"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r>
      <w:tr w:rsidR="00625225" w:rsidRPr="00693991" w:rsidTr="00F77E83">
        <w:trPr>
          <w:trHeight w:hRule="exact" w:val="279"/>
        </w:trPr>
        <w:tc>
          <w:tcPr>
            <w:tcW w:w="89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3.1.1.</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Revize stávajícího bodového pole</w:t>
            </w:r>
          </w:p>
        </w:tc>
        <w:tc>
          <w:tcPr>
            <w:tcW w:w="848" w:type="dxa"/>
            <w:tcBorders>
              <w:top w:val="single" w:sz="4" w:space="0" w:color="auto"/>
              <w:left w:val="nil"/>
              <w:bottom w:val="single" w:sz="4" w:space="0" w:color="auto"/>
              <w:right w:val="nil"/>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 bod</w:t>
            </w:r>
          </w:p>
        </w:tc>
        <w:tc>
          <w:tcPr>
            <w:tcW w:w="844" w:type="dxa"/>
            <w:tcBorders>
              <w:top w:val="single" w:sz="4" w:space="0" w:color="auto"/>
              <w:left w:val="single" w:sz="4" w:space="0" w:color="auto"/>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8 </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900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7 200 </w:t>
            </w:r>
          </w:p>
        </w:tc>
        <w:tc>
          <w:tcPr>
            <w:tcW w:w="1484" w:type="dxa"/>
            <w:vMerge w:val="restart"/>
            <w:tcBorders>
              <w:top w:val="single" w:sz="4" w:space="0" w:color="auto"/>
              <w:left w:val="single" w:sz="4" w:space="0" w:color="auto"/>
              <w:bottom w:val="nil"/>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30.4.2016</w:t>
            </w:r>
          </w:p>
        </w:tc>
      </w:tr>
      <w:tr w:rsidR="00625225" w:rsidRPr="00693991" w:rsidTr="00F77E83">
        <w:trPr>
          <w:trHeight w:hRule="exact" w:val="279"/>
        </w:trPr>
        <w:tc>
          <w:tcPr>
            <w:tcW w:w="890" w:type="dxa"/>
            <w:vMerge/>
            <w:tcBorders>
              <w:top w:val="nil"/>
              <w:left w:val="single" w:sz="8" w:space="0" w:color="auto"/>
              <w:bottom w:val="single" w:sz="4" w:space="0" w:color="auto"/>
              <w:right w:val="single" w:sz="4"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Doplnění stávajícího bodového pole</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bod</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0 </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5 000 </w:t>
            </w:r>
          </w:p>
        </w:tc>
        <w:tc>
          <w:tcPr>
            <w:tcW w:w="1037"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0 </w:t>
            </w:r>
          </w:p>
        </w:tc>
        <w:tc>
          <w:tcPr>
            <w:tcW w:w="1484" w:type="dxa"/>
            <w:vMerge/>
            <w:tcBorders>
              <w:top w:val="nil"/>
              <w:left w:val="single" w:sz="4" w:space="0" w:color="auto"/>
              <w:bottom w:val="single" w:sz="4" w:space="0" w:color="auto"/>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544"/>
        </w:trPr>
        <w:tc>
          <w:tcPr>
            <w:tcW w:w="890" w:type="dxa"/>
            <w:tcBorders>
              <w:top w:val="single" w:sz="4" w:space="0" w:color="auto"/>
              <w:left w:val="single" w:sz="8" w:space="0" w:color="auto"/>
              <w:bottom w:val="nil"/>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3.1.2.</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color w:val="000000"/>
                <w:sz w:val="20"/>
                <w:szCs w:val="20"/>
              </w:rPr>
            </w:pPr>
            <w:r w:rsidRPr="00693991">
              <w:rPr>
                <w:rFonts w:ascii="Arial" w:hAnsi="Arial" w:cs="Arial"/>
                <w:color w:val="000000"/>
                <w:sz w:val="20"/>
                <w:szCs w:val="20"/>
              </w:rPr>
              <w:t>Podrobné měření polohopisu v obvodu</w:t>
            </w:r>
            <w:r w:rsidRPr="00693991">
              <w:rPr>
                <w:rFonts w:ascii="Arial" w:hAnsi="Arial" w:cs="Arial"/>
                <w:color w:val="FF0000"/>
                <w:sz w:val="20"/>
                <w:szCs w:val="20"/>
              </w:rPr>
              <w:t xml:space="preserve"> </w:t>
            </w:r>
            <w:r w:rsidRPr="00693991">
              <w:rPr>
                <w:rFonts w:ascii="Arial" w:hAnsi="Arial" w:cs="Arial"/>
                <w:color w:val="000000"/>
                <w:sz w:val="20"/>
                <w:szCs w:val="20"/>
              </w:rPr>
              <w:t>KoPU mimo trvalé porosty a v trvalých porostech</w:t>
            </w:r>
          </w:p>
        </w:tc>
        <w:tc>
          <w:tcPr>
            <w:tcW w:w="848" w:type="dxa"/>
            <w:tcBorders>
              <w:top w:val="single" w:sz="4" w:space="0" w:color="auto"/>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single" w:sz="4" w:space="0" w:color="auto"/>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470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620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291 400 </w:t>
            </w:r>
          </w:p>
        </w:tc>
        <w:tc>
          <w:tcPr>
            <w:tcW w:w="1484" w:type="dxa"/>
            <w:tcBorders>
              <w:top w:val="single" w:sz="4" w:space="0" w:color="auto"/>
              <w:left w:val="nil"/>
              <w:bottom w:val="nil"/>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31.8.2016</w:t>
            </w:r>
          </w:p>
        </w:tc>
      </w:tr>
      <w:tr w:rsidR="00625225" w:rsidRPr="00693991" w:rsidTr="00F77E83">
        <w:trPr>
          <w:trHeight w:hRule="exact" w:val="976"/>
        </w:trPr>
        <w:tc>
          <w:tcPr>
            <w:tcW w:w="890" w:type="dxa"/>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3.1.3</w:t>
            </w: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Zjišťování hranic obvodů KoPÚ, geometrický plán pro stanovení obvodů KoPÚ, předepsaná stabilizace dle vyhl. č. 357/2013 Sb.</w:t>
            </w:r>
          </w:p>
        </w:tc>
        <w:tc>
          <w:tcPr>
            <w:tcW w:w="848" w:type="dxa"/>
            <w:tcBorders>
              <w:top w:val="nil"/>
              <w:left w:val="nil"/>
              <w:bottom w:val="nil"/>
              <w:right w:val="single" w:sz="4" w:space="0" w:color="auto"/>
            </w:tcBorders>
            <w:shd w:val="clear" w:color="000000" w:fill="FFFFCC"/>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100 bm</w:t>
            </w:r>
          </w:p>
        </w:tc>
        <w:tc>
          <w:tcPr>
            <w:tcW w:w="844" w:type="dxa"/>
            <w:tcBorders>
              <w:top w:val="nil"/>
              <w:left w:val="nil"/>
              <w:bottom w:val="nil"/>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183</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1 000 </w:t>
            </w:r>
          </w:p>
        </w:tc>
        <w:tc>
          <w:tcPr>
            <w:tcW w:w="1037" w:type="dxa"/>
            <w:tcBorders>
              <w:top w:val="nil"/>
              <w:left w:val="nil"/>
              <w:bottom w:val="nil"/>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183 000 </w:t>
            </w:r>
          </w:p>
        </w:tc>
        <w:tc>
          <w:tcPr>
            <w:tcW w:w="1484" w:type="dxa"/>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p>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30.6.2017</w:t>
            </w:r>
          </w:p>
          <w:p w:rsidR="00625225" w:rsidRPr="00693991" w:rsidRDefault="00625225" w:rsidP="00693991">
            <w:pPr>
              <w:spacing w:line="240" w:lineRule="atLeast"/>
              <w:contextualSpacing/>
              <w:jc w:val="center"/>
              <w:rPr>
                <w:rFonts w:ascii="Arial" w:hAnsi="Arial" w:cs="Arial"/>
                <w:sz w:val="20"/>
                <w:szCs w:val="20"/>
              </w:rPr>
            </w:pPr>
          </w:p>
        </w:tc>
      </w:tr>
      <w:tr w:rsidR="00625225" w:rsidRPr="00693991" w:rsidTr="00F77E83">
        <w:trPr>
          <w:trHeight w:hRule="exact" w:val="279"/>
        </w:trPr>
        <w:tc>
          <w:tcPr>
            <w:tcW w:w="890" w:type="dxa"/>
            <w:tcBorders>
              <w:top w:val="nil"/>
              <w:left w:val="single" w:sz="8" w:space="0" w:color="auto"/>
              <w:bottom w:val="nil"/>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3.1.4.</w:t>
            </w:r>
          </w:p>
        </w:tc>
        <w:tc>
          <w:tcPr>
            <w:tcW w:w="4335" w:type="dxa"/>
            <w:tcBorders>
              <w:top w:val="single" w:sz="4" w:space="0" w:color="auto"/>
              <w:left w:val="nil"/>
              <w:bottom w:val="single" w:sz="4" w:space="0" w:color="auto"/>
              <w:right w:val="single" w:sz="4" w:space="0" w:color="auto"/>
            </w:tcBorders>
            <w:shd w:val="clear" w:color="000000" w:fill="FFFFFF"/>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 xml:space="preserve">Rozbor současného stavu                      </w:t>
            </w:r>
          </w:p>
        </w:tc>
        <w:tc>
          <w:tcPr>
            <w:tcW w:w="848" w:type="dxa"/>
            <w:tcBorders>
              <w:top w:val="single" w:sz="4" w:space="0" w:color="auto"/>
              <w:left w:val="nil"/>
              <w:bottom w:val="nil"/>
              <w:right w:val="single" w:sz="4" w:space="0" w:color="auto"/>
            </w:tcBorders>
            <w:shd w:val="clear" w:color="000000" w:fill="FFFFCC"/>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single" w:sz="4" w:space="0" w:color="auto"/>
              <w:left w:val="nil"/>
              <w:bottom w:val="nil"/>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470</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150</w:t>
            </w:r>
          </w:p>
        </w:tc>
        <w:tc>
          <w:tcPr>
            <w:tcW w:w="1037" w:type="dxa"/>
            <w:tcBorders>
              <w:top w:val="single" w:sz="4" w:space="0" w:color="auto"/>
              <w:left w:val="nil"/>
              <w:bottom w:val="nil"/>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70 500 </w:t>
            </w:r>
          </w:p>
        </w:tc>
        <w:tc>
          <w:tcPr>
            <w:tcW w:w="1484" w:type="dxa"/>
            <w:tcBorders>
              <w:top w:val="nil"/>
              <w:left w:val="nil"/>
              <w:bottom w:val="nil"/>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30.11.2016</w:t>
            </w:r>
          </w:p>
        </w:tc>
      </w:tr>
      <w:tr w:rsidR="00625225" w:rsidRPr="00693991" w:rsidTr="00F77E83">
        <w:trPr>
          <w:trHeight w:hRule="exact" w:val="560"/>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3.1.5.</w:t>
            </w:r>
          </w:p>
        </w:tc>
        <w:tc>
          <w:tcPr>
            <w:tcW w:w="4335" w:type="dxa"/>
            <w:tcBorders>
              <w:top w:val="single" w:sz="4" w:space="0" w:color="auto"/>
              <w:left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Dokumentace k soupisu nároků vlastníků pozemků</w:t>
            </w:r>
          </w:p>
        </w:tc>
        <w:tc>
          <w:tcPr>
            <w:tcW w:w="84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single" w:sz="4" w:space="0" w:color="auto"/>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463</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200 </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92 600 </w:t>
            </w:r>
          </w:p>
        </w:tc>
        <w:tc>
          <w:tcPr>
            <w:tcW w:w="1484" w:type="dxa"/>
            <w:tcBorders>
              <w:top w:val="single" w:sz="4" w:space="0" w:color="auto"/>
              <w:left w:val="nil"/>
              <w:bottom w:val="single" w:sz="4"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31.3.2018</w:t>
            </w:r>
          </w:p>
        </w:tc>
      </w:tr>
      <w:tr w:rsidR="00625225" w:rsidRPr="00693991" w:rsidTr="00F77E83">
        <w:trPr>
          <w:trHeight w:hRule="exact" w:val="279"/>
        </w:trPr>
        <w:tc>
          <w:tcPr>
            <w:tcW w:w="5225" w:type="dxa"/>
            <w:gridSpan w:val="2"/>
            <w:tcBorders>
              <w:top w:val="single" w:sz="4" w:space="0" w:color="auto"/>
              <w:left w:val="single" w:sz="8" w:space="0" w:color="auto"/>
              <w:bottom w:val="single" w:sz="8" w:space="0" w:color="auto"/>
              <w:right w:val="nil"/>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Přípravné práce celkem </w:t>
            </w:r>
            <w:r w:rsidRPr="00693991">
              <w:rPr>
                <w:rFonts w:ascii="Arial" w:hAnsi="Arial" w:cs="Arial"/>
                <w:sz w:val="20"/>
                <w:szCs w:val="20"/>
              </w:rPr>
              <w:t>(3.1.1.-3.1.5.)</w:t>
            </w:r>
            <w:r w:rsidRPr="00693991">
              <w:rPr>
                <w:rFonts w:ascii="Arial" w:hAnsi="Arial" w:cs="Arial"/>
                <w:b/>
                <w:bCs/>
                <w:sz w:val="20"/>
                <w:szCs w:val="20"/>
              </w:rPr>
              <w:t xml:space="preserve"> bez DPH v Kč</w:t>
            </w:r>
          </w:p>
        </w:tc>
        <w:tc>
          <w:tcPr>
            <w:tcW w:w="848" w:type="dxa"/>
            <w:tcBorders>
              <w:top w:val="nil"/>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844" w:type="dxa"/>
            <w:tcBorders>
              <w:top w:val="nil"/>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98" w:type="dxa"/>
            <w:tcBorders>
              <w:top w:val="single" w:sz="4" w:space="0" w:color="auto"/>
              <w:left w:val="nil"/>
              <w:bottom w:val="single" w:sz="8"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37" w:type="dxa"/>
            <w:tcBorders>
              <w:top w:val="nil"/>
              <w:left w:val="nil"/>
              <w:bottom w:val="single" w:sz="8"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644 700</w:t>
            </w:r>
          </w:p>
        </w:tc>
        <w:tc>
          <w:tcPr>
            <w:tcW w:w="1484" w:type="dxa"/>
            <w:tcBorders>
              <w:top w:val="nil"/>
              <w:left w:val="nil"/>
              <w:bottom w:val="single" w:sz="8"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31.3.2018</w:t>
            </w:r>
          </w:p>
        </w:tc>
      </w:tr>
      <w:tr w:rsidR="00625225" w:rsidRPr="00693991" w:rsidTr="00F77E83">
        <w:trPr>
          <w:trHeight w:hRule="exact" w:val="279"/>
        </w:trPr>
        <w:tc>
          <w:tcPr>
            <w:tcW w:w="890" w:type="dxa"/>
            <w:tcBorders>
              <w:top w:val="nil"/>
              <w:left w:val="single" w:sz="8" w:space="0" w:color="auto"/>
              <w:bottom w:val="single" w:sz="4" w:space="0" w:color="auto"/>
              <w:right w:val="single" w:sz="4" w:space="0" w:color="C0C0C0"/>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3.2.</w:t>
            </w:r>
          </w:p>
        </w:tc>
        <w:tc>
          <w:tcPr>
            <w:tcW w:w="4335" w:type="dxa"/>
            <w:tcBorders>
              <w:top w:val="nil"/>
              <w:left w:val="nil"/>
              <w:bottom w:val="single" w:sz="4" w:space="0" w:color="auto"/>
              <w:right w:val="nil"/>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Návrhové práce</w:t>
            </w:r>
          </w:p>
        </w:tc>
        <w:tc>
          <w:tcPr>
            <w:tcW w:w="848"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844"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098"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484" w:type="dxa"/>
            <w:tcBorders>
              <w:top w:val="nil"/>
              <w:left w:val="nil"/>
              <w:bottom w:val="single" w:sz="4"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r>
      <w:tr w:rsidR="00625225" w:rsidRPr="00693991" w:rsidTr="00F77E83">
        <w:trPr>
          <w:trHeight w:hRule="exact" w:val="279"/>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3.2.1.</w:t>
            </w: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Vypracování plánu společných zařízení</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463</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370</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171 310 </w:t>
            </w:r>
          </w:p>
        </w:tc>
        <w:tc>
          <w:tcPr>
            <w:tcW w:w="148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25225" w:rsidRPr="00693991" w:rsidRDefault="00AF6B66" w:rsidP="00693991">
            <w:pPr>
              <w:spacing w:line="240" w:lineRule="atLeast"/>
              <w:contextualSpacing/>
              <w:jc w:val="center"/>
              <w:rPr>
                <w:rFonts w:ascii="Arial" w:hAnsi="Arial" w:cs="Arial"/>
                <w:sz w:val="20"/>
                <w:szCs w:val="20"/>
              </w:rPr>
            </w:pPr>
            <w:r w:rsidRPr="00693991">
              <w:rPr>
                <w:rFonts w:ascii="Arial" w:hAnsi="Arial" w:cs="Arial"/>
                <w:sz w:val="20"/>
                <w:szCs w:val="20"/>
              </w:rPr>
              <w:t>31.1.2019</w:t>
            </w:r>
          </w:p>
        </w:tc>
      </w:tr>
      <w:tr w:rsidR="00625225" w:rsidRPr="00693991" w:rsidTr="00F77E83">
        <w:trPr>
          <w:trHeight w:hRule="exact" w:val="832"/>
        </w:trPr>
        <w:tc>
          <w:tcPr>
            <w:tcW w:w="89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3.2.1.1.</w:t>
            </w: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Předběžný inženýrsko-geologický průzkum pro opatření sloužící k zpřístupnění pozemků - sonda do hl. 1m</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sonda</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0</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1 500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0</w:t>
            </w:r>
            <w:r w:rsidR="00625225" w:rsidRPr="00693991">
              <w:rPr>
                <w:rFonts w:ascii="Arial" w:hAnsi="Arial" w:cs="Arial"/>
                <w:sz w:val="20"/>
                <w:szCs w:val="20"/>
              </w:rPr>
              <w:t xml:space="preserve"> </w:t>
            </w:r>
          </w:p>
        </w:tc>
        <w:tc>
          <w:tcPr>
            <w:tcW w:w="1484" w:type="dxa"/>
            <w:vMerge/>
            <w:tcBorders>
              <w:top w:val="nil"/>
              <w:left w:val="single" w:sz="4" w:space="0" w:color="auto"/>
              <w:bottom w:val="single" w:sz="4" w:space="0" w:color="000000"/>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844"/>
        </w:trPr>
        <w:tc>
          <w:tcPr>
            <w:tcW w:w="890" w:type="dxa"/>
            <w:vMerge/>
            <w:tcBorders>
              <w:top w:val="nil"/>
              <w:left w:val="single" w:sz="8" w:space="0" w:color="auto"/>
              <w:bottom w:val="single" w:sz="4" w:space="0" w:color="000000"/>
              <w:right w:val="single" w:sz="4"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Předběžný inženýrsko-geologický průzkum pro vodohospodářská a protierozní opatření - sonda do hl. 3m</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sonda</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0</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3 000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0</w:t>
            </w:r>
            <w:r w:rsidR="00625225" w:rsidRPr="00693991">
              <w:rPr>
                <w:rFonts w:ascii="Arial" w:hAnsi="Arial" w:cs="Arial"/>
                <w:sz w:val="20"/>
                <w:szCs w:val="20"/>
              </w:rPr>
              <w:t xml:space="preserve"> </w:t>
            </w:r>
          </w:p>
        </w:tc>
        <w:tc>
          <w:tcPr>
            <w:tcW w:w="1484" w:type="dxa"/>
            <w:vMerge/>
            <w:tcBorders>
              <w:top w:val="nil"/>
              <w:left w:val="single" w:sz="4" w:space="0" w:color="auto"/>
              <w:bottom w:val="single" w:sz="4" w:space="0" w:color="000000"/>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842"/>
        </w:trPr>
        <w:tc>
          <w:tcPr>
            <w:tcW w:w="890" w:type="dxa"/>
            <w:tcBorders>
              <w:top w:val="nil"/>
              <w:left w:val="single" w:sz="8" w:space="0" w:color="auto"/>
              <w:bottom w:val="nil"/>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3.2.1.2.</w:t>
            </w:r>
          </w:p>
        </w:tc>
        <w:tc>
          <w:tcPr>
            <w:tcW w:w="4335" w:type="dxa"/>
            <w:tcBorders>
              <w:top w:val="nil"/>
              <w:left w:val="nil"/>
              <w:bottom w:val="nil"/>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Polohopisné a výškopisné zaměření zájmového území v obvodu KoPÚ v trvalých a mimo trvalé porosty</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25</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800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20 000 </w:t>
            </w:r>
          </w:p>
        </w:tc>
        <w:tc>
          <w:tcPr>
            <w:tcW w:w="1484" w:type="dxa"/>
            <w:vMerge/>
            <w:tcBorders>
              <w:top w:val="nil"/>
              <w:left w:val="single" w:sz="4" w:space="0" w:color="auto"/>
              <w:bottom w:val="single" w:sz="4" w:space="0" w:color="000000"/>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712"/>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3.2.1.3.</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Potřebné podélné profily, příčné řezy a podrobné situace liniových staveb PSZ pro stanovení plochy záboru půdy stavbami</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100 bm</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26</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350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562EE6" w:rsidP="00693991">
            <w:pPr>
              <w:spacing w:line="240" w:lineRule="atLeast"/>
              <w:contextualSpacing/>
              <w:jc w:val="center"/>
              <w:rPr>
                <w:rFonts w:ascii="Arial" w:hAnsi="Arial" w:cs="Arial"/>
                <w:sz w:val="20"/>
                <w:szCs w:val="20"/>
              </w:rPr>
            </w:pPr>
            <w:r w:rsidRPr="00693991">
              <w:rPr>
                <w:rFonts w:ascii="Arial" w:hAnsi="Arial" w:cs="Arial"/>
                <w:sz w:val="20"/>
                <w:szCs w:val="20"/>
              </w:rPr>
              <w:t>9 100</w:t>
            </w:r>
            <w:r w:rsidR="00625225" w:rsidRPr="00693991">
              <w:rPr>
                <w:rFonts w:ascii="Arial" w:hAnsi="Arial" w:cs="Arial"/>
                <w:sz w:val="20"/>
                <w:szCs w:val="20"/>
              </w:rPr>
              <w:t xml:space="preserve"> </w:t>
            </w:r>
          </w:p>
        </w:tc>
        <w:tc>
          <w:tcPr>
            <w:tcW w:w="1484" w:type="dxa"/>
            <w:vMerge/>
            <w:tcBorders>
              <w:top w:val="nil"/>
              <w:left w:val="single" w:sz="4" w:space="0" w:color="auto"/>
              <w:bottom w:val="single" w:sz="4" w:space="0" w:color="000000"/>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949"/>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3.2.1.4.</w:t>
            </w: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Potřebné podélné profily, příčné řezy a podrobné situace vodohospodářských staveb PSZ pro stanovení plochy záboru půdy stavbami</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100 bm</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0</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2 000 </w:t>
            </w:r>
          </w:p>
        </w:tc>
        <w:tc>
          <w:tcPr>
            <w:tcW w:w="1037" w:type="dxa"/>
            <w:tcBorders>
              <w:top w:val="nil"/>
              <w:left w:val="nil"/>
              <w:bottom w:val="single" w:sz="4"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0 </w:t>
            </w:r>
          </w:p>
        </w:tc>
        <w:tc>
          <w:tcPr>
            <w:tcW w:w="1484" w:type="dxa"/>
            <w:vMerge/>
            <w:tcBorders>
              <w:top w:val="nil"/>
              <w:left w:val="single" w:sz="4" w:space="0" w:color="auto"/>
              <w:bottom w:val="single" w:sz="4" w:space="0" w:color="000000"/>
              <w:right w:val="single" w:sz="8" w:space="0" w:color="auto"/>
            </w:tcBorders>
            <w:vAlign w:val="center"/>
            <w:hideMark/>
          </w:tcPr>
          <w:p w:rsidR="00625225" w:rsidRPr="00693991" w:rsidRDefault="00625225" w:rsidP="00693991">
            <w:pPr>
              <w:spacing w:line="240" w:lineRule="atLeast"/>
              <w:contextualSpacing/>
              <w:rPr>
                <w:rFonts w:ascii="Arial" w:hAnsi="Arial" w:cs="Arial"/>
                <w:sz w:val="20"/>
                <w:szCs w:val="20"/>
              </w:rPr>
            </w:pPr>
          </w:p>
        </w:tc>
      </w:tr>
      <w:tr w:rsidR="00625225" w:rsidRPr="00693991" w:rsidTr="00F77E83">
        <w:trPr>
          <w:trHeight w:hRule="exact" w:val="556"/>
        </w:trPr>
        <w:tc>
          <w:tcPr>
            <w:tcW w:w="890" w:type="dxa"/>
            <w:tcBorders>
              <w:top w:val="nil"/>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3.2.2.</w:t>
            </w:r>
          </w:p>
        </w:tc>
        <w:tc>
          <w:tcPr>
            <w:tcW w:w="4335" w:type="dxa"/>
            <w:tcBorders>
              <w:top w:val="nil"/>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Vypracování návrhu nového uspořádání pozemků k vystavení dle §11 odst. 1 zákona</w:t>
            </w:r>
          </w:p>
        </w:tc>
        <w:tc>
          <w:tcPr>
            <w:tcW w:w="848" w:type="dxa"/>
            <w:tcBorders>
              <w:top w:val="nil"/>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nil"/>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463</w:t>
            </w:r>
          </w:p>
        </w:tc>
        <w:tc>
          <w:tcPr>
            <w:tcW w:w="1098"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600 </w:t>
            </w:r>
          </w:p>
        </w:tc>
        <w:tc>
          <w:tcPr>
            <w:tcW w:w="1037" w:type="dxa"/>
            <w:tcBorders>
              <w:top w:val="nil"/>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277 800 </w:t>
            </w:r>
          </w:p>
        </w:tc>
        <w:tc>
          <w:tcPr>
            <w:tcW w:w="1484" w:type="dxa"/>
            <w:tcBorders>
              <w:top w:val="nil"/>
              <w:left w:val="nil"/>
              <w:bottom w:val="single" w:sz="4" w:space="0" w:color="auto"/>
              <w:right w:val="single" w:sz="8" w:space="0" w:color="auto"/>
            </w:tcBorders>
            <w:shd w:val="clear" w:color="auto" w:fill="auto"/>
            <w:noWrap/>
            <w:vAlign w:val="center"/>
            <w:hideMark/>
          </w:tcPr>
          <w:p w:rsidR="00625225" w:rsidRPr="004B3B79" w:rsidRDefault="000E7952" w:rsidP="00693991">
            <w:pPr>
              <w:spacing w:line="240" w:lineRule="atLeast"/>
              <w:contextualSpacing/>
              <w:jc w:val="center"/>
              <w:rPr>
                <w:rFonts w:ascii="Arial" w:hAnsi="Arial" w:cs="Arial"/>
                <w:bCs/>
                <w:sz w:val="20"/>
                <w:szCs w:val="20"/>
              </w:rPr>
            </w:pPr>
            <w:r w:rsidRPr="004B3B79">
              <w:rPr>
                <w:rFonts w:ascii="Arial" w:hAnsi="Arial" w:cs="Arial"/>
                <w:bCs/>
                <w:sz w:val="20"/>
                <w:szCs w:val="20"/>
              </w:rPr>
              <w:t>30.9</w:t>
            </w:r>
            <w:r w:rsidR="00625225" w:rsidRPr="004B3B79">
              <w:rPr>
                <w:rFonts w:ascii="Arial" w:hAnsi="Arial" w:cs="Arial"/>
                <w:bCs/>
                <w:sz w:val="20"/>
                <w:szCs w:val="20"/>
              </w:rPr>
              <w:t>.2019</w:t>
            </w:r>
          </w:p>
        </w:tc>
      </w:tr>
      <w:tr w:rsidR="00625225" w:rsidRPr="00693991" w:rsidTr="00F77E83">
        <w:trPr>
          <w:trHeight w:hRule="exact" w:val="694"/>
        </w:trPr>
        <w:tc>
          <w:tcPr>
            <w:tcW w:w="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3.2.3.</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sz w:val="20"/>
                <w:szCs w:val="20"/>
              </w:rPr>
            </w:pPr>
            <w:r w:rsidRPr="00693991">
              <w:rPr>
                <w:rFonts w:ascii="Arial" w:hAnsi="Arial" w:cs="Arial"/>
                <w:sz w:val="20"/>
                <w:szCs w:val="20"/>
              </w:rPr>
              <w:t>Předložení aktuální dokumentace nového uspořádání pozemků</w:t>
            </w:r>
          </w:p>
        </w:tc>
        <w:tc>
          <w:tcPr>
            <w:tcW w:w="848" w:type="dxa"/>
            <w:tcBorders>
              <w:top w:val="single" w:sz="4" w:space="0" w:color="auto"/>
              <w:left w:val="nil"/>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ks</w:t>
            </w:r>
          </w:p>
        </w:tc>
        <w:tc>
          <w:tcPr>
            <w:tcW w:w="844" w:type="dxa"/>
            <w:tcBorders>
              <w:top w:val="single" w:sz="4" w:space="0" w:color="auto"/>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4 000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8 000 </w:t>
            </w:r>
          </w:p>
        </w:tc>
        <w:tc>
          <w:tcPr>
            <w:tcW w:w="1484" w:type="dxa"/>
            <w:tcBorders>
              <w:top w:val="single" w:sz="4" w:space="0" w:color="auto"/>
              <w:left w:val="nil"/>
              <w:bottom w:val="single" w:sz="4" w:space="0" w:color="auto"/>
              <w:right w:val="single" w:sz="8" w:space="0" w:color="auto"/>
            </w:tcBorders>
            <w:shd w:val="clear" w:color="auto" w:fill="auto"/>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do 1 měsíce od výzvy zadavatele</w:t>
            </w:r>
          </w:p>
        </w:tc>
      </w:tr>
      <w:tr w:rsidR="00625225" w:rsidRPr="00693991" w:rsidTr="00F77E83">
        <w:trPr>
          <w:trHeight w:hRule="exact" w:val="279"/>
        </w:trPr>
        <w:tc>
          <w:tcPr>
            <w:tcW w:w="5225" w:type="dxa"/>
            <w:gridSpan w:val="2"/>
            <w:tcBorders>
              <w:top w:val="single" w:sz="4" w:space="0" w:color="auto"/>
              <w:left w:val="single" w:sz="8" w:space="0" w:color="auto"/>
              <w:bottom w:val="single" w:sz="4" w:space="0" w:color="auto"/>
              <w:right w:val="nil"/>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   Návrhové práce celkem </w:t>
            </w:r>
            <w:r w:rsidRPr="00693991">
              <w:rPr>
                <w:rFonts w:ascii="Arial" w:hAnsi="Arial" w:cs="Arial"/>
                <w:sz w:val="20"/>
                <w:szCs w:val="20"/>
              </w:rPr>
              <w:t>(3.2.1.-3.2.3.)</w:t>
            </w:r>
            <w:r w:rsidRPr="00693991">
              <w:rPr>
                <w:rFonts w:ascii="Arial" w:hAnsi="Arial" w:cs="Arial"/>
                <w:b/>
                <w:bCs/>
                <w:sz w:val="20"/>
                <w:szCs w:val="20"/>
              </w:rPr>
              <w:t xml:space="preserve"> bez DPH v Kč</w:t>
            </w:r>
          </w:p>
        </w:tc>
        <w:tc>
          <w:tcPr>
            <w:tcW w:w="848" w:type="dxa"/>
            <w:tcBorders>
              <w:top w:val="nil"/>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844" w:type="dxa"/>
            <w:tcBorders>
              <w:top w:val="nil"/>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98" w:type="dxa"/>
            <w:tcBorders>
              <w:top w:val="nil"/>
              <w:left w:val="nil"/>
              <w:bottom w:val="single" w:sz="8"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37" w:type="dxa"/>
            <w:tcBorders>
              <w:top w:val="nil"/>
              <w:left w:val="nil"/>
              <w:bottom w:val="single" w:sz="8" w:space="0" w:color="auto"/>
              <w:right w:val="single" w:sz="4" w:space="0" w:color="auto"/>
            </w:tcBorders>
            <w:shd w:val="clear" w:color="auto" w:fill="auto"/>
            <w:noWrap/>
            <w:vAlign w:val="center"/>
            <w:hideMark/>
          </w:tcPr>
          <w:p w:rsidR="00625225" w:rsidRPr="00693991" w:rsidRDefault="00562EE6"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486 210</w:t>
            </w:r>
          </w:p>
        </w:tc>
        <w:tc>
          <w:tcPr>
            <w:tcW w:w="1484" w:type="dxa"/>
            <w:tcBorders>
              <w:top w:val="nil"/>
              <w:left w:val="single" w:sz="4" w:space="0" w:color="auto"/>
              <w:bottom w:val="single" w:sz="8"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31.8.2019</w:t>
            </w:r>
          </w:p>
        </w:tc>
      </w:tr>
      <w:tr w:rsidR="00625225" w:rsidRPr="00693991" w:rsidTr="00F77E83">
        <w:trPr>
          <w:trHeight w:hRule="exact" w:val="711"/>
        </w:trPr>
        <w:tc>
          <w:tcPr>
            <w:tcW w:w="890" w:type="dxa"/>
            <w:tcBorders>
              <w:top w:val="single" w:sz="4" w:space="0" w:color="auto"/>
              <w:left w:val="single" w:sz="8" w:space="0" w:color="auto"/>
              <w:bottom w:val="single" w:sz="4" w:space="0" w:color="auto"/>
              <w:right w:val="single" w:sz="4" w:space="0" w:color="C0C0C0"/>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3.3</w:t>
            </w:r>
          </w:p>
        </w:tc>
        <w:tc>
          <w:tcPr>
            <w:tcW w:w="4335" w:type="dxa"/>
            <w:tcBorders>
              <w:top w:val="single" w:sz="4" w:space="0" w:color="auto"/>
              <w:left w:val="nil"/>
              <w:bottom w:val="single" w:sz="4"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Mapové dílo</w:t>
            </w:r>
          </w:p>
        </w:tc>
        <w:tc>
          <w:tcPr>
            <w:tcW w:w="84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ha</w:t>
            </w:r>
          </w:p>
        </w:tc>
        <w:tc>
          <w:tcPr>
            <w:tcW w:w="844" w:type="dxa"/>
            <w:tcBorders>
              <w:top w:val="single" w:sz="4" w:space="0" w:color="auto"/>
              <w:left w:val="nil"/>
              <w:bottom w:val="single" w:sz="4" w:space="0" w:color="auto"/>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463</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300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138 900 </w:t>
            </w:r>
          </w:p>
        </w:tc>
        <w:tc>
          <w:tcPr>
            <w:tcW w:w="148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do 3 měsíců </w:t>
            </w:r>
            <w:r w:rsidR="00693991" w:rsidRPr="00693991">
              <w:rPr>
                <w:rFonts w:ascii="Arial" w:hAnsi="Arial" w:cs="Arial"/>
                <w:b/>
                <w:bCs/>
                <w:sz w:val="20"/>
                <w:szCs w:val="20"/>
              </w:rPr>
              <w:t>od výzvy objednat</w:t>
            </w:r>
            <w:r w:rsidR="00693991">
              <w:rPr>
                <w:rFonts w:ascii="Arial" w:hAnsi="Arial" w:cs="Arial"/>
                <w:b/>
                <w:bCs/>
                <w:sz w:val="20"/>
                <w:szCs w:val="20"/>
              </w:rPr>
              <w:t>e</w:t>
            </w:r>
            <w:r w:rsidR="00693991" w:rsidRPr="00693991">
              <w:rPr>
                <w:rFonts w:ascii="Arial" w:hAnsi="Arial" w:cs="Arial"/>
                <w:b/>
                <w:bCs/>
                <w:sz w:val="20"/>
                <w:szCs w:val="20"/>
              </w:rPr>
              <w:t>le</w:t>
            </w:r>
            <w:r w:rsidRPr="00693991">
              <w:rPr>
                <w:rFonts w:ascii="Arial" w:hAnsi="Arial" w:cs="Arial"/>
                <w:b/>
                <w:bCs/>
                <w:sz w:val="20"/>
                <w:szCs w:val="20"/>
              </w:rPr>
              <w:t xml:space="preserve"> </w:t>
            </w:r>
          </w:p>
        </w:tc>
      </w:tr>
      <w:tr w:rsidR="00625225" w:rsidRPr="00693991" w:rsidTr="00F77E83">
        <w:trPr>
          <w:trHeight w:hRule="exact" w:val="279"/>
        </w:trPr>
        <w:tc>
          <w:tcPr>
            <w:tcW w:w="5225" w:type="dxa"/>
            <w:gridSpan w:val="2"/>
            <w:tcBorders>
              <w:top w:val="single" w:sz="4" w:space="0" w:color="auto"/>
              <w:left w:val="single" w:sz="8" w:space="0" w:color="auto"/>
              <w:bottom w:val="single" w:sz="8" w:space="0" w:color="auto"/>
              <w:right w:val="nil"/>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Mapového dílo celkem (3.3.) bez DPH v Kč</w:t>
            </w:r>
          </w:p>
        </w:tc>
        <w:tc>
          <w:tcPr>
            <w:tcW w:w="848" w:type="dxa"/>
            <w:tcBorders>
              <w:top w:val="single" w:sz="4" w:space="0" w:color="auto"/>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844" w:type="dxa"/>
            <w:tcBorders>
              <w:top w:val="single" w:sz="4" w:space="0" w:color="auto"/>
              <w:left w:val="nil"/>
              <w:bottom w:val="single" w:sz="8" w:space="0" w:color="auto"/>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98" w:type="dxa"/>
            <w:tcBorders>
              <w:top w:val="single" w:sz="4" w:space="0" w:color="auto"/>
              <w:left w:val="nil"/>
              <w:bottom w:val="single" w:sz="8" w:space="0" w:color="auto"/>
              <w:right w:val="single" w:sz="4" w:space="0" w:color="auto"/>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 </w:t>
            </w:r>
          </w:p>
        </w:tc>
        <w:tc>
          <w:tcPr>
            <w:tcW w:w="1037" w:type="dxa"/>
            <w:tcBorders>
              <w:top w:val="single" w:sz="4" w:space="0" w:color="auto"/>
              <w:left w:val="nil"/>
              <w:bottom w:val="single" w:sz="8"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color w:val="000000"/>
                <w:sz w:val="20"/>
                <w:szCs w:val="20"/>
              </w:rPr>
            </w:pPr>
            <w:r w:rsidRPr="00693991">
              <w:rPr>
                <w:rFonts w:ascii="Arial" w:hAnsi="Arial" w:cs="Arial"/>
                <w:b/>
                <w:bCs/>
                <w:color w:val="000000"/>
                <w:sz w:val="20"/>
                <w:szCs w:val="20"/>
              </w:rPr>
              <w:t>138 900</w:t>
            </w:r>
          </w:p>
        </w:tc>
        <w:tc>
          <w:tcPr>
            <w:tcW w:w="1484" w:type="dxa"/>
            <w:tcBorders>
              <w:top w:val="nil"/>
              <w:left w:val="single" w:sz="4" w:space="0" w:color="auto"/>
              <w:bottom w:val="single" w:sz="8" w:space="0" w:color="auto"/>
              <w:right w:val="single" w:sz="8"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r>
      <w:tr w:rsidR="00625225" w:rsidRPr="00693991" w:rsidTr="00F77E83">
        <w:trPr>
          <w:trHeight w:hRule="exact" w:val="1966"/>
        </w:trPr>
        <w:tc>
          <w:tcPr>
            <w:tcW w:w="890" w:type="dxa"/>
            <w:tcBorders>
              <w:top w:val="single" w:sz="8" w:space="0" w:color="auto"/>
              <w:left w:val="single" w:sz="8" w:space="0" w:color="auto"/>
              <w:bottom w:val="nil"/>
              <w:right w:val="single" w:sz="4" w:space="0" w:color="auto"/>
            </w:tcBorders>
            <w:shd w:val="clear" w:color="auto" w:fill="auto"/>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lastRenderedPageBreak/>
              <w:t>3.4.</w:t>
            </w:r>
          </w:p>
        </w:tc>
        <w:tc>
          <w:tcPr>
            <w:tcW w:w="4335" w:type="dxa"/>
            <w:tcBorders>
              <w:top w:val="single" w:sz="8" w:space="0" w:color="auto"/>
              <w:left w:val="nil"/>
              <w:bottom w:val="nil"/>
              <w:right w:val="nil"/>
            </w:tcBorders>
            <w:shd w:val="clear" w:color="auto" w:fill="auto"/>
            <w:vAlign w:val="center"/>
            <w:hideMark/>
          </w:tcPr>
          <w:p w:rsidR="00625225" w:rsidRPr="00693991" w:rsidRDefault="00625225" w:rsidP="00693991">
            <w:pPr>
              <w:spacing w:line="240" w:lineRule="atLeast"/>
              <w:contextualSpacing/>
              <w:rPr>
                <w:rFonts w:ascii="Arial" w:hAnsi="Arial" w:cs="Arial"/>
                <w:b/>
                <w:bCs/>
                <w:sz w:val="20"/>
                <w:szCs w:val="20"/>
              </w:rPr>
            </w:pPr>
            <w:r w:rsidRPr="00693991">
              <w:rPr>
                <w:rFonts w:ascii="Arial" w:hAnsi="Arial" w:cs="Arial"/>
                <w:b/>
                <w:bCs/>
                <w:sz w:val="20"/>
                <w:szCs w:val="20"/>
              </w:rPr>
              <w:t>Vytyčení pozemků dle zapsané DKM</w:t>
            </w:r>
          </w:p>
        </w:tc>
        <w:tc>
          <w:tcPr>
            <w:tcW w:w="848" w:type="dxa"/>
            <w:tcBorders>
              <w:top w:val="single" w:sz="4" w:space="0" w:color="auto"/>
              <w:left w:val="single" w:sz="4" w:space="0" w:color="auto"/>
              <w:bottom w:val="nil"/>
              <w:right w:val="single" w:sz="4" w:space="0" w:color="auto"/>
            </w:tcBorders>
            <w:shd w:val="clear" w:color="000000" w:fill="FFFFCC"/>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100 bm</w:t>
            </w:r>
          </w:p>
        </w:tc>
        <w:tc>
          <w:tcPr>
            <w:tcW w:w="844" w:type="dxa"/>
            <w:tcBorders>
              <w:top w:val="single" w:sz="4" w:space="0" w:color="auto"/>
              <w:left w:val="nil"/>
              <w:bottom w:val="nil"/>
              <w:right w:val="single" w:sz="4" w:space="0" w:color="auto"/>
            </w:tcBorders>
            <w:shd w:val="clear" w:color="000000" w:fill="FFCCFF"/>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30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xml:space="preserve">400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12 000 </w:t>
            </w:r>
          </w:p>
        </w:tc>
        <w:tc>
          <w:tcPr>
            <w:tcW w:w="148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5225" w:rsidRPr="00693991" w:rsidRDefault="00625225" w:rsidP="00693991">
            <w:pPr>
              <w:spacing w:line="240" w:lineRule="atLeast"/>
              <w:contextualSpacing/>
              <w:jc w:val="center"/>
              <w:rPr>
                <w:rFonts w:ascii="Arial" w:hAnsi="Arial" w:cs="Arial"/>
                <w:sz w:val="20"/>
                <w:szCs w:val="20"/>
              </w:rPr>
            </w:pPr>
            <w:r w:rsidRPr="00693991">
              <w:rPr>
                <w:rFonts w:ascii="Arial" w:hAnsi="Arial" w:cs="Arial"/>
                <w:sz w:val="20"/>
                <w:szCs w:val="20"/>
              </w:rPr>
              <w:t xml:space="preserve">nejpozději do konce roku následujícího po roce v němž došlo k zápisu KoPÚ do katastru nemovitostí </w:t>
            </w:r>
          </w:p>
        </w:tc>
      </w:tr>
      <w:tr w:rsidR="00625225" w:rsidRPr="00693991" w:rsidTr="00F77E83">
        <w:trPr>
          <w:trHeight w:hRule="exact" w:val="298"/>
        </w:trPr>
        <w:tc>
          <w:tcPr>
            <w:tcW w:w="6074" w:type="dxa"/>
            <w:gridSpan w:val="3"/>
            <w:tcBorders>
              <w:top w:val="single" w:sz="4" w:space="0" w:color="auto"/>
              <w:left w:val="single" w:sz="8" w:space="0" w:color="auto"/>
              <w:bottom w:val="single" w:sz="8" w:space="0" w:color="auto"/>
              <w:right w:val="nil"/>
            </w:tcBorders>
            <w:shd w:val="clear" w:color="auto" w:fill="auto"/>
            <w:noWrap/>
            <w:vAlign w:val="center"/>
            <w:hideMark/>
          </w:tcPr>
          <w:p w:rsidR="00625225" w:rsidRPr="00693991" w:rsidRDefault="00625225" w:rsidP="00693991">
            <w:pPr>
              <w:spacing w:line="240" w:lineRule="atLeast"/>
              <w:contextualSpacing/>
              <w:rPr>
                <w:rFonts w:ascii="Arial" w:hAnsi="Arial" w:cs="Arial"/>
                <w:b/>
                <w:bCs/>
                <w:color w:val="000000"/>
                <w:sz w:val="20"/>
                <w:szCs w:val="20"/>
              </w:rPr>
            </w:pPr>
            <w:r w:rsidRPr="00693991">
              <w:rPr>
                <w:rFonts w:ascii="Arial" w:hAnsi="Arial" w:cs="Arial"/>
                <w:b/>
                <w:bCs/>
                <w:color w:val="000000"/>
                <w:sz w:val="20"/>
                <w:szCs w:val="20"/>
              </w:rPr>
              <w:t xml:space="preserve">Vytyčení pozemků dle zapsané DKM celkem (3.4.) bez DPH v Kč </w:t>
            </w:r>
          </w:p>
        </w:tc>
        <w:tc>
          <w:tcPr>
            <w:tcW w:w="844" w:type="dxa"/>
            <w:tcBorders>
              <w:top w:val="single" w:sz="4" w:space="0" w:color="auto"/>
              <w:left w:val="nil"/>
              <w:bottom w:val="single" w:sz="8" w:space="0" w:color="auto"/>
              <w:right w:val="nil"/>
            </w:tcBorders>
            <w:shd w:val="clear" w:color="auto" w:fill="auto"/>
            <w:noWrap/>
            <w:vAlign w:val="bottom"/>
            <w:hideMark/>
          </w:tcPr>
          <w:p w:rsidR="00625225" w:rsidRPr="00693991" w:rsidRDefault="00625225" w:rsidP="00693991">
            <w:pPr>
              <w:spacing w:line="240" w:lineRule="atLeast"/>
              <w:contextualSpacing/>
              <w:rPr>
                <w:rFonts w:ascii="Arial" w:hAnsi="Arial" w:cs="Arial"/>
                <w:color w:val="000000"/>
                <w:sz w:val="20"/>
                <w:szCs w:val="20"/>
              </w:rPr>
            </w:pPr>
            <w:r w:rsidRPr="00693991">
              <w:rPr>
                <w:rFonts w:ascii="Arial" w:hAnsi="Arial" w:cs="Arial"/>
                <w:color w:val="000000"/>
                <w:sz w:val="20"/>
                <w:szCs w:val="20"/>
              </w:rPr>
              <w:t> </w:t>
            </w:r>
          </w:p>
        </w:tc>
        <w:tc>
          <w:tcPr>
            <w:tcW w:w="1098" w:type="dxa"/>
            <w:tcBorders>
              <w:top w:val="single" w:sz="4" w:space="0" w:color="auto"/>
              <w:left w:val="nil"/>
              <w:bottom w:val="single" w:sz="8"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sz w:val="20"/>
                <w:szCs w:val="20"/>
              </w:rPr>
            </w:pPr>
            <w:r w:rsidRPr="00693991">
              <w:rPr>
                <w:rFonts w:ascii="Arial" w:hAnsi="Arial" w:cs="Arial"/>
                <w:b/>
                <w:bCs/>
                <w:sz w:val="20"/>
                <w:szCs w:val="20"/>
              </w:rPr>
              <w:t> </w:t>
            </w:r>
          </w:p>
        </w:tc>
        <w:tc>
          <w:tcPr>
            <w:tcW w:w="1037" w:type="dxa"/>
            <w:tcBorders>
              <w:top w:val="single" w:sz="4" w:space="0" w:color="auto"/>
              <w:left w:val="nil"/>
              <w:bottom w:val="single" w:sz="8" w:space="0" w:color="auto"/>
              <w:right w:val="nil"/>
            </w:tcBorders>
            <w:shd w:val="clear" w:color="auto" w:fill="auto"/>
            <w:noWrap/>
            <w:vAlign w:val="center"/>
            <w:hideMark/>
          </w:tcPr>
          <w:p w:rsidR="00625225" w:rsidRPr="00693991" w:rsidRDefault="00625225" w:rsidP="00693991">
            <w:pPr>
              <w:spacing w:line="240" w:lineRule="atLeast"/>
              <w:contextualSpacing/>
              <w:jc w:val="center"/>
              <w:rPr>
                <w:rFonts w:ascii="Arial" w:hAnsi="Arial" w:cs="Arial"/>
                <w:b/>
                <w:bCs/>
                <w:color w:val="000000"/>
                <w:sz w:val="20"/>
                <w:szCs w:val="20"/>
              </w:rPr>
            </w:pPr>
            <w:r w:rsidRPr="00693991">
              <w:rPr>
                <w:rFonts w:ascii="Arial" w:hAnsi="Arial" w:cs="Arial"/>
                <w:b/>
                <w:bCs/>
                <w:color w:val="000000"/>
                <w:sz w:val="20"/>
                <w:szCs w:val="20"/>
              </w:rPr>
              <w:t>12 000</w:t>
            </w:r>
          </w:p>
        </w:tc>
        <w:tc>
          <w:tcPr>
            <w:tcW w:w="1484" w:type="dxa"/>
            <w:tcBorders>
              <w:top w:val="nil"/>
              <w:left w:val="nil"/>
              <w:bottom w:val="single" w:sz="8" w:space="0" w:color="auto"/>
              <w:right w:val="single" w:sz="8" w:space="0" w:color="auto"/>
            </w:tcBorders>
            <w:shd w:val="clear" w:color="auto" w:fill="auto"/>
            <w:noWrap/>
            <w:vAlign w:val="bottom"/>
            <w:hideMark/>
          </w:tcPr>
          <w:p w:rsidR="00625225" w:rsidRPr="00693991" w:rsidRDefault="00625225" w:rsidP="00693991">
            <w:pPr>
              <w:spacing w:line="240" w:lineRule="atLeast"/>
              <w:contextualSpacing/>
              <w:rPr>
                <w:rFonts w:ascii="Arial" w:hAnsi="Arial" w:cs="Arial"/>
                <w:color w:val="000000"/>
                <w:sz w:val="20"/>
                <w:szCs w:val="20"/>
              </w:rPr>
            </w:pPr>
            <w:r w:rsidRPr="00693991">
              <w:rPr>
                <w:rFonts w:ascii="Arial" w:hAnsi="Arial" w:cs="Arial"/>
                <w:color w:val="000000"/>
                <w:sz w:val="20"/>
                <w:szCs w:val="20"/>
              </w:rPr>
              <w:t> </w:t>
            </w:r>
          </w:p>
        </w:tc>
      </w:tr>
    </w:tbl>
    <w:tbl>
      <w:tblPr>
        <w:tblpPr w:leftFromText="141" w:rightFromText="141" w:vertAnchor="text" w:horzAnchor="margin" w:tblpX="-719" w:tblpY="405"/>
        <w:tblW w:w="10530" w:type="dxa"/>
        <w:tblCellMar>
          <w:left w:w="70" w:type="dxa"/>
          <w:right w:w="70" w:type="dxa"/>
        </w:tblCellMar>
        <w:tblLook w:val="04A0" w:firstRow="1" w:lastRow="0" w:firstColumn="1" w:lastColumn="0" w:noHBand="0" w:noVBand="1"/>
      </w:tblPr>
      <w:tblGrid>
        <w:gridCol w:w="5377"/>
        <w:gridCol w:w="739"/>
        <w:gridCol w:w="739"/>
        <w:gridCol w:w="226"/>
        <w:gridCol w:w="1888"/>
        <w:gridCol w:w="1561"/>
      </w:tblGrid>
      <w:tr w:rsidR="00625225" w:rsidRPr="001D5B03" w:rsidTr="00F77E83">
        <w:trPr>
          <w:trHeight w:hRule="exact" w:val="368"/>
        </w:trPr>
        <w:tc>
          <w:tcPr>
            <w:tcW w:w="5377" w:type="dxa"/>
            <w:tcBorders>
              <w:top w:val="single" w:sz="8" w:space="0" w:color="auto"/>
              <w:left w:val="single" w:sz="8" w:space="0" w:color="auto"/>
              <w:bottom w:val="single" w:sz="4" w:space="0" w:color="auto"/>
              <w:right w:val="nil"/>
            </w:tcBorders>
            <w:shd w:val="clear" w:color="auto" w:fill="auto"/>
            <w:vAlign w:val="center"/>
            <w:hideMark/>
          </w:tcPr>
          <w:p w:rsidR="00625225" w:rsidRPr="001D5B03" w:rsidRDefault="00625225" w:rsidP="00F77E83">
            <w:pPr>
              <w:jc w:val="center"/>
              <w:rPr>
                <w:rFonts w:ascii="Arial" w:hAnsi="Arial" w:cs="Arial"/>
                <w:b/>
                <w:bCs/>
                <w:sz w:val="20"/>
                <w:szCs w:val="20"/>
              </w:rPr>
            </w:pPr>
            <w:r w:rsidRPr="001D5B03">
              <w:rPr>
                <w:rFonts w:ascii="Arial" w:hAnsi="Arial" w:cs="Arial"/>
                <w:b/>
                <w:bCs/>
                <w:sz w:val="20"/>
                <w:szCs w:val="20"/>
              </w:rPr>
              <w:t>Rekapitulace hlavních fakturačních celků</w:t>
            </w:r>
          </w:p>
        </w:tc>
        <w:tc>
          <w:tcPr>
            <w:tcW w:w="739" w:type="dxa"/>
            <w:tcBorders>
              <w:top w:val="single" w:sz="8" w:space="0" w:color="auto"/>
              <w:left w:val="nil"/>
              <w:bottom w:val="single" w:sz="4" w:space="0" w:color="auto"/>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739" w:type="dxa"/>
            <w:tcBorders>
              <w:top w:val="single" w:sz="8" w:space="0" w:color="auto"/>
              <w:left w:val="nil"/>
              <w:bottom w:val="single" w:sz="4" w:space="0" w:color="auto"/>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226" w:type="dxa"/>
            <w:tcBorders>
              <w:top w:val="single" w:sz="8" w:space="0" w:color="auto"/>
              <w:left w:val="nil"/>
              <w:bottom w:val="single" w:sz="4" w:space="0" w:color="auto"/>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1888" w:type="dxa"/>
            <w:tcBorders>
              <w:top w:val="single" w:sz="8" w:space="0" w:color="auto"/>
              <w:left w:val="nil"/>
              <w:bottom w:val="single" w:sz="4" w:space="0" w:color="auto"/>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1561" w:type="dxa"/>
            <w:tcBorders>
              <w:top w:val="single" w:sz="8" w:space="0" w:color="auto"/>
              <w:left w:val="nil"/>
              <w:bottom w:val="single" w:sz="4" w:space="0" w:color="auto"/>
              <w:right w:val="single" w:sz="8" w:space="0" w:color="auto"/>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r>
      <w:tr w:rsidR="00625225" w:rsidRPr="001D5B03" w:rsidTr="00C30C80">
        <w:trPr>
          <w:trHeight w:hRule="exact" w:val="368"/>
        </w:trPr>
        <w:tc>
          <w:tcPr>
            <w:tcW w:w="5377" w:type="dxa"/>
            <w:tcBorders>
              <w:top w:val="single" w:sz="4" w:space="0" w:color="auto"/>
              <w:left w:val="single" w:sz="8" w:space="0" w:color="auto"/>
              <w:bottom w:val="single" w:sz="4" w:space="0" w:color="000000"/>
              <w:right w:val="nil"/>
            </w:tcBorders>
            <w:shd w:val="clear" w:color="auto" w:fill="auto"/>
            <w:vAlign w:val="bottom"/>
            <w:hideMark/>
          </w:tcPr>
          <w:p w:rsidR="00625225" w:rsidRPr="001D5B03" w:rsidRDefault="00625225" w:rsidP="00F77E83">
            <w:pPr>
              <w:rPr>
                <w:rFonts w:ascii="Arial" w:hAnsi="Arial" w:cs="Arial"/>
                <w:sz w:val="20"/>
                <w:szCs w:val="20"/>
              </w:rPr>
            </w:pPr>
            <w:r w:rsidRPr="001D5B03">
              <w:rPr>
                <w:rFonts w:ascii="Arial" w:hAnsi="Arial" w:cs="Arial"/>
                <w:sz w:val="20"/>
                <w:szCs w:val="20"/>
              </w:rPr>
              <w:t>1. Přípravné práce celkem (3.1.1.-3.1.5.) bez DPH v Kč</w:t>
            </w:r>
          </w:p>
        </w:tc>
        <w:tc>
          <w:tcPr>
            <w:tcW w:w="739" w:type="dxa"/>
            <w:tcBorders>
              <w:top w:val="nil"/>
              <w:left w:val="nil"/>
              <w:bottom w:val="single" w:sz="4" w:space="0" w:color="000000"/>
              <w:right w:val="nil"/>
            </w:tcBorders>
            <w:shd w:val="clear" w:color="auto" w:fill="auto"/>
            <w:noWrap/>
            <w:vAlign w:val="bottom"/>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226" w:type="dxa"/>
            <w:tcBorders>
              <w:top w:val="nil"/>
              <w:left w:val="nil"/>
              <w:bottom w:val="single" w:sz="4" w:space="0" w:color="000000"/>
              <w:right w:val="single" w:sz="4" w:space="0" w:color="000000"/>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888"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561" w:type="dxa"/>
            <w:tcBorders>
              <w:top w:val="nil"/>
              <w:left w:val="nil"/>
              <w:bottom w:val="single" w:sz="4" w:space="0" w:color="000000"/>
              <w:right w:val="single" w:sz="8" w:space="0" w:color="auto"/>
            </w:tcBorders>
            <w:shd w:val="clear" w:color="auto" w:fill="auto"/>
            <w:noWrap/>
            <w:vAlign w:val="center"/>
            <w:hideMark/>
          </w:tcPr>
          <w:p w:rsidR="00625225" w:rsidRPr="001D5B03" w:rsidRDefault="00625225" w:rsidP="00F77E83">
            <w:pPr>
              <w:jc w:val="right"/>
              <w:rPr>
                <w:rFonts w:ascii="Arial" w:hAnsi="Arial" w:cs="Arial"/>
                <w:sz w:val="20"/>
                <w:szCs w:val="20"/>
              </w:rPr>
            </w:pPr>
            <w:r w:rsidRPr="001D5B03">
              <w:rPr>
                <w:rFonts w:ascii="Arial" w:hAnsi="Arial" w:cs="Arial"/>
                <w:sz w:val="20"/>
                <w:szCs w:val="20"/>
              </w:rPr>
              <w:t>644 700 Kč</w:t>
            </w:r>
          </w:p>
        </w:tc>
      </w:tr>
      <w:tr w:rsidR="00625225" w:rsidRPr="001D5B03" w:rsidTr="00F77E83">
        <w:trPr>
          <w:trHeight w:hRule="exact" w:val="368"/>
        </w:trPr>
        <w:tc>
          <w:tcPr>
            <w:tcW w:w="5377" w:type="dxa"/>
            <w:tcBorders>
              <w:top w:val="single" w:sz="4" w:space="0" w:color="000000"/>
              <w:left w:val="single" w:sz="8" w:space="0" w:color="auto"/>
              <w:bottom w:val="single" w:sz="4" w:space="0" w:color="000000"/>
              <w:right w:val="nil"/>
            </w:tcBorders>
            <w:shd w:val="clear" w:color="auto" w:fill="auto"/>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2. Návrhové práce celkem (3.2.1.-3.2.3.) bez DPH v Kč</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226" w:type="dxa"/>
            <w:tcBorders>
              <w:top w:val="nil"/>
              <w:left w:val="nil"/>
              <w:bottom w:val="single" w:sz="4" w:space="0" w:color="000000"/>
              <w:right w:val="single" w:sz="4" w:space="0" w:color="000000"/>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888"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561" w:type="dxa"/>
            <w:tcBorders>
              <w:top w:val="nil"/>
              <w:left w:val="nil"/>
              <w:bottom w:val="single" w:sz="4" w:space="0" w:color="000000"/>
              <w:right w:val="single" w:sz="8" w:space="0" w:color="auto"/>
            </w:tcBorders>
            <w:shd w:val="clear" w:color="auto" w:fill="auto"/>
            <w:noWrap/>
            <w:vAlign w:val="center"/>
            <w:hideMark/>
          </w:tcPr>
          <w:p w:rsidR="00625225" w:rsidRPr="001D5B03" w:rsidRDefault="00562EE6" w:rsidP="00F77E83">
            <w:pPr>
              <w:jc w:val="right"/>
              <w:rPr>
                <w:rFonts w:ascii="Arial" w:hAnsi="Arial" w:cs="Arial"/>
                <w:sz w:val="20"/>
                <w:szCs w:val="20"/>
              </w:rPr>
            </w:pPr>
            <w:r>
              <w:rPr>
                <w:rFonts w:ascii="Arial" w:hAnsi="Arial" w:cs="Arial"/>
                <w:sz w:val="20"/>
                <w:szCs w:val="20"/>
              </w:rPr>
              <w:t>486 210</w:t>
            </w:r>
            <w:r w:rsidR="00625225" w:rsidRPr="001D5B03">
              <w:rPr>
                <w:rFonts w:ascii="Arial" w:hAnsi="Arial" w:cs="Arial"/>
                <w:sz w:val="20"/>
                <w:szCs w:val="20"/>
              </w:rPr>
              <w:t xml:space="preserve"> Kč</w:t>
            </w:r>
          </w:p>
        </w:tc>
      </w:tr>
      <w:tr w:rsidR="00625225" w:rsidRPr="001D5B03" w:rsidTr="00F77E83">
        <w:trPr>
          <w:trHeight w:hRule="exact" w:val="368"/>
        </w:trPr>
        <w:tc>
          <w:tcPr>
            <w:tcW w:w="5377" w:type="dxa"/>
            <w:tcBorders>
              <w:top w:val="single" w:sz="4" w:space="0" w:color="000000"/>
              <w:left w:val="single" w:sz="8" w:space="0" w:color="auto"/>
              <w:bottom w:val="single" w:sz="4" w:space="0" w:color="000000"/>
              <w:right w:val="nil"/>
            </w:tcBorders>
            <w:shd w:val="clear" w:color="auto" w:fill="auto"/>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3. Mapové dílo celkem (3.3.) bez DPH v Kč</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226" w:type="dxa"/>
            <w:tcBorders>
              <w:top w:val="nil"/>
              <w:left w:val="nil"/>
              <w:bottom w:val="single" w:sz="4" w:space="0" w:color="000000"/>
              <w:right w:val="single" w:sz="4" w:space="0" w:color="000000"/>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888"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561" w:type="dxa"/>
            <w:tcBorders>
              <w:top w:val="nil"/>
              <w:left w:val="nil"/>
              <w:bottom w:val="single" w:sz="4" w:space="0" w:color="000000"/>
              <w:right w:val="single" w:sz="8" w:space="0" w:color="auto"/>
            </w:tcBorders>
            <w:shd w:val="clear" w:color="auto" w:fill="auto"/>
            <w:noWrap/>
            <w:vAlign w:val="center"/>
            <w:hideMark/>
          </w:tcPr>
          <w:p w:rsidR="00625225" w:rsidRPr="001D5B03" w:rsidRDefault="00625225" w:rsidP="00F77E83">
            <w:pPr>
              <w:jc w:val="right"/>
              <w:rPr>
                <w:rFonts w:ascii="Arial" w:hAnsi="Arial" w:cs="Arial"/>
                <w:sz w:val="20"/>
                <w:szCs w:val="20"/>
              </w:rPr>
            </w:pPr>
            <w:r w:rsidRPr="001D5B03">
              <w:rPr>
                <w:rFonts w:ascii="Arial" w:hAnsi="Arial" w:cs="Arial"/>
                <w:sz w:val="20"/>
                <w:szCs w:val="20"/>
              </w:rPr>
              <w:t>138 900 Kč</w:t>
            </w:r>
          </w:p>
        </w:tc>
      </w:tr>
      <w:tr w:rsidR="00625225" w:rsidRPr="001D5B03" w:rsidTr="00F77E83">
        <w:trPr>
          <w:trHeight w:hRule="exact" w:val="368"/>
        </w:trPr>
        <w:tc>
          <w:tcPr>
            <w:tcW w:w="5377" w:type="dxa"/>
            <w:tcBorders>
              <w:top w:val="single" w:sz="4" w:space="0" w:color="000000"/>
              <w:left w:val="single" w:sz="8" w:space="0" w:color="auto"/>
              <w:bottom w:val="single" w:sz="4" w:space="0" w:color="000000"/>
              <w:right w:val="nil"/>
            </w:tcBorders>
            <w:shd w:val="clear" w:color="auto" w:fill="auto"/>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4. Vytýčení pozemků dle zapsané DKM (3.4.) bez DPH v Kč</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ind w:left="-36"/>
              <w:rPr>
                <w:rFonts w:ascii="Arial" w:hAnsi="Arial" w:cs="Arial"/>
                <w:sz w:val="20"/>
                <w:szCs w:val="20"/>
              </w:rPr>
            </w:pPr>
            <w:r w:rsidRPr="001D5B03">
              <w:rPr>
                <w:rFonts w:ascii="Arial" w:hAnsi="Arial" w:cs="Arial"/>
                <w:sz w:val="20"/>
                <w:szCs w:val="20"/>
              </w:rPr>
              <w:t> </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226" w:type="dxa"/>
            <w:tcBorders>
              <w:top w:val="nil"/>
              <w:left w:val="nil"/>
              <w:bottom w:val="single" w:sz="4" w:space="0" w:color="000000"/>
              <w:right w:val="single" w:sz="4" w:space="0" w:color="000000"/>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888"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561" w:type="dxa"/>
            <w:tcBorders>
              <w:top w:val="nil"/>
              <w:left w:val="nil"/>
              <w:bottom w:val="single" w:sz="4" w:space="0" w:color="000000"/>
              <w:right w:val="single" w:sz="8" w:space="0" w:color="auto"/>
            </w:tcBorders>
            <w:shd w:val="clear" w:color="auto" w:fill="auto"/>
            <w:noWrap/>
            <w:vAlign w:val="center"/>
            <w:hideMark/>
          </w:tcPr>
          <w:p w:rsidR="00625225" w:rsidRPr="001D5B03" w:rsidRDefault="00625225" w:rsidP="00F77E83">
            <w:pPr>
              <w:jc w:val="right"/>
              <w:rPr>
                <w:rFonts w:ascii="Arial" w:hAnsi="Arial" w:cs="Arial"/>
                <w:sz w:val="20"/>
                <w:szCs w:val="20"/>
              </w:rPr>
            </w:pPr>
            <w:r w:rsidRPr="001D5B03">
              <w:rPr>
                <w:rFonts w:ascii="Arial" w:hAnsi="Arial" w:cs="Arial"/>
                <w:sz w:val="20"/>
                <w:szCs w:val="20"/>
              </w:rPr>
              <w:t>12 000 Kč</w:t>
            </w:r>
          </w:p>
        </w:tc>
      </w:tr>
      <w:tr w:rsidR="00625225" w:rsidRPr="001D5B03" w:rsidTr="00F77E83">
        <w:trPr>
          <w:trHeight w:hRule="exact" w:val="368"/>
        </w:trPr>
        <w:tc>
          <w:tcPr>
            <w:tcW w:w="5377" w:type="dxa"/>
            <w:tcBorders>
              <w:top w:val="single" w:sz="4" w:space="0" w:color="000000"/>
              <w:left w:val="single" w:sz="8" w:space="0" w:color="auto"/>
              <w:bottom w:val="single" w:sz="4" w:space="0" w:color="000000"/>
              <w:right w:val="nil"/>
            </w:tcBorders>
            <w:shd w:val="clear" w:color="auto" w:fill="auto"/>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Celková cena bez DPH v Kč</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739"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226" w:type="dxa"/>
            <w:tcBorders>
              <w:top w:val="nil"/>
              <w:left w:val="nil"/>
              <w:bottom w:val="single" w:sz="4" w:space="0" w:color="000000"/>
              <w:right w:val="single" w:sz="4" w:space="0" w:color="000000"/>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1888" w:type="dxa"/>
            <w:tcBorders>
              <w:top w:val="nil"/>
              <w:left w:val="nil"/>
              <w:bottom w:val="single" w:sz="4" w:space="0" w:color="000000"/>
              <w:right w:val="nil"/>
            </w:tcBorders>
            <w:shd w:val="clear" w:color="auto" w:fill="auto"/>
            <w:noWrap/>
            <w:vAlign w:val="center"/>
            <w:hideMark/>
          </w:tcPr>
          <w:p w:rsidR="00625225" w:rsidRPr="001D5B03" w:rsidRDefault="00625225" w:rsidP="00F77E83">
            <w:pPr>
              <w:rPr>
                <w:rFonts w:ascii="Arial" w:hAnsi="Arial" w:cs="Arial"/>
                <w:b/>
                <w:bCs/>
                <w:sz w:val="20"/>
                <w:szCs w:val="20"/>
              </w:rPr>
            </w:pPr>
            <w:r w:rsidRPr="001D5B03">
              <w:rPr>
                <w:rFonts w:ascii="Arial" w:hAnsi="Arial" w:cs="Arial"/>
                <w:b/>
                <w:bCs/>
                <w:sz w:val="20"/>
                <w:szCs w:val="20"/>
              </w:rPr>
              <w:t> </w:t>
            </w:r>
          </w:p>
        </w:tc>
        <w:tc>
          <w:tcPr>
            <w:tcW w:w="1561" w:type="dxa"/>
            <w:tcBorders>
              <w:top w:val="nil"/>
              <w:left w:val="nil"/>
              <w:bottom w:val="single" w:sz="4" w:space="0" w:color="000000"/>
              <w:right w:val="single" w:sz="8" w:space="0" w:color="auto"/>
            </w:tcBorders>
            <w:shd w:val="clear" w:color="auto" w:fill="auto"/>
            <w:noWrap/>
            <w:vAlign w:val="center"/>
            <w:hideMark/>
          </w:tcPr>
          <w:p w:rsidR="00625225" w:rsidRPr="001D5B03" w:rsidRDefault="00625225" w:rsidP="00F77E83">
            <w:pPr>
              <w:jc w:val="right"/>
              <w:rPr>
                <w:rFonts w:ascii="Arial" w:hAnsi="Arial" w:cs="Arial"/>
                <w:b/>
                <w:bCs/>
                <w:sz w:val="20"/>
                <w:szCs w:val="20"/>
              </w:rPr>
            </w:pPr>
            <w:r w:rsidRPr="001D5B03">
              <w:rPr>
                <w:rFonts w:ascii="Arial" w:hAnsi="Arial" w:cs="Arial"/>
                <w:b/>
                <w:bCs/>
                <w:sz w:val="20"/>
                <w:szCs w:val="20"/>
              </w:rPr>
              <w:t>1</w:t>
            </w:r>
            <w:r w:rsidR="00562EE6">
              <w:rPr>
                <w:rFonts w:ascii="Arial" w:hAnsi="Arial" w:cs="Arial"/>
                <w:b/>
                <w:bCs/>
                <w:sz w:val="20"/>
                <w:szCs w:val="20"/>
              </w:rPr>
              <w:t> 281 810</w:t>
            </w:r>
            <w:r w:rsidRPr="001D5B03">
              <w:rPr>
                <w:rFonts w:ascii="Arial" w:hAnsi="Arial" w:cs="Arial"/>
                <w:b/>
                <w:bCs/>
                <w:sz w:val="20"/>
                <w:szCs w:val="20"/>
              </w:rPr>
              <w:t xml:space="preserve"> Kč</w:t>
            </w:r>
          </w:p>
        </w:tc>
      </w:tr>
      <w:tr w:rsidR="00625225" w:rsidRPr="001D5B03" w:rsidTr="00F77E83">
        <w:trPr>
          <w:trHeight w:hRule="exact" w:val="368"/>
        </w:trPr>
        <w:tc>
          <w:tcPr>
            <w:tcW w:w="5377" w:type="dxa"/>
            <w:tcBorders>
              <w:top w:val="single" w:sz="4" w:space="0" w:color="000000"/>
              <w:left w:val="single" w:sz="8" w:space="0" w:color="auto"/>
              <w:bottom w:val="single" w:sz="8" w:space="0" w:color="auto"/>
              <w:right w:val="nil"/>
            </w:tcBorders>
            <w:shd w:val="clear" w:color="auto" w:fill="auto"/>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DPH  21% v Kč</w:t>
            </w:r>
          </w:p>
        </w:tc>
        <w:tc>
          <w:tcPr>
            <w:tcW w:w="739" w:type="dxa"/>
            <w:tcBorders>
              <w:top w:val="nil"/>
              <w:left w:val="nil"/>
              <w:bottom w:val="single" w:sz="8" w:space="0" w:color="auto"/>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739" w:type="dxa"/>
            <w:tcBorders>
              <w:top w:val="nil"/>
              <w:left w:val="nil"/>
              <w:bottom w:val="single" w:sz="8" w:space="0" w:color="auto"/>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226" w:type="dxa"/>
            <w:tcBorders>
              <w:top w:val="nil"/>
              <w:left w:val="nil"/>
              <w:bottom w:val="single" w:sz="8" w:space="0" w:color="auto"/>
              <w:right w:val="single" w:sz="4" w:space="0" w:color="000000"/>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888" w:type="dxa"/>
            <w:tcBorders>
              <w:top w:val="nil"/>
              <w:left w:val="nil"/>
              <w:bottom w:val="single" w:sz="8" w:space="0" w:color="auto"/>
              <w:right w:val="nil"/>
            </w:tcBorders>
            <w:shd w:val="clear" w:color="auto" w:fill="auto"/>
            <w:noWrap/>
            <w:vAlign w:val="center"/>
            <w:hideMark/>
          </w:tcPr>
          <w:p w:rsidR="00625225" w:rsidRPr="001D5B03" w:rsidRDefault="00625225" w:rsidP="00F77E83">
            <w:pPr>
              <w:rPr>
                <w:rFonts w:ascii="Arial" w:hAnsi="Arial" w:cs="Arial"/>
                <w:sz w:val="20"/>
                <w:szCs w:val="20"/>
              </w:rPr>
            </w:pPr>
            <w:r w:rsidRPr="001D5B03">
              <w:rPr>
                <w:rFonts w:ascii="Arial" w:hAnsi="Arial" w:cs="Arial"/>
                <w:sz w:val="20"/>
                <w:szCs w:val="20"/>
              </w:rPr>
              <w:t> </w:t>
            </w:r>
          </w:p>
        </w:tc>
        <w:tc>
          <w:tcPr>
            <w:tcW w:w="1561" w:type="dxa"/>
            <w:tcBorders>
              <w:top w:val="nil"/>
              <w:left w:val="nil"/>
              <w:bottom w:val="single" w:sz="8" w:space="0" w:color="auto"/>
              <w:right w:val="single" w:sz="8" w:space="0" w:color="auto"/>
            </w:tcBorders>
            <w:shd w:val="clear" w:color="auto" w:fill="auto"/>
            <w:noWrap/>
            <w:vAlign w:val="center"/>
            <w:hideMark/>
          </w:tcPr>
          <w:p w:rsidR="00625225" w:rsidRPr="001D5B03" w:rsidRDefault="00562EE6" w:rsidP="00F77E83">
            <w:pPr>
              <w:jc w:val="right"/>
              <w:rPr>
                <w:rFonts w:ascii="Arial" w:hAnsi="Arial" w:cs="Arial"/>
                <w:sz w:val="20"/>
                <w:szCs w:val="20"/>
              </w:rPr>
            </w:pPr>
            <w:r>
              <w:rPr>
                <w:rFonts w:ascii="Arial" w:hAnsi="Arial" w:cs="Arial"/>
                <w:sz w:val="20"/>
                <w:szCs w:val="20"/>
              </w:rPr>
              <w:t>269 180</w:t>
            </w:r>
            <w:r w:rsidR="00625225" w:rsidRPr="001D5B03">
              <w:rPr>
                <w:rFonts w:ascii="Arial" w:hAnsi="Arial" w:cs="Arial"/>
                <w:sz w:val="20"/>
                <w:szCs w:val="20"/>
              </w:rPr>
              <w:t xml:space="preserve"> Kč</w:t>
            </w:r>
          </w:p>
        </w:tc>
      </w:tr>
      <w:tr w:rsidR="000E1029" w:rsidRPr="001D5B03" w:rsidTr="00F77E83">
        <w:trPr>
          <w:trHeight w:hRule="exact" w:val="377"/>
        </w:trPr>
        <w:tc>
          <w:tcPr>
            <w:tcW w:w="5377" w:type="dxa"/>
            <w:tcBorders>
              <w:top w:val="single" w:sz="8" w:space="0" w:color="auto"/>
              <w:left w:val="single" w:sz="8" w:space="0" w:color="auto"/>
              <w:bottom w:val="single" w:sz="8" w:space="0" w:color="auto"/>
              <w:right w:val="nil"/>
            </w:tcBorders>
            <w:shd w:val="clear" w:color="auto" w:fill="auto"/>
            <w:vAlign w:val="center"/>
            <w:hideMark/>
          </w:tcPr>
          <w:p w:rsidR="000E1029" w:rsidRPr="001D5B03" w:rsidRDefault="000E1029" w:rsidP="00F77E83">
            <w:pPr>
              <w:rPr>
                <w:rFonts w:ascii="Arial" w:hAnsi="Arial" w:cs="Arial"/>
                <w:b/>
                <w:bCs/>
                <w:sz w:val="20"/>
                <w:szCs w:val="20"/>
              </w:rPr>
            </w:pPr>
            <w:r w:rsidRPr="001D5B03">
              <w:rPr>
                <w:rFonts w:ascii="Arial" w:hAnsi="Arial" w:cs="Arial"/>
                <w:b/>
                <w:bCs/>
                <w:sz w:val="20"/>
                <w:szCs w:val="20"/>
              </w:rPr>
              <w:t>Celková cena díla včetně DPH v Kč</w:t>
            </w:r>
          </w:p>
        </w:tc>
        <w:tc>
          <w:tcPr>
            <w:tcW w:w="739" w:type="dxa"/>
            <w:tcBorders>
              <w:top w:val="nil"/>
              <w:left w:val="nil"/>
              <w:bottom w:val="single" w:sz="8" w:space="0" w:color="auto"/>
              <w:right w:val="nil"/>
            </w:tcBorders>
            <w:shd w:val="clear" w:color="auto" w:fill="auto"/>
            <w:noWrap/>
            <w:vAlign w:val="center"/>
            <w:hideMark/>
          </w:tcPr>
          <w:p w:rsidR="000E1029" w:rsidRPr="001D5B03" w:rsidRDefault="000E1029" w:rsidP="00F77E83">
            <w:pPr>
              <w:rPr>
                <w:rFonts w:ascii="Arial" w:hAnsi="Arial" w:cs="Arial"/>
                <w:b/>
                <w:bCs/>
                <w:sz w:val="20"/>
                <w:szCs w:val="20"/>
              </w:rPr>
            </w:pPr>
            <w:r w:rsidRPr="001D5B03">
              <w:rPr>
                <w:rFonts w:ascii="Arial" w:hAnsi="Arial" w:cs="Arial"/>
                <w:b/>
                <w:bCs/>
                <w:sz w:val="20"/>
                <w:szCs w:val="20"/>
              </w:rPr>
              <w:t> </w:t>
            </w:r>
          </w:p>
        </w:tc>
        <w:tc>
          <w:tcPr>
            <w:tcW w:w="739" w:type="dxa"/>
            <w:tcBorders>
              <w:top w:val="nil"/>
              <w:left w:val="nil"/>
              <w:bottom w:val="single" w:sz="8" w:space="0" w:color="auto"/>
              <w:right w:val="nil"/>
            </w:tcBorders>
            <w:shd w:val="clear" w:color="auto" w:fill="auto"/>
            <w:noWrap/>
            <w:vAlign w:val="center"/>
            <w:hideMark/>
          </w:tcPr>
          <w:p w:rsidR="000E1029" w:rsidRPr="001D5B03" w:rsidRDefault="000E1029" w:rsidP="00F77E83">
            <w:pPr>
              <w:rPr>
                <w:rFonts w:ascii="Arial" w:hAnsi="Arial" w:cs="Arial"/>
                <w:b/>
                <w:bCs/>
                <w:sz w:val="20"/>
                <w:szCs w:val="20"/>
              </w:rPr>
            </w:pPr>
            <w:r w:rsidRPr="001D5B03">
              <w:rPr>
                <w:rFonts w:ascii="Arial" w:hAnsi="Arial" w:cs="Arial"/>
                <w:b/>
                <w:bCs/>
                <w:sz w:val="20"/>
                <w:szCs w:val="20"/>
              </w:rPr>
              <w:t> </w:t>
            </w:r>
          </w:p>
        </w:tc>
        <w:tc>
          <w:tcPr>
            <w:tcW w:w="226" w:type="dxa"/>
            <w:tcBorders>
              <w:top w:val="nil"/>
              <w:left w:val="nil"/>
              <w:bottom w:val="single" w:sz="8" w:space="0" w:color="auto"/>
              <w:right w:val="single" w:sz="4" w:space="0" w:color="000000"/>
            </w:tcBorders>
            <w:shd w:val="clear" w:color="auto" w:fill="auto"/>
            <w:noWrap/>
            <w:vAlign w:val="center"/>
            <w:hideMark/>
          </w:tcPr>
          <w:p w:rsidR="000E1029" w:rsidRPr="001D5B03" w:rsidRDefault="000E1029" w:rsidP="00F77E83">
            <w:pPr>
              <w:rPr>
                <w:rFonts w:ascii="Arial" w:hAnsi="Arial" w:cs="Arial"/>
                <w:b/>
                <w:bCs/>
                <w:sz w:val="20"/>
                <w:szCs w:val="20"/>
              </w:rPr>
            </w:pPr>
            <w:r w:rsidRPr="001D5B03">
              <w:rPr>
                <w:rFonts w:ascii="Arial" w:hAnsi="Arial" w:cs="Arial"/>
                <w:b/>
                <w:bCs/>
                <w:sz w:val="20"/>
                <w:szCs w:val="20"/>
              </w:rPr>
              <w:t> </w:t>
            </w:r>
          </w:p>
        </w:tc>
        <w:tc>
          <w:tcPr>
            <w:tcW w:w="3449" w:type="dxa"/>
            <w:gridSpan w:val="2"/>
            <w:tcBorders>
              <w:top w:val="nil"/>
              <w:left w:val="nil"/>
              <w:bottom w:val="single" w:sz="8" w:space="0" w:color="auto"/>
              <w:right w:val="single" w:sz="8" w:space="0" w:color="auto"/>
            </w:tcBorders>
            <w:shd w:val="clear" w:color="auto" w:fill="auto"/>
            <w:noWrap/>
            <w:vAlign w:val="center"/>
            <w:hideMark/>
          </w:tcPr>
          <w:p w:rsidR="000E1029" w:rsidRPr="000E1029" w:rsidRDefault="000E1029" w:rsidP="00F77E83">
            <w:pPr>
              <w:pStyle w:val="Odstavecseseznamem"/>
              <w:numPr>
                <w:ilvl w:val="0"/>
                <w:numId w:val="11"/>
              </w:numPr>
              <w:jc w:val="right"/>
              <w:rPr>
                <w:rFonts w:ascii="Arial" w:hAnsi="Arial" w:cs="Arial"/>
                <w:b/>
                <w:bCs/>
                <w:sz w:val="20"/>
                <w:szCs w:val="20"/>
              </w:rPr>
            </w:pPr>
            <w:r w:rsidRPr="000E1029">
              <w:rPr>
                <w:rFonts w:ascii="Arial" w:hAnsi="Arial" w:cs="Arial"/>
                <w:b/>
                <w:bCs/>
                <w:sz w:val="20"/>
                <w:szCs w:val="20"/>
              </w:rPr>
              <w:t>550 990 Kč</w:t>
            </w:r>
          </w:p>
        </w:tc>
      </w:tr>
    </w:tbl>
    <w:p w:rsidR="00DC5A72" w:rsidRDefault="00DC5A72" w:rsidP="001D5B03">
      <w:pPr>
        <w:spacing w:afterLines="200" w:after="480" w:line="240" w:lineRule="auto"/>
        <w:rPr>
          <w:rFonts w:ascii="Arial" w:hAnsi="Arial" w:cs="Arial"/>
          <w:sz w:val="24"/>
          <w:szCs w:val="24"/>
        </w:rPr>
      </w:pPr>
    </w:p>
    <w:p w:rsidR="00F77E83" w:rsidRDefault="00F77E83" w:rsidP="00F77E83">
      <w:pPr>
        <w:spacing w:after="0" w:line="240" w:lineRule="auto"/>
        <w:rPr>
          <w:rFonts w:ascii="Arial" w:hAnsi="Arial" w:cs="Arial"/>
          <w:sz w:val="24"/>
          <w:szCs w:val="24"/>
        </w:rPr>
      </w:pPr>
    </w:p>
    <w:p w:rsidR="00C30C80" w:rsidRDefault="00C30C80" w:rsidP="00F77E83">
      <w:pPr>
        <w:spacing w:after="0" w:line="240" w:lineRule="auto"/>
        <w:rPr>
          <w:rFonts w:ascii="Arial" w:hAnsi="Arial" w:cs="Arial"/>
          <w:sz w:val="24"/>
          <w:szCs w:val="24"/>
        </w:rPr>
      </w:pPr>
    </w:p>
    <w:p w:rsidR="00DC5A72" w:rsidRPr="00DC5A72" w:rsidRDefault="006D20F0" w:rsidP="008500C5">
      <w:pPr>
        <w:pStyle w:val="Nadpis1"/>
        <w:numPr>
          <w:ilvl w:val="0"/>
          <w:numId w:val="15"/>
        </w:numPr>
        <w:spacing w:before="0" w:after="120" w:line="240" w:lineRule="auto"/>
        <w:ind w:left="357" w:hanging="357"/>
      </w:pPr>
      <w:r w:rsidRPr="000E1029">
        <w:t>Závěrečná ustanovení</w:t>
      </w:r>
    </w:p>
    <w:p w:rsidR="000E1029" w:rsidRPr="000E1029" w:rsidRDefault="006D20F0" w:rsidP="0085436C">
      <w:pPr>
        <w:pStyle w:val="Nadpis2"/>
        <w:numPr>
          <w:ilvl w:val="1"/>
          <w:numId w:val="15"/>
        </w:numPr>
        <w:spacing w:before="0"/>
        <w:ind w:left="357" w:hanging="357"/>
        <w:rPr>
          <w:rFonts w:ascii="Arial" w:hAnsi="Arial" w:cs="Arial"/>
          <w:color w:val="auto"/>
          <w:sz w:val="20"/>
          <w:szCs w:val="20"/>
        </w:rPr>
      </w:pPr>
      <w:r w:rsidRPr="000E1029">
        <w:rPr>
          <w:rFonts w:ascii="Arial" w:hAnsi="Arial" w:cs="Arial"/>
          <w:color w:val="auto"/>
          <w:sz w:val="20"/>
          <w:szCs w:val="20"/>
        </w:rPr>
        <w:t>Ostatní ustanovení smlouvy, která nejsou dotčena tímto dodatkem, zůstávají v platnosti.</w:t>
      </w:r>
    </w:p>
    <w:p w:rsidR="0085436C" w:rsidRPr="0085436C" w:rsidRDefault="00562EE6" w:rsidP="0085436C">
      <w:pPr>
        <w:pStyle w:val="Nadpis2"/>
        <w:numPr>
          <w:ilvl w:val="1"/>
          <w:numId w:val="15"/>
        </w:numPr>
        <w:spacing w:before="120"/>
        <w:ind w:left="357" w:hanging="357"/>
        <w:rPr>
          <w:rFonts w:ascii="Arial" w:hAnsi="Arial" w:cs="Arial"/>
          <w:color w:val="auto"/>
          <w:sz w:val="20"/>
          <w:szCs w:val="20"/>
        </w:rPr>
      </w:pPr>
      <w:r w:rsidRPr="000E1029">
        <w:rPr>
          <w:rFonts w:ascii="Arial" w:hAnsi="Arial" w:cs="Arial"/>
          <w:color w:val="auto"/>
          <w:sz w:val="20"/>
          <w:szCs w:val="20"/>
        </w:rPr>
        <w:t xml:space="preserve">Dodatek č. </w:t>
      </w:r>
      <w:r w:rsidR="004B3B79">
        <w:rPr>
          <w:rFonts w:ascii="Arial" w:hAnsi="Arial" w:cs="Arial"/>
          <w:color w:val="auto"/>
          <w:sz w:val="20"/>
          <w:szCs w:val="20"/>
        </w:rPr>
        <w:t>7</w:t>
      </w:r>
      <w:r w:rsidR="006D20F0" w:rsidRPr="000E1029">
        <w:rPr>
          <w:rFonts w:ascii="Arial" w:hAnsi="Arial" w:cs="Arial"/>
          <w:color w:val="auto"/>
          <w:sz w:val="20"/>
          <w:szCs w:val="20"/>
        </w:rPr>
        <w:t xml:space="preserve"> smlouvy je vyhotoven ve čtyřech stejnopisech, ve dvou stejnopisech pro objednatele a ve dvou stejnopisech pro zhotovitele, přičemž každý z nich má platnosti originálu.</w:t>
      </w:r>
    </w:p>
    <w:p w:rsidR="00F77E83" w:rsidRPr="00F77E83" w:rsidRDefault="00F77E83" w:rsidP="0085436C">
      <w:pPr>
        <w:spacing w:before="120"/>
        <w:ind w:left="425" w:hanging="431"/>
        <w:rPr>
          <w:rFonts w:ascii="Arial" w:hAnsi="Arial" w:cs="Arial"/>
          <w:bCs/>
          <w:sz w:val="20"/>
          <w:szCs w:val="20"/>
        </w:rPr>
      </w:pPr>
      <w:r>
        <w:rPr>
          <w:rFonts w:ascii="Arial" w:hAnsi="Arial" w:cs="Arial"/>
          <w:bCs/>
          <w:sz w:val="20"/>
          <w:szCs w:val="20"/>
        </w:rPr>
        <w:t xml:space="preserve">3.3   </w:t>
      </w:r>
      <w:r w:rsidRPr="00F77E83">
        <w:rPr>
          <w:rFonts w:ascii="Arial" w:hAnsi="Arial" w:cs="Arial"/>
          <w:bCs/>
          <w:sz w:val="20"/>
          <w:szCs w:val="20"/>
        </w:rPr>
        <w:t>Smluvní strany jsou si plně vědomy zákonné povinnosti od 1.7.2016 uveřejnit dle zákona č. 40/2015 Sb. o zvláštních podmínkách účinnosti některých smluv a o registru smluv (zákon o registru smluv) tento dodatek prostřednictvím registru smluv. Smluvní strany se dále dohodly, že tento dodatek zašle správci registru smluv k uveřejnění prostřednictvím registru smluv objednatel.</w:t>
      </w:r>
    </w:p>
    <w:p w:rsidR="00F77E83" w:rsidRPr="0085436C" w:rsidRDefault="000E1029" w:rsidP="0085436C">
      <w:pPr>
        <w:pStyle w:val="Nadpis2"/>
        <w:numPr>
          <w:ilvl w:val="1"/>
          <w:numId w:val="15"/>
        </w:numPr>
        <w:spacing w:before="120"/>
        <w:ind w:left="448" w:hanging="448"/>
        <w:rPr>
          <w:rFonts w:ascii="Arial" w:hAnsi="Arial" w:cs="Arial"/>
          <w:color w:val="auto"/>
          <w:sz w:val="20"/>
          <w:szCs w:val="20"/>
        </w:rPr>
      </w:pPr>
      <w:r>
        <w:rPr>
          <w:rFonts w:ascii="Arial" w:hAnsi="Arial" w:cs="Arial"/>
          <w:color w:val="auto"/>
          <w:sz w:val="20"/>
          <w:szCs w:val="20"/>
        </w:rPr>
        <w:t xml:space="preserve">Dodatek č. </w:t>
      </w:r>
      <w:r w:rsidR="004B3B79">
        <w:rPr>
          <w:rFonts w:ascii="Arial" w:hAnsi="Arial" w:cs="Arial"/>
          <w:color w:val="auto"/>
          <w:sz w:val="20"/>
          <w:szCs w:val="20"/>
        </w:rPr>
        <w:t>7</w:t>
      </w:r>
      <w:r w:rsidR="006D20F0" w:rsidRPr="000E1029">
        <w:rPr>
          <w:rFonts w:ascii="Arial" w:hAnsi="Arial" w:cs="Arial"/>
          <w:color w:val="auto"/>
          <w:sz w:val="20"/>
          <w:szCs w:val="20"/>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F77E83" w:rsidRPr="00F77E83" w:rsidRDefault="00F77E83" w:rsidP="0085436C">
      <w:pPr>
        <w:pStyle w:val="Odstavecseseznamem"/>
        <w:numPr>
          <w:ilvl w:val="1"/>
          <w:numId w:val="15"/>
        </w:numPr>
        <w:spacing w:before="120" w:after="0" w:line="240" w:lineRule="auto"/>
        <w:ind w:left="357" w:hanging="357"/>
        <w:rPr>
          <w:rFonts w:ascii="Arial" w:hAnsi="Arial" w:cs="Arial"/>
          <w:bCs/>
          <w:sz w:val="20"/>
          <w:szCs w:val="20"/>
        </w:rPr>
      </w:pPr>
      <w:r w:rsidRPr="00F77E83">
        <w:rPr>
          <w:rFonts w:ascii="Arial" w:eastAsiaTheme="majorEastAsia" w:hAnsi="Arial" w:cs="Arial"/>
          <w:sz w:val="20"/>
          <w:szCs w:val="26"/>
        </w:rPr>
        <w:t>Smluvní strany prohlašují, že si tento dodatek přečetly a že souhlasí s jejím obsahem, dále prohlašují, že tento dodatek nebyl sepsán v tísni ani za nápadně nevýhodných podmínek.</w:t>
      </w:r>
    </w:p>
    <w:p w:rsidR="00DC5A72" w:rsidRDefault="00DC5A72" w:rsidP="00693991">
      <w:pPr>
        <w:rPr>
          <w:rFonts w:ascii="Arial" w:hAnsi="Arial" w:cs="Arial"/>
          <w:bCs/>
          <w:sz w:val="20"/>
          <w:szCs w:val="20"/>
        </w:rPr>
      </w:pPr>
    </w:p>
    <w:p w:rsidR="006D20F0" w:rsidRPr="001C142D" w:rsidRDefault="006D20F0" w:rsidP="006D2DD7">
      <w:pPr>
        <w:ind w:firstLine="420"/>
        <w:rPr>
          <w:rFonts w:ascii="Arial" w:hAnsi="Arial" w:cs="Arial"/>
          <w:bCs/>
          <w:i/>
          <w:sz w:val="20"/>
          <w:szCs w:val="20"/>
        </w:rPr>
      </w:pPr>
      <w:r w:rsidRPr="001C142D">
        <w:rPr>
          <w:rFonts w:ascii="Arial" w:hAnsi="Arial" w:cs="Arial"/>
          <w:bCs/>
          <w:sz w:val="20"/>
          <w:szCs w:val="20"/>
        </w:rPr>
        <w:t>V Domažlicích dne</w:t>
      </w:r>
      <w:r w:rsidR="009B14EB">
        <w:rPr>
          <w:rFonts w:ascii="Arial" w:hAnsi="Arial" w:cs="Arial"/>
          <w:bCs/>
          <w:sz w:val="20"/>
          <w:szCs w:val="20"/>
        </w:rPr>
        <w:tab/>
      </w:r>
      <w:r w:rsidR="001A3EBA">
        <w:rPr>
          <w:rFonts w:ascii="Arial" w:hAnsi="Arial" w:cs="Arial"/>
          <w:bCs/>
          <w:sz w:val="20"/>
          <w:szCs w:val="20"/>
        </w:rPr>
        <w:t>11.09.2020</w:t>
      </w:r>
      <w:r w:rsidR="009B14EB">
        <w:rPr>
          <w:rFonts w:ascii="Arial" w:hAnsi="Arial" w:cs="Arial"/>
          <w:bCs/>
          <w:sz w:val="20"/>
          <w:szCs w:val="20"/>
        </w:rPr>
        <w:tab/>
      </w:r>
      <w:r w:rsidR="009B14EB">
        <w:rPr>
          <w:rFonts w:ascii="Arial" w:hAnsi="Arial" w:cs="Arial"/>
          <w:bCs/>
          <w:sz w:val="20"/>
          <w:szCs w:val="20"/>
        </w:rPr>
        <w:tab/>
      </w:r>
      <w:r w:rsidR="009B14EB">
        <w:rPr>
          <w:rFonts w:ascii="Arial" w:hAnsi="Arial" w:cs="Arial"/>
          <w:bCs/>
          <w:sz w:val="20"/>
          <w:szCs w:val="20"/>
        </w:rPr>
        <w:tab/>
      </w:r>
      <w:r w:rsidR="004B3B79">
        <w:rPr>
          <w:rFonts w:ascii="Arial" w:hAnsi="Arial" w:cs="Arial"/>
          <w:bCs/>
          <w:sz w:val="20"/>
          <w:szCs w:val="20"/>
        </w:rPr>
        <w:tab/>
      </w:r>
      <w:r w:rsidR="004B3B79">
        <w:rPr>
          <w:rFonts w:ascii="Arial" w:hAnsi="Arial" w:cs="Arial"/>
          <w:bCs/>
          <w:sz w:val="20"/>
          <w:szCs w:val="20"/>
        </w:rPr>
        <w:tab/>
      </w:r>
      <w:r w:rsidRPr="001C142D">
        <w:rPr>
          <w:rFonts w:ascii="Arial" w:hAnsi="Arial" w:cs="Arial"/>
          <w:bCs/>
          <w:sz w:val="20"/>
          <w:szCs w:val="20"/>
        </w:rPr>
        <w:t>V </w:t>
      </w:r>
      <w:r>
        <w:rPr>
          <w:rFonts w:ascii="Arial" w:hAnsi="Arial" w:cs="Arial"/>
          <w:bCs/>
          <w:sz w:val="20"/>
          <w:szCs w:val="20"/>
        </w:rPr>
        <w:t>Plzni</w:t>
      </w:r>
      <w:r w:rsidRPr="001C142D">
        <w:rPr>
          <w:rFonts w:ascii="Arial" w:hAnsi="Arial" w:cs="Arial"/>
          <w:bCs/>
          <w:sz w:val="20"/>
          <w:szCs w:val="20"/>
        </w:rPr>
        <w:t xml:space="preserve"> dne </w:t>
      </w:r>
      <w:r w:rsidR="001A3EBA">
        <w:rPr>
          <w:rFonts w:ascii="Arial" w:hAnsi="Arial" w:cs="Arial"/>
          <w:bCs/>
          <w:sz w:val="20"/>
          <w:szCs w:val="20"/>
        </w:rPr>
        <w:t>11.09.2020</w:t>
      </w:r>
    </w:p>
    <w:p w:rsidR="006D20F0" w:rsidRPr="001C142D" w:rsidRDefault="006D20F0" w:rsidP="00625225">
      <w:pPr>
        <w:pStyle w:val="Zkladntext"/>
        <w:ind w:firstLine="420"/>
        <w:jc w:val="left"/>
        <w:rPr>
          <w:rFonts w:ascii="Arial" w:hAnsi="Arial" w:cs="Arial"/>
          <w:sz w:val="20"/>
          <w:szCs w:val="20"/>
        </w:rPr>
      </w:pPr>
      <w:r w:rsidRPr="00622DB8">
        <w:rPr>
          <w:rFonts w:ascii="Arial" w:hAnsi="Arial" w:cs="Arial"/>
          <w:b/>
          <w:sz w:val="20"/>
          <w:szCs w:val="20"/>
        </w:rPr>
        <w:t>Za objednatele</w:t>
      </w:r>
      <w:r>
        <w:rPr>
          <w:rFonts w:ascii="Arial" w:hAnsi="Arial" w:cs="Arial"/>
          <w:b/>
          <w:sz w:val="20"/>
          <w:szCs w:val="20"/>
        </w:rPr>
        <w:t>:</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22DB8">
        <w:rPr>
          <w:rFonts w:ascii="Arial" w:hAnsi="Arial" w:cs="Arial"/>
          <w:b/>
          <w:sz w:val="20"/>
          <w:szCs w:val="20"/>
        </w:rPr>
        <w:t>Za zhotovitele:</w:t>
      </w:r>
    </w:p>
    <w:p w:rsidR="00625225" w:rsidRDefault="00625225" w:rsidP="001D5B03">
      <w:pPr>
        <w:pStyle w:val="Zkladntext"/>
        <w:spacing w:after="160"/>
        <w:jc w:val="left"/>
        <w:rPr>
          <w:rFonts w:ascii="Arial" w:eastAsia="Arial" w:hAnsi="Arial" w:cs="Arial"/>
          <w:bCs/>
          <w:sz w:val="20"/>
          <w:szCs w:val="20"/>
        </w:rPr>
      </w:pPr>
    </w:p>
    <w:p w:rsidR="00F77E83" w:rsidRDefault="00F77E83" w:rsidP="001D5B03">
      <w:pPr>
        <w:pStyle w:val="Zkladntext"/>
        <w:spacing w:after="160"/>
        <w:jc w:val="left"/>
        <w:rPr>
          <w:rFonts w:ascii="Arial" w:eastAsia="Arial" w:hAnsi="Arial" w:cs="Arial"/>
          <w:bCs/>
          <w:sz w:val="20"/>
          <w:szCs w:val="20"/>
        </w:rPr>
      </w:pPr>
    </w:p>
    <w:p w:rsidR="00F77E83" w:rsidRDefault="00F77E83" w:rsidP="001D5B03">
      <w:pPr>
        <w:pStyle w:val="Zkladntext"/>
        <w:spacing w:after="160"/>
        <w:jc w:val="left"/>
        <w:rPr>
          <w:rFonts w:ascii="Arial" w:eastAsia="Arial" w:hAnsi="Arial" w:cs="Arial"/>
          <w:bCs/>
          <w:sz w:val="20"/>
          <w:szCs w:val="20"/>
        </w:rPr>
      </w:pPr>
    </w:p>
    <w:p w:rsidR="00F77E83" w:rsidRDefault="00F77E83" w:rsidP="001D5B03">
      <w:pPr>
        <w:pStyle w:val="Zkladntext"/>
        <w:spacing w:after="160"/>
        <w:jc w:val="left"/>
        <w:rPr>
          <w:rFonts w:ascii="Arial" w:eastAsia="Arial" w:hAnsi="Arial" w:cs="Arial"/>
          <w:bCs/>
          <w:sz w:val="20"/>
          <w:szCs w:val="20"/>
        </w:rPr>
      </w:pPr>
    </w:p>
    <w:p w:rsidR="00625225" w:rsidRPr="00F77E83" w:rsidRDefault="000E6940" w:rsidP="00F77E83">
      <w:pPr>
        <w:pStyle w:val="Zkladntext"/>
        <w:spacing w:after="120"/>
        <w:ind w:left="425"/>
        <w:jc w:val="left"/>
        <w:rPr>
          <w:rFonts w:ascii="Arial" w:eastAsia="Arial" w:hAnsi="Arial" w:cs="Arial"/>
          <w:bCs/>
          <w:sz w:val="20"/>
          <w:szCs w:val="20"/>
        </w:rPr>
      </w:pPr>
      <w:r w:rsidRPr="001C142D">
        <w:rPr>
          <w:rFonts w:ascii="Arial" w:eastAsia="Arial" w:hAnsi="Arial" w:cs="Arial"/>
          <w:bCs/>
          <w:sz w:val="20"/>
          <w:szCs w:val="20"/>
        </w:rPr>
        <w:t xml:space="preserve">…………………………………..       </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t xml:space="preserve">                         ………………………………….</w:t>
      </w:r>
      <w:r w:rsidRPr="001C142D">
        <w:rPr>
          <w:rFonts w:ascii="Arial" w:eastAsia="Arial" w:hAnsi="Arial" w:cs="Arial"/>
          <w:bCs/>
          <w:sz w:val="20"/>
          <w:szCs w:val="20"/>
        </w:rPr>
        <w:t xml:space="preserve">                                                                                       </w:t>
      </w:r>
    </w:p>
    <w:p w:rsidR="000E6940" w:rsidRPr="001C142D" w:rsidRDefault="000E6940" w:rsidP="00F77E83">
      <w:pPr>
        <w:spacing w:after="120" w:line="240" w:lineRule="auto"/>
        <w:ind w:left="425"/>
        <w:contextualSpacing/>
        <w:rPr>
          <w:rFonts w:ascii="Arial" w:eastAsia="Arial" w:hAnsi="Arial" w:cs="Arial"/>
          <w:sz w:val="20"/>
          <w:szCs w:val="20"/>
        </w:rPr>
      </w:pPr>
      <w:r w:rsidRPr="001C142D">
        <w:rPr>
          <w:rFonts w:ascii="Arial" w:eastAsia="Arial" w:hAnsi="Arial" w:cs="Arial"/>
          <w:sz w:val="20"/>
          <w:szCs w:val="20"/>
        </w:rPr>
        <w:t>Ing. Jan Kaiser</w:t>
      </w:r>
      <w:r w:rsidRPr="001C142D">
        <w:rPr>
          <w:rFonts w:ascii="Arial" w:eastAsia="Arial" w:hAnsi="Arial" w:cs="Arial"/>
          <w:sz w:val="20"/>
          <w:szCs w:val="20"/>
        </w:rPr>
        <w:tab/>
      </w:r>
      <w:r w:rsidRPr="001C142D">
        <w:rPr>
          <w:rFonts w:ascii="Arial" w:eastAsia="Arial" w:hAnsi="Arial" w:cs="Arial"/>
          <w:sz w:val="20"/>
          <w:szCs w:val="20"/>
        </w:rPr>
        <w:tab/>
      </w:r>
      <w:r w:rsidRPr="001C142D">
        <w:rPr>
          <w:rFonts w:ascii="Arial" w:eastAsia="Arial" w:hAnsi="Arial" w:cs="Arial"/>
          <w:sz w:val="20"/>
          <w:szCs w:val="20"/>
        </w:rPr>
        <w:tab/>
      </w:r>
      <w:r w:rsidRPr="001C142D">
        <w:rPr>
          <w:rFonts w:ascii="Arial" w:eastAsia="Arial" w:hAnsi="Arial" w:cs="Arial"/>
          <w:sz w:val="20"/>
          <w:szCs w:val="20"/>
        </w:rPr>
        <w:tab/>
      </w:r>
      <w:r w:rsidRPr="001C142D">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sidR="00D519B7">
        <w:rPr>
          <w:rFonts w:ascii="Arial" w:eastAsia="Arial" w:hAnsi="Arial" w:cs="Arial"/>
          <w:sz w:val="20"/>
          <w:szCs w:val="20"/>
        </w:rPr>
        <w:t>Martin</w:t>
      </w:r>
      <w:r w:rsidRPr="001C142D">
        <w:rPr>
          <w:rFonts w:ascii="Arial" w:eastAsia="Arial" w:hAnsi="Arial" w:cs="Arial"/>
          <w:sz w:val="20"/>
          <w:szCs w:val="20"/>
        </w:rPr>
        <w:t xml:space="preserve"> Vondráček</w:t>
      </w:r>
    </w:p>
    <w:p w:rsidR="000E6940" w:rsidRPr="001C142D" w:rsidRDefault="000E6940" w:rsidP="000E6940">
      <w:pPr>
        <w:spacing w:line="240" w:lineRule="auto"/>
        <w:ind w:left="426"/>
        <w:contextualSpacing/>
        <w:rPr>
          <w:rFonts w:ascii="Arial" w:eastAsia="Arial" w:hAnsi="Arial" w:cs="Arial"/>
          <w:sz w:val="20"/>
          <w:szCs w:val="20"/>
        </w:rPr>
      </w:pPr>
      <w:r w:rsidRPr="001C142D">
        <w:rPr>
          <w:rFonts w:ascii="Arial" w:eastAsia="Arial" w:hAnsi="Arial" w:cs="Arial"/>
          <w:sz w:val="20"/>
          <w:szCs w:val="20"/>
        </w:rPr>
        <w:t xml:space="preserve">vedoucí Pobočky Domažlice                                            </w:t>
      </w:r>
      <w:r>
        <w:rPr>
          <w:rFonts w:ascii="Arial" w:eastAsia="Arial" w:hAnsi="Arial" w:cs="Arial"/>
          <w:sz w:val="20"/>
          <w:szCs w:val="20"/>
        </w:rPr>
        <w:tab/>
      </w:r>
      <w:r>
        <w:rPr>
          <w:rFonts w:ascii="Arial" w:eastAsia="Arial" w:hAnsi="Arial" w:cs="Arial"/>
          <w:sz w:val="20"/>
          <w:szCs w:val="20"/>
        </w:rPr>
        <w:tab/>
        <w:t>j</w:t>
      </w:r>
      <w:r w:rsidRPr="001C142D">
        <w:rPr>
          <w:rFonts w:ascii="Arial" w:eastAsia="Arial" w:hAnsi="Arial" w:cs="Arial"/>
          <w:sz w:val="20"/>
          <w:szCs w:val="20"/>
        </w:rPr>
        <w:t>ednatel společnosti</w:t>
      </w:r>
    </w:p>
    <w:p w:rsidR="00B77EF4" w:rsidRPr="001D5B03" w:rsidRDefault="000E6940" w:rsidP="001D5B03">
      <w:pPr>
        <w:spacing w:line="240" w:lineRule="auto"/>
        <w:ind w:left="426"/>
        <w:contextualSpacing/>
        <w:rPr>
          <w:rFonts w:ascii="Arial" w:eastAsia="Arial" w:hAnsi="Arial" w:cs="Arial"/>
          <w:bCs/>
          <w:sz w:val="20"/>
          <w:szCs w:val="20"/>
        </w:rPr>
      </w:pPr>
      <w:r>
        <w:rPr>
          <w:rFonts w:ascii="Arial" w:eastAsia="Arial" w:hAnsi="Arial" w:cs="Arial"/>
          <w:sz w:val="20"/>
          <w:szCs w:val="20"/>
        </w:rPr>
        <w:t>Státní pozemkový úřad</w:t>
      </w:r>
      <w:r w:rsidRPr="001C142D">
        <w:rPr>
          <w:rFonts w:ascii="Arial" w:eastAsia="Arial" w:hAnsi="Arial" w:cs="Arial"/>
          <w:sz w:val="20"/>
          <w:szCs w:val="20"/>
        </w:rPr>
        <w:t xml:space="preserve">  </w:t>
      </w:r>
      <w:r w:rsidRPr="001C142D">
        <w:rPr>
          <w:rFonts w:ascii="Arial" w:eastAsia="Arial" w:hAnsi="Arial" w:cs="Arial"/>
          <w:sz w:val="20"/>
          <w:szCs w:val="20"/>
        </w:rPr>
        <w:tab/>
      </w:r>
      <w:r w:rsidRPr="001C142D">
        <w:rPr>
          <w:rFonts w:ascii="Arial" w:eastAsia="Arial" w:hAnsi="Arial" w:cs="Arial"/>
          <w:sz w:val="20"/>
          <w:szCs w:val="20"/>
        </w:rPr>
        <w:tab/>
        <w:t xml:space="preserve">         </w:t>
      </w:r>
      <w:r w:rsidRPr="001C142D">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1C142D">
        <w:rPr>
          <w:rFonts w:ascii="Arial" w:eastAsia="Arial" w:hAnsi="Arial" w:cs="Arial"/>
          <w:bCs/>
          <w:sz w:val="20"/>
          <w:szCs w:val="20"/>
        </w:rPr>
        <w:t>GEOREAL spol. s r.o.</w:t>
      </w:r>
    </w:p>
    <w:sectPr w:rsidR="00B77EF4" w:rsidRPr="001D5B03" w:rsidSect="008500C5">
      <w:headerReference w:type="default" r:id="rId7"/>
      <w:footerReference w:type="default" r:id="rId8"/>
      <w:headerReference w:type="first" r:id="rId9"/>
      <w:pgSz w:w="11906" w:h="16838"/>
      <w:pgMar w:top="1134" w:right="1418" w:bottom="851" w:left="1418" w:header="426"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91" w:rsidRDefault="00855D91" w:rsidP="006D20F0">
      <w:pPr>
        <w:spacing w:after="0" w:line="240" w:lineRule="auto"/>
      </w:pPr>
      <w:r>
        <w:separator/>
      </w:r>
    </w:p>
  </w:endnote>
  <w:endnote w:type="continuationSeparator" w:id="0">
    <w:p w:rsidR="00855D91" w:rsidRDefault="00855D91" w:rsidP="006D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951826"/>
      <w:docPartObj>
        <w:docPartGallery w:val="Page Numbers (Bottom of Page)"/>
        <w:docPartUnique/>
      </w:docPartObj>
    </w:sdtPr>
    <w:sdtEndPr/>
    <w:sdtContent>
      <w:p w:rsidR="003C56E3" w:rsidRDefault="003C56E3">
        <w:pPr>
          <w:pStyle w:val="Zpat"/>
          <w:jc w:val="right"/>
        </w:pPr>
        <w:r>
          <w:fldChar w:fldCharType="begin"/>
        </w:r>
        <w:r>
          <w:instrText>PAGE   \* MERGEFORMAT</w:instrText>
        </w:r>
        <w:r>
          <w:fldChar w:fldCharType="separate"/>
        </w:r>
        <w:r>
          <w:rPr>
            <w:lang w:val="cs-CZ"/>
          </w:rPr>
          <w:t>2</w:t>
        </w:r>
        <w:r>
          <w:fldChar w:fldCharType="end"/>
        </w:r>
      </w:p>
    </w:sdtContent>
  </w:sdt>
  <w:p w:rsidR="003C56E3" w:rsidRDefault="003C56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91" w:rsidRDefault="00855D91" w:rsidP="006D20F0">
      <w:pPr>
        <w:spacing w:after="0" w:line="240" w:lineRule="auto"/>
      </w:pPr>
      <w:r>
        <w:separator/>
      </w:r>
    </w:p>
  </w:footnote>
  <w:footnote w:type="continuationSeparator" w:id="0">
    <w:p w:rsidR="00855D91" w:rsidRDefault="00855D91" w:rsidP="006D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0F0" w:rsidRDefault="000E6940" w:rsidP="006D20F0">
    <w:pPr>
      <w:pStyle w:val="Zhlav"/>
    </w:pPr>
    <w:r>
      <w:tab/>
    </w:r>
    <w:r>
      <w:tab/>
      <w:t>Smlouva o dílo - KoPÚ v k.ú. Křakov</w:t>
    </w:r>
  </w:p>
  <w:p w:rsidR="006D20F0" w:rsidRDefault="006D20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40" w:rsidRDefault="000E6940" w:rsidP="00956970">
    <w:pPr>
      <w:jc w:val="left"/>
    </w:pPr>
    <w:r>
      <w:t>SPIS č.j.</w:t>
    </w:r>
    <w:r w:rsidRPr="004F08E3">
      <w:tab/>
      <w:t>:</w:t>
    </w:r>
    <w:r w:rsidR="00956970">
      <w:t xml:space="preserve"> 2VZ9521/2015-504202</w:t>
    </w:r>
    <w:r>
      <w:br/>
      <w:t>Č.j.</w:t>
    </w:r>
    <w:r w:rsidRPr="004F08E3">
      <w:t>:</w:t>
    </w:r>
    <w:r>
      <w:t xml:space="preserve"> SPU </w:t>
    </w:r>
    <w:r w:rsidR="00956970">
      <w:t>331889/2020</w:t>
    </w:r>
  </w:p>
  <w:p w:rsidR="000E6940" w:rsidRDefault="000E6940" w:rsidP="000E6940">
    <w:pPr>
      <w:pStyle w:val="Zhlav"/>
    </w:pPr>
    <w:r>
      <w:t>KoPÚ v k.ú. Křakov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7B0"/>
    <w:multiLevelType w:val="multilevel"/>
    <w:tmpl w:val="7004AB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C4166F"/>
    <w:multiLevelType w:val="multilevel"/>
    <w:tmpl w:val="9AF0952E"/>
    <w:lvl w:ilvl="0">
      <w:start w:val="2"/>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300A31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4F3BB7"/>
    <w:multiLevelType w:val="multilevel"/>
    <w:tmpl w:val="445853C4"/>
    <w:lvl w:ilvl="0">
      <w:start w:val="1"/>
      <w:numFmt w:val="upperRoman"/>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seseznamem"/>
      <w:isLgl/>
      <w:lvlText w:val="%1.%2."/>
      <w:lvlJc w:val="left"/>
      <w:pPr>
        <w:ind w:left="574" w:hanging="432"/>
      </w:pPr>
      <w:rPr>
        <w:rFonts w:ascii="Arial" w:hAnsi="Arial" w:cs="Arial" w:hint="default"/>
        <w:i w:val="0"/>
        <w:sz w:val="20"/>
        <w:szCs w:val="20"/>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62876"/>
    <w:multiLevelType w:val="hybridMultilevel"/>
    <w:tmpl w:val="21D20040"/>
    <w:lvl w:ilvl="0" w:tplc="7E366D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950794"/>
    <w:multiLevelType w:val="hybridMultilevel"/>
    <w:tmpl w:val="32BA71F2"/>
    <w:lvl w:ilvl="0" w:tplc="BA3AB124">
      <w:start w:val="1"/>
      <w:numFmt w:val="decimal"/>
      <w:lvlText w:val="%1"/>
      <w:lvlJc w:val="left"/>
      <w:pPr>
        <w:ind w:left="50" w:hanging="360"/>
      </w:pPr>
      <w:rPr>
        <w:rFonts w:hint="default"/>
      </w:rPr>
    </w:lvl>
    <w:lvl w:ilvl="1" w:tplc="04050019" w:tentative="1">
      <w:start w:val="1"/>
      <w:numFmt w:val="lowerLetter"/>
      <w:lvlText w:val="%2."/>
      <w:lvlJc w:val="left"/>
      <w:pPr>
        <w:ind w:left="770" w:hanging="360"/>
      </w:pPr>
    </w:lvl>
    <w:lvl w:ilvl="2" w:tplc="0405001B" w:tentative="1">
      <w:start w:val="1"/>
      <w:numFmt w:val="lowerRoman"/>
      <w:lvlText w:val="%3."/>
      <w:lvlJc w:val="right"/>
      <w:pPr>
        <w:ind w:left="1490" w:hanging="180"/>
      </w:pPr>
    </w:lvl>
    <w:lvl w:ilvl="3" w:tplc="0405000F" w:tentative="1">
      <w:start w:val="1"/>
      <w:numFmt w:val="decimal"/>
      <w:lvlText w:val="%4."/>
      <w:lvlJc w:val="left"/>
      <w:pPr>
        <w:ind w:left="2210" w:hanging="360"/>
      </w:pPr>
    </w:lvl>
    <w:lvl w:ilvl="4" w:tplc="04050019" w:tentative="1">
      <w:start w:val="1"/>
      <w:numFmt w:val="lowerLetter"/>
      <w:lvlText w:val="%5."/>
      <w:lvlJc w:val="left"/>
      <w:pPr>
        <w:ind w:left="2930" w:hanging="360"/>
      </w:pPr>
    </w:lvl>
    <w:lvl w:ilvl="5" w:tplc="0405001B" w:tentative="1">
      <w:start w:val="1"/>
      <w:numFmt w:val="lowerRoman"/>
      <w:lvlText w:val="%6."/>
      <w:lvlJc w:val="right"/>
      <w:pPr>
        <w:ind w:left="3650" w:hanging="180"/>
      </w:pPr>
    </w:lvl>
    <w:lvl w:ilvl="6" w:tplc="0405000F" w:tentative="1">
      <w:start w:val="1"/>
      <w:numFmt w:val="decimal"/>
      <w:lvlText w:val="%7."/>
      <w:lvlJc w:val="left"/>
      <w:pPr>
        <w:ind w:left="4370" w:hanging="360"/>
      </w:pPr>
    </w:lvl>
    <w:lvl w:ilvl="7" w:tplc="04050019" w:tentative="1">
      <w:start w:val="1"/>
      <w:numFmt w:val="lowerLetter"/>
      <w:lvlText w:val="%8."/>
      <w:lvlJc w:val="left"/>
      <w:pPr>
        <w:ind w:left="5090" w:hanging="360"/>
      </w:pPr>
    </w:lvl>
    <w:lvl w:ilvl="8" w:tplc="0405001B" w:tentative="1">
      <w:start w:val="1"/>
      <w:numFmt w:val="lowerRoman"/>
      <w:lvlText w:val="%9."/>
      <w:lvlJc w:val="right"/>
      <w:pPr>
        <w:ind w:left="5810" w:hanging="180"/>
      </w:pPr>
    </w:lvl>
  </w:abstractNum>
  <w:abstractNum w:abstractNumId="6" w15:restartNumberingAfterBreak="0">
    <w:nsid w:val="3C972AE9"/>
    <w:multiLevelType w:val="multilevel"/>
    <w:tmpl w:val="644E6A90"/>
    <w:lvl w:ilvl="0">
      <w:start w:val="2"/>
      <w:numFmt w:val="decimal"/>
      <w:lvlText w:val="%1"/>
      <w:lvlJc w:val="left"/>
      <w:pPr>
        <w:ind w:left="720" w:hanging="360"/>
      </w:pPr>
      <w:rPr>
        <w:rFonts w:hint="default"/>
      </w:rPr>
    </w:lvl>
    <w:lvl w:ilvl="1">
      <w:start w:val="1"/>
      <w:numFmt w:val="decimal"/>
      <w:isLgl/>
      <w:lvlText w:val="%1.%2"/>
      <w:lvlJc w:val="left"/>
      <w:pPr>
        <w:ind w:left="450" w:hanging="45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7" w15:restartNumberingAfterBreak="0">
    <w:nsid w:val="463119A5"/>
    <w:multiLevelType w:val="multilevel"/>
    <w:tmpl w:val="1722CCD0"/>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Nadpis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56EC5199"/>
    <w:multiLevelType w:val="multilevel"/>
    <w:tmpl w:val="E990FC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94F0498"/>
    <w:multiLevelType w:val="multilevel"/>
    <w:tmpl w:val="ECE464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5C628A7"/>
    <w:multiLevelType w:val="multilevel"/>
    <w:tmpl w:val="0358A4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67F58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1A0102"/>
    <w:multiLevelType w:val="multilevel"/>
    <w:tmpl w:val="6F3E0BD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eastAsiaTheme="majorEastAsia" w:hint="default"/>
        <w:sz w:val="26"/>
      </w:rPr>
    </w:lvl>
    <w:lvl w:ilvl="2">
      <w:start w:val="1"/>
      <w:numFmt w:val="decimal"/>
      <w:isLgl/>
      <w:lvlText w:val="%1.%2.%3"/>
      <w:lvlJc w:val="left"/>
      <w:pPr>
        <w:ind w:left="1080" w:hanging="720"/>
      </w:pPr>
      <w:rPr>
        <w:rFonts w:eastAsiaTheme="majorEastAsia" w:hint="default"/>
        <w:sz w:val="26"/>
      </w:rPr>
    </w:lvl>
    <w:lvl w:ilvl="3">
      <w:start w:val="1"/>
      <w:numFmt w:val="decimal"/>
      <w:isLgl/>
      <w:lvlText w:val="%1.%2.%3.%4"/>
      <w:lvlJc w:val="left"/>
      <w:pPr>
        <w:ind w:left="1440" w:hanging="1080"/>
      </w:pPr>
      <w:rPr>
        <w:rFonts w:eastAsiaTheme="majorEastAsia" w:hint="default"/>
        <w:sz w:val="26"/>
      </w:rPr>
    </w:lvl>
    <w:lvl w:ilvl="4">
      <w:start w:val="1"/>
      <w:numFmt w:val="decimal"/>
      <w:isLgl/>
      <w:lvlText w:val="%1.%2.%3.%4.%5"/>
      <w:lvlJc w:val="left"/>
      <w:pPr>
        <w:ind w:left="1440" w:hanging="1080"/>
      </w:pPr>
      <w:rPr>
        <w:rFonts w:eastAsiaTheme="majorEastAsia" w:hint="default"/>
        <w:sz w:val="26"/>
      </w:rPr>
    </w:lvl>
    <w:lvl w:ilvl="5">
      <w:start w:val="1"/>
      <w:numFmt w:val="decimal"/>
      <w:isLgl/>
      <w:lvlText w:val="%1.%2.%3.%4.%5.%6"/>
      <w:lvlJc w:val="left"/>
      <w:pPr>
        <w:ind w:left="1800" w:hanging="1440"/>
      </w:pPr>
      <w:rPr>
        <w:rFonts w:eastAsiaTheme="majorEastAsia" w:hint="default"/>
        <w:sz w:val="26"/>
      </w:rPr>
    </w:lvl>
    <w:lvl w:ilvl="6">
      <w:start w:val="1"/>
      <w:numFmt w:val="decimal"/>
      <w:isLgl/>
      <w:lvlText w:val="%1.%2.%3.%4.%5.%6.%7"/>
      <w:lvlJc w:val="left"/>
      <w:pPr>
        <w:ind w:left="1800" w:hanging="1440"/>
      </w:pPr>
      <w:rPr>
        <w:rFonts w:eastAsiaTheme="majorEastAsia" w:hint="default"/>
        <w:sz w:val="26"/>
      </w:rPr>
    </w:lvl>
    <w:lvl w:ilvl="7">
      <w:start w:val="1"/>
      <w:numFmt w:val="decimal"/>
      <w:isLgl/>
      <w:lvlText w:val="%1.%2.%3.%4.%5.%6.%7.%8"/>
      <w:lvlJc w:val="left"/>
      <w:pPr>
        <w:ind w:left="2160" w:hanging="1800"/>
      </w:pPr>
      <w:rPr>
        <w:rFonts w:eastAsiaTheme="majorEastAsia" w:hint="default"/>
        <w:sz w:val="26"/>
      </w:rPr>
    </w:lvl>
    <w:lvl w:ilvl="8">
      <w:start w:val="1"/>
      <w:numFmt w:val="decimal"/>
      <w:isLgl/>
      <w:lvlText w:val="%1.%2.%3.%4.%5.%6.%7.%8.%9"/>
      <w:lvlJc w:val="left"/>
      <w:pPr>
        <w:ind w:left="2520" w:hanging="2160"/>
      </w:pPr>
      <w:rPr>
        <w:rFonts w:eastAsiaTheme="majorEastAsia" w:hint="default"/>
        <w:sz w:val="26"/>
      </w:rPr>
    </w:lvl>
  </w:abstractNum>
  <w:abstractNum w:abstractNumId="13" w15:restartNumberingAfterBreak="0">
    <w:nsid w:val="687232C9"/>
    <w:multiLevelType w:val="multilevel"/>
    <w:tmpl w:val="2768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C72C4B"/>
    <w:multiLevelType w:val="multilevel"/>
    <w:tmpl w:val="B92A2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1"/>
  </w:num>
  <w:num w:numId="6">
    <w:abstractNumId w:val="8"/>
  </w:num>
  <w:num w:numId="7">
    <w:abstractNumId w:val="6"/>
  </w:num>
  <w:num w:numId="8">
    <w:abstractNumId w:val="10"/>
  </w:num>
  <w:num w:numId="9">
    <w:abstractNumId w:val="5"/>
  </w:num>
  <w:num w:numId="10">
    <w:abstractNumId w:val="7"/>
  </w:num>
  <w:num w:numId="11">
    <w:abstractNumId w:val="4"/>
  </w:num>
  <w:num w:numId="12">
    <w:abstractNumId w:val="0"/>
  </w:num>
  <w:num w:numId="13">
    <w:abstractNumId w:val="12"/>
  </w:num>
  <w:num w:numId="14">
    <w:abstractNumId w:val="1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F0"/>
    <w:rsid w:val="00017FDE"/>
    <w:rsid w:val="00066FD3"/>
    <w:rsid w:val="00095384"/>
    <w:rsid w:val="00097F0B"/>
    <w:rsid w:val="000E1029"/>
    <w:rsid w:val="000E2469"/>
    <w:rsid w:val="000E6940"/>
    <w:rsid w:val="000E7952"/>
    <w:rsid w:val="00124C16"/>
    <w:rsid w:val="00147862"/>
    <w:rsid w:val="00165D0A"/>
    <w:rsid w:val="00167E48"/>
    <w:rsid w:val="00193843"/>
    <w:rsid w:val="001A3EBA"/>
    <w:rsid w:val="001D5B03"/>
    <w:rsid w:val="00234081"/>
    <w:rsid w:val="00274252"/>
    <w:rsid w:val="003904C0"/>
    <w:rsid w:val="003B0CA1"/>
    <w:rsid w:val="003C56E3"/>
    <w:rsid w:val="003D269C"/>
    <w:rsid w:val="004B3B79"/>
    <w:rsid w:val="00547D80"/>
    <w:rsid w:val="00562EE6"/>
    <w:rsid w:val="00606490"/>
    <w:rsid w:val="00625225"/>
    <w:rsid w:val="00644F28"/>
    <w:rsid w:val="00655C3C"/>
    <w:rsid w:val="00666F0F"/>
    <w:rsid w:val="00693991"/>
    <w:rsid w:val="006D20F0"/>
    <w:rsid w:val="006D2DD7"/>
    <w:rsid w:val="007869DB"/>
    <w:rsid w:val="008500C5"/>
    <w:rsid w:val="0085436C"/>
    <w:rsid w:val="00855D91"/>
    <w:rsid w:val="009160DD"/>
    <w:rsid w:val="009272CD"/>
    <w:rsid w:val="00932E53"/>
    <w:rsid w:val="00932FE0"/>
    <w:rsid w:val="00956970"/>
    <w:rsid w:val="009A621A"/>
    <w:rsid w:val="009B14EB"/>
    <w:rsid w:val="009B75DE"/>
    <w:rsid w:val="00AB49A7"/>
    <w:rsid w:val="00AF6B66"/>
    <w:rsid w:val="00B77EF4"/>
    <w:rsid w:val="00B94B56"/>
    <w:rsid w:val="00BF464F"/>
    <w:rsid w:val="00BF5526"/>
    <w:rsid w:val="00C2111E"/>
    <w:rsid w:val="00C30C80"/>
    <w:rsid w:val="00C425DF"/>
    <w:rsid w:val="00C77582"/>
    <w:rsid w:val="00D06435"/>
    <w:rsid w:val="00D519B7"/>
    <w:rsid w:val="00D665F1"/>
    <w:rsid w:val="00D824E4"/>
    <w:rsid w:val="00DA7F87"/>
    <w:rsid w:val="00DC5A72"/>
    <w:rsid w:val="00E00271"/>
    <w:rsid w:val="00EA0052"/>
    <w:rsid w:val="00EB085B"/>
    <w:rsid w:val="00EC6B4A"/>
    <w:rsid w:val="00F43015"/>
    <w:rsid w:val="00F60F30"/>
    <w:rsid w:val="00F7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81FE"/>
  <w15:chartTrackingRefBased/>
  <w15:docId w15:val="{EED7DB9C-C239-4522-9BCE-C4AA2EA3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D20F0"/>
    <w:pPr>
      <w:jc w:val="both"/>
    </w:pPr>
    <w:rPr>
      <w:lang w:val="fr-FR" w:eastAsia="cs-CZ"/>
    </w:rPr>
  </w:style>
  <w:style w:type="paragraph" w:styleId="Nadpis1">
    <w:name w:val="heading 1"/>
    <w:basedOn w:val="Normln"/>
    <w:next w:val="Normln"/>
    <w:link w:val="Nadpis1Char"/>
    <w:uiPriority w:val="9"/>
    <w:qFormat/>
    <w:rsid w:val="006D20F0"/>
    <w:pPr>
      <w:keepNext/>
      <w:keepLines/>
      <w:numPr>
        <w:numId w:val="10"/>
      </w:numPr>
      <w:spacing w:before="240" w:after="0"/>
      <w:jc w:val="center"/>
      <w:outlineLvl w:val="0"/>
    </w:pPr>
    <w:rPr>
      <w:rFonts w:asciiTheme="majorHAnsi" w:eastAsiaTheme="majorEastAsia" w:hAnsiTheme="majorHAnsi" w:cstheme="majorBidi"/>
      <w:sz w:val="28"/>
      <w:szCs w:val="32"/>
    </w:rPr>
  </w:style>
  <w:style w:type="paragraph" w:styleId="Nadpis2">
    <w:name w:val="heading 2"/>
    <w:basedOn w:val="Normln"/>
    <w:next w:val="Normln"/>
    <w:link w:val="Nadpis2Char"/>
    <w:uiPriority w:val="9"/>
    <w:unhideWhenUsed/>
    <w:qFormat/>
    <w:rsid w:val="000E1029"/>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E1029"/>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E1029"/>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E1029"/>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E1029"/>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E1029"/>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E102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E102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20F0"/>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6D20F0"/>
    <w:pPr>
      <w:numPr>
        <w:ilvl w:val="1"/>
        <w:numId w:val="1"/>
      </w:numPr>
      <w:contextualSpacing/>
    </w:pPr>
  </w:style>
  <w:style w:type="paragraph" w:customStyle="1" w:styleId="Odstavec111">
    <w:name w:val="Odstavec 1.1.1."/>
    <w:basedOn w:val="Odstavecseseznamem"/>
    <w:qFormat/>
    <w:rsid w:val="006D20F0"/>
    <w:pPr>
      <w:numPr>
        <w:ilvl w:val="2"/>
      </w:numPr>
    </w:pPr>
  </w:style>
  <w:style w:type="paragraph" w:customStyle="1" w:styleId="Odstaveca">
    <w:name w:val="Odstavec a)"/>
    <w:basedOn w:val="Odstavecseseznamem"/>
    <w:qFormat/>
    <w:rsid w:val="006D20F0"/>
    <w:pPr>
      <w:numPr>
        <w:ilvl w:val="3"/>
      </w:numPr>
    </w:pPr>
  </w:style>
  <w:style w:type="paragraph" w:customStyle="1" w:styleId="Odstavec11111">
    <w:name w:val="Odstavec 1.1.1.1.1."/>
    <w:basedOn w:val="Odstavecseseznamem"/>
    <w:qFormat/>
    <w:rsid w:val="006D20F0"/>
    <w:pPr>
      <w:numPr>
        <w:ilvl w:val="4"/>
      </w:numPr>
    </w:pPr>
  </w:style>
  <w:style w:type="table" w:styleId="Mkatabulky">
    <w:name w:val="Table Grid"/>
    <w:basedOn w:val="Normlntabulka"/>
    <w:uiPriority w:val="39"/>
    <w:rsid w:val="006D20F0"/>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6D20F0"/>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6D20F0"/>
    <w:rPr>
      <w:b/>
      <w:bCs/>
    </w:rPr>
  </w:style>
  <w:style w:type="paragraph" w:styleId="Nzev">
    <w:name w:val="Title"/>
    <w:basedOn w:val="Normln"/>
    <w:next w:val="Normln"/>
    <w:link w:val="NzevChar"/>
    <w:uiPriority w:val="10"/>
    <w:qFormat/>
    <w:rsid w:val="006D20F0"/>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20F0"/>
    <w:rPr>
      <w:rFonts w:asciiTheme="majorHAnsi" w:eastAsiaTheme="majorEastAsia" w:hAnsiTheme="majorHAnsi" w:cstheme="majorBidi"/>
      <w:spacing w:val="-10"/>
      <w:kern w:val="28"/>
      <w:sz w:val="56"/>
      <w:szCs w:val="56"/>
      <w:lang w:val="fr-FR" w:eastAsia="cs-CZ"/>
    </w:rPr>
  </w:style>
  <w:style w:type="paragraph" w:styleId="Bezmezer">
    <w:name w:val="No Spacing"/>
    <w:uiPriority w:val="1"/>
    <w:qFormat/>
    <w:rsid w:val="006D20F0"/>
    <w:pPr>
      <w:spacing w:after="0" w:line="240" w:lineRule="auto"/>
      <w:jc w:val="both"/>
    </w:pPr>
    <w:rPr>
      <w:lang w:val="fr-FR" w:eastAsia="cs-CZ"/>
    </w:rPr>
  </w:style>
  <w:style w:type="paragraph" w:styleId="Zkladntext">
    <w:name w:val="Body Text"/>
    <w:basedOn w:val="Normln"/>
    <w:link w:val="ZkladntextChar"/>
    <w:rsid w:val="006D20F0"/>
    <w:pPr>
      <w:spacing w:after="0" w:line="240" w:lineRule="auto"/>
      <w:jc w:val="center"/>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rsid w:val="006D20F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D20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20F0"/>
    <w:rPr>
      <w:lang w:val="fr-FR" w:eastAsia="cs-CZ"/>
    </w:rPr>
  </w:style>
  <w:style w:type="paragraph" w:styleId="Zpat">
    <w:name w:val="footer"/>
    <w:basedOn w:val="Normln"/>
    <w:link w:val="ZpatChar"/>
    <w:uiPriority w:val="99"/>
    <w:unhideWhenUsed/>
    <w:rsid w:val="006D20F0"/>
    <w:pPr>
      <w:tabs>
        <w:tab w:val="center" w:pos="4536"/>
        <w:tab w:val="right" w:pos="9072"/>
      </w:tabs>
      <w:spacing w:after="0" w:line="240" w:lineRule="auto"/>
    </w:pPr>
  </w:style>
  <w:style w:type="character" w:customStyle="1" w:styleId="ZpatChar">
    <w:name w:val="Zápatí Char"/>
    <w:basedOn w:val="Standardnpsmoodstavce"/>
    <w:link w:val="Zpat"/>
    <w:uiPriority w:val="99"/>
    <w:rsid w:val="006D20F0"/>
    <w:rPr>
      <w:lang w:val="fr-FR" w:eastAsia="cs-CZ"/>
    </w:rPr>
  </w:style>
  <w:style w:type="character" w:customStyle="1" w:styleId="OdstavecseseznamemChar">
    <w:name w:val="Odstavec se seznamem Char"/>
    <w:aliases w:val="Odstavec 1.1. Char"/>
    <w:basedOn w:val="Standardnpsmoodstavce"/>
    <w:link w:val="Odstavecseseznamem"/>
    <w:uiPriority w:val="34"/>
    <w:locked/>
    <w:rsid w:val="00017FDE"/>
    <w:rPr>
      <w:lang w:val="fr-FR" w:eastAsia="cs-CZ"/>
    </w:rPr>
  </w:style>
  <w:style w:type="character" w:customStyle="1" w:styleId="Nadpis2Char">
    <w:name w:val="Nadpis 2 Char"/>
    <w:basedOn w:val="Standardnpsmoodstavce"/>
    <w:link w:val="Nadpis2"/>
    <w:uiPriority w:val="9"/>
    <w:rsid w:val="000E1029"/>
    <w:rPr>
      <w:rFonts w:asciiTheme="majorHAnsi" w:eastAsiaTheme="majorEastAsia" w:hAnsiTheme="majorHAnsi" w:cstheme="majorBidi"/>
      <w:color w:val="2E74B5" w:themeColor="accent1" w:themeShade="BF"/>
      <w:sz w:val="26"/>
      <w:szCs w:val="26"/>
      <w:lang w:val="fr-FR" w:eastAsia="cs-CZ"/>
    </w:rPr>
  </w:style>
  <w:style w:type="character" w:customStyle="1" w:styleId="Nadpis3Char">
    <w:name w:val="Nadpis 3 Char"/>
    <w:basedOn w:val="Standardnpsmoodstavce"/>
    <w:link w:val="Nadpis3"/>
    <w:uiPriority w:val="9"/>
    <w:semiHidden/>
    <w:rsid w:val="000E1029"/>
    <w:rPr>
      <w:rFonts w:asciiTheme="majorHAnsi" w:eastAsiaTheme="majorEastAsia" w:hAnsiTheme="majorHAnsi" w:cstheme="majorBidi"/>
      <w:color w:val="1F4D78" w:themeColor="accent1" w:themeShade="7F"/>
      <w:sz w:val="24"/>
      <w:szCs w:val="24"/>
      <w:lang w:val="fr-FR" w:eastAsia="cs-CZ"/>
    </w:rPr>
  </w:style>
  <w:style w:type="character" w:customStyle="1" w:styleId="Nadpis4Char">
    <w:name w:val="Nadpis 4 Char"/>
    <w:basedOn w:val="Standardnpsmoodstavce"/>
    <w:link w:val="Nadpis4"/>
    <w:uiPriority w:val="9"/>
    <w:semiHidden/>
    <w:rsid w:val="000E1029"/>
    <w:rPr>
      <w:rFonts w:asciiTheme="majorHAnsi" w:eastAsiaTheme="majorEastAsia" w:hAnsiTheme="majorHAnsi" w:cstheme="majorBidi"/>
      <w:i/>
      <w:iCs/>
      <w:color w:val="2E74B5" w:themeColor="accent1" w:themeShade="BF"/>
      <w:lang w:val="fr-FR" w:eastAsia="cs-CZ"/>
    </w:rPr>
  </w:style>
  <w:style w:type="character" w:customStyle="1" w:styleId="Nadpis5Char">
    <w:name w:val="Nadpis 5 Char"/>
    <w:basedOn w:val="Standardnpsmoodstavce"/>
    <w:link w:val="Nadpis5"/>
    <w:uiPriority w:val="9"/>
    <w:semiHidden/>
    <w:rsid w:val="000E1029"/>
    <w:rPr>
      <w:rFonts w:asciiTheme="majorHAnsi" w:eastAsiaTheme="majorEastAsia" w:hAnsiTheme="majorHAnsi" w:cstheme="majorBidi"/>
      <w:color w:val="2E74B5" w:themeColor="accent1" w:themeShade="BF"/>
      <w:lang w:val="fr-FR" w:eastAsia="cs-CZ"/>
    </w:rPr>
  </w:style>
  <w:style w:type="character" w:customStyle="1" w:styleId="Nadpis6Char">
    <w:name w:val="Nadpis 6 Char"/>
    <w:basedOn w:val="Standardnpsmoodstavce"/>
    <w:link w:val="Nadpis6"/>
    <w:uiPriority w:val="9"/>
    <w:semiHidden/>
    <w:rsid w:val="000E1029"/>
    <w:rPr>
      <w:rFonts w:asciiTheme="majorHAnsi" w:eastAsiaTheme="majorEastAsia" w:hAnsiTheme="majorHAnsi" w:cstheme="majorBidi"/>
      <w:color w:val="1F4D78" w:themeColor="accent1" w:themeShade="7F"/>
      <w:lang w:val="fr-FR" w:eastAsia="cs-CZ"/>
    </w:rPr>
  </w:style>
  <w:style w:type="character" w:customStyle="1" w:styleId="Nadpis7Char">
    <w:name w:val="Nadpis 7 Char"/>
    <w:basedOn w:val="Standardnpsmoodstavce"/>
    <w:link w:val="Nadpis7"/>
    <w:uiPriority w:val="9"/>
    <w:semiHidden/>
    <w:rsid w:val="000E1029"/>
    <w:rPr>
      <w:rFonts w:asciiTheme="majorHAnsi" w:eastAsiaTheme="majorEastAsia" w:hAnsiTheme="majorHAnsi" w:cstheme="majorBidi"/>
      <w:i/>
      <w:iCs/>
      <w:color w:val="1F4D78" w:themeColor="accent1" w:themeShade="7F"/>
      <w:lang w:val="fr-FR" w:eastAsia="cs-CZ"/>
    </w:rPr>
  </w:style>
  <w:style w:type="character" w:customStyle="1" w:styleId="Nadpis8Char">
    <w:name w:val="Nadpis 8 Char"/>
    <w:basedOn w:val="Standardnpsmoodstavce"/>
    <w:link w:val="Nadpis8"/>
    <w:uiPriority w:val="9"/>
    <w:semiHidden/>
    <w:rsid w:val="000E1029"/>
    <w:rPr>
      <w:rFonts w:asciiTheme="majorHAnsi" w:eastAsiaTheme="majorEastAsia" w:hAnsiTheme="majorHAnsi" w:cstheme="majorBidi"/>
      <w:color w:val="272727" w:themeColor="text1" w:themeTint="D8"/>
      <w:sz w:val="21"/>
      <w:szCs w:val="21"/>
      <w:lang w:val="fr-FR" w:eastAsia="cs-CZ"/>
    </w:rPr>
  </w:style>
  <w:style w:type="character" w:customStyle="1" w:styleId="Nadpis9Char">
    <w:name w:val="Nadpis 9 Char"/>
    <w:basedOn w:val="Standardnpsmoodstavce"/>
    <w:link w:val="Nadpis9"/>
    <w:uiPriority w:val="9"/>
    <w:semiHidden/>
    <w:rsid w:val="000E1029"/>
    <w:rPr>
      <w:rFonts w:asciiTheme="majorHAnsi" w:eastAsiaTheme="majorEastAsia" w:hAnsiTheme="majorHAnsi" w:cstheme="majorBidi"/>
      <w:i/>
      <w:iCs/>
      <w:color w:val="272727" w:themeColor="text1" w:themeTint="D8"/>
      <w:sz w:val="21"/>
      <w:szCs w:val="21"/>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1074</Words>
  <Characters>6340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Paidarová Lucie Ing.</dc:creator>
  <cp:keywords/>
  <dc:description/>
  <cp:lastModifiedBy>Gebauer Marek Ing.</cp:lastModifiedBy>
  <cp:revision>6</cp:revision>
  <dcterms:created xsi:type="dcterms:W3CDTF">2020-09-14T12:20:00Z</dcterms:created>
  <dcterms:modified xsi:type="dcterms:W3CDTF">2020-09-14T12:55:00Z</dcterms:modified>
</cp:coreProperties>
</file>