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993"/>
      </w:tblGrid>
      <w:tr w:rsidR="00577760" w14:paraId="629EF496" w14:textId="77777777" w:rsidTr="00577760">
        <w:tc>
          <w:tcPr>
            <w:tcW w:w="2188" w:type="dxa"/>
            <w:shd w:val="clear" w:color="auto" w:fill="FFFFFF"/>
            <w:hideMark/>
          </w:tcPr>
          <w:p w14:paraId="57E91645" w14:textId="77777777" w:rsidR="00577760" w:rsidRDefault="00577760">
            <w:pPr>
              <w:pStyle w:val="Noparagraphstyle"/>
              <w:rPr>
                <w:rFonts w:ascii="Times New Roman" w:hAnsi="Times New Roman" w:cs="myriadpro-regular"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myriadpro-regular"/>
                <w:noProof/>
                <w:sz w:val="40"/>
                <w:szCs w:val="40"/>
              </w:rPr>
              <w:drawing>
                <wp:inline distT="0" distB="0" distL="0" distR="0" wp14:anchorId="26BCCAAA" wp14:editId="33B79FCB">
                  <wp:extent cx="895350" cy="895350"/>
                  <wp:effectExtent l="0" t="0" r="0" b="0"/>
                  <wp:docPr id="1" name="Obrázek 1" descr="logo_ekocentrum-cdr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_ekocentrum-cdr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9" w:type="dxa"/>
            <w:shd w:val="clear" w:color="auto" w:fill="FFFFFF"/>
          </w:tcPr>
          <w:p w14:paraId="24084683" w14:textId="77777777" w:rsidR="00577760" w:rsidRDefault="00577760">
            <w:pPr>
              <w:pStyle w:val="Noparagraphstyle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85C337" w14:textId="77777777" w:rsidR="00577760" w:rsidRDefault="00577760">
            <w:pPr>
              <w:pStyle w:val="Noparagraphstyle"/>
              <w:jc w:val="center"/>
              <w:rPr>
                <w:rFonts w:ascii="Arial" w:hAnsi="Arial" w:cs="Arial"/>
                <w:sz w:val="72"/>
                <w:szCs w:val="72"/>
                <w:lang w:eastAsia="en-US"/>
              </w:rPr>
            </w:pPr>
            <w:r>
              <w:rPr>
                <w:rFonts w:ascii="Arial" w:hAnsi="Arial" w:cs="Arial"/>
                <w:sz w:val="72"/>
                <w:szCs w:val="72"/>
                <w:lang w:eastAsia="en-US"/>
              </w:rPr>
              <w:t>Smlouva 2017</w:t>
            </w:r>
          </w:p>
        </w:tc>
      </w:tr>
    </w:tbl>
    <w:p w14:paraId="071A1602" w14:textId="77777777" w:rsidR="00577760" w:rsidRDefault="00577760" w:rsidP="00577760">
      <w:pPr>
        <w:pStyle w:val="Noparagraphstyle"/>
        <w:spacing w:line="24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uzavřená mezi</w:t>
      </w:r>
    </w:p>
    <w:p w14:paraId="0ECAF357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i/>
          <w:iCs/>
          <w:sz w:val="22"/>
          <w:szCs w:val="22"/>
        </w:rPr>
      </w:pPr>
    </w:p>
    <w:p w14:paraId="1AE61551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dodavatelem: </w:t>
      </w:r>
    </w:p>
    <w:p w14:paraId="07CC8D8F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Organizace: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tab/>
      </w:r>
      <w:r>
        <w:tab/>
      </w:r>
      <w:r>
        <w:rPr>
          <w:rFonts w:ascii="Arial" w:hAnsi="Arial" w:cs="Arial"/>
          <w:b/>
          <w:bCs/>
          <w:sz w:val="22"/>
          <w:szCs w:val="22"/>
        </w:rPr>
        <w:t xml:space="preserve">Ekocentrum Trkmanka, příspěvková organizace </w:t>
      </w:r>
      <w:r>
        <w:br/>
      </w:r>
      <w:r>
        <w:rPr>
          <w:rFonts w:ascii="Arial" w:hAnsi="Arial" w:cs="Arial"/>
          <w:sz w:val="22"/>
          <w:szCs w:val="22"/>
        </w:rPr>
        <w:t>Adresa:</w:t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>Nádražní 1/1, 691 06 Velké Pavlovice</w:t>
      </w:r>
    </w:p>
    <w:p w14:paraId="4D5F6537" w14:textId="43BAB955" w:rsidR="00577760" w:rsidRDefault="00577760" w:rsidP="00577760">
      <w:pPr>
        <w:pStyle w:val="Noparagraphstyle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tab/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>72563001</w:t>
      </w:r>
      <w:r>
        <w:tab/>
      </w:r>
    </w:p>
    <w:p w14:paraId="5FBAC6A5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zástupce:</w:t>
      </w:r>
      <w:r>
        <w:tab/>
      </w:r>
      <w:r>
        <w:rPr>
          <w:rFonts w:ascii="Arial" w:hAnsi="Arial" w:cs="Arial"/>
          <w:sz w:val="22"/>
          <w:szCs w:val="22"/>
        </w:rPr>
        <w:t xml:space="preserve">Bc. Zita Dvořáková,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  <w:r>
        <w:rPr>
          <w:rFonts w:ascii="Arial" w:hAnsi="Arial" w:cs="Arial"/>
          <w:sz w:val="22"/>
          <w:szCs w:val="22"/>
        </w:rPr>
        <w:t>, ředitelka příspěvkové organizace</w:t>
      </w:r>
    </w:p>
    <w:p w14:paraId="1B6395B7" w14:textId="5836A73D" w:rsidR="00577760" w:rsidRDefault="00577760" w:rsidP="00577760">
      <w:pPr>
        <w:pStyle w:val="Noparagraphstyle"/>
        <w:spacing w:line="240" w:lineRule="auto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</w:p>
    <w:p w14:paraId="61A65A71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b/>
          <w:i/>
          <w:iCs/>
          <w:sz w:val="22"/>
          <w:szCs w:val="22"/>
        </w:rPr>
      </w:pPr>
      <w:r>
        <w:br/>
      </w:r>
      <w:r>
        <w:rPr>
          <w:rFonts w:ascii="Arial" w:hAnsi="Arial" w:cs="Arial"/>
          <w:b/>
          <w:i/>
          <w:iCs/>
          <w:sz w:val="22"/>
          <w:szCs w:val="22"/>
        </w:rPr>
        <w:t>a</w:t>
      </w:r>
    </w:p>
    <w:p w14:paraId="45E88322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i/>
          <w:iCs/>
          <w:sz w:val="22"/>
          <w:szCs w:val="22"/>
        </w:rPr>
      </w:pPr>
    </w:p>
    <w:p w14:paraId="03FB8047" w14:textId="77777777" w:rsidR="00577760" w:rsidRDefault="00577760" w:rsidP="00577760">
      <w:pPr>
        <w:pStyle w:val="Noparagraphstyle"/>
        <w:spacing w:line="240" w:lineRule="auto"/>
        <w:rPr>
          <w:rFonts w:ascii="open_sansregular" w:hAnsi="open_sansregular"/>
          <w:color w:val="222222"/>
          <w:sz w:val="21"/>
          <w:szCs w:val="21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odběratelem:</w:t>
      </w:r>
      <w:r>
        <w:rPr>
          <w:rFonts w:ascii="open_sansregular" w:hAnsi="open_sansregular"/>
          <w:color w:val="222222"/>
          <w:sz w:val="21"/>
          <w:szCs w:val="21"/>
        </w:rPr>
        <w:t xml:space="preserve"> </w:t>
      </w:r>
    </w:p>
    <w:p w14:paraId="6274DDDC" w14:textId="77777777" w:rsidR="00577760" w:rsidRPr="00577760" w:rsidRDefault="00577760" w:rsidP="00577760">
      <w:pPr>
        <w:pStyle w:val="Noparagraphstyle"/>
        <w:spacing w:line="240" w:lineRule="auto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Organizace: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BA6">
        <w:rPr>
          <w:rFonts w:ascii="Arial" w:hAnsi="Arial" w:cs="Arial"/>
          <w:color w:val="333333"/>
          <w:sz w:val="22"/>
          <w:szCs w:val="22"/>
        </w:rPr>
        <w:t>Mateřská škola Brno, Jihomoravské nám. 5, příspěvková organizace</w:t>
      </w:r>
      <w:r w:rsidRPr="009F2B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Adresa:</w:t>
      </w:r>
      <w:r>
        <w:tab/>
      </w:r>
      <w:r w:rsidRPr="009F2BA6">
        <w:rPr>
          <w:rFonts w:ascii="Arial" w:eastAsia="Times New Roman" w:hAnsi="Arial" w:cs="Arial"/>
          <w:color w:val="333333"/>
          <w:sz w:val="22"/>
        </w:rPr>
        <w:t>Jihomoravské náměstí 5, 627 00 BRNO</w:t>
      </w:r>
    </w:p>
    <w:p w14:paraId="3870385C" w14:textId="77777777" w:rsidR="00577760" w:rsidRDefault="00577760" w:rsidP="00577760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 </w:t>
      </w:r>
      <w:r w:rsidRPr="009F2BA6">
        <w:rPr>
          <w:rFonts w:ascii="Arial" w:hAnsi="Arial" w:cs="Arial"/>
          <w:color w:val="333333"/>
          <w:sz w:val="22"/>
        </w:rPr>
        <w:t>49465571</w:t>
      </w:r>
      <w:r>
        <w:tab/>
      </w:r>
      <w:r>
        <w:tab/>
      </w:r>
    </w:p>
    <w:p w14:paraId="442EE96E" w14:textId="77777777" w:rsidR="00577760" w:rsidRDefault="00577760" w:rsidP="00577760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zástupce:</w:t>
      </w:r>
      <w:r>
        <w:t xml:space="preserve"> </w:t>
      </w:r>
      <w:r w:rsidRPr="009F2BA6">
        <w:rPr>
          <w:rFonts w:ascii="Arial" w:hAnsi="Arial" w:cs="Arial"/>
          <w:sz w:val="22"/>
          <w:szCs w:val="22"/>
        </w:rPr>
        <w:t>Ing. Jana Balášová</w:t>
      </w:r>
    </w:p>
    <w:p w14:paraId="5A1F2B93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i/>
          <w:iCs/>
          <w:sz w:val="22"/>
          <w:szCs w:val="22"/>
        </w:rPr>
      </w:pPr>
    </w:p>
    <w:p w14:paraId="78D7924C" w14:textId="77777777" w:rsidR="00577760" w:rsidRDefault="00577760" w:rsidP="00577760">
      <w:pPr>
        <w:pStyle w:val="Noparagraphstyle"/>
        <w:spacing w:line="240" w:lineRule="auto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>Uzavřená dle ustanovení § 51 (program) Občanského zákoníku. Smluvní strany berou na vědomí, že smluvní ustanovení týkající se ubytování, se řídí §§ 754 – 759 OZ.</w:t>
      </w:r>
    </w:p>
    <w:p w14:paraId="01145D08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541B348" w14:textId="77777777" w:rsidR="00577760" w:rsidRDefault="00577760" w:rsidP="00577760">
      <w:pPr>
        <w:pStyle w:val="Noparagraphstyle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44878D8D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I.</w:t>
      </w:r>
    </w:p>
    <w:p w14:paraId="1F4E28A2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caps/>
          <w:sz w:val="22"/>
          <w:szCs w:val="22"/>
        </w:rPr>
      </w:pPr>
      <w:r>
        <w:rPr>
          <w:rFonts w:ascii="Arial" w:hAnsi="Arial" w:cs="Arial"/>
          <w:b/>
          <w:i/>
          <w:iCs/>
          <w:caps/>
          <w:sz w:val="22"/>
          <w:szCs w:val="22"/>
        </w:rPr>
        <w:t>Předmět smlouvy</w:t>
      </w:r>
    </w:p>
    <w:p w14:paraId="1479913E" w14:textId="77777777" w:rsidR="00577760" w:rsidRDefault="00577760" w:rsidP="00577760">
      <w:pPr>
        <w:spacing w:after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C5A874" w14:textId="77777777" w:rsidR="00577760" w:rsidRDefault="00577760" w:rsidP="00577760">
      <w:pPr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Pobytová přírodovědná akce </w:t>
      </w:r>
      <w:r>
        <w:rPr>
          <w:rFonts w:ascii="Arial" w:hAnsi="Arial" w:cs="Arial"/>
          <w:color w:val="000000"/>
          <w:sz w:val="22"/>
          <w:szCs w:val="22"/>
        </w:rPr>
        <w:t xml:space="preserve">organizovaná odběratelem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 celkem</w:t>
      </w:r>
      <w:r w:rsidRPr="009F2BA6">
        <w:rPr>
          <w:rFonts w:ascii="Arial" w:hAnsi="Arial" w:cs="Arial"/>
          <w:b/>
          <w:bCs/>
          <w:color w:val="000000"/>
          <w:sz w:val="22"/>
          <w:szCs w:val="22"/>
          <w:highlight w:val="green"/>
        </w:rPr>
        <w:t>…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účastníků,  </w:t>
      </w:r>
      <w:r>
        <w:rPr>
          <w:rFonts w:ascii="Arial" w:hAnsi="Arial" w:cs="Arial"/>
          <w:bCs/>
          <w:color w:val="000000"/>
          <w:sz w:val="22"/>
          <w:szCs w:val="22"/>
        </w:rPr>
        <w:t>z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 toho: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1504"/>
        <w:gridCol w:w="1393"/>
        <w:gridCol w:w="1595"/>
        <w:gridCol w:w="1490"/>
        <w:gridCol w:w="1596"/>
      </w:tblGrid>
      <w:tr w:rsidR="00577760" w14:paraId="3FD73D05" w14:textId="77777777" w:rsidTr="0057776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C3512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CBF98" w14:textId="77777777" w:rsidR="00577760" w:rsidRPr="009F2BA6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highlight w:val="green"/>
                <w:lang w:eastAsia="en-US"/>
              </w:rPr>
            </w:pPr>
            <w:r w:rsidRPr="009F2BA6"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eastAsia="en-US"/>
              </w:rPr>
              <w:t>Počet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EEBB5" w14:textId="77777777" w:rsidR="00577760" w:rsidRPr="009F2BA6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highlight w:val="green"/>
                <w:lang w:eastAsia="en-US"/>
              </w:rPr>
            </w:pPr>
            <w:r w:rsidRPr="009F2BA6"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eastAsia="en-US"/>
              </w:rPr>
              <w:t>Věk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254F27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Třída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A6130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Obor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4F35FE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Poznámka</w:t>
            </w:r>
          </w:p>
        </w:tc>
      </w:tr>
      <w:tr w:rsidR="00577760" w14:paraId="3D7CEAEB" w14:textId="77777777" w:rsidTr="0057776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CCA73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F6B40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26F6A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8DE0C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B301A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122B3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77760" w14:paraId="76061F14" w14:textId="77777777" w:rsidTr="0057776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4D148E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ZŠ I. st.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8DF6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4F24D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6F4F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DC94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CDA0D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77760" w14:paraId="68D611BC" w14:textId="77777777" w:rsidTr="0057776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333DB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ZŠ II. st.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407D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BAC69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23068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CDC9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E8737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77760" w14:paraId="3FED8B68" w14:textId="77777777" w:rsidTr="0057776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734172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 nižší st.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9EB0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8B8C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49E1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B3CA5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3BD1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77760" w14:paraId="18EF3274" w14:textId="77777777" w:rsidTr="0057776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09DD64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F92D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27DC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80E25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37883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EF9C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77760" w14:paraId="7467B93D" w14:textId="77777777" w:rsidTr="0057776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6F4C81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CBD3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4B20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CC90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08428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D630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4A3A5624" w14:textId="77777777" w:rsidR="00577760" w:rsidRDefault="00577760" w:rsidP="00577760">
      <w:pPr>
        <w:spacing w:before="170" w:after="0"/>
        <w:rPr>
          <w:rFonts w:ascii="Arial" w:hAnsi="Arial" w:cs="Arial"/>
          <w:color w:val="000000"/>
          <w:sz w:val="6"/>
          <w:szCs w:val="6"/>
        </w:rPr>
      </w:pPr>
    </w:p>
    <w:p w14:paraId="3B077C05" w14:textId="77777777" w:rsidR="00577760" w:rsidRDefault="00577760" w:rsidP="00577760">
      <w:pPr>
        <w:spacing w:before="170" w:after="0"/>
        <w:rPr>
          <w:rFonts w:ascii="Arial" w:hAnsi="Arial" w:cs="Arial"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559"/>
        <w:gridCol w:w="2410"/>
      </w:tblGrid>
      <w:tr w:rsidR="00577760" w14:paraId="2009BF21" w14:textId="77777777" w:rsidTr="0057776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D9699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F729B2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F2BA6">
              <w:rPr>
                <w:rFonts w:ascii="Arial" w:hAnsi="Arial" w:cs="Arial"/>
                <w:color w:val="000000"/>
                <w:sz w:val="22"/>
                <w:szCs w:val="22"/>
                <w:highlight w:val="green"/>
                <w:lang w:eastAsia="en-US"/>
              </w:rPr>
              <w:t>Počet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0781C2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Poznámka</w:t>
            </w:r>
          </w:p>
        </w:tc>
      </w:tr>
      <w:tr w:rsidR="00577760" w14:paraId="1D7ED6A5" w14:textId="77777777" w:rsidTr="0057776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F60BB0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Pedagogický doprovod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2B2957" w14:textId="77777777" w:rsidR="00577760" w:rsidRDefault="00577760">
            <w:pPr>
              <w:spacing w:after="0" w:line="288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D69C" w14:textId="77777777" w:rsidR="00577760" w:rsidRDefault="00577760">
            <w:pPr>
              <w:spacing w:after="0" w:line="288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25FD45B8" w14:textId="77777777" w:rsidR="00577760" w:rsidRDefault="00577760" w:rsidP="00577760">
      <w:pPr>
        <w:spacing w:before="170" w:after="0" w:line="360" w:lineRule="auto"/>
        <w:rPr>
          <w:rFonts w:ascii="Arial" w:hAnsi="Arial" w:cs="Arial"/>
          <w:color w:val="000000"/>
          <w:sz w:val="6"/>
          <w:szCs w:val="6"/>
        </w:rPr>
      </w:pPr>
    </w:p>
    <w:p w14:paraId="00686C27" w14:textId="77777777" w:rsidR="00577760" w:rsidRDefault="00577760" w:rsidP="00577760">
      <w:pPr>
        <w:spacing w:after="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9F2BA6">
        <w:rPr>
          <w:rFonts w:ascii="Arial" w:hAnsi="Arial" w:cs="Arial"/>
          <w:b/>
          <w:i/>
          <w:color w:val="000000"/>
          <w:sz w:val="22"/>
          <w:szCs w:val="22"/>
          <w:highlight w:val="green"/>
        </w:rPr>
        <w:t>Z toho speciální požadavky: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</w:p>
    <w:p w14:paraId="4109D282" w14:textId="77777777" w:rsidR="00577760" w:rsidRDefault="00577760" w:rsidP="00577760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požadavek na vegetariánskou stravu</w:t>
      </w:r>
    </w:p>
    <w:p w14:paraId="30DDA3DD" w14:textId="77777777" w:rsidR="00577760" w:rsidRDefault="00577760" w:rsidP="00577760">
      <w:pPr>
        <w:numPr>
          <w:ilvl w:val="2"/>
          <w:numId w:val="1"/>
        </w:numPr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počet dětí/žáků    -    </w:t>
      </w:r>
    </w:p>
    <w:p w14:paraId="41E426F5" w14:textId="77777777" w:rsidR="00577760" w:rsidRDefault="00577760" w:rsidP="00577760">
      <w:pPr>
        <w:numPr>
          <w:ilvl w:val="2"/>
          <w:numId w:val="1"/>
        </w:numPr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počet studentů/dospělých    -   </w:t>
      </w:r>
    </w:p>
    <w:p w14:paraId="68B75E64" w14:textId="77777777" w:rsidR="00577760" w:rsidRDefault="00577760" w:rsidP="00577760">
      <w:pPr>
        <w:spacing w:after="0" w:line="360" w:lineRule="auto"/>
        <w:ind w:left="2160"/>
        <w:rPr>
          <w:rFonts w:ascii="Arial" w:hAnsi="Arial" w:cs="Arial"/>
          <w:color w:val="000000"/>
          <w:sz w:val="22"/>
          <w:szCs w:val="22"/>
        </w:rPr>
      </w:pPr>
    </w:p>
    <w:p w14:paraId="5DAD16EA" w14:textId="77777777" w:rsidR="00577760" w:rsidRDefault="00577760" w:rsidP="00577760">
      <w:pPr>
        <w:spacing w:after="0" w:line="360" w:lineRule="auto"/>
        <w:ind w:left="2160"/>
        <w:rPr>
          <w:rFonts w:ascii="Arial" w:hAnsi="Arial" w:cs="Arial"/>
          <w:color w:val="000000"/>
          <w:sz w:val="22"/>
          <w:szCs w:val="22"/>
        </w:rPr>
      </w:pPr>
    </w:p>
    <w:p w14:paraId="5455011F" w14:textId="77777777" w:rsidR="00577760" w:rsidRDefault="00577760" w:rsidP="00577760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požadavek na jinou stravu, alergeny (např. diety) – specifikovat druh diety / počty: </w:t>
      </w:r>
    </w:p>
    <w:p w14:paraId="5C18F49A" w14:textId="77777777" w:rsidR="00577760" w:rsidRDefault="00577760" w:rsidP="00577760">
      <w:pPr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446C98D4" w14:textId="77777777" w:rsidR="00577760" w:rsidRDefault="00577760" w:rsidP="00577760">
      <w:pPr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152FD18A" w14:textId="77777777" w:rsidR="00577760" w:rsidRDefault="00577760" w:rsidP="00577760">
      <w:pPr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66864A69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II.</w:t>
      </w:r>
    </w:p>
    <w:p w14:paraId="48E18F96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caps/>
          <w:sz w:val="22"/>
          <w:szCs w:val="22"/>
        </w:rPr>
      </w:pPr>
      <w:r>
        <w:rPr>
          <w:rFonts w:ascii="Arial" w:hAnsi="Arial" w:cs="Arial"/>
          <w:b/>
          <w:i/>
          <w:iCs/>
          <w:caps/>
          <w:sz w:val="22"/>
          <w:szCs w:val="22"/>
        </w:rPr>
        <w:t>Termín plnění smlouvy</w:t>
      </w:r>
    </w:p>
    <w:p w14:paraId="104E477C" w14:textId="77777777" w:rsidR="00577760" w:rsidRDefault="00577760" w:rsidP="00577760">
      <w:pPr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2619194B" w14:textId="18A1CD81" w:rsidR="00577760" w:rsidRDefault="00577760" w:rsidP="00577760">
      <w:p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době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</w:t>
      </w:r>
      <w:r>
        <w:rPr>
          <w:rFonts w:ascii="Arial" w:hAnsi="Arial" w:cs="Arial"/>
          <w:color w:val="000000"/>
          <w:sz w:val="22"/>
          <w:szCs w:val="22"/>
        </w:rPr>
        <w:t xml:space="preserve"> 4.</w:t>
      </w:r>
      <w:r w:rsidR="009F2B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6.</w:t>
      </w:r>
      <w:r w:rsidR="009F2B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2018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21F26">
        <w:rPr>
          <w:rFonts w:ascii="Arial" w:hAnsi="Arial" w:cs="Arial"/>
          <w:color w:val="000000"/>
          <w:sz w:val="22"/>
          <w:szCs w:val="22"/>
        </w:rPr>
        <w:t>13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9F2B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6.</w:t>
      </w:r>
      <w:r w:rsidR="009F2B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2018 proběhne v prostorách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Ekocentra Trkmanka, příspěvkové organizaci, Nádražní 1/1, 691 06 Velké Pavlovice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pobytová přírodovědná akce</w:t>
      </w:r>
      <w:r>
        <w:rPr>
          <w:rFonts w:ascii="Arial" w:hAnsi="Arial" w:cs="Arial"/>
          <w:color w:val="000000"/>
          <w:sz w:val="22"/>
          <w:szCs w:val="22"/>
        </w:rPr>
        <w:t xml:space="preserve"> specifikovaná v předmětu smlouvy bod I.</w:t>
      </w:r>
    </w:p>
    <w:p w14:paraId="2BEC2365" w14:textId="77777777" w:rsidR="00577760" w:rsidRDefault="00577760" w:rsidP="00577760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D16A8AB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III.</w:t>
      </w:r>
    </w:p>
    <w:p w14:paraId="09516CD6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caps/>
          <w:sz w:val="22"/>
          <w:szCs w:val="22"/>
        </w:rPr>
      </w:pPr>
      <w:r>
        <w:rPr>
          <w:rFonts w:ascii="Arial" w:hAnsi="Arial" w:cs="Arial"/>
          <w:b/>
          <w:i/>
          <w:iCs/>
          <w:caps/>
          <w:sz w:val="22"/>
          <w:szCs w:val="22"/>
        </w:rPr>
        <w:t>Cena</w:t>
      </w:r>
    </w:p>
    <w:p w14:paraId="13C8F083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</w:p>
    <w:p w14:paraId="1EBF8FDC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>III. /1</w:t>
      </w:r>
    </w:p>
    <w:p w14:paraId="35FE9C3A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 tuto akci byl získán příspěvek (pokud jste získali příspěvek od Ministerstva, kraje, obce či města, v rámci operačních programů či jakýkoliv jiný finanční příspěvek na akci) zakroužkujte: </w:t>
      </w:r>
    </w:p>
    <w:p w14:paraId="03BC247B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</w:p>
    <w:p w14:paraId="63D03A21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Pokud ano, zde prosím napište název organizace, případně dotačního programu, ze kterého bude příspěvek hrazen: </w:t>
      </w:r>
    </w:p>
    <w:p w14:paraId="4652EDB6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6764444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>III. /2</w:t>
      </w:r>
    </w:p>
    <w:p w14:paraId="3225ED26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Pedagogický doprovod neplatí účast na environmentálním programu. </w:t>
      </w:r>
    </w:p>
    <w:p w14:paraId="74079BCD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b/>
          <w:i/>
          <w:sz w:val="22"/>
          <w:szCs w:val="22"/>
        </w:rPr>
      </w:pPr>
    </w:p>
    <w:p w14:paraId="62F0EEDF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>III. /3</w:t>
      </w:r>
    </w:p>
    <w:p w14:paraId="5008D453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Cena pobytu</w:t>
      </w:r>
    </w:p>
    <w:p w14:paraId="7DC662E5" w14:textId="77777777" w:rsidR="00577760" w:rsidRP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ECCD6DD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Žáci: 822,- Kč/osoba/pobyt  </w:t>
      </w:r>
      <w:r>
        <w:rPr>
          <w:rFonts w:ascii="Arial" w:hAnsi="Arial" w:cs="Arial"/>
          <w:color w:val="000000"/>
          <w:sz w:val="20"/>
          <w:szCs w:val="20"/>
        </w:rPr>
        <w:t>(počet nocí 2)</w:t>
      </w:r>
    </w:p>
    <w:p w14:paraId="535BB6DF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Pedagogický doprovod: 1.219,- Kč/osoba/pobyt  </w:t>
      </w:r>
      <w:r>
        <w:rPr>
          <w:rFonts w:ascii="Arial" w:hAnsi="Arial" w:cs="Arial"/>
          <w:color w:val="000000"/>
          <w:sz w:val="20"/>
          <w:szCs w:val="20"/>
        </w:rPr>
        <w:t>(počet nocí 2</w:t>
      </w:r>
    </w:p>
    <w:p w14:paraId="00837A02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Uvedené ceny jsou včetně DPH.</w:t>
      </w:r>
    </w:p>
    <w:p w14:paraId="4EEC4EE8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V ceně je zahrnuto:</w:t>
      </w:r>
    </w:p>
    <w:p w14:paraId="5A9BEC41" w14:textId="77777777" w:rsidR="00577760" w:rsidRDefault="00577760" w:rsidP="00577760">
      <w:pPr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ubytování (počet nocí uveden v poznámce)</w:t>
      </w:r>
    </w:p>
    <w:p w14:paraId="2AC353FA" w14:textId="77777777" w:rsidR="00577760" w:rsidRDefault="00577760" w:rsidP="00577760">
      <w:pPr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stravování:</w:t>
      </w:r>
    </w:p>
    <w:p w14:paraId="227979E9" w14:textId="77777777" w:rsidR="00577760" w:rsidRDefault="00577760" w:rsidP="00577760">
      <w:pPr>
        <w:numPr>
          <w:ilvl w:val="2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pobyt začíná obědem a končí obědem</w:t>
      </w:r>
    </w:p>
    <w:p w14:paraId="29469C30" w14:textId="77777777" w:rsidR="00577760" w:rsidRDefault="00577760" w:rsidP="00577760">
      <w:pPr>
        <w:numPr>
          <w:ilvl w:val="2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snídaně, svačina, oběd, svačina, večeře</w:t>
      </w:r>
    </w:p>
    <w:p w14:paraId="14E2AE4A" w14:textId="77777777" w:rsidR="00577760" w:rsidRDefault="00577760" w:rsidP="00577760">
      <w:pPr>
        <w:numPr>
          <w:ilvl w:val="2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 celodenního výletu zajišťujeme cestovní balíček</w:t>
      </w:r>
    </w:p>
    <w:p w14:paraId="5744FFFC" w14:textId="77777777" w:rsidR="00577760" w:rsidRDefault="00577760" w:rsidP="00577760">
      <w:pPr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celodenní pitný režim – prosíme, aby účastníci měli s sebou lahev nebo termosku, abychom mohli zajistit pitný režim po celý den</w:t>
      </w:r>
    </w:p>
    <w:p w14:paraId="0D1D3BBE" w14:textId="77777777" w:rsidR="00577760" w:rsidRDefault="00577760" w:rsidP="00577760">
      <w:pPr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ubytovací poplatek ve výši 5 Kč / lůžko / noc</w:t>
      </w:r>
    </w:p>
    <w:p w14:paraId="3589AFA8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E248C61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V ceně není zahrnuto:</w:t>
      </w:r>
    </w:p>
    <w:p w14:paraId="5B2A68F6" w14:textId="77777777" w:rsidR="00577760" w:rsidRDefault="00577760" w:rsidP="00577760">
      <w:pPr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úrazové pojištění účastníků pobytu – nutné doložit při příjezdu </w:t>
      </w:r>
    </w:p>
    <w:p w14:paraId="05098BCC" w14:textId="77777777" w:rsidR="00577760" w:rsidRDefault="00577760" w:rsidP="00577760">
      <w:pPr>
        <w:numPr>
          <w:ilvl w:val="0"/>
          <w:numId w:val="1"/>
        </w:num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environmentální výukové programy</w:t>
      </w:r>
    </w:p>
    <w:p w14:paraId="5A44D033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1CF40C1F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>III. /4</w:t>
      </w:r>
    </w:p>
    <w:p w14:paraId="5981C1B3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Kalkulace pobytové akce: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  <w:gridCol w:w="2268"/>
        <w:gridCol w:w="1843"/>
        <w:gridCol w:w="1559"/>
      </w:tblGrid>
      <w:tr w:rsidR="00577760" w14:paraId="69D7632F" w14:textId="77777777" w:rsidTr="00577760">
        <w:trPr>
          <w:trHeight w:val="31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1F0D1F5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EB38D5A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Pobyt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9429E5E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Cena za 1 účastníka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BC272EA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Počet účastníků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DBF2ABD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Cena celkem</w:t>
            </w:r>
          </w:p>
        </w:tc>
      </w:tr>
      <w:tr w:rsidR="00577760" w14:paraId="5AE77B6C" w14:textId="77777777" w:rsidTr="0057776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04E9B4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28659E2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733157B" w14:textId="77777777" w:rsidR="00577760" w:rsidRDefault="009F2BA6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9F2BA6">
              <w:rPr>
                <w:rFonts w:ascii="Arial" w:eastAsia="Times New Roman" w:hAnsi="Arial" w:cs="Arial"/>
                <w:color w:val="000000"/>
                <w:sz w:val="22"/>
                <w:lang w:eastAsia="en-US"/>
              </w:rPr>
              <w:t>822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en-US"/>
              </w:rPr>
              <w:t>,-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DCBFC7A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5A1CAA1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577760" w14:paraId="0D1BF2C5" w14:textId="77777777" w:rsidTr="0057776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D76BEAA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pedagogický doprovod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F7D7731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B528153" w14:textId="77777777" w:rsidR="00577760" w:rsidRDefault="009F2BA6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9F2BA6">
              <w:rPr>
                <w:rFonts w:ascii="Arial" w:eastAsia="Times New Roman" w:hAnsi="Arial" w:cs="Arial"/>
                <w:color w:val="000000"/>
                <w:sz w:val="22"/>
                <w:lang w:eastAsia="en-US"/>
              </w:rPr>
              <w:t>1219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en-US"/>
              </w:rPr>
              <w:t>,-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737FD8E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071776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577760" w14:paraId="48E333F8" w14:textId="77777777" w:rsidTr="0057776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43D2E6F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pedagogický doprovod po slevě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A2B1B03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2B80EE5" w14:textId="77777777" w:rsidR="00577760" w:rsidRDefault="009F2BA6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9F2BA6">
              <w:rPr>
                <w:rFonts w:ascii="Arial" w:eastAsia="Times New Roman" w:hAnsi="Arial" w:cs="Arial"/>
                <w:color w:val="000000"/>
                <w:sz w:val="22"/>
                <w:lang w:eastAsia="en-US"/>
              </w:rPr>
              <w:t>719.-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A2021A4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DB737C5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577760" w14:paraId="36EE4D2B" w14:textId="77777777" w:rsidTr="00577760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D7BCC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31E9E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0A879D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4016150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3FEF449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</w:p>
        </w:tc>
      </w:tr>
      <w:tr w:rsidR="00577760" w14:paraId="02AF10C3" w14:textId="77777777" w:rsidTr="0057776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14:paraId="6F132A62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14:paraId="4D4DE18B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14:paraId="3FD279B9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</w:tcPr>
          <w:p w14:paraId="08947B16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  <w:p w14:paraId="4342BC68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7242AB35" w14:textId="77777777" w:rsidR="00577760" w:rsidRDefault="00577760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7760" w14:paraId="2A165C22" w14:textId="77777777" w:rsidTr="00577760">
        <w:trPr>
          <w:trHeight w:val="31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122A9BD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Položka EVVO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9D6612B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Cena za program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05AB797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Počet programů</w:t>
            </w:r>
          </w:p>
          <w:p w14:paraId="2341F732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za pobyt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4B4FCC0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Počet účastníků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E512573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Cena celkem</w:t>
            </w:r>
          </w:p>
        </w:tc>
      </w:tr>
      <w:tr w:rsidR="00577760" w14:paraId="5286F619" w14:textId="77777777" w:rsidTr="0057776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6D95666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program účastníci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D45CEC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FFDA9B8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164C578" w14:textId="77777777" w:rsidR="00577760" w:rsidRDefault="00577760" w:rsidP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1F86D54" w14:textId="77777777" w:rsidR="00577760" w:rsidRDefault="00577760" w:rsidP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577760" w14:paraId="430EFA70" w14:textId="77777777" w:rsidTr="0057776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E9BFAF8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program pedagogický dozor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0F7C66C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C83FE45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BE592A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76F474C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577760" w14:paraId="0EBEEE99" w14:textId="77777777" w:rsidTr="0057776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30AA6DA2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153CBC9E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561CA7EE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bottom"/>
            <w:hideMark/>
          </w:tcPr>
          <w:p w14:paraId="24632796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AF25BF8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</w:p>
        </w:tc>
      </w:tr>
      <w:tr w:rsidR="00577760" w14:paraId="77BEC669" w14:textId="77777777" w:rsidTr="0057776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4DD40B38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5ABF408E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761C5FEC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3998E6DB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39DD3ECB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7760" w14:paraId="0D2226D0" w14:textId="77777777" w:rsidTr="00577760">
        <w:trPr>
          <w:trHeight w:val="31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CCEB416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Ostatní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0DF9944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07A77C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B11B76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A77486C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en-US"/>
              </w:rPr>
              <w:t>Cena celkem</w:t>
            </w:r>
          </w:p>
        </w:tc>
      </w:tr>
      <w:tr w:rsidR="00577760" w14:paraId="00CD6DF2" w14:textId="77777777" w:rsidTr="0057776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237A94A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Doprava autobusem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6670C5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011D31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C9C2A9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13D896A" w14:textId="77777777" w:rsidR="00577760" w:rsidRDefault="00577760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7760" w14:paraId="1D79BD3C" w14:textId="77777777" w:rsidTr="0057776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63FF9D80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604A275E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17D52DB9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vAlign w:val="bottom"/>
            <w:hideMark/>
          </w:tcPr>
          <w:p w14:paraId="6847CD40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599EF30" w14:textId="77777777" w:rsidR="00577760" w:rsidRDefault="00577760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7760" w14:paraId="197D28CF" w14:textId="77777777" w:rsidTr="0057776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625D747F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364B13D7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7944E190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628E55EF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09839F26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7760" w14:paraId="04BFB85D" w14:textId="77777777" w:rsidTr="0057776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719342EC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397B3AA4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4785766D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661D0D0F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vAlign w:val="bottom"/>
            <w:hideMark/>
          </w:tcPr>
          <w:p w14:paraId="038AF403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7760" w14:paraId="64405728" w14:textId="77777777" w:rsidTr="00577760">
        <w:trPr>
          <w:trHeight w:val="585"/>
        </w:trPr>
        <w:tc>
          <w:tcPr>
            <w:tcW w:w="8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106DC6" w14:textId="77777777" w:rsidR="00577760" w:rsidRDefault="00577760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CELKEM za poskytnuté služby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50224A" w14:textId="77777777" w:rsidR="00577760" w:rsidRDefault="0057776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</w:p>
        </w:tc>
      </w:tr>
    </w:tbl>
    <w:p w14:paraId="135C977D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622C56D9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5A0CA4C3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3219B631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1F6F381D" w14:textId="77777777" w:rsidR="009F2BA6" w:rsidRDefault="009F2BA6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08C880DD" w14:textId="77777777" w:rsidR="00577760" w:rsidRDefault="00577760" w:rsidP="00577760">
      <w:pPr>
        <w:spacing w:after="0" w:line="360" w:lineRule="auto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>III. /5</w:t>
      </w:r>
    </w:p>
    <w:p w14:paraId="0F0446F9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vyhotoví dodavatel pro odběratele příslušné </w:t>
      </w:r>
      <w:r>
        <w:rPr>
          <w:rFonts w:ascii="Arial" w:hAnsi="Arial" w:cs="Arial"/>
          <w:b/>
          <w:sz w:val="22"/>
          <w:szCs w:val="22"/>
        </w:rPr>
        <w:t>vyúčtování</w:t>
      </w:r>
      <w:r>
        <w:rPr>
          <w:rFonts w:ascii="Arial" w:hAnsi="Arial" w:cs="Arial"/>
          <w:sz w:val="22"/>
          <w:szCs w:val="22"/>
        </w:rPr>
        <w:t>.</w:t>
      </w:r>
    </w:p>
    <w:p w14:paraId="32238A23" w14:textId="77777777" w:rsidR="00577760" w:rsidRDefault="00577760" w:rsidP="00577760">
      <w:pPr>
        <w:pStyle w:val="Rejstk8"/>
        <w:spacing w:line="360" w:lineRule="auto"/>
        <w:ind w:left="227" w:hanging="227"/>
        <w:rPr>
          <w:rFonts w:ascii="Arial" w:hAnsi="Arial" w:cs="Arial"/>
          <w:sz w:val="22"/>
          <w:szCs w:val="22"/>
        </w:rPr>
      </w:pPr>
    </w:p>
    <w:p w14:paraId="187725BA" w14:textId="77777777" w:rsidR="00577760" w:rsidRDefault="00577760" w:rsidP="00577760">
      <w:pPr>
        <w:pStyle w:val="Rejstk8"/>
        <w:spacing w:line="360" w:lineRule="auto"/>
        <w:ind w:left="227" w:hanging="227"/>
        <w:rPr>
          <w:rFonts w:ascii="Arial" w:hAnsi="Arial" w:cs="Arial"/>
          <w:sz w:val="22"/>
          <w:szCs w:val="22"/>
        </w:rPr>
      </w:pPr>
      <w:r w:rsidRPr="009F2BA6">
        <w:rPr>
          <w:rFonts w:ascii="Arial" w:hAnsi="Arial" w:cs="Arial"/>
          <w:sz w:val="22"/>
          <w:szCs w:val="22"/>
          <w:highlight w:val="green"/>
        </w:rPr>
        <w:t>Způsob platby (zaškrtněte):</w:t>
      </w:r>
    </w:p>
    <w:p w14:paraId="2DEF0F36" w14:textId="77777777" w:rsidR="00577760" w:rsidRDefault="00577760" w:rsidP="00950787">
      <w:pPr>
        <w:pStyle w:val="Zkladntext"/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v hotovosti na místě   </w:t>
      </w:r>
    </w:p>
    <w:p w14:paraId="47275EC3" w14:textId="77777777" w:rsidR="00577760" w:rsidRDefault="00577760" w:rsidP="00950787">
      <w:pPr>
        <w:pStyle w:val="Zkladntext"/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lastRenderedPageBreak/>
        <w:t xml:space="preserve">na základě faktury po pobytové akci  </w:t>
      </w:r>
    </w:p>
    <w:p w14:paraId="4C6B3801" w14:textId="77777777" w:rsidR="00577760" w:rsidRDefault="00577760" w:rsidP="00577760">
      <w:pPr>
        <w:pStyle w:val="Rejstk8"/>
        <w:tabs>
          <w:tab w:val="right" w:leader="dot" w:pos="73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8505E0C" w14:textId="77777777" w:rsidR="00577760" w:rsidRDefault="00577760" w:rsidP="00577760">
      <w:pPr>
        <w:pStyle w:val="Rejstk8"/>
        <w:tabs>
          <w:tab w:val="right" w:leader="dot" w:pos="73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pro zaslání faktury odběrateli / podklad pro vystavení daňového dokladu: </w:t>
      </w:r>
      <w:r>
        <w:br/>
      </w:r>
      <w:r>
        <w:rPr>
          <w:rFonts w:ascii="Arial" w:hAnsi="Arial" w:cs="Arial"/>
          <w:sz w:val="22"/>
          <w:szCs w:val="22"/>
        </w:rPr>
        <w:t>MŠ Brno, Jihomoravské nám. 5, 627 00 Brno Slatina</w:t>
      </w:r>
    </w:p>
    <w:p w14:paraId="4E34CA79" w14:textId="77777777" w:rsidR="00577760" w:rsidRDefault="00577760" w:rsidP="00577760">
      <w:pPr>
        <w:pStyle w:val="Rejstk8"/>
        <w:tabs>
          <w:tab w:val="right" w:leader="dot" w:pos="73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48752C" w14:textId="77777777" w:rsidR="00577760" w:rsidRDefault="00577760" w:rsidP="00577760">
      <w:pPr>
        <w:pStyle w:val="Rejstk8"/>
        <w:tabs>
          <w:tab w:val="right" w:leader="dot" w:pos="73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8C4046F" w14:textId="77777777" w:rsidR="00577760" w:rsidRDefault="00577760" w:rsidP="00577760">
      <w:p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V době splatnosti faktury (14 - denní) nebo při platbě v hotovosti se zavazuje odběratel uhradit dodavateli částku stanovenou za poskytnuté služby. </w:t>
      </w:r>
    </w:p>
    <w:p w14:paraId="02EADBF0" w14:textId="77777777" w:rsidR="00577760" w:rsidRDefault="00577760" w:rsidP="00577760">
      <w:p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042FDA" w14:textId="77777777" w:rsidR="00577760" w:rsidRDefault="00577760" w:rsidP="005777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6AC7160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IV.</w:t>
      </w:r>
    </w:p>
    <w:p w14:paraId="60863CAA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caps/>
          <w:sz w:val="22"/>
          <w:szCs w:val="22"/>
        </w:rPr>
      </w:pPr>
      <w:r>
        <w:rPr>
          <w:rFonts w:ascii="Arial" w:hAnsi="Arial" w:cs="Arial"/>
          <w:b/>
          <w:i/>
          <w:iCs/>
          <w:caps/>
          <w:sz w:val="22"/>
          <w:szCs w:val="22"/>
        </w:rPr>
        <w:t>Storno poplatky, odstoupení od smlouvy</w:t>
      </w:r>
    </w:p>
    <w:p w14:paraId="18D23DA5" w14:textId="77777777" w:rsidR="00577760" w:rsidRDefault="00577760" w:rsidP="00577760">
      <w:pPr>
        <w:spacing w:after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</w:p>
    <w:p w14:paraId="5493AE65" w14:textId="77777777" w:rsidR="00577760" w:rsidRDefault="00577760" w:rsidP="00577760">
      <w:pPr>
        <w:spacing w:after="0" w:line="360" w:lineRule="auto"/>
        <w:ind w:left="227" w:hanging="22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IV. /1 </w:t>
      </w:r>
    </w:p>
    <w:p w14:paraId="40962F29" w14:textId="77777777" w:rsidR="00577760" w:rsidRDefault="00577760" w:rsidP="00577760">
      <w:pPr>
        <w:spacing w:after="0" w:line="360" w:lineRule="auto"/>
        <w:ind w:left="227" w:hanging="22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Odběratel</w:t>
      </w:r>
    </w:p>
    <w:p w14:paraId="5C9C02E5" w14:textId="77777777" w:rsidR="00577760" w:rsidRDefault="00577760" w:rsidP="00577760">
      <w:pPr>
        <w:spacing w:after="0" w:line="360" w:lineRule="auto"/>
        <w:ind w:left="227" w:hanging="2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Odběratel může s</w:t>
      </w:r>
      <w:r>
        <w:rPr>
          <w:rFonts w:ascii="Arial" w:hAnsi="Arial" w:cs="Arial"/>
          <w:b/>
          <w:bCs/>
          <w:sz w:val="22"/>
          <w:szCs w:val="22"/>
        </w:rPr>
        <w:t xml:space="preserve">nížit počet účastníků </w:t>
      </w:r>
      <w:r>
        <w:rPr>
          <w:rFonts w:ascii="Arial" w:hAnsi="Arial" w:cs="Arial"/>
          <w:bCs/>
          <w:sz w:val="22"/>
          <w:szCs w:val="22"/>
        </w:rPr>
        <w:t>po uzavření této smlouvy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8280493" w14:textId="77777777" w:rsidR="00577760" w:rsidRDefault="00577760" w:rsidP="00577760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bez náhrady </w:t>
      </w:r>
      <w:r>
        <w:rPr>
          <w:rFonts w:ascii="Arial" w:hAnsi="Arial" w:cs="Arial"/>
          <w:color w:val="000000"/>
          <w:sz w:val="22"/>
          <w:szCs w:val="22"/>
        </w:rPr>
        <w:t xml:space="preserve">- v případě, že toto </w:t>
      </w:r>
      <w:r>
        <w:rPr>
          <w:rFonts w:ascii="Arial" w:hAnsi="Arial" w:cs="Arial"/>
          <w:color w:val="000000"/>
          <w:sz w:val="22"/>
          <w:szCs w:val="22"/>
          <w:u w:val="single"/>
        </w:rPr>
        <w:t>snížení nepřevýší 10%</w:t>
      </w:r>
      <w:r>
        <w:rPr>
          <w:rFonts w:ascii="Arial" w:hAnsi="Arial" w:cs="Arial"/>
          <w:color w:val="000000"/>
          <w:sz w:val="22"/>
          <w:szCs w:val="22"/>
        </w:rPr>
        <w:t xml:space="preserve"> z původně sjednaného počtu účastníků. Pokud toto nebude oznámeno </w:t>
      </w:r>
      <w:r>
        <w:rPr>
          <w:rFonts w:ascii="Arial" w:hAnsi="Arial" w:cs="Arial"/>
          <w:color w:val="000000"/>
          <w:sz w:val="22"/>
          <w:szCs w:val="22"/>
          <w:u w:val="single"/>
        </w:rPr>
        <w:t>nejpozději 1 den před</w:t>
      </w:r>
      <w:r>
        <w:rPr>
          <w:rFonts w:ascii="Arial" w:hAnsi="Arial" w:cs="Arial"/>
          <w:color w:val="000000"/>
          <w:sz w:val="22"/>
          <w:szCs w:val="22"/>
        </w:rPr>
        <w:t xml:space="preserve"> nástupem na akci, uhradí odběratel plný počet jídel objednaných na první den;</w:t>
      </w:r>
    </w:p>
    <w:p w14:paraId="62445F21" w14:textId="77777777" w:rsidR="00577760" w:rsidRDefault="00577760" w:rsidP="00577760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 úhradou 20%</w:t>
      </w:r>
      <w:r>
        <w:rPr>
          <w:rFonts w:ascii="Arial" w:hAnsi="Arial" w:cs="Arial"/>
          <w:color w:val="000000"/>
          <w:sz w:val="22"/>
          <w:szCs w:val="22"/>
        </w:rPr>
        <w:t xml:space="preserve"> z dohodnuté částky na každého účastníka za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každý  nenastoupený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den,           v  případě, že  toto  </w:t>
      </w:r>
      <w:r>
        <w:rPr>
          <w:rFonts w:ascii="Arial" w:hAnsi="Arial" w:cs="Arial"/>
          <w:color w:val="000000"/>
          <w:sz w:val="22"/>
          <w:szCs w:val="22"/>
          <w:u w:val="single"/>
        </w:rPr>
        <w:t>snížení  bude  vyšší  než  10%</w:t>
      </w:r>
      <w:r>
        <w:rPr>
          <w:rFonts w:ascii="Arial" w:hAnsi="Arial" w:cs="Arial"/>
          <w:color w:val="000000"/>
          <w:sz w:val="22"/>
          <w:szCs w:val="22"/>
        </w:rPr>
        <w:t xml:space="preserve">  z  původně  sjednaného  počtu  účastníků       a  bude oznámeno </w:t>
      </w:r>
      <w:r>
        <w:rPr>
          <w:rFonts w:ascii="Arial" w:hAnsi="Arial" w:cs="Arial"/>
          <w:color w:val="000000"/>
          <w:sz w:val="22"/>
          <w:szCs w:val="22"/>
          <w:u w:val="single"/>
        </w:rPr>
        <w:t>do 5 pracovních dnů před</w:t>
      </w:r>
      <w:r>
        <w:rPr>
          <w:rFonts w:ascii="Arial" w:hAnsi="Arial" w:cs="Arial"/>
          <w:color w:val="000000"/>
          <w:sz w:val="22"/>
          <w:szCs w:val="22"/>
        </w:rPr>
        <w:t xml:space="preserve"> sjednaným dnem nástupu na akci;</w:t>
      </w:r>
    </w:p>
    <w:p w14:paraId="74026C1F" w14:textId="77777777" w:rsidR="00577760" w:rsidRDefault="00577760" w:rsidP="00577760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s úhradou 50</w:t>
      </w:r>
      <w:proofErr w:type="gramStart"/>
      <w:r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%  </w:t>
      </w:r>
      <w:r>
        <w:rPr>
          <w:rFonts w:ascii="Arial" w:hAnsi="Arial" w:cs="Arial"/>
          <w:color w:val="000000"/>
          <w:spacing w:val="-3"/>
          <w:sz w:val="22"/>
          <w:szCs w:val="22"/>
        </w:rPr>
        <w:t>z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 dohodnuté částky na každého účastníka za každý nenastoupený den - v případě, že ve lhůtě  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kratší  než 5 pracovních dnů před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 sjednaným  dnem  nástupu na akci oznámí 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snížení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počtu účastníků 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o více než 10%;</w:t>
      </w:r>
    </w:p>
    <w:p w14:paraId="1BFADA20" w14:textId="77777777" w:rsidR="00577760" w:rsidRDefault="00577760" w:rsidP="00577760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s úhradou 100%  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dohodnuté částky na každého účastníka za každý nenastoupený den – v případě, že oznámí 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snížení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počtu účastníků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o více než 10% v den nástupu na akci</w:t>
      </w:r>
      <w:r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018EB0A8" w14:textId="77777777" w:rsidR="00577760" w:rsidRDefault="00577760" w:rsidP="00577760">
      <w:pPr>
        <w:tabs>
          <w:tab w:val="left" w:pos="420"/>
        </w:tabs>
        <w:spacing w:after="0" w:line="360" w:lineRule="auto"/>
        <w:ind w:left="454" w:hanging="227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5A1BC4E4" w14:textId="77777777" w:rsidR="00577760" w:rsidRDefault="00577760" w:rsidP="00577760">
      <w:pPr>
        <w:tabs>
          <w:tab w:val="left" w:pos="360"/>
        </w:tabs>
        <w:spacing w:after="0" w:line="360" w:lineRule="auto"/>
        <w:ind w:left="227" w:hanging="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Odběratel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může zvýšit počet účastníků </w:t>
      </w:r>
      <w:r>
        <w:rPr>
          <w:rFonts w:ascii="Arial" w:hAnsi="Arial" w:cs="Arial"/>
          <w:bCs/>
          <w:color w:val="000000"/>
          <w:sz w:val="22"/>
          <w:szCs w:val="22"/>
        </w:rPr>
        <w:t>po uzavření této smlouvy v případě,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kdy to dovolí provozní podmínky dodavatele </w:t>
      </w:r>
      <w:r>
        <w:rPr>
          <w:rFonts w:ascii="Arial" w:hAnsi="Arial" w:cs="Arial"/>
          <w:color w:val="000000"/>
          <w:sz w:val="22"/>
          <w:szCs w:val="22"/>
        </w:rPr>
        <w:t>- nutno předem dohodnout telefonicky minimálně 14 dní před začátkem akce.</w:t>
      </w:r>
    </w:p>
    <w:p w14:paraId="765D50F1" w14:textId="77777777" w:rsidR="00577760" w:rsidRDefault="00577760" w:rsidP="00577760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Odběratel může 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dstoupit od smlouvy pouze písemnou formou </w:t>
      </w:r>
      <w:r>
        <w:rPr>
          <w:rFonts w:ascii="Arial" w:hAnsi="Arial" w:cs="Arial"/>
          <w:bCs/>
          <w:color w:val="000000"/>
          <w:sz w:val="22"/>
          <w:szCs w:val="22"/>
        </w:rPr>
        <w:t>a to:</w:t>
      </w:r>
    </w:p>
    <w:p w14:paraId="74F72B5A" w14:textId="77777777" w:rsidR="00577760" w:rsidRDefault="00577760" w:rsidP="00577760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bez náhrady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nejpozději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60-tý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 xml:space="preserve"> den před</w:t>
      </w:r>
      <w:r>
        <w:rPr>
          <w:rFonts w:ascii="Arial" w:hAnsi="Arial" w:cs="Arial"/>
          <w:sz w:val="22"/>
          <w:szCs w:val="22"/>
        </w:rPr>
        <w:t xml:space="preserve"> sjednaným dnem nástupu na akci; </w:t>
      </w:r>
    </w:p>
    <w:p w14:paraId="49471B00" w14:textId="77777777" w:rsidR="00577760" w:rsidRDefault="00577760" w:rsidP="00577760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uhradí 10% z dohodnuté částky</w:t>
      </w:r>
      <w:r>
        <w:rPr>
          <w:rFonts w:ascii="Arial" w:hAnsi="Arial" w:cs="Arial"/>
          <w:color w:val="000000"/>
          <w:sz w:val="22"/>
          <w:szCs w:val="22"/>
        </w:rPr>
        <w:t xml:space="preserve"> na každého účastníka za každý nenastoupený den, pokud to písemně oznámí </w:t>
      </w:r>
      <w:r>
        <w:rPr>
          <w:rFonts w:ascii="Arial" w:hAnsi="Arial" w:cs="Arial"/>
          <w:color w:val="000000"/>
          <w:sz w:val="22"/>
          <w:szCs w:val="22"/>
          <w:u w:val="single"/>
        </w:rPr>
        <w:t>60-40 dní před</w:t>
      </w:r>
      <w:r>
        <w:rPr>
          <w:rFonts w:ascii="Arial" w:hAnsi="Arial" w:cs="Arial"/>
          <w:color w:val="000000"/>
          <w:sz w:val="22"/>
          <w:szCs w:val="22"/>
        </w:rPr>
        <w:t xml:space="preserve"> sjednaným dnem nástupu na akci;</w:t>
      </w:r>
    </w:p>
    <w:p w14:paraId="47E399DA" w14:textId="77777777" w:rsidR="00577760" w:rsidRDefault="00577760" w:rsidP="00577760">
      <w:pPr>
        <w:numPr>
          <w:ilvl w:val="0"/>
          <w:numId w:val="4"/>
        </w:numPr>
        <w:tabs>
          <w:tab w:val="left" w:pos="495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uhradí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20% z dohodnuté částky</w:t>
      </w:r>
      <w:r>
        <w:rPr>
          <w:rFonts w:ascii="Arial" w:hAnsi="Arial" w:cs="Arial"/>
          <w:color w:val="000000"/>
          <w:sz w:val="22"/>
          <w:szCs w:val="22"/>
        </w:rPr>
        <w:t xml:space="preserve"> na každého účastníka za každý nenastoupený den, pokud to písemně oznámí </w:t>
      </w:r>
      <w:r>
        <w:rPr>
          <w:rFonts w:ascii="Arial" w:hAnsi="Arial" w:cs="Arial"/>
          <w:color w:val="000000"/>
          <w:sz w:val="22"/>
          <w:szCs w:val="22"/>
          <w:u w:val="single"/>
        </w:rPr>
        <w:t>39-20 dní před</w:t>
      </w:r>
      <w:r>
        <w:rPr>
          <w:rFonts w:ascii="Arial" w:hAnsi="Arial" w:cs="Arial"/>
          <w:color w:val="000000"/>
          <w:sz w:val="22"/>
          <w:szCs w:val="22"/>
        </w:rPr>
        <w:t xml:space="preserve"> sjednaným dnem nástupu na akci</w:t>
      </w:r>
    </w:p>
    <w:p w14:paraId="01922BA6" w14:textId="77777777" w:rsidR="00577760" w:rsidRDefault="00577760" w:rsidP="00577760">
      <w:pPr>
        <w:numPr>
          <w:ilvl w:val="0"/>
          <w:numId w:val="4"/>
        </w:numPr>
        <w:tabs>
          <w:tab w:val="left" w:pos="495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uhradí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50% z dohodnuté částky</w:t>
      </w:r>
      <w:r>
        <w:rPr>
          <w:rFonts w:ascii="Arial" w:hAnsi="Arial" w:cs="Arial"/>
          <w:color w:val="000000"/>
          <w:sz w:val="22"/>
          <w:szCs w:val="22"/>
        </w:rPr>
        <w:t xml:space="preserve"> na každého účastníka za každý nenastoupený den, pokud to oznámí písemně v době kratší </w:t>
      </w:r>
      <w:r>
        <w:rPr>
          <w:rFonts w:ascii="Arial" w:hAnsi="Arial" w:cs="Arial"/>
          <w:color w:val="000000"/>
          <w:sz w:val="22"/>
          <w:szCs w:val="22"/>
          <w:u w:val="single"/>
        </w:rPr>
        <w:t>než 19 dní p</w:t>
      </w:r>
      <w:r>
        <w:rPr>
          <w:rFonts w:ascii="Arial" w:hAnsi="Arial" w:cs="Arial"/>
          <w:color w:val="000000"/>
          <w:sz w:val="22"/>
          <w:szCs w:val="22"/>
        </w:rPr>
        <w:t xml:space="preserve">řed sjednaným dnem nástupu na akci </w:t>
      </w:r>
    </w:p>
    <w:p w14:paraId="5FA11E8C" w14:textId="77777777" w:rsidR="00577760" w:rsidRDefault="00577760" w:rsidP="00577760">
      <w:pPr>
        <w:numPr>
          <w:ilvl w:val="0"/>
          <w:numId w:val="4"/>
        </w:numPr>
        <w:tabs>
          <w:tab w:val="left" w:pos="495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uhradí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2"/>
          <w:szCs w:val="22"/>
        </w:rPr>
        <w:t>100% dohodnuté částky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na každého účastníka za každý nenastoupený den v případě, že </w:t>
      </w:r>
      <w:r>
        <w:rPr>
          <w:rFonts w:ascii="Arial" w:hAnsi="Arial" w:cs="Arial"/>
          <w:color w:val="000000"/>
          <w:spacing w:val="-4"/>
          <w:sz w:val="22"/>
          <w:szCs w:val="22"/>
          <w:u w:val="single"/>
        </w:rPr>
        <w:t>neuskutečnění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akce vůbec dodavateli </w:t>
      </w:r>
      <w:r>
        <w:rPr>
          <w:rFonts w:ascii="Arial" w:hAnsi="Arial" w:cs="Arial"/>
          <w:color w:val="000000"/>
          <w:spacing w:val="-4"/>
          <w:sz w:val="22"/>
          <w:szCs w:val="22"/>
          <w:u w:val="single"/>
        </w:rPr>
        <w:t>písemně neoznámí</w:t>
      </w:r>
      <w:r>
        <w:rPr>
          <w:rFonts w:ascii="Arial" w:hAnsi="Arial" w:cs="Arial"/>
          <w:color w:val="000000"/>
          <w:spacing w:val="-4"/>
          <w:sz w:val="22"/>
          <w:szCs w:val="22"/>
        </w:rPr>
        <w:t>.</w:t>
      </w:r>
    </w:p>
    <w:p w14:paraId="431DD73F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6AD770E3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IV. /2  </w:t>
      </w:r>
    </w:p>
    <w:p w14:paraId="6612AEF8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Dodavatel</w:t>
      </w:r>
    </w:p>
    <w:p w14:paraId="75CF5FB2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Dodavatel může bez náhrady od této smlouvy odstoupit nejpozději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60-tý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den před sjednaným dnem nástupu na akci. </w:t>
      </w:r>
    </w:p>
    <w:p w14:paraId="2F971651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 lhůtě kratší než 60 dní tak může učinit pouze v případě mimořádné události (technická závada, požár apod.), která znemožní provozování činností.</w:t>
      </w:r>
    </w:p>
    <w:p w14:paraId="523FF592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ABCBB33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V.</w:t>
      </w:r>
    </w:p>
    <w:p w14:paraId="35669993" w14:textId="77777777" w:rsidR="00577760" w:rsidRDefault="00577760" w:rsidP="00577760">
      <w:pPr>
        <w:pStyle w:val="Noparagraphstyle"/>
        <w:shd w:val="clear" w:color="auto" w:fill="DBE5F1"/>
        <w:spacing w:line="360" w:lineRule="auto"/>
        <w:jc w:val="center"/>
        <w:rPr>
          <w:rFonts w:ascii="Arial" w:hAnsi="Arial" w:cs="Arial"/>
          <w:b/>
          <w:i/>
          <w:iCs/>
          <w:caps/>
          <w:sz w:val="22"/>
          <w:szCs w:val="22"/>
        </w:rPr>
      </w:pPr>
      <w:r>
        <w:rPr>
          <w:rFonts w:ascii="Arial" w:hAnsi="Arial" w:cs="Arial"/>
          <w:b/>
          <w:i/>
          <w:iCs/>
          <w:caps/>
          <w:sz w:val="22"/>
          <w:szCs w:val="22"/>
        </w:rPr>
        <w:t>Odpovědnost</w:t>
      </w:r>
    </w:p>
    <w:p w14:paraId="3C1E7498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76BBD0A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V. /1 </w:t>
      </w:r>
    </w:p>
    <w:p w14:paraId="7B400FF5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Dodavatel</w:t>
      </w:r>
    </w:p>
    <w:p w14:paraId="63B1166C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 je odpovědný pouze za přípravu programové části pobytu, zajištění ubytování a stravování dle smlouvy.</w:t>
      </w:r>
    </w:p>
    <w:p w14:paraId="1BB62725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bezpečnost odpovídá v plném rozsahu pedagogický doprovod odběratele.</w:t>
      </w:r>
    </w:p>
    <w:p w14:paraId="36087E39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 umožní využívání příslušných prostor, zařízení a vybavení souvisejících s ubytováním, stravováním a dohodnutým programem po dohodě s odběratelem</w:t>
      </w:r>
    </w:p>
    <w:p w14:paraId="7EDF2AFE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52814DC1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V. /2</w:t>
      </w:r>
    </w:p>
    <w:p w14:paraId="4590CC24" w14:textId="77777777" w:rsidR="00577760" w:rsidRDefault="00577760" w:rsidP="00577760">
      <w:pPr>
        <w:tabs>
          <w:tab w:val="left" w:pos="300"/>
        </w:tabs>
        <w:spacing w:after="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577760">
        <w:rPr>
          <w:rFonts w:ascii="Arial" w:hAnsi="Arial" w:cs="Arial"/>
          <w:b/>
          <w:i/>
          <w:color w:val="000000"/>
          <w:sz w:val="22"/>
          <w:szCs w:val="22"/>
          <w:highlight w:val="green"/>
        </w:rPr>
        <w:t>Odběratel</w:t>
      </w:r>
    </w:p>
    <w:p w14:paraId="5EF4518D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Cs/>
          <w:color w:val="000000"/>
          <w:spacing w:val="-1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Odběratel jmenuje </w:t>
      </w:r>
      <w:r>
        <w:rPr>
          <w:rFonts w:ascii="Arial" w:hAnsi="Arial" w:cs="Arial"/>
          <w:bCs/>
          <w:color w:val="000000"/>
          <w:spacing w:val="-1"/>
          <w:sz w:val="22"/>
          <w:szCs w:val="22"/>
          <w:u w:val="single"/>
        </w:rPr>
        <w:t>vedoucím pobytové akce</w:t>
      </w:r>
      <w:r>
        <w:rPr>
          <w:rFonts w:ascii="Arial" w:hAnsi="Arial" w:cs="Arial"/>
          <w:bCs/>
          <w:color w:val="000000"/>
          <w:spacing w:val="-1"/>
          <w:sz w:val="22"/>
          <w:szCs w:val="22"/>
        </w:rPr>
        <w:t>:</w:t>
      </w:r>
    </w:p>
    <w:p w14:paraId="5DE96B35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Cs/>
          <w:color w:val="000000"/>
          <w:spacing w:val="-1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příjmení a jméno: </w:t>
      </w:r>
    </w:p>
    <w:p w14:paraId="5EC2BA0D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Cs/>
          <w:color w:val="000000"/>
          <w:spacing w:val="-1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mobilní telefon:</w:t>
      </w:r>
      <w:r>
        <w:rPr>
          <w:rFonts w:ascii="Arial" w:hAnsi="Arial" w:cs="Arial"/>
        </w:rPr>
        <w:t xml:space="preserve">    </w:t>
      </w:r>
    </w:p>
    <w:p w14:paraId="6F6870D7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Cs/>
          <w:color w:val="000000"/>
          <w:spacing w:val="-1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BDEC6F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adresa:</w:t>
      </w:r>
      <w:r>
        <w:rPr>
          <w:rFonts w:ascii="Arial" w:hAnsi="Arial" w:cs="Arial"/>
        </w:rPr>
        <w:tab/>
      </w:r>
    </w:p>
    <w:p w14:paraId="55240968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Odběratel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odpovídá za veškerý převzatý inventář dodavatele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, který bude dán k dispozici účastníkům akce, a za škody způsobené účastníky na zařízení dodavatele. Dodavatel si vyhrazuje právo požadovat v tomto případě na odběrateli náhradu škody. Odběratelem určený vedoucí akce odpovídá rovněž za dodržování ubytovacího řádu dodavatele. </w:t>
      </w:r>
    </w:p>
    <w:p w14:paraId="6289C5A1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A6F8C13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Odběratel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se zavazuje dodržovat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tyto podmínky - v prostorách dodavatele </w:t>
      </w:r>
      <w:r>
        <w:rPr>
          <w:rFonts w:ascii="Arial" w:hAnsi="Arial" w:cs="Arial"/>
          <w:b/>
          <w:color w:val="000000"/>
          <w:sz w:val="22"/>
          <w:szCs w:val="22"/>
        </w:rPr>
        <w:t>je zakázáno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45DA5E6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kouřit, </w:t>
      </w:r>
    </w:p>
    <w:p w14:paraId="17B218BD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užívat drogy, </w:t>
      </w:r>
    </w:p>
    <w:p w14:paraId="266BB645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pít energetické nápoje</w:t>
      </w:r>
    </w:p>
    <w:p w14:paraId="0D3C43F8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 osoby mladší 18 let zde nesmějí konzumovat alkohol. </w:t>
      </w:r>
    </w:p>
    <w:p w14:paraId="5C083ED5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435F64FE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Odběratelem </w:t>
      </w:r>
      <w:r>
        <w:rPr>
          <w:rFonts w:ascii="Arial" w:hAnsi="Arial" w:cs="Arial"/>
          <w:b/>
          <w:color w:val="000000"/>
          <w:sz w:val="22"/>
          <w:szCs w:val="22"/>
        </w:rPr>
        <w:t>určený vedoucí akce</w:t>
      </w:r>
      <w:r>
        <w:rPr>
          <w:rFonts w:ascii="Arial" w:hAnsi="Arial" w:cs="Arial"/>
          <w:color w:val="000000"/>
          <w:sz w:val="22"/>
          <w:szCs w:val="22"/>
        </w:rPr>
        <w:t xml:space="preserve"> po celou dobu pobytu odpovídá za dodržování nočního klidu, který je stanoven </w:t>
      </w:r>
      <w:r>
        <w:rPr>
          <w:rFonts w:ascii="Arial" w:hAnsi="Arial" w:cs="Arial"/>
          <w:b/>
          <w:sz w:val="22"/>
          <w:szCs w:val="22"/>
        </w:rPr>
        <w:t>od 22.00 do 06.00 hod.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 objektu dodavatele i v obci. </w:t>
      </w:r>
    </w:p>
    <w:p w14:paraId="3DB24887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B953E3A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Pedagogický doprovod odběratele při pobytové akci odpovídá za kázeň, bezpečnost a pořádek. </w:t>
      </w:r>
    </w:p>
    <w:p w14:paraId="27813973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385A65A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Účastníci pobytu - ubytovaní</w:t>
      </w:r>
      <w:r>
        <w:rPr>
          <w:rFonts w:ascii="Arial" w:hAnsi="Arial" w:cs="Arial"/>
          <w:color w:val="000000"/>
          <w:sz w:val="22"/>
          <w:szCs w:val="22"/>
        </w:rPr>
        <w:t xml:space="preserve"> jsou povinni se řídit ubytovacím řádem, který je nedílnou součástí této smlouvy a pokyny dodavatele, užívat přidělené ubytovací prostory řádným způsobem v souladu s jejich charakterem, bez zbytečného odkladu oznámit dodavateli potřebu oprav, které má provést a umožnit mu jejich provedení, jinak odpovídá za škodu vzniklou neplněním této oznamovací povinnosti.</w:t>
      </w:r>
    </w:p>
    <w:p w14:paraId="594B9FAA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53915D9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Účastníci pobytové akce jsou povinni dodržovat bezpečnostní a protipožární předpisy.</w:t>
      </w:r>
    </w:p>
    <w:p w14:paraId="3A07FE8C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5FBD1D18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Odběratel je povinen před nástupem na akci seznámit účastníky s dohodnutým programem pobytu a jeho časovým rozsahem.</w:t>
      </w:r>
    </w:p>
    <w:p w14:paraId="7512128F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5EE6EB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Odběratel zajistí, aby osoby mladší 18 - ti let neměly vyšší finanční hotovost a cenné předměty, neboť dodavatel není schopen zajistit jejich bezpečné uschování. </w:t>
      </w:r>
    </w:p>
    <w:p w14:paraId="40CD9FA9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2B72EB84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Odběratel se zavazuje, že s sebou nebude brát zvířata (na pobytové akce jezdí i alergici) a jiný doprovod (např. děti nepatřící k akci ) - v případě pobytových akcí škol, narušuje to program pobytové akce – děkujeme za pochopení</w:t>
      </w:r>
    </w:p>
    <w:p w14:paraId="72C1E79D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3DF68E0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CC71025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BC3532C" w14:textId="77777777" w:rsidR="00577760" w:rsidRDefault="00577760" w:rsidP="00577760">
      <w:pPr>
        <w:pBdr>
          <w:bottom w:val="single" w:sz="4" w:space="1" w:color="000000"/>
        </w:pBdr>
        <w:shd w:val="clear" w:color="auto" w:fill="DBE5F1"/>
        <w:spacing w:after="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</w:p>
    <w:p w14:paraId="0F5AC961" w14:textId="77777777" w:rsidR="00577760" w:rsidRDefault="00577760" w:rsidP="00577760">
      <w:pPr>
        <w:pBdr>
          <w:bottom w:val="single" w:sz="4" w:space="1" w:color="000000"/>
        </w:pBdr>
        <w:shd w:val="clear" w:color="auto" w:fill="DBE5F1"/>
        <w:spacing w:after="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caps/>
          <w:sz w:val="22"/>
          <w:szCs w:val="22"/>
        </w:rPr>
        <w:t>Různé</w:t>
      </w:r>
    </w:p>
    <w:p w14:paraId="28EC5499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pacing w:val="-5"/>
          <w:sz w:val="22"/>
          <w:szCs w:val="22"/>
        </w:rPr>
      </w:pPr>
    </w:p>
    <w:p w14:paraId="0D763A91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lastRenderedPageBreak/>
        <w:t>Prosíme, aby účastníci měli s sebou malý batoh na výlety po okolí a pevnou obuv, přezůvky do objektu.</w:t>
      </w:r>
    </w:p>
    <w:p w14:paraId="0BB17D02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3156F46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Ostatní, smlouvou neupravené vztahy se řídí ustanoveními Občanského zákoníku. </w:t>
      </w:r>
    </w:p>
    <w:p w14:paraId="585A9716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6630BD9" w14:textId="77777777" w:rsidR="00577760" w:rsidRDefault="00577760" w:rsidP="00577760">
      <w:pPr>
        <w:pBdr>
          <w:bottom w:val="single" w:sz="4" w:space="1" w:color="000000"/>
        </w:pBdr>
        <w:shd w:val="clear" w:color="auto" w:fill="DBE5F1"/>
        <w:spacing w:after="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VII. </w:t>
      </w:r>
    </w:p>
    <w:p w14:paraId="40CA4A0A" w14:textId="77777777" w:rsidR="00577760" w:rsidRDefault="00577760" w:rsidP="00577760">
      <w:pPr>
        <w:pBdr>
          <w:bottom w:val="single" w:sz="4" w:space="1" w:color="000000"/>
        </w:pBdr>
        <w:shd w:val="clear" w:color="auto" w:fill="DBE5F1"/>
        <w:spacing w:after="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caps/>
          <w:sz w:val="22"/>
          <w:szCs w:val="22"/>
        </w:rPr>
        <w:t>závěrečná ustanovení</w:t>
      </w:r>
    </w:p>
    <w:p w14:paraId="2B87430B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7F23B590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předmětu a obsahu smlouvy budou prováděny písemně dodatky, na nichž se smluvní strany dohodnou.</w:t>
      </w:r>
    </w:p>
    <w:p w14:paraId="17F95AD6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dvou výtiscích, z nichž každá smluvní strana obdrží po jednom.</w:t>
      </w:r>
    </w:p>
    <w:p w14:paraId="541E9197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potvrzují svým podpisem, že jsou se smlouvou seznámeny a že tato nebyla ujednána v tísni ani za jinak nevýhodných podmínek. </w:t>
      </w:r>
    </w:p>
    <w:p w14:paraId="33C4437E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dnem podepsání. </w:t>
      </w:r>
    </w:p>
    <w:p w14:paraId="0B5E195C" w14:textId="77777777" w:rsidR="00577760" w:rsidRDefault="00577760" w:rsidP="00577760">
      <w:pPr>
        <w:pBdr>
          <w:bottom w:val="single" w:sz="4" w:space="1" w:color="000000"/>
        </w:pBdr>
        <w:spacing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3FF9712" w14:textId="77777777" w:rsidR="00577760" w:rsidRDefault="00577760" w:rsidP="00577760"/>
    <w:p w14:paraId="6F534D4D" w14:textId="77777777" w:rsidR="00577760" w:rsidRDefault="00577760" w:rsidP="00577760">
      <w:pPr>
        <w:rPr>
          <w:rFonts w:ascii="Arial" w:hAnsi="Arial" w:cs="Arial"/>
          <w:sz w:val="22"/>
          <w:szCs w:val="22"/>
        </w:rPr>
      </w:pPr>
    </w:p>
    <w:p w14:paraId="69C972EA" w14:textId="77777777" w:rsidR="00577760" w:rsidRDefault="00577760" w:rsidP="005777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9"/>
        <w:gridCol w:w="4623"/>
      </w:tblGrid>
      <w:tr w:rsidR="00577760" w14:paraId="208BCB6A" w14:textId="77777777" w:rsidTr="00577760">
        <w:tc>
          <w:tcPr>
            <w:tcW w:w="5030" w:type="dxa"/>
            <w:shd w:val="clear" w:color="auto" w:fill="FFFFFF"/>
            <w:hideMark/>
          </w:tcPr>
          <w:p w14:paraId="704A633B" w14:textId="77777777" w:rsidR="00577760" w:rsidRDefault="00577760" w:rsidP="009F2BA6">
            <w:pPr>
              <w:spacing w:line="288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 Velkých Pavlovicích, dne </w:t>
            </w:r>
            <w:r w:rsidR="009F2BA6">
              <w:rPr>
                <w:rFonts w:ascii="Arial" w:hAnsi="Arial" w:cs="Arial"/>
                <w:sz w:val="22"/>
                <w:szCs w:val="22"/>
                <w:lang w:eastAsia="en-US"/>
              </w:rPr>
              <w:t>17. 10. 2017</w:t>
            </w:r>
          </w:p>
        </w:tc>
        <w:tc>
          <w:tcPr>
            <w:tcW w:w="5031" w:type="dxa"/>
            <w:shd w:val="clear" w:color="auto" w:fill="FFFFFF"/>
            <w:hideMark/>
          </w:tcPr>
          <w:p w14:paraId="70CDC1AC" w14:textId="77777777" w:rsidR="00577760" w:rsidRDefault="00577760">
            <w:pPr>
              <w:spacing w:line="288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 Brně, dne ……….………………… </w:t>
            </w:r>
            <w:r w:rsidR="009F2BA6">
              <w:rPr>
                <w:rFonts w:ascii="Arial" w:hAnsi="Arial" w:cs="Arial"/>
                <w:sz w:val="22"/>
                <w:szCs w:val="22"/>
                <w:lang w:eastAsia="en-US"/>
              </w:rPr>
              <w:t>2017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577760" w14:paraId="668539FF" w14:textId="77777777" w:rsidTr="00577760">
        <w:tc>
          <w:tcPr>
            <w:tcW w:w="5030" w:type="dxa"/>
            <w:shd w:val="clear" w:color="auto" w:fill="FFFFFF"/>
          </w:tcPr>
          <w:p w14:paraId="10E728A1" w14:textId="0507B919" w:rsidR="00577760" w:rsidRDefault="00577760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31" w:type="dxa"/>
            <w:shd w:val="clear" w:color="auto" w:fill="FFFFFF"/>
          </w:tcPr>
          <w:p w14:paraId="0682E483" w14:textId="576CD3D7" w:rsidR="00577760" w:rsidRDefault="00577760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77760" w14:paraId="6D3E1EC1" w14:textId="77777777" w:rsidTr="00521F26">
        <w:tc>
          <w:tcPr>
            <w:tcW w:w="5030" w:type="dxa"/>
            <w:shd w:val="clear" w:color="auto" w:fill="FFFFFF"/>
          </w:tcPr>
          <w:p w14:paraId="200EE59F" w14:textId="74612302" w:rsidR="00577760" w:rsidRDefault="00577760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31" w:type="dxa"/>
            <w:shd w:val="clear" w:color="auto" w:fill="FFFFFF"/>
          </w:tcPr>
          <w:p w14:paraId="768BD382" w14:textId="12557B20" w:rsidR="00577760" w:rsidRDefault="00577760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77760" w14:paraId="46E83178" w14:textId="77777777" w:rsidTr="00521F26">
        <w:tc>
          <w:tcPr>
            <w:tcW w:w="5030" w:type="dxa"/>
            <w:shd w:val="clear" w:color="auto" w:fill="FFFFFF"/>
          </w:tcPr>
          <w:p w14:paraId="032ECE20" w14:textId="1BDBB99F" w:rsidR="00577760" w:rsidRDefault="00577760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31" w:type="dxa"/>
            <w:shd w:val="clear" w:color="auto" w:fill="FFFFFF"/>
          </w:tcPr>
          <w:p w14:paraId="35A6466A" w14:textId="4D890042" w:rsidR="00577760" w:rsidRDefault="00577760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54BE94B8" w14:textId="77777777" w:rsidR="00577760" w:rsidRDefault="00577760" w:rsidP="00577760"/>
    <w:p w14:paraId="2E5C45AA" w14:textId="77777777" w:rsidR="00577760" w:rsidRDefault="00577760" w:rsidP="00577760"/>
    <w:p w14:paraId="24E95709" w14:textId="77777777" w:rsidR="00E06FE2" w:rsidRDefault="00E06FE2"/>
    <w:sectPr w:rsidR="00E06FE2" w:rsidSect="005777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67024"/>
    <w:multiLevelType w:val="hybridMultilevel"/>
    <w:tmpl w:val="21F05E28"/>
    <w:lvl w:ilvl="0" w:tplc="FFFFFFFF">
      <w:start w:val="1"/>
      <w:numFmt w:val="bullet"/>
      <w:lvlText w:val="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B34F39"/>
    <w:multiLevelType w:val="hybridMultilevel"/>
    <w:tmpl w:val="B89E29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675A"/>
    <w:multiLevelType w:val="hybridMultilevel"/>
    <w:tmpl w:val="F96C61BA"/>
    <w:lvl w:ilvl="0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5DCA67BE"/>
    <w:multiLevelType w:val="hybridMultilevel"/>
    <w:tmpl w:val="ECFC07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461B9A"/>
    <w:multiLevelType w:val="hybridMultilevel"/>
    <w:tmpl w:val="92E4D0B2"/>
    <w:lvl w:ilvl="0" w:tplc="FFFFFFFF">
      <w:start w:val="1"/>
      <w:numFmt w:val="lowerLetter"/>
      <w:lvlText w:val="%1)"/>
      <w:lvlJc w:val="left"/>
      <w:pPr>
        <w:ind w:left="947" w:hanging="360"/>
      </w:pPr>
    </w:lvl>
    <w:lvl w:ilvl="1" w:tplc="FFFFFFFF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>
      <w:start w:val="1"/>
      <w:numFmt w:val="decimal"/>
      <w:lvlText w:val="%4."/>
      <w:lvlJc w:val="left"/>
      <w:pPr>
        <w:ind w:left="3107" w:hanging="360"/>
      </w:pPr>
    </w:lvl>
    <w:lvl w:ilvl="4" w:tplc="FFFFFFFF">
      <w:start w:val="1"/>
      <w:numFmt w:val="lowerLetter"/>
      <w:lvlText w:val="%5."/>
      <w:lvlJc w:val="left"/>
      <w:pPr>
        <w:ind w:left="3827" w:hanging="360"/>
      </w:pPr>
    </w:lvl>
    <w:lvl w:ilvl="5" w:tplc="FFFFFFFF">
      <w:start w:val="1"/>
      <w:numFmt w:val="lowerRoman"/>
      <w:lvlText w:val="%6."/>
      <w:lvlJc w:val="right"/>
      <w:pPr>
        <w:ind w:left="4547" w:hanging="180"/>
      </w:pPr>
    </w:lvl>
    <w:lvl w:ilvl="6" w:tplc="FFFFFFFF">
      <w:start w:val="1"/>
      <w:numFmt w:val="decimal"/>
      <w:lvlText w:val="%7."/>
      <w:lvlJc w:val="left"/>
      <w:pPr>
        <w:ind w:left="5267" w:hanging="360"/>
      </w:pPr>
    </w:lvl>
    <w:lvl w:ilvl="7" w:tplc="FFFFFFFF">
      <w:start w:val="1"/>
      <w:numFmt w:val="lowerLetter"/>
      <w:lvlText w:val="%8."/>
      <w:lvlJc w:val="left"/>
      <w:pPr>
        <w:ind w:left="5987" w:hanging="360"/>
      </w:pPr>
    </w:lvl>
    <w:lvl w:ilvl="8" w:tplc="FFFFFFFF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60"/>
    <w:rsid w:val="00521F26"/>
    <w:rsid w:val="00577760"/>
    <w:rsid w:val="00950787"/>
    <w:rsid w:val="009F2BA6"/>
    <w:rsid w:val="00CD62A3"/>
    <w:rsid w:val="00E0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B8D2"/>
  <w15:docId w15:val="{194EA039-E73E-4970-BBA3-41ACC50D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760"/>
    <w:pPr>
      <w:spacing w:line="240" w:lineRule="auto"/>
    </w:pPr>
    <w:rPr>
      <w:rFonts w:ascii="Cambria" w:eastAsia="Cambria" w:hAnsi="Cambria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62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62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62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62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62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62A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62A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62A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62A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62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6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6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6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6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6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6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6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62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62A3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D62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CD62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62A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PodnadpisChar">
    <w:name w:val="Podnadpis Char"/>
    <w:basedOn w:val="Standardnpsmoodstavce"/>
    <w:link w:val="Podnadpis"/>
    <w:uiPriority w:val="11"/>
    <w:rsid w:val="00CD62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CD62A3"/>
    <w:rPr>
      <w:b/>
      <w:bCs/>
      <w:spacing w:val="0"/>
    </w:rPr>
  </w:style>
  <w:style w:type="character" w:styleId="Zdraznn">
    <w:name w:val="Emphasis"/>
    <w:uiPriority w:val="20"/>
    <w:qFormat/>
    <w:rsid w:val="00CD62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CD62A3"/>
    <w:pPr>
      <w:spacing w:after="0"/>
    </w:pPr>
  </w:style>
  <w:style w:type="paragraph" w:styleId="Odstavecseseznamem">
    <w:name w:val="List Paragraph"/>
    <w:basedOn w:val="Normln"/>
    <w:uiPriority w:val="34"/>
    <w:qFormat/>
    <w:rsid w:val="00CD62A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D62A3"/>
    <w:rPr>
      <w:i/>
      <w:iCs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CD62A3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62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62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CD6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CD62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CD62A3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CD62A3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CD62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62A3"/>
    <w:pPr>
      <w:outlineLvl w:val="9"/>
    </w:pPr>
    <w:rPr>
      <w:lang w:bidi="en-US"/>
    </w:rPr>
  </w:style>
  <w:style w:type="paragraph" w:styleId="Rejstk8">
    <w:name w:val="index 8"/>
    <w:basedOn w:val="Normln"/>
    <w:autoRedefine/>
    <w:semiHidden/>
    <w:unhideWhenUsed/>
    <w:rsid w:val="00577760"/>
    <w:pPr>
      <w:spacing w:after="0" w:line="288" w:lineRule="auto"/>
    </w:pPr>
    <w:rPr>
      <w:rFonts w:ascii="TimesNewRomanPSMT" w:hAnsi="TimesNewRomanPSMT" w:cs="TimesNewRomanPSMT"/>
      <w:color w:val="000000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7760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Theme="minorHAnsi" w:hAnsi="TimesNewRomanPSMT" w:cs="TimesNewRomanPSMT"/>
      <w:color w:val="000000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7760"/>
    <w:rPr>
      <w:rFonts w:ascii="TimesNewRomanPSMT" w:hAnsi="TimesNewRomanPSMT" w:cs="TimesNewRomanPSMT"/>
      <w:color w:val="000000"/>
      <w:sz w:val="20"/>
      <w:szCs w:val="20"/>
    </w:rPr>
  </w:style>
  <w:style w:type="paragraph" w:customStyle="1" w:styleId="Noparagraphstyle">
    <w:name w:val="[No paragraph style]"/>
    <w:rsid w:val="00577760"/>
    <w:pPr>
      <w:spacing w:after="0"/>
    </w:pPr>
    <w:rPr>
      <w:rFonts w:ascii="MinionPro-Regular" w:eastAsia="Cambria" w:hAnsi="MinionPro-Regular" w:cs="MinionPro-Regular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77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7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760"/>
    <w:rPr>
      <w:rFonts w:ascii="Tahoma" w:eastAsia="Cambr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Edita Keprtová</cp:lastModifiedBy>
  <cp:revision>2</cp:revision>
  <dcterms:created xsi:type="dcterms:W3CDTF">2020-09-09T16:54:00Z</dcterms:created>
  <dcterms:modified xsi:type="dcterms:W3CDTF">2020-09-09T16:54:00Z</dcterms:modified>
</cp:coreProperties>
</file>